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0DB71" w14:textId="77777777" w:rsidR="00995040" w:rsidRPr="00FC1594" w:rsidRDefault="00995040" w:rsidP="00A001A6">
      <w:pPr>
        <w:spacing w:line="240" w:lineRule="auto"/>
        <w:jc w:val="both"/>
        <w:rPr>
          <w:rFonts w:ascii="Helvetica" w:hAnsi="Helvetica" w:cs="Arial"/>
          <w:b/>
          <w:color w:val="000000" w:themeColor="text1"/>
          <w:sz w:val="24"/>
          <w:szCs w:val="24"/>
        </w:rPr>
      </w:pPr>
      <w:bookmarkStart w:id="0" w:name="_Hlk2109802"/>
      <w:bookmarkStart w:id="1" w:name="_Hlk536350951"/>
      <w:bookmarkStart w:id="2" w:name="_Hlk2088010"/>
      <w:bookmarkStart w:id="3" w:name="_Hlk14890096"/>
      <w:bookmarkEnd w:id="0"/>
      <w:r w:rsidRPr="00FC1594">
        <w:rPr>
          <w:rFonts w:ascii="Helvetica" w:hAnsi="Helvetica" w:cs="Arial"/>
          <w:b/>
          <w:color w:val="000000" w:themeColor="text1"/>
          <w:sz w:val="24"/>
          <w:szCs w:val="24"/>
        </w:rPr>
        <w:t xml:space="preserve">Long title: </w:t>
      </w:r>
    </w:p>
    <w:p w14:paraId="297F58F1" w14:textId="77777777" w:rsidR="00995040" w:rsidRPr="00FC1594" w:rsidRDefault="00995040" w:rsidP="00A001A6">
      <w:pPr>
        <w:spacing w:line="240" w:lineRule="auto"/>
        <w:jc w:val="both"/>
        <w:rPr>
          <w:rFonts w:ascii="Helvetica" w:hAnsi="Helvetica" w:cs="Arial"/>
          <w:b/>
          <w:color w:val="000000" w:themeColor="text1"/>
          <w:sz w:val="24"/>
          <w:szCs w:val="24"/>
        </w:rPr>
      </w:pPr>
    </w:p>
    <w:p w14:paraId="1583D5B1" w14:textId="77777777" w:rsidR="00BB61AA" w:rsidRPr="00FC1594" w:rsidRDefault="00BB61AA" w:rsidP="00A001A6">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Variab</w:t>
      </w:r>
      <w:r w:rsidR="00E36E67" w:rsidRPr="00FC1594">
        <w:rPr>
          <w:rFonts w:ascii="Helvetica" w:hAnsi="Helvetica" w:cs="Arial"/>
          <w:b/>
          <w:color w:val="000000" w:themeColor="text1"/>
          <w:sz w:val="24"/>
          <w:szCs w:val="24"/>
        </w:rPr>
        <w:t>ility</w:t>
      </w:r>
      <w:r w:rsidRPr="00FC1594">
        <w:rPr>
          <w:rFonts w:ascii="Helvetica" w:hAnsi="Helvetica" w:cs="Arial"/>
          <w:b/>
          <w:color w:val="000000" w:themeColor="text1"/>
          <w:sz w:val="24"/>
          <w:szCs w:val="24"/>
        </w:rPr>
        <w:t xml:space="preserve"> Associated with Interpreting Drugs </w:t>
      </w:r>
      <w:r w:rsidR="00FA4823" w:rsidRPr="00FC1594">
        <w:rPr>
          <w:rFonts w:ascii="Helvetica" w:hAnsi="Helvetica" w:cs="Arial"/>
          <w:b/>
          <w:color w:val="000000" w:themeColor="text1"/>
          <w:sz w:val="24"/>
          <w:szCs w:val="24"/>
        </w:rPr>
        <w:t>with</w:t>
      </w:r>
      <w:r w:rsidRPr="00FC1594">
        <w:rPr>
          <w:rFonts w:ascii="Helvetica" w:hAnsi="Helvetica" w:cs="Arial"/>
          <w:b/>
          <w:color w:val="000000" w:themeColor="text1"/>
          <w:sz w:val="24"/>
          <w:szCs w:val="24"/>
        </w:rPr>
        <w:t>in Forensic Hair Analysis</w:t>
      </w:r>
      <w:r w:rsidR="004160DD" w:rsidRPr="00FC1594">
        <w:rPr>
          <w:rFonts w:ascii="Helvetica" w:hAnsi="Helvetica" w:cs="Arial"/>
          <w:b/>
          <w:color w:val="000000" w:themeColor="text1"/>
          <w:sz w:val="24"/>
          <w:szCs w:val="24"/>
        </w:rPr>
        <w:t>: A Three Stage Interpretation</w:t>
      </w:r>
    </w:p>
    <w:p w14:paraId="7DA9AD5B" w14:textId="77777777" w:rsidR="00995040" w:rsidRPr="00FC1594" w:rsidRDefault="00995040" w:rsidP="00A001A6">
      <w:pPr>
        <w:spacing w:line="240" w:lineRule="auto"/>
        <w:jc w:val="both"/>
        <w:rPr>
          <w:rFonts w:ascii="Helvetica" w:hAnsi="Helvetica" w:cs="Arial"/>
          <w:b/>
          <w:color w:val="000000" w:themeColor="text1"/>
          <w:sz w:val="24"/>
          <w:szCs w:val="24"/>
        </w:rPr>
      </w:pPr>
    </w:p>
    <w:p w14:paraId="716C75E4" w14:textId="77777777" w:rsidR="00995040" w:rsidRPr="00FC1594" w:rsidRDefault="00995040" w:rsidP="00A001A6">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Short title:</w:t>
      </w:r>
    </w:p>
    <w:p w14:paraId="68F39327" w14:textId="77777777" w:rsidR="00995040" w:rsidRPr="00FC1594" w:rsidRDefault="00995040" w:rsidP="00A001A6">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 xml:space="preserve">Three </w:t>
      </w:r>
      <w:r w:rsidR="00C3665E" w:rsidRPr="00FC1594">
        <w:rPr>
          <w:rFonts w:ascii="Helvetica" w:hAnsi="Helvetica" w:cs="Arial"/>
          <w:b/>
          <w:color w:val="000000" w:themeColor="text1"/>
          <w:sz w:val="24"/>
          <w:szCs w:val="24"/>
        </w:rPr>
        <w:t>S</w:t>
      </w:r>
      <w:r w:rsidRPr="00FC1594">
        <w:rPr>
          <w:rFonts w:ascii="Helvetica" w:hAnsi="Helvetica" w:cs="Arial"/>
          <w:b/>
          <w:color w:val="000000" w:themeColor="text1"/>
          <w:sz w:val="24"/>
          <w:szCs w:val="24"/>
        </w:rPr>
        <w:t xml:space="preserve">tage </w:t>
      </w:r>
      <w:r w:rsidR="00314CB0" w:rsidRPr="00FC1594">
        <w:rPr>
          <w:rFonts w:ascii="Helvetica" w:hAnsi="Helvetica" w:cs="Arial"/>
          <w:b/>
          <w:color w:val="000000" w:themeColor="text1"/>
          <w:sz w:val="24"/>
          <w:szCs w:val="24"/>
        </w:rPr>
        <w:t>C</w:t>
      </w:r>
      <w:r w:rsidR="00556E09" w:rsidRPr="00FC1594">
        <w:rPr>
          <w:rFonts w:ascii="Helvetica" w:hAnsi="Helvetica" w:cs="Arial"/>
          <w:b/>
          <w:color w:val="000000" w:themeColor="text1"/>
          <w:sz w:val="24"/>
          <w:szCs w:val="24"/>
        </w:rPr>
        <w:t>onsideration</w:t>
      </w:r>
      <w:r w:rsidRPr="00FC1594">
        <w:rPr>
          <w:rFonts w:ascii="Helvetica" w:hAnsi="Helvetica" w:cs="Arial"/>
          <w:b/>
          <w:color w:val="000000" w:themeColor="text1"/>
          <w:sz w:val="24"/>
          <w:szCs w:val="24"/>
        </w:rPr>
        <w:t xml:space="preserve"> for </w:t>
      </w:r>
      <w:r w:rsidR="00314CB0" w:rsidRPr="00FC1594">
        <w:rPr>
          <w:rFonts w:ascii="Helvetica" w:hAnsi="Helvetica" w:cs="Arial"/>
          <w:b/>
          <w:color w:val="000000" w:themeColor="text1"/>
          <w:sz w:val="24"/>
          <w:szCs w:val="24"/>
        </w:rPr>
        <w:t>H</w:t>
      </w:r>
      <w:r w:rsidRPr="00FC1594">
        <w:rPr>
          <w:rFonts w:ascii="Helvetica" w:hAnsi="Helvetica" w:cs="Arial"/>
          <w:b/>
          <w:color w:val="000000" w:themeColor="text1"/>
          <w:sz w:val="24"/>
          <w:szCs w:val="24"/>
        </w:rPr>
        <w:t xml:space="preserve">air </w:t>
      </w:r>
      <w:r w:rsidR="00314CB0" w:rsidRPr="00FC1594">
        <w:rPr>
          <w:rFonts w:ascii="Helvetica" w:hAnsi="Helvetica" w:cs="Arial"/>
          <w:b/>
          <w:color w:val="000000" w:themeColor="text1"/>
          <w:sz w:val="24"/>
          <w:szCs w:val="24"/>
        </w:rPr>
        <w:t>A</w:t>
      </w:r>
      <w:r w:rsidRPr="00FC1594">
        <w:rPr>
          <w:rFonts w:ascii="Helvetica" w:hAnsi="Helvetica" w:cs="Arial"/>
          <w:b/>
          <w:color w:val="000000" w:themeColor="text1"/>
          <w:sz w:val="24"/>
          <w:szCs w:val="24"/>
        </w:rPr>
        <w:t xml:space="preserve">nalysis </w:t>
      </w:r>
      <w:r w:rsidR="00C3665E" w:rsidRPr="00FC1594">
        <w:rPr>
          <w:rFonts w:ascii="Helvetica" w:hAnsi="Helvetica" w:cs="Arial"/>
          <w:b/>
          <w:color w:val="000000" w:themeColor="text1"/>
          <w:sz w:val="24"/>
          <w:szCs w:val="24"/>
        </w:rPr>
        <w:t>R</w:t>
      </w:r>
      <w:r w:rsidRPr="00FC1594">
        <w:rPr>
          <w:rFonts w:ascii="Helvetica" w:hAnsi="Helvetica" w:cs="Arial"/>
          <w:b/>
          <w:color w:val="000000" w:themeColor="text1"/>
          <w:sz w:val="24"/>
          <w:szCs w:val="24"/>
        </w:rPr>
        <w:t xml:space="preserve">esults </w:t>
      </w:r>
      <w:r w:rsidR="00C3665E" w:rsidRPr="00FC1594">
        <w:rPr>
          <w:rFonts w:ascii="Helvetica" w:hAnsi="Helvetica" w:cs="Arial"/>
          <w:b/>
          <w:color w:val="000000" w:themeColor="text1"/>
          <w:sz w:val="24"/>
          <w:szCs w:val="24"/>
        </w:rPr>
        <w:t>I</w:t>
      </w:r>
      <w:r w:rsidRPr="00FC1594">
        <w:rPr>
          <w:rFonts w:ascii="Helvetica" w:hAnsi="Helvetica" w:cs="Arial"/>
          <w:b/>
          <w:color w:val="000000" w:themeColor="text1"/>
          <w:sz w:val="24"/>
          <w:szCs w:val="24"/>
        </w:rPr>
        <w:t xml:space="preserve">nterpretation  </w:t>
      </w:r>
    </w:p>
    <w:p w14:paraId="63612B96" w14:textId="77777777" w:rsidR="00A001A6" w:rsidRDefault="00A001A6">
      <w:pPr>
        <w:spacing w:line="240" w:lineRule="auto"/>
        <w:jc w:val="both"/>
        <w:rPr>
          <w:rFonts w:ascii="Helvetica" w:hAnsi="Helvetica" w:cs="Arial"/>
          <w:b/>
          <w:color w:val="000000" w:themeColor="text1"/>
          <w:sz w:val="24"/>
          <w:szCs w:val="24"/>
        </w:rPr>
      </w:pPr>
    </w:p>
    <w:p w14:paraId="21D21354" w14:textId="77777777" w:rsidR="000E705E" w:rsidRDefault="000E705E">
      <w:pPr>
        <w:spacing w:line="240" w:lineRule="auto"/>
        <w:jc w:val="both"/>
        <w:rPr>
          <w:rFonts w:ascii="Helvetica" w:hAnsi="Helvetica" w:cs="Arial"/>
          <w:b/>
          <w:color w:val="000000" w:themeColor="text1"/>
          <w:sz w:val="24"/>
          <w:szCs w:val="24"/>
        </w:rPr>
      </w:pPr>
      <w:r>
        <w:rPr>
          <w:rFonts w:ascii="Helvetica" w:hAnsi="Helvetica" w:cs="Arial"/>
          <w:b/>
          <w:color w:val="000000" w:themeColor="text1"/>
          <w:sz w:val="24"/>
          <w:szCs w:val="24"/>
        </w:rPr>
        <w:t>Authors Names:</w:t>
      </w:r>
    </w:p>
    <w:p w14:paraId="133C3E55" w14:textId="77777777" w:rsidR="004356CE" w:rsidRDefault="000E705E">
      <w:pPr>
        <w:spacing w:line="240" w:lineRule="auto"/>
        <w:jc w:val="both"/>
        <w:rPr>
          <w:rFonts w:ascii="Helvetica" w:hAnsi="Helvetica" w:cs="Arial"/>
          <w:bCs/>
          <w:color w:val="000000" w:themeColor="text1"/>
          <w:sz w:val="24"/>
          <w:szCs w:val="24"/>
          <w:vertAlign w:val="superscript"/>
        </w:rPr>
      </w:pPr>
      <w:r>
        <w:rPr>
          <w:rFonts w:ascii="Helvetica" w:hAnsi="Helvetica" w:cs="Arial"/>
          <w:bCs/>
          <w:color w:val="000000" w:themeColor="text1"/>
          <w:sz w:val="24"/>
          <w:szCs w:val="24"/>
        </w:rPr>
        <w:t>*</w:t>
      </w:r>
      <w:r w:rsidRPr="000E705E">
        <w:rPr>
          <w:rFonts w:ascii="Helvetica" w:hAnsi="Helvetica" w:cs="Arial"/>
          <w:bCs/>
          <w:color w:val="000000" w:themeColor="text1"/>
          <w:sz w:val="24"/>
          <w:szCs w:val="24"/>
        </w:rPr>
        <w:t>Christopher Davies</w:t>
      </w:r>
      <w:r w:rsidR="004356CE" w:rsidRPr="004356CE">
        <w:rPr>
          <w:rFonts w:ascii="Helvetica" w:hAnsi="Helvetica" w:cs="Arial"/>
          <w:bCs/>
          <w:color w:val="000000" w:themeColor="text1"/>
          <w:sz w:val="24"/>
          <w:szCs w:val="24"/>
          <w:vertAlign w:val="superscript"/>
        </w:rPr>
        <w:t>1</w:t>
      </w:r>
      <w:r w:rsidRPr="000E705E">
        <w:rPr>
          <w:rFonts w:ascii="Helvetica" w:hAnsi="Helvetica" w:cs="Arial"/>
          <w:bCs/>
          <w:color w:val="000000" w:themeColor="text1"/>
          <w:sz w:val="24"/>
          <w:szCs w:val="24"/>
        </w:rPr>
        <w:t>, Lata Gautam</w:t>
      </w:r>
      <w:r w:rsidR="004356CE" w:rsidRPr="004356CE">
        <w:rPr>
          <w:rFonts w:ascii="Helvetica" w:hAnsi="Helvetica" w:cs="Arial"/>
          <w:bCs/>
          <w:color w:val="000000" w:themeColor="text1"/>
          <w:sz w:val="24"/>
          <w:szCs w:val="24"/>
          <w:vertAlign w:val="superscript"/>
        </w:rPr>
        <w:t>1</w:t>
      </w:r>
      <w:r w:rsidRPr="000E705E">
        <w:rPr>
          <w:rFonts w:ascii="Helvetica" w:hAnsi="Helvetica" w:cs="Arial"/>
          <w:bCs/>
          <w:color w:val="000000" w:themeColor="text1"/>
          <w:sz w:val="24"/>
          <w:szCs w:val="24"/>
        </w:rPr>
        <w:t>, Agatha Grela</w:t>
      </w:r>
      <w:r w:rsidR="004356CE">
        <w:rPr>
          <w:rFonts w:ascii="Helvetica" w:hAnsi="Helvetica" w:cs="Arial"/>
          <w:bCs/>
          <w:color w:val="000000" w:themeColor="text1"/>
          <w:sz w:val="24"/>
          <w:szCs w:val="24"/>
          <w:vertAlign w:val="superscript"/>
        </w:rPr>
        <w:t>2</w:t>
      </w:r>
      <w:r w:rsidRPr="000E705E">
        <w:rPr>
          <w:rFonts w:ascii="Helvetica" w:hAnsi="Helvetica" w:cs="Arial"/>
          <w:bCs/>
          <w:color w:val="000000" w:themeColor="text1"/>
          <w:sz w:val="24"/>
          <w:szCs w:val="24"/>
        </w:rPr>
        <w:t>, Joanne Morrissey</w:t>
      </w:r>
      <w:bookmarkEnd w:id="1"/>
      <w:r w:rsidR="004356CE" w:rsidRPr="004356CE">
        <w:rPr>
          <w:rFonts w:ascii="Helvetica" w:hAnsi="Helvetica" w:cs="Arial"/>
          <w:bCs/>
          <w:color w:val="000000" w:themeColor="text1"/>
          <w:sz w:val="24"/>
          <w:szCs w:val="24"/>
          <w:vertAlign w:val="superscript"/>
        </w:rPr>
        <w:t>1</w:t>
      </w:r>
    </w:p>
    <w:p w14:paraId="092FFAEE" w14:textId="77777777" w:rsidR="004356CE" w:rsidRDefault="004356CE">
      <w:pPr>
        <w:spacing w:line="240" w:lineRule="auto"/>
        <w:jc w:val="both"/>
        <w:rPr>
          <w:rFonts w:ascii="Helvetica" w:hAnsi="Helvetica" w:cs="Arial"/>
          <w:bCs/>
          <w:color w:val="000000" w:themeColor="text1"/>
          <w:sz w:val="24"/>
          <w:szCs w:val="24"/>
        </w:rPr>
      </w:pPr>
      <w:r>
        <w:rPr>
          <w:rFonts w:ascii="Helvetica" w:hAnsi="Helvetica" w:cs="Arial"/>
          <w:bCs/>
          <w:color w:val="000000" w:themeColor="text1"/>
          <w:sz w:val="24"/>
          <w:szCs w:val="24"/>
          <w:vertAlign w:val="superscript"/>
        </w:rPr>
        <w:t>1</w:t>
      </w:r>
      <w:r>
        <w:rPr>
          <w:rFonts w:ascii="Helvetica" w:hAnsi="Helvetica" w:cs="Arial"/>
          <w:bCs/>
          <w:color w:val="000000" w:themeColor="text1"/>
          <w:sz w:val="24"/>
          <w:szCs w:val="24"/>
        </w:rPr>
        <w:t>Forensic and Investigative Studies, School of Life Science, Faculty of Science and Engineering, Anglia Ruskin University, Cambridge, CB1 1PT</w:t>
      </w:r>
    </w:p>
    <w:p w14:paraId="10BA2AD8" w14:textId="77777777" w:rsidR="004356CE" w:rsidRDefault="004356CE">
      <w:pPr>
        <w:spacing w:line="240" w:lineRule="auto"/>
        <w:jc w:val="both"/>
        <w:rPr>
          <w:rFonts w:ascii="Helvetica" w:hAnsi="Helvetica" w:cs="Arial"/>
          <w:bCs/>
          <w:color w:val="000000" w:themeColor="text1"/>
          <w:sz w:val="24"/>
          <w:szCs w:val="24"/>
        </w:rPr>
      </w:pPr>
      <w:r w:rsidRPr="004356CE">
        <w:rPr>
          <w:rFonts w:ascii="Helvetica" w:hAnsi="Helvetica" w:cs="Arial"/>
          <w:bCs/>
          <w:color w:val="000000" w:themeColor="text1"/>
          <w:sz w:val="24"/>
          <w:szCs w:val="24"/>
          <w:vertAlign w:val="superscript"/>
        </w:rPr>
        <w:t>2</w:t>
      </w:r>
      <w:r>
        <w:rPr>
          <w:rFonts w:ascii="Helvetica" w:hAnsi="Helvetica" w:cs="Arial"/>
          <w:bCs/>
          <w:color w:val="000000" w:themeColor="text1"/>
          <w:sz w:val="24"/>
          <w:szCs w:val="24"/>
        </w:rPr>
        <w:t>School of Human and Social Sciences, University of West London, Brentford, London, TW8 9GA</w:t>
      </w:r>
    </w:p>
    <w:p w14:paraId="510A64A7" w14:textId="77777777" w:rsidR="004356CE" w:rsidRDefault="004356CE">
      <w:pPr>
        <w:spacing w:line="240" w:lineRule="auto"/>
        <w:jc w:val="both"/>
        <w:rPr>
          <w:rFonts w:ascii="Helvetica" w:hAnsi="Helvetica" w:cs="Arial"/>
          <w:b/>
          <w:color w:val="000000" w:themeColor="text1"/>
          <w:sz w:val="24"/>
          <w:szCs w:val="24"/>
        </w:rPr>
      </w:pPr>
    </w:p>
    <w:p w14:paraId="16C43FC0" w14:textId="77777777" w:rsidR="004356CE" w:rsidRPr="004356CE" w:rsidRDefault="004356CE">
      <w:pPr>
        <w:spacing w:line="240" w:lineRule="auto"/>
        <w:jc w:val="both"/>
        <w:rPr>
          <w:rStyle w:val="selectable"/>
          <w:rFonts w:ascii="Helvetica" w:hAnsi="Helvetica" w:cs="Arial"/>
          <w:bCs/>
          <w:color w:val="000000" w:themeColor="text1"/>
          <w:sz w:val="24"/>
          <w:szCs w:val="24"/>
        </w:rPr>
      </w:pPr>
      <w:r w:rsidRPr="004356CE">
        <w:rPr>
          <w:rFonts w:ascii="Helvetica" w:hAnsi="Helvetica" w:cs="Arial"/>
          <w:b/>
          <w:color w:val="000000" w:themeColor="text1"/>
          <w:sz w:val="24"/>
          <w:szCs w:val="24"/>
        </w:rPr>
        <w:t>Corresponding Author</w:t>
      </w:r>
      <w:r>
        <w:rPr>
          <w:rFonts w:ascii="Helvetica" w:hAnsi="Helvetica" w:cs="Arial"/>
          <w:bCs/>
          <w:color w:val="000000" w:themeColor="text1"/>
          <w:sz w:val="24"/>
          <w:szCs w:val="24"/>
        </w:rPr>
        <w:t>: christopher.davies3@pgr.anglia.ac.uk</w:t>
      </w:r>
    </w:p>
    <w:p w14:paraId="01CE5D81" w14:textId="77777777" w:rsidR="004356CE" w:rsidRPr="00FC1594" w:rsidRDefault="004356CE">
      <w:pPr>
        <w:spacing w:line="240" w:lineRule="auto"/>
        <w:jc w:val="both"/>
        <w:rPr>
          <w:rStyle w:val="selectable"/>
          <w:rFonts w:ascii="Helvetica" w:hAnsi="Helvetica" w:cs="Arial"/>
          <w:color w:val="000000" w:themeColor="text1"/>
          <w:sz w:val="24"/>
          <w:szCs w:val="24"/>
        </w:rPr>
      </w:pPr>
    </w:p>
    <w:p w14:paraId="64E5CC8B" w14:textId="77777777" w:rsidR="00BB61AA" w:rsidRPr="00FC1594" w:rsidRDefault="00BB61AA" w:rsidP="00A747E5">
      <w:pPr>
        <w:spacing w:line="240" w:lineRule="auto"/>
        <w:jc w:val="both"/>
        <w:rPr>
          <w:rStyle w:val="selectable"/>
          <w:rFonts w:ascii="Helvetica" w:hAnsi="Helvetica" w:cs="Arial"/>
          <w:color w:val="000000" w:themeColor="text1"/>
          <w:sz w:val="24"/>
          <w:szCs w:val="24"/>
        </w:rPr>
      </w:pPr>
      <w:r w:rsidRPr="00FC1594">
        <w:rPr>
          <w:rStyle w:val="selectable"/>
          <w:rFonts w:ascii="Helvetica" w:hAnsi="Helvetica" w:cs="Arial"/>
          <w:b/>
          <w:bCs/>
          <w:color w:val="000000" w:themeColor="text1"/>
          <w:sz w:val="24"/>
          <w:szCs w:val="24"/>
        </w:rPr>
        <w:t>Key Words:</w:t>
      </w:r>
      <w:r w:rsidR="006E7464" w:rsidRPr="00FC1594">
        <w:rPr>
          <w:rStyle w:val="selectable"/>
          <w:rFonts w:ascii="Helvetica" w:hAnsi="Helvetica" w:cs="Arial"/>
          <w:b/>
          <w:bCs/>
          <w:color w:val="000000" w:themeColor="text1"/>
          <w:sz w:val="24"/>
          <w:szCs w:val="24"/>
        </w:rPr>
        <w:t xml:space="preserve"> </w:t>
      </w:r>
      <w:r w:rsidR="0076744D" w:rsidRPr="0076744D">
        <w:rPr>
          <w:rStyle w:val="selectable"/>
          <w:rFonts w:ascii="Helvetica" w:hAnsi="Helvetica" w:cs="Arial"/>
          <w:color w:val="000000" w:themeColor="text1"/>
          <w:sz w:val="24"/>
          <w:szCs w:val="24"/>
        </w:rPr>
        <w:t xml:space="preserve">Drug </w:t>
      </w:r>
      <w:r w:rsidRPr="00FC1594">
        <w:rPr>
          <w:rStyle w:val="selectable"/>
          <w:rFonts w:ascii="Helvetica" w:hAnsi="Helvetica" w:cs="Arial"/>
          <w:color w:val="000000" w:themeColor="text1"/>
          <w:sz w:val="24"/>
          <w:szCs w:val="24"/>
        </w:rPr>
        <w:t>Hair Analysis, Hair Growth Rate, Segmental Analysis, Axial Migration</w:t>
      </w:r>
      <w:r w:rsidR="00170512" w:rsidRPr="00FC1594">
        <w:rPr>
          <w:rStyle w:val="selectable"/>
          <w:rFonts w:ascii="Helvetica" w:hAnsi="Helvetica" w:cs="Arial"/>
          <w:color w:val="000000" w:themeColor="text1"/>
          <w:sz w:val="24"/>
          <w:szCs w:val="24"/>
        </w:rPr>
        <w:t>, Data Interpretation</w:t>
      </w:r>
      <w:r w:rsidR="00B757DE" w:rsidRPr="00FC1594">
        <w:rPr>
          <w:rStyle w:val="selectable"/>
          <w:rFonts w:ascii="Helvetica" w:hAnsi="Helvetica" w:cs="Arial"/>
          <w:color w:val="000000" w:themeColor="text1"/>
          <w:sz w:val="24"/>
          <w:szCs w:val="24"/>
        </w:rPr>
        <w:t>, Drug Facilitated Sexual Assault</w:t>
      </w:r>
    </w:p>
    <w:p w14:paraId="5EE4D08E" w14:textId="77777777" w:rsidR="007908A3" w:rsidRPr="00FC1594" w:rsidRDefault="007908A3" w:rsidP="00A747E5">
      <w:pPr>
        <w:spacing w:line="240" w:lineRule="auto"/>
        <w:rPr>
          <w:rFonts w:ascii="Helvetica" w:hAnsi="Helvetica" w:cs="Arial"/>
          <w:b/>
          <w:bCs/>
          <w:color w:val="000000" w:themeColor="text1"/>
          <w:sz w:val="24"/>
          <w:szCs w:val="24"/>
        </w:rPr>
      </w:pPr>
      <w:bookmarkStart w:id="4" w:name="_Hlk536351389"/>
    </w:p>
    <w:p w14:paraId="0B21C330" w14:textId="77777777" w:rsidR="00BB61AA" w:rsidRPr="00FC1594" w:rsidRDefault="00BB61AA" w:rsidP="00A747E5">
      <w:pPr>
        <w:spacing w:before="240"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Abstract</w:t>
      </w:r>
    </w:p>
    <w:p w14:paraId="2949B59F" w14:textId="77777777" w:rsidR="00BB61AA" w:rsidRPr="00FC1594" w:rsidRDefault="00BB61AA">
      <w:pPr>
        <w:spacing w:line="240" w:lineRule="auto"/>
        <w:jc w:val="both"/>
        <w:rPr>
          <w:rFonts w:ascii="Helvetica" w:hAnsi="Helvetica" w:cs="Arial"/>
          <w:color w:val="000000" w:themeColor="text1"/>
          <w:sz w:val="24"/>
          <w:szCs w:val="24"/>
        </w:rPr>
      </w:pPr>
      <w:bookmarkStart w:id="5" w:name="_Hlk30748000"/>
      <w:bookmarkEnd w:id="4"/>
      <w:r w:rsidRPr="00FC1594">
        <w:rPr>
          <w:rStyle w:val="selectable"/>
          <w:rFonts w:ascii="Helvetica" w:hAnsi="Helvetica" w:cs="Arial"/>
          <w:color w:val="000000" w:themeColor="text1"/>
          <w:sz w:val="24"/>
          <w:szCs w:val="24"/>
        </w:rPr>
        <w:t xml:space="preserve">Hair analysis </w:t>
      </w:r>
      <w:r w:rsidR="00C2311A" w:rsidRPr="00FC1594">
        <w:rPr>
          <w:rStyle w:val="selectable"/>
          <w:rFonts w:ascii="Helvetica" w:hAnsi="Helvetica" w:cs="Arial"/>
          <w:color w:val="000000" w:themeColor="text1"/>
          <w:sz w:val="24"/>
          <w:szCs w:val="24"/>
        </w:rPr>
        <w:t>is capable of</w:t>
      </w:r>
      <w:r w:rsidRPr="00FC1594">
        <w:rPr>
          <w:rStyle w:val="selectable"/>
          <w:rFonts w:ascii="Helvetica" w:hAnsi="Helvetica" w:cs="Arial"/>
          <w:color w:val="000000" w:themeColor="text1"/>
          <w:sz w:val="24"/>
          <w:szCs w:val="24"/>
        </w:rPr>
        <w:t xml:space="preserve"> determin</w:t>
      </w:r>
      <w:r w:rsidR="00C2311A" w:rsidRPr="00FC1594">
        <w:rPr>
          <w:rStyle w:val="selectable"/>
          <w:rFonts w:ascii="Helvetica" w:hAnsi="Helvetica" w:cs="Arial"/>
          <w:color w:val="000000" w:themeColor="text1"/>
          <w:sz w:val="24"/>
          <w:szCs w:val="24"/>
        </w:rPr>
        <w:t>ing</w:t>
      </w:r>
      <w:r w:rsidRPr="00FC1594">
        <w:rPr>
          <w:rStyle w:val="selectable"/>
          <w:rFonts w:ascii="Helvetica" w:hAnsi="Helvetica" w:cs="Arial"/>
          <w:color w:val="000000" w:themeColor="text1"/>
          <w:sz w:val="24"/>
          <w:szCs w:val="24"/>
        </w:rPr>
        <w:t xml:space="preserve"> both an individual’s long-term drug history and </w:t>
      </w:r>
      <w:r w:rsidR="00D60C5E" w:rsidRPr="00FC1594">
        <w:rPr>
          <w:rStyle w:val="selectable"/>
          <w:rFonts w:ascii="Helvetica" w:hAnsi="Helvetica" w:cs="Arial"/>
          <w:color w:val="000000" w:themeColor="text1"/>
          <w:sz w:val="24"/>
          <w:szCs w:val="24"/>
        </w:rPr>
        <w:t xml:space="preserve">a </w:t>
      </w:r>
      <w:r w:rsidRPr="00FC1594">
        <w:rPr>
          <w:rStyle w:val="selectable"/>
          <w:rFonts w:ascii="Helvetica" w:hAnsi="Helvetica" w:cs="Arial"/>
          <w:color w:val="000000" w:themeColor="text1"/>
          <w:sz w:val="24"/>
          <w:szCs w:val="24"/>
        </w:rPr>
        <w:t xml:space="preserve">single exposure to a drug, </w:t>
      </w:r>
      <w:r w:rsidR="00D60C5E" w:rsidRPr="00FC1594">
        <w:rPr>
          <w:rStyle w:val="selectable"/>
          <w:rFonts w:ascii="Helvetica" w:hAnsi="Helvetica" w:cs="Arial"/>
          <w:color w:val="000000" w:themeColor="text1"/>
          <w:sz w:val="24"/>
          <w:szCs w:val="24"/>
        </w:rPr>
        <w:t xml:space="preserve">which can be </w:t>
      </w:r>
      <w:r w:rsidRPr="00FC1594">
        <w:rPr>
          <w:rStyle w:val="selectable"/>
          <w:rFonts w:ascii="Helvetica" w:hAnsi="Helvetica" w:cs="Arial"/>
          <w:color w:val="000000" w:themeColor="text1"/>
          <w:sz w:val="24"/>
          <w:szCs w:val="24"/>
        </w:rPr>
        <w:t xml:space="preserve">particularly </w:t>
      </w:r>
      <w:r w:rsidR="00D60C5E" w:rsidRPr="00FC1594">
        <w:rPr>
          <w:rStyle w:val="selectable"/>
          <w:rFonts w:ascii="Helvetica" w:hAnsi="Helvetica" w:cs="Arial"/>
          <w:color w:val="000000" w:themeColor="text1"/>
          <w:sz w:val="24"/>
          <w:szCs w:val="24"/>
        </w:rPr>
        <w:t xml:space="preserve">important </w:t>
      </w:r>
      <w:r w:rsidRPr="00FC1594">
        <w:rPr>
          <w:rStyle w:val="selectable"/>
          <w:rFonts w:ascii="Helvetica" w:hAnsi="Helvetica" w:cs="Arial"/>
          <w:color w:val="000000" w:themeColor="text1"/>
          <w:sz w:val="24"/>
          <w:szCs w:val="24"/>
        </w:rPr>
        <w:t>for corroborating incidents of drug facilitated crim</w:t>
      </w:r>
      <w:r w:rsidR="0070299A" w:rsidRPr="00FC1594">
        <w:rPr>
          <w:rStyle w:val="selectable"/>
          <w:rFonts w:ascii="Helvetica" w:hAnsi="Helvetica" w:cs="Arial"/>
          <w:color w:val="000000" w:themeColor="text1"/>
          <w:sz w:val="24"/>
          <w:szCs w:val="24"/>
        </w:rPr>
        <w:t>es</w:t>
      </w:r>
      <w:r w:rsidRPr="00FC1594">
        <w:rPr>
          <w:rStyle w:val="selectable"/>
          <w:rFonts w:ascii="Helvetica" w:hAnsi="Helvetica" w:cs="Arial"/>
          <w:color w:val="000000" w:themeColor="text1"/>
          <w:sz w:val="24"/>
          <w:szCs w:val="24"/>
        </w:rPr>
        <w:t>. As a source of forensic evidence that may be used in a court of law, it must be credible</w:t>
      </w:r>
      <w:r w:rsidR="00DF45CD"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impartial</w:t>
      </w:r>
      <w:r w:rsidR="00DF45CD" w:rsidRPr="00FC1594">
        <w:rPr>
          <w:rStyle w:val="selectable"/>
          <w:rFonts w:ascii="Helvetica" w:hAnsi="Helvetica" w:cs="Arial"/>
          <w:color w:val="000000" w:themeColor="text1"/>
          <w:sz w:val="24"/>
          <w:szCs w:val="24"/>
        </w:rPr>
        <w:t>, and reliable</w:t>
      </w:r>
      <w:r w:rsidR="00D60C5E" w:rsidRPr="00FC1594">
        <w:rPr>
          <w:rStyle w:val="selectable"/>
          <w:rFonts w:ascii="Helvetica" w:hAnsi="Helvetica" w:cs="Arial"/>
          <w:color w:val="000000" w:themeColor="text1"/>
          <w:sz w:val="24"/>
          <w:szCs w:val="24"/>
        </w:rPr>
        <w:t>, yet t</w:t>
      </w:r>
      <w:r w:rsidRPr="00FC1594">
        <w:rPr>
          <w:rStyle w:val="selectable"/>
          <w:rFonts w:ascii="Helvetica" w:hAnsi="Helvetica" w:cs="Arial"/>
          <w:color w:val="000000" w:themeColor="text1"/>
          <w:sz w:val="24"/>
          <w:szCs w:val="24"/>
        </w:rPr>
        <w:t xml:space="preserve">he pathways of drug and metabolite entry into hair </w:t>
      </w:r>
      <w:r w:rsidR="00837E22" w:rsidRPr="00FC1594">
        <w:rPr>
          <w:rStyle w:val="selectable"/>
          <w:rFonts w:ascii="Helvetica" w:hAnsi="Helvetica" w:cs="Arial"/>
          <w:color w:val="000000" w:themeColor="text1"/>
          <w:sz w:val="24"/>
          <w:szCs w:val="24"/>
        </w:rPr>
        <w:t xml:space="preserve">are </w:t>
      </w:r>
      <w:r w:rsidRPr="00FC1594">
        <w:rPr>
          <w:rStyle w:val="selectable"/>
          <w:rFonts w:ascii="Helvetica" w:hAnsi="Helvetica" w:cs="Arial"/>
          <w:color w:val="000000" w:themeColor="text1"/>
          <w:sz w:val="24"/>
          <w:szCs w:val="24"/>
        </w:rPr>
        <w:t>still uncertain</w:t>
      </w:r>
      <w:r w:rsidR="00DF21A9" w:rsidRPr="00FC1594">
        <w:rPr>
          <w:rStyle w:val="selectable"/>
          <w:rFonts w:ascii="Helvetica" w:hAnsi="Helvetica" w:cs="Arial"/>
          <w:color w:val="000000" w:themeColor="text1"/>
          <w:sz w:val="24"/>
          <w:szCs w:val="24"/>
        </w:rPr>
        <w:t>.</w:t>
      </w:r>
      <w:r w:rsidR="00B94B8F" w:rsidRPr="00FC1594">
        <w:rPr>
          <w:rStyle w:val="selectable"/>
          <w:rFonts w:ascii="Helvetica" w:hAnsi="Helvetica" w:cs="Arial"/>
          <w:color w:val="000000" w:themeColor="text1"/>
          <w:sz w:val="24"/>
          <w:szCs w:val="24"/>
        </w:rPr>
        <w:t xml:space="preserve"> </w:t>
      </w:r>
      <w:r w:rsidR="00DF21A9" w:rsidRPr="00FC1594">
        <w:rPr>
          <w:rStyle w:val="selectable"/>
          <w:rFonts w:ascii="Helvetica" w:hAnsi="Helvetica" w:cs="Arial"/>
          <w:color w:val="000000" w:themeColor="text1"/>
          <w:sz w:val="24"/>
          <w:szCs w:val="24"/>
        </w:rPr>
        <w:t>M</w:t>
      </w:r>
      <w:r w:rsidRPr="00FC1594">
        <w:rPr>
          <w:rStyle w:val="selectable"/>
          <w:rFonts w:ascii="Helvetica" w:hAnsi="Helvetica" w:cs="Arial"/>
          <w:color w:val="000000" w:themeColor="text1"/>
          <w:sz w:val="24"/>
          <w:szCs w:val="24"/>
        </w:rPr>
        <w:t xml:space="preserve">any variables may influence drug analysis results, most of which are outside of the control of </w:t>
      </w:r>
      <w:r w:rsidR="00837E22" w:rsidRPr="00FC1594">
        <w:rPr>
          <w:rStyle w:val="selectable"/>
          <w:rFonts w:ascii="Helvetica" w:hAnsi="Helvetica" w:cs="Arial"/>
          <w:color w:val="000000" w:themeColor="text1"/>
          <w:sz w:val="24"/>
          <w:szCs w:val="24"/>
        </w:rPr>
        <w:t xml:space="preserve">an </w:t>
      </w:r>
      <w:r w:rsidRPr="00FC1594">
        <w:rPr>
          <w:rStyle w:val="selectable"/>
          <w:rFonts w:ascii="Helvetica" w:hAnsi="Helvetica" w:cs="Arial"/>
          <w:color w:val="000000" w:themeColor="text1"/>
          <w:sz w:val="24"/>
          <w:szCs w:val="24"/>
        </w:rPr>
        <w:t xml:space="preserve">analyst. An individual’s pharmacokinetic and metabolic responses, hair growth rates, drug incorporation routes, axial migration, </w:t>
      </w:r>
      <w:r w:rsidR="00231761" w:rsidRPr="00FC1594">
        <w:rPr>
          <w:rStyle w:val="selectable"/>
          <w:rFonts w:ascii="Helvetica" w:hAnsi="Helvetica" w:cs="Arial"/>
          <w:color w:val="000000" w:themeColor="text1"/>
          <w:sz w:val="24"/>
          <w:szCs w:val="24"/>
        </w:rPr>
        <w:t>ethnicity</w:t>
      </w:r>
      <w:r w:rsidRPr="00FC1594">
        <w:rPr>
          <w:rStyle w:val="selectable"/>
          <w:rFonts w:ascii="Helvetica" w:hAnsi="Helvetica" w:cs="Arial"/>
          <w:color w:val="000000" w:themeColor="text1"/>
          <w:sz w:val="24"/>
          <w:szCs w:val="24"/>
        </w:rPr>
        <w:t xml:space="preserve">, age, and </w:t>
      </w:r>
      <w:r w:rsidR="00231761" w:rsidRPr="00FC1594">
        <w:rPr>
          <w:rStyle w:val="selectable"/>
          <w:rFonts w:ascii="Helvetica" w:hAnsi="Helvetica" w:cs="Arial"/>
          <w:color w:val="000000" w:themeColor="text1"/>
          <w:sz w:val="24"/>
          <w:szCs w:val="24"/>
        </w:rPr>
        <w:t>gender</w:t>
      </w:r>
      <w:r w:rsidRPr="00FC1594">
        <w:rPr>
          <w:rStyle w:val="selectable"/>
          <w:rFonts w:ascii="Helvetica" w:hAnsi="Helvetica" w:cs="Arial"/>
          <w:color w:val="000000" w:themeColor="text1"/>
          <w:sz w:val="24"/>
          <w:szCs w:val="24"/>
        </w:rPr>
        <w:t xml:space="preserve">, for example, all display </w:t>
      </w:r>
      <w:r w:rsidR="00DF21A9" w:rsidRPr="00FC1594">
        <w:rPr>
          <w:rStyle w:val="selectable"/>
          <w:rFonts w:ascii="Helvetica" w:hAnsi="Helvetica" w:cs="Arial"/>
          <w:color w:val="000000" w:themeColor="text1"/>
          <w:sz w:val="24"/>
          <w:szCs w:val="24"/>
        </w:rPr>
        <w:t>inter-person</w:t>
      </w:r>
      <w:r w:rsidR="00837E22" w:rsidRPr="00FC1594">
        <w:rPr>
          <w:rStyle w:val="selectable"/>
          <w:rFonts w:ascii="Helvetica" w:hAnsi="Helvetica" w:cs="Arial"/>
          <w:color w:val="000000" w:themeColor="text1"/>
          <w:sz w:val="24"/>
          <w:szCs w:val="24"/>
        </w:rPr>
        <w:t>al</w:t>
      </w:r>
      <w:r w:rsidR="00DF21A9" w:rsidRPr="00FC1594">
        <w:rPr>
          <w:rStyle w:val="selectable"/>
          <w:rFonts w:ascii="Helvetica" w:hAnsi="Helvetica" w:cs="Arial"/>
          <w:color w:val="000000" w:themeColor="text1"/>
          <w:sz w:val="24"/>
          <w:szCs w:val="24"/>
        </w:rPr>
        <w:t xml:space="preserve"> </w:t>
      </w:r>
      <w:r w:rsidR="006E7464" w:rsidRPr="00FC1594">
        <w:rPr>
          <w:rStyle w:val="selectable"/>
          <w:rFonts w:ascii="Helvetica" w:hAnsi="Helvetica" w:cs="Arial"/>
          <w:color w:val="000000" w:themeColor="text1"/>
          <w:sz w:val="24"/>
          <w:szCs w:val="24"/>
        </w:rPr>
        <w:t>variability.</w:t>
      </w:r>
      <w:r w:rsidR="00C348A7">
        <w:rPr>
          <w:rStyle w:val="selectable"/>
          <w:rFonts w:ascii="Helvetica" w:hAnsi="Helvetica" w:cs="Arial"/>
          <w:color w:val="000000" w:themeColor="text1"/>
          <w:sz w:val="24"/>
          <w:szCs w:val="24"/>
        </w:rPr>
        <w:t xml:space="preserve"> </w:t>
      </w:r>
      <w:r w:rsidR="00DF45CD" w:rsidRPr="00FC1594">
        <w:rPr>
          <w:rStyle w:val="selectable"/>
          <w:rFonts w:ascii="Helvetica" w:hAnsi="Helvetica" w:cs="Arial"/>
          <w:color w:val="000000" w:themeColor="text1"/>
          <w:sz w:val="24"/>
          <w:szCs w:val="24"/>
        </w:rPr>
        <w:t>At</w:t>
      </w:r>
      <w:r w:rsidRPr="00FC1594">
        <w:rPr>
          <w:rStyle w:val="selectable"/>
          <w:rFonts w:ascii="Helvetica" w:hAnsi="Helvetica" w:cs="Arial"/>
          <w:color w:val="000000" w:themeColor="text1"/>
          <w:sz w:val="24"/>
          <w:szCs w:val="24"/>
        </w:rPr>
        <w:t xml:space="preserve"> </w:t>
      </w:r>
      <w:r w:rsidR="00947634" w:rsidRPr="00FC1594">
        <w:rPr>
          <w:rStyle w:val="selectable"/>
          <w:rFonts w:ascii="Helvetica" w:hAnsi="Helvetica" w:cs="Arial"/>
          <w:color w:val="000000" w:themeColor="text1"/>
          <w:sz w:val="24"/>
          <w:szCs w:val="24"/>
        </w:rPr>
        <w:t>present</w:t>
      </w:r>
      <w:r w:rsidR="00DF45CD" w:rsidRPr="00FC1594">
        <w:rPr>
          <w:rStyle w:val="selectable"/>
          <w:rFonts w:ascii="Helvetica" w:hAnsi="Helvetica" w:cs="Arial"/>
          <w:color w:val="000000" w:themeColor="text1"/>
          <w:sz w:val="24"/>
          <w:szCs w:val="24"/>
        </w:rPr>
        <w:t xml:space="preserve"> there is</w:t>
      </w:r>
      <w:r w:rsidRPr="00FC1594">
        <w:rPr>
          <w:rStyle w:val="selectable"/>
          <w:rFonts w:ascii="Helvetica" w:hAnsi="Helvetica" w:cs="Arial"/>
          <w:color w:val="000000" w:themeColor="text1"/>
          <w:sz w:val="24"/>
          <w:szCs w:val="24"/>
        </w:rPr>
        <w:t xml:space="preserve"> little standardisation of the analytical processes involved with</w:t>
      </w:r>
      <w:r w:rsidR="00DF45CD" w:rsidRPr="00FC1594">
        <w:rPr>
          <w:rStyle w:val="selectable"/>
          <w:rFonts w:ascii="Helvetica" w:hAnsi="Helvetica" w:cs="Arial"/>
          <w:color w:val="000000" w:themeColor="text1"/>
          <w:sz w:val="24"/>
          <w:szCs w:val="24"/>
        </w:rPr>
        <w:t xml:space="preserve"> hair</w:t>
      </w:r>
      <w:r w:rsidRPr="00FC1594">
        <w:rPr>
          <w:rStyle w:val="selectable"/>
          <w:rFonts w:ascii="Helvetica" w:hAnsi="Helvetica" w:cs="Arial"/>
          <w:color w:val="000000" w:themeColor="text1"/>
          <w:sz w:val="24"/>
          <w:szCs w:val="24"/>
        </w:rPr>
        <w:t xml:space="preserve"> analysis</w:t>
      </w:r>
      <w:r w:rsidR="00947634" w:rsidRPr="00FC1594">
        <w:rPr>
          <w:rStyle w:val="selectable"/>
          <w:rFonts w:ascii="Helvetica" w:hAnsi="Helvetica" w:cs="Arial"/>
          <w:color w:val="000000" w:themeColor="text1"/>
          <w:sz w:val="24"/>
          <w:szCs w:val="24"/>
        </w:rPr>
        <w:t xml:space="preserve">. </w:t>
      </w:r>
      <w:r w:rsidR="00B94B8F" w:rsidRPr="00FC1594">
        <w:rPr>
          <w:rStyle w:val="selectable"/>
          <w:rFonts w:ascii="Helvetica" w:hAnsi="Helvetica" w:cs="Arial"/>
          <w:color w:val="000000" w:themeColor="text1"/>
          <w:sz w:val="24"/>
          <w:szCs w:val="24"/>
        </w:rPr>
        <w:t xml:space="preserve">Both </w:t>
      </w:r>
      <w:r w:rsidRPr="00FC1594">
        <w:rPr>
          <w:rFonts w:ascii="Helvetica" w:hAnsi="Helvetica" w:cs="Arial"/>
          <w:color w:val="000000" w:themeColor="text1"/>
          <w:sz w:val="24"/>
          <w:szCs w:val="24"/>
        </w:rPr>
        <w:t>false positives and negative results</w:t>
      </w:r>
      <w:r w:rsidR="00947634" w:rsidRPr="00FC1594">
        <w:rPr>
          <w:rFonts w:ascii="Helvetica" w:hAnsi="Helvetica" w:cs="Arial"/>
          <w:color w:val="000000" w:themeColor="text1"/>
          <w:sz w:val="24"/>
          <w:szCs w:val="24"/>
        </w:rPr>
        <w:t xml:space="preserve"> </w:t>
      </w:r>
      <w:r w:rsidR="008400D3" w:rsidRPr="00FC1594">
        <w:rPr>
          <w:rFonts w:ascii="Helvetica" w:hAnsi="Helvetica" w:cs="Arial"/>
          <w:color w:val="000000" w:themeColor="text1"/>
          <w:sz w:val="24"/>
          <w:szCs w:val="24"/>
        </w:rPr>
        <w:t xml:space="preserve">for drugs are </w:t>
      </w:r>
      <w:r w:rsidR="00947634" w:rsidRPr="00FC1594">
        <w:rPr>
          <w:rFonts w:ascii="Helvetica" w:hAnsi="Helvetica" w:cs="Arial"/>
          <w:color w:val="000000" w:themeColor="text1"/>
          <w:sz w:val="24"/>
          <w:szCs w:val="24"/>
        </w:rPr>
        <w:t>frequently</w:t>
      </w:r>
      <w:r w:rsidRPr="00FC1594">
        <w:rPr>
          <w:rFonts w:ascii="Helvetica" w:hAnsi="Helvetica" w:cs="Arial"/>
          <w:color w:val="000000" w:themeColor="text1"/>
          <w:sz w:val="24"/>
          <w:szCs w:val="24"/>
        </w:rPr>
        <w:t xml:space="preserve"> encountered</w:t>
      </w:r>
      <w:r w:rsidR="008400D3" w:rsidRPr="00FC1594">
        <w:rPr>
          <w:rFonts w:ascii="Helvetica" w:hAnsi="Helvetica" w:cs="Arial"/>
          <w:color w:val="000000" w:themeColor="text1"/>
          <w:sz w:val="24"/>
          <w:szCs w:val="24"/>
        </w:rPr>
        <w:t xml:space="preserve">, </w:t>
      </w:r>
      <w:r w:rsidR="000A0586" w:rsidRPr="00FC1594">
        <w:rPr>
          <w:rFonts w:ascii="Helvetica" w:hAnsi="Helvetica" w:cs="Arial"/>
          <w:color w:val="000000" w:themeColor="text1"/>
          <w:sz w:val="24"/>
          <w:szCs w:val="24"/>
        </w:rPr>
        <w:t>regardless</w:t>
      </w:r>
      <w:r w:rsidR="008400D3" w:rsidRPr="00FC1594">
        <w:rPr>
          <w:rFonts w:ascii="Helvetica" w:hAnsi="Helvetica" w:cs="Arial"/>
          <w:color w:val="000000" w:themeColor="text1"/>
          <w:sz w:val="24"/>
          <w:szCs w:val="24"/>
        </w:rPr>
        <w:t xml:space="preserve"> </w:t>
      </w:r>
      <w:r w:rsidR="00DF21A9" w:rsidRPr="00FC1594">
        <w:rPr>
          <w:rFonts w:ascii="Helvetica" w:hAnsi="Helvetica" w:cs="Arial"/>
          <w:color w:val="000000" w:themeColor="text1"/>
          <w:sz w:val="24"/>
          <w:szCs w:val="24"/>
        </w:rPr>
        <w:t xml:space="preserve">of </w:t>
      </w:r>
      <w:r w:rsidR="00D60C5E" w:rsidRPr="00FC1594">
        <w:rPr>
          <w:rFonts w:ascii="Helvetica" w:hAnsi="Helvetica" w:cs="Arial"/>
          <w:color w:val="000000" w:themeColor="text1"/>
          <w:sz w:val="24"/>
          <w:szCs w:val="24"/>
        </w:rPr>
        <w:t>whether</w:t>
      </w:r>
      <w:r w:rsidR="008400D3" w:rsidRPr="00FC1594">
        <w:rPr>
          <w:rFonts w:ascii="Helvetica" w:hAnsi="Helvetica" w:cs="Arial"/>
          <w:color w:val="000000" w:themeColor="text1"/>
          <w:sz w:val="24"/>
          <w:szCs w:val="24"/>
        </w:rPr>
        <w:t xml:space="preserve"> a person has consumed a drug or not</w:t>
      </w:r>
      <w:r w:rsidRPr="00FC1594">
        <w:rPr>
          <w:rFonts w:ascii="Helvetica" w:hAnsi="Helvetica" w:cs="Arial"/>
          <w:color w:val="000000" w:themeColor="text1"/>
          <w:sz w:val="24"/>
          <w:szCs w:val="24"/>
        </w:rPr>
        <w:t>.</w:t>
      </w:r>
      <w:r w:rsidR="00C348A7">
        <w:rPr>
          <w:rFonts w:ascii="Helvetica" w:hAnsi="Helvetica" w:cs="Arial"/>
          <w:color w:val="000000" w:themeColor="text1"/>
          <w:sz w:val="24"/>
          <w:szCs w:val="24"/>
        </w:rPr>
        <w:t xml:space="preserve"> </w:t>
      </w:r>
      <w:r w:rsidR="00837E22" w:rsidRPr="00FC1594">
        <w:rPr>
          <w:rFonts w:ascii="Helvetica" w:hAnsi="Helvetica" w:cs="Arial"/>
          <w:color w:val="000000" w:themeColor="text1"/>
          <w:sz w:val="24"/>
          <w:szCs w:val="24"/>
        </w:rPr>
        <w:t>In this regard</w:t>
      </w:r>
      <w:r w:rsidR="00F52CA4" w:rsidRPr="00FC1594">
        <w:rPr>
          <w:rFonts w:ascii="Helvetica" w:hAnsi="Helvetica" w:cs="Arial"/>
          <w:color w:val="000000" w:themeColor="text1"/>
          <w:sz w:val="24"/>
          <w:szCs w:val="24"/>
        </w:rPr>
        <w:t>, we have categorised these variables</w:t>
      </w:r>
      <w:r w:rsidR="00345B6D" w:rsidRPr="00FC1594">
        <w:rPr>
          <w:rFonts w:ascii="Helvetica" w:hAnsi="Helvetica" w:cs="Arial"/>
          <w:color w:val="000000" w:themeColor="text1"/>
          <w:sz w:val="24"/>
          <w:szCs w:val="24"/>
        </w:rPr>
        <w:t xml:space="preserve"> and proposed a</w:t>
      </w:r>
      <w:r w:rsidR="00F52CA4" w:rsidRPr="00FC1594">
        <w:rPr>
          <w:rFonts w:ascii="Helvetica" w:hAnsi="Helvetica" w:cs="Arial"/>
          <w:color w:val="000000" w:themeColor="text1"/>
          <w:sz w:val="24"/>
          <w:szCs w:val="24"/>
        </w:rPr>
        <w:t xml:space="preserve"> three</w:t>
      </w:r>
      <w:r w:rsidR="00837E22" w:rsidRPr="00FC1594">
        <w:rPr>
          <w:rFonts w:ascii="Helvetica" w:hAnsi="Helvetica" w:cs="Arial"/>
          <w:color w:val="000000" w:themeColor="text1"/>
          <w:sz w:val="24"/>
          <w:szCs w:val="24"/>
        </w:rPr>
        <w:t>-</w:t>
      </w:r>
      <w:r w:rsidR="00F52CA4" w:rsidRPr="00FC1594">
        <w:rPr>
          <w:rFonts w:ascii="Helvetica" w:hAnsi="Helvetica" w:cs="Arial"/>
          <w:color w:val="000000" w:themeColor="text1"/>
          <w:sz w:val="24"/>
          <w:szCs w:val="24"/>
        </w:rPr>
        <w:t>stage</w:t>
      </w:r>
      <w:r w:rsidR="00345B6D" w:rsidRPr="00FC1594">
        <w:rPr>
          <w:rFonts w:ascii="Helvetica" w:hAnsi="Helvetica" w:cs="Arial"/>
          <w:color w:val="000000" w:themeColor="text1"/>
          <w:sz w:val="24"/>
          <w:szCs w:val="24"/>
        </w:rPr>
        <w:t xml:space="preserve">d </w:t>
      </w:r>
      <w:r w:rsidR="00B122B0" w:rsidRPr="00FC1594">
        <w:rPr>
          <w:rFonts w:ascii="Helvetica" w:hAnsi="Helvetica" w:cs="Arial"/>
          <w:color w:val="000000" w:themeColor="text1"/>
          <w:sz w:val="24"/>
          <w:szCs w:val="24"/>
        </w:rPr>
        <w:t xml:space="preserve">analytical </w:t>
      </w:r>
      <w:r w:rsidR="00F52CA4" w:rsidRPr="00FC1594">
        <w:rPr>
          <w:rFonts w:ascii="Helvetica" w:hAnsi="Helvetica" w:cs="Arial"/>
          <w:color w:val="000000" w:themeColor="text1"/>
          <w:sz w:val="24"/>
          <w:szCs w:val="24"/>
        </w:rPr>
        <w:t>approach</w:t>
      </w:r>
      <w:r w:rsidR="00345B6D" w:rsidRPr="00FC1594">
        <w:rPr>
          <w:rFonts w:ascii="Helvetica" w:hAnsi="Helvetica" w:cs="Arial"/>
          <w:color w:val="000000" w:themeColor="text1"/>
          <w:sz w:val="24"/>
          <w:szCs w:val="24"/>
        </w:rPr>
        <w:t xml:space="preserve"> to facilitate </w:t>
      </w:r>
      <w:r w:rsidR="000A0586" w:rsidRPr="00FC1594">
        <w:rPr>
          <w:rFonts w:ascii="Helvetica" w:hAnsi="Helvetica" w:cs="Arial"/>
          <w:color w:val="000000" w:themeColor="text1"/>
          <w:sz w:val="24"/>
          <w:szCs w:val="24"/>
        </w:rPr>
        <w:t>forensic toxicologists, hair analysis</w:t>
      </w:r>
      <w:r w:rsidR="00255BB3" w:rsidRPr="00FC1594">
        <w:rPr>
          <w:rFonts w:ascii="Helvetica" w:hAnsi="Helvetica" w:cs="Arial"/>
          <w:color w:val="000000" w:themeColor="text1"/>
          <w:sz w:val="24"/>
          <w:szCs w:val="24"/>
        </w:rPr>
        <w:t xml:space="preserve"> experts</w:t>
      </w:r>
      <w:r w:rsidR="00EB538F" w:rsidRPr="00FC1594">
        <w:rPr>
          <w:rFonts w:ascii="Helvetica" w:hAnsi="Helvetica" w:cs="Arial"/>
          <w:color w:val="000000" w:themeColor="text1"/>
          <w:sz w:val="24"/>
          <w:szCs w:val="24"/>
        </w:rPr>
        <w:t xml:space="preserve">, </w:t>
      </w:r>
      <w:r w:rsidR="00255BB3" w:rsidRPr="00FC1594">
        <w:rPr>
          <w:rFonts w:ascii="Helvetica" w:hAnsi="Helvetica" w:cs="Arial"/>
          <w:color w:val="000000" w:themeColor="text1"/>
          <w:sz w:val="24"/>
          <w:szCs w:val="24"/>
        </w:rPr>
        <w:t>judiciaries</w:t>
      </w:r>
      <w:r w:rsidR="00EB538F" w:rsidRPr="00FC1594">
        <w:rPr>
          <w:rFonts w:ascii="Helvetica" w:hAnsi="Helvetica" w:cs="Arial"/>
          <w:color w:val="000000" w:themeColor="text1"/>
          <w:sz w:val="24"/>
          <w:szCs w:val="24"/>
        </w:rPr>
        <w:t xml:space="preserve"> and service users</w:t>
      </w:r>
      <w:r w:rsidR="00255BB3" w:rsidRPr="00FC1594">
        <w:rPr>
          <w:rFonts w:ascii="Helvetica" w:hAnsi="Helvetica" w:cs="Arial"/>
          <w:color w:val="000000" w:themeColor="text1"/>
          <w:sz w:val="24"/>
          <w:szCs w:val="24"/>
        </w:rPr>
        <w:t xml:space="preserve"> </w:t>
      </w:r>
      <w:r w:rsidR="00837E22" w:rsidRPr="00FC1594">
        <w:rPr>
          <w:rFonts w:ascii="Helvetica" w:hAnsi="Helvetica" w:cs="Arial"/>
          <w:color w:val="000000" w:themeColor="text1"/>
          <w:sz w:val="24"/>
          <w:szCs w:val="24"/>
        </w:rPr>
        <w:t xml:space="preserve">in the analytical and interpretation </w:t>
      </w:r>
      <w:r w:rsidR="00345B6D" w:rsidRPr="00FC1594">
        <w:rPr>
          <w:rFonts w:ascii="Helvetica" w:hAnsi="Helvetica" w:cs="Arial"/>
          <w:color w:val="000000" w:themeColor="text1"/>
          <w:sz w:val="24"/>
          <w:szCs w:val="24"/>
        </w:rPr>
        <w:t xml:space="preserve">process. </w:t>
      </w:r>
    </w:p>
    <w:bookmarkEnd w:id="5"/>
    <w:p w14:paraId="0BC95C8C" w14:textId="77777777" w:rsidR="005D0F03" w:rsidRDefault="005D0F03">
      <w:pPr>
        <w:spacing w:line="240" w:lineRule="auto"/>
        <w:jc w:val="both"/>
        <w:rPr>
          <w:rFonts w:ascii="Helvetica" w:hAnsi="Helvetica" w:cs="Arial"/>
          <w:color w:val="000000" w:themeColor="text1"/>
          <w:sz w:val="24"/>
          <w:szCs w:val="24"/>
        </w:rPr>
      </w:pPr>
    </w:p>
    <w:p w14:paraId="46F01AC9" w14:textId="77777777" w:rsidR="004356CE" w:rsidRDefault="004356CE">
      <w:pPr>
        <w:spacing w:line="240" w:lineRule="auto"/>
        <w:jc w:val="both"/>
        <w:rPr>
          <w:rFonts w:ascii="Helvetica" w:hAnsi="Helvetica" w:cs="Arial"/>
          <w:color w:val="000000" w:themeColor="text1"/>
          <w:sz w:val="24"/>
          <w:szCs w:val="24"/>
        </w:rPr>
      </w:pPr>
    </w:p>
    <w:p w14:paraId="04406624" w14:textId="77777777" w:rsidR="004356CE" w:rsidRPr="00FC1594" w:rsidRDefault="004356CE">
      <w:pPr>
        <w:spacing w:line="240" w:lineRule="auto"/>
        <w:jc w:val="both"/>
        <w:rPr>
          <w:rFonts w:ascii="Helvetica" w:hAnsi="Helvetica" w:cs="Arial"/>
          <w:color w:val="000000" w:themeColor="text1"/>
          <w:sz w:val="24"/>
          <w:szCs w:val="24"/>
        </w:rPr>
      </w:pPr>
    </w:p>
    <w:p w14:paraId="359B33BE" w14:textId="77777777" w:rsidR="005A1F81" w:rsidRPr="00FC1594" w:rsidRDefault="005A1F81">
      <w:pPr>
        <w:spacing w:line="240" w:lineRule="auto"/>
        <w:jc w:val="both"/>
        <w:rPr>
          <w:rFonts w:ascii="Helvetica" w:hAnsi="Helvetica" w:cs="Arial"/>
          <w:b/>
          <w:bCs/>
          <w:color w:val="000000" w:themeColor="text1"/>
          <w:sz w:val="24"/>
          <w:szCs w:val="24"/>
        </w:rPr>
      </w:pPr>
      <w:r w:rsidRPr="00FC1594">
        <w:rPr>
          <w:rFonts w:ascii="Helvetica" w:hAnsi="Helvetica" w:cs="Arial"/>
          <w:b/>
          <w:bCs/>
          <w:color w:val="000000" w:themeColor="text1"/>
          <w:sz w:val="24"/>
          <w:szCs w:val="24"/>
        </w:rPr>
        <w:lastRenderedPageBreak/>
        <w:t>Short Abstract</w:t>
      </w:r>
    </w:p>
    <w:p w14:paraId="1E1CD080" w14:textId="77777777" w:rsidR="005A1F81" w:rsidRPr="00FC1594" w:rsidRDefault="005A1F81">
      <w:pPr>
        <w:spacing w:line="240" w:lineRule="auto"/>
        <w:jc w:val="both"/>
        <w:rPr>
          <w:rFonts w:ascii="Helvetica" w:hAnsi="Helvetica" w:cs="Arial"/>
          <w:color w:val="000000" w:themeColor="text1"/>
          <w:sz w:val="24"/>
          <w:szCs w:val="24"/>
        </w:rPr>
      </w:pPr>
      <w:bookmarkStart w:id="6" w:name="_Hlk30747989"/>
      <w:r w:rsidRPr="00FC1594">
        <w:rPr>
          <w:rFonts w:ascii="Helvetica" w:hAnsi="Helvetica" w:cs="Arial"/>
          <w:color w:val="000000" w:themeColor="text1"/>
          <w:sz w:val="24"/>
          <w:szCs w:val="24"/>
        </w:rPr>
        <w:t xml:space="preserve">The analysis of drugs in hair has the potential to be </w:t>
      </w:r>
      <w:r w:rsidR="00682D16" w:rsidRPr="00FC1594">
        <w:rPr>
          <w:rFonts w:ascii="Helvetica" w:hAnsi="Helvetica" w:cs="Arial"/>
          <w:color w:val="000000" w:themeColor="text1"/>
          <w:sz w:val="24"/>
          <w:szCs w:val="24"/>
        </w:rPr>
        <w:t>used a</w:t>
      </w:r>
      <w:r w:rsidRPr="00FC1594">
        <w:rPr>
          <w:rFonts w:ascii="Helvetica" w:hAnsi="Helvetica" w:cs="Arial"/>
          <w:color w:val="000000" w:themeColor="text1"/>
          <w:sz w:val="24"/>
          <w:szCs w:val="24"/>
        </w:rPr>
        <w:t xml:space="preserve">s a powerful source of </w:t>
      </w:r>
      <w:r w:rsidR="00682D16" w:rsidRPr="00FC1594">
        <w:rPr>
          <w:rFonts w:ascii="Helvetica" w:hAnsi="Helvetica" w:cs="Arial"/>
          <w:color w:val="000000" w:themeColor="text1"/>
          <w:sz w:val="24"/>
          <w:szCs w:val="24"/>
        </w:rPr>
        <w:t xml:space="preserve">forensic </w:t>
      </w:r>
      <w:r w:rsidRPr="00FC1594">
        <w:rPr>
          <w:rFonts w:ascii="Helvetica" w:hAnsi="Helvetica" w:cs="Arial"/>
          <w:color w:val="000000" w:themeColor="text1"/>
          <w:sz w:val="24"/>
          <w:szCs w:val="24"/>
        </w:rPr>
        <w:t>evidence.  The biological processes involved however, are still not fully understood.  This paper discusses</w:t>
      </w:r>
      <w:r w:rsidR="00682D16"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the factors that can influence the outcome of hair analysis </w:t>
      </w:r>
      <w:r w:rsidR="000026CD" w:rsidRPr="00FC1594">
        <w:rPr>
          <w:rFonts w:ascii="Helvetica" w:hAnsi="Helvetica" w:cs="Arial"/>
          <w:color w:val="000000" w:themeColor="text1"/>
          <w:sz w:val="24"/>
          <w:szCs w:val="24"/>
        </w:rPr>
        <w:t>results and</w:t>
      </w:r>
      <w:r w:rsidRPr="00FC1594">
        <w:rPr>
          <w:rFonts w:ascii="Helvetica" w:hAnsi="Helvetica" w:cs="Arial"/>
          <w:color w:val="000000" w:themeColor="text1"/>
          <w:sz w:val="24"/>
          <w:szCs w:val="24"/>
        </w:rPr>
        <w:t xml:space="preserve"> suggests a three-stage interpretation of the many variables that </w:t>
      </w:r>
      <w:r w:rsidR="00837E22" w:rsidRPr="00FC1594">
        <w:rPr>
          <w:rFonts w:ascii="Helvetica" w:hAnsi="Helvetica" w:cs="Arial"/>
          <w:color w:val="000000" w:themeColor="text1"/>
          <w:sz w:val="24"/>
          <w:szCs w:val="24"/>
        </w:rPr>
        <w:t xml:space="preserve">an </w:t>
      </w:r>
      <w:r w:rsidRPr="00FC1594">
        <w:rPr>
          <w:rFonts w:ascii="Helvetica" w:hAnsi="Helvetica" w:cs="Arial"/>
          <w:color w:val="000000" w:themeColor="text1"/>
          <w:sz w:val="24"/>
          <w:szCs w:val="24"/>
        </w:rPr>
        <w:t>analyst should consider when presenting analytical data.</w:t>
      </w:r>
    </w:p>
    <w:bookmarkEnd w:id="6"/>
    <w:p w14:paraId="5277751F" w14:textId="77777777" w:rsidR="005A1F81" w:rsidRPr="00FC1594" w:rsidRDefault="005A1F81" w:rsidP="00A747E5">
      <w:pPr>
        <w:spacing w:line="240" w:lineRule="auto"/>
        <w:jc w:val="both"/>
        <w:rPr>
          <w:rFonts w:ascii="Helvetica" w:hAnsi="Helvetica" w:cs="Arial"/>
          <w:color w:val="000000" w:themeColor="text1"/>
          <w:sz w:val="24"/>
          <w:szCs w:val="24"/>
        </w:rPr>
      </w:pPr>
    </w:p>
    <w:p w14:paraId="4BD5100F" w14:textId="77777777" w:rsidR="00BB61AA" w:rsidRPr="00FC1594" w:rsidRDefault="00BB61AA" w:rsidP="00A747E5">
      <w:pPr>
        <w:pStyle w:val="ListParagraph"/>
        <w:numPr>
          <w:ilvl w:val="0"/>
          <w:numId w:val="1"/>
        </w:num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Introduction</w:t>
      </w:r>
    </w:p>
    <w:bookmarkEnd w:id="2"/>
    <w:p w14:paraId="47D5FB92" w14:textId="77777777" w:rsidR="00D34A69" w:rsidRPr="00FC1594" w:rsidRDefault="00BB61AA" w:rsidP="00D34A69">
      <w:pPr>
        <w:spacing w:line="240" w:lineRule="auto"/>
        <w:jc w:val="both"/>
        <w:rPr>
          <w:rStyle w:val="selectable"/>
          <w:rFonts w:ascii="Helvetica" w:hAnsi="Helvetica" w:cs="Arial"/>
          <w:color w:val="000000" w:themeColor="text1"/>
          <w:sz w:val="24"/>
          <w:szCs w:val="24"/>
        </w:rPr>
      </w:pPr>
      <w:r w:rsidRPr="00FC1594">
        <w:rPr>
          <w:rStyle w:val="selectable"/>
          <w:rFonts w:ascii="Helvetica" w:hAnsi="Helvetica" w:cs="Arial"/>
          <w:color w:val="000000" w:themeColor="text1"/>
          <w:sz w:val="24"/>
          <w:szCs w:val="24"/>
        </w:rPr>
        <w:t>Hair analysis has become a</w:t>
      </w:r>
      <w:r w:rsidR="00373927" w:rsidRPr="00FC1594">
        <w:rPr>
          <w:rStyle w:val="selectable"/>
          <w:rFonts w:ascii="Helvetica" w:hAnsi="Helvetica" w:cs="Arial"/>
          <w:color w:val="000000" w:themeColor="text1"/>
          <w:sz w:val="24"/>
          <w:szCs w:val="24"/>
        </w:rPr>
        <w:t xml:space="preserve"> powerful </w:t>
      </w:r>
      <w:r w:rsidRPr="00FC1594">
        <w:rPr>
          <w:rStyle w:val="selectable"/>
          <w:rFonts w:ascii="Helvetica" w:hAnsi="Helvetica" w:cs="Arial"/>
          <w:color w:val="000000" w:themeColor="text1"/>
          <w:sz w:val="24"/>
          <w:szCs w:val="24"/>
        </w:rPr>
        <w:t xml:space="preserve">biological sample within forensic toxicology for determining </w:t>
      </w:r>
      <w:r w:rsidR="00DF21A9" w:rsidRPr="00FC1594">
        <w:rPr>
          <w:rStyle w:val="selectable"/>
          <w:rFonts w:ascii="Helvetica" w:hAnsi="Helvetica" w:cs="Arial"/>
          <w:color w:val="000000" w:themeColor="text1"/>
          <w:sz w:val="24"/>
          <w:szCs w:val="24"/>
        </w:rPr>
        <w:t xml:space="preserve">both </w:t>
      </w:r>
      <w:r w:rsidRPr="00FC1594">
        <w:rPr>
          <w:rStyle w:val="selectable"/>
          <w:rFonts w:ascii="Helvetica" w:hAnsi="Helvetica" w:cs="Arial"/>
          <w:color w:val="000000" w:themeColor="text1"/>
          <w:sz w:val="24"/>
          <w:szCs w:val="24"/>
        </w:rPr>
        <w:t>single and long-term exposure to drugs.</w:t>
      </w:r>
      <w:r w:rsidR="005A7E1B"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It has particularly revealed its </w:t>
      </w:r>
      <w:r w:rsidR="00DF21A9" w:rsidRPr="00FC1594">
        <w:rPr>
          <w:rStyle w:val="selectable"/>
          <w:rFonts w:ascii="Helvetica" w:hAnsi="Helvetica" w:cs="Arial"/>
          <w:color w:val="000000" w:themeColor="text1"/>
          <w:sz w:val="24"/>
          <w:szCs w:val="24"/>
        </w:rPr>
        <w:t>usefulness</w:t>
      </w:r>
      <w:r w:rsidRPr="00FC1594">
        <w:rPr>
          <w:rStyle w:val="selectable"/>
          <w:rFonts w:ascii="Helvetica" w:hAnsi="Helvetica" w:cs="Arial"/>
          <w:color w:val="000000" w:themeColor="text1"/>
          <w:sz w:val="24"/>
          <w:szCs w:val="24"/>
        </w:rPr>
        <w:t xml:space="preserve"> for the detection of drugs </w:t>
      </w:r>
      <w:r w:rsidR="00373927" w:rsidRPr="00FC1594">
        <w:rPr>
          <w:rStyle w:val="selectable"/>
          <w:rFonts w:ascii="Helvetica" w:hAnsi="Helvetica" w:cs="Arial"/>
          <w:color w:val="000000" w:themeColor="text1"/>
          <w:sz w:val="24"/>
          <w:szCs w:val="24"/>
        </w:rPr>
        <w:t xml:space="preserve">and metabolites </w:t>
      </w:r>
      <w:r w:rsidRPr="00FC1594">
        <w:rPr>
          <w:rStyle w:val="selectable"/>
          <w:rFonts w:ascii="Helvetica" w:hAnsi="Helvetica" w:cs="Arial"/>
          <w:color w:val="000000" w:themeColor="text1"/>
          <w:sz w:val="24"/>
          <w:szCs w:val="24"/>
        </w:rPr>
        <w:t xml:space="preserve">when corroborating incidents of drug facilitated </w:t>
      </w:r>
      <w:r w:rsidR="005E215E" w:rsidRPr="00FC1594">
        <w:rPr>
          <w:rStyle w:val="selectable"/>
          <w:rFonts w:ascii="Helvetica" w:hAnsi="Helvetica" w:cs="Arial"/>
          <w:color w:val="000000" w:themeColor="text1"/>
          <w:sz w:val="24"/>
          <w:szCs w:val="24"/>
        </w:rPr>
        <w:t xml:space="preserve">crimes and drug facilitated </w:t>
      </w:r>
      <w:r w:rsidRPr="00FC1594">
        <w:rPr>
          <w:rStyle w:val="selectable"/>
          <w:rFonts w:ascii="Helvetica" w:hAnsi="Helvetica" w:cs="Arial"/>
          <w:color w:val="000000" w:themeColor="text1"/>
          <w:sz w:val="24"/>
          <w:szCs w:val="24"/>
        </w:rPr>
        <w:t xml:space="preserve">sexual assaults </w:t>
      </w:r>
      <w:r w:rsidR="00D34A69" w:rsidRPr="00FC1594">
        <w:rPr>
          <w:rStyle w:val="selectable"/>
          <w:rFonts w:ascii="Helvetica" w:hAnsi="Helvetica" w:cs="Arial"/>
          <w:color w:val="000000" w:themeColor="text1"/>
          <w:sz w:val="24"/>
          <w:szCs w:val="24"/>
        </w:rPr>
        <w:t>(</w:t>
      </w:r>
      <w:bookmarkStart w:id="7" w:name="_Hlk5896662"/>
      <w:r w:rsidR="00D34A69" w:rsidRPr="00FC1594">
        <w:rPr>
          <w:rStyle w:val="selectable"/>
          <w:rFonts w:ascii="Helvetica" w:hAnsi="Helvetica" w:cs="Arial"/>
          <w:color w:val="000000" w:themeColor="text1"/>
          <w:sz w:val="24"/>
          <w:szCs w:val="24"/>
        </w:rPr>
        <w:t xml:space="preserve">Rossi, et al., 2009; Kim et al., 2013; Chatterton &amp; </w:t>
      </w:r>
      <w:proofErr w:type="spellStart"/>
      <w:r w:rsidR="00D34A69" w:rsidRPr="00FC1594">
        <w:rPr>
          <w:rStyle w:val="selectable"/>
          <w:rFonts w:ascii="Helvetica" w:hAnsi="Helvetica" w:cs="Arial"/>
          <w:color w:val="000000" w:themeColor="text1"/>
          <w:sz w:val="24"/>
          <w:szCs w:val="24"/>
        </w:rPr>
        <w:t>Kintz</w:t>
      </w:r>
      <w:proofErr w:type="spellEnd"/>
      <w:r w:rsidR="00D34A69" w:rsidRPr="00FC1594">
        <w:rPr>
          <w:rStyle w:val="selectable"/>
          <w:rFonts w:ascii="Helvetica" w:hAnsi="Helvetica" w:cs="Arial"/>
          <w:color w:val="000000" w:themeColor="text1"/>
          <w:sz w:val="24"/>
          <w:szCs w:val="24"/>
        </w:rPr>
        <w:t>, 2014; Kim et al., 2015</w:t>
      </w:r>
      <w:bookmarkEnd w:id="7"/>
      <w:r w:rsidR="00D34A69" w:rsidRPr="00FC1594">
        <w:rPr>
          <w:rStyle w:val="selectable"/>
          <w:rFonts w:ascii="Helvetica" w:hAnsi="Helvetica" w:cs="Arial"/>
          <w:color w:val="000000" w:themeColor="text1"/>
          <w:sz w:val="24"/>
          <w:szCs w:val="24"/>
        </w:rPr>
        <w:t xml:space="preserve">). </w:t>
      </w:r>
    </w:p>
    <w:p w14:paraId="7720EDFF" w14:textId="77777777" w:rsidR="00BB61AA" w:rsidRPr="00FC1594" w:rsidRDefault="00BB61AA" w:rsidP="00A747E5">
      <w:pPr>
        <w:spacing w:line="240" w:lineRule="auto"/>
        <w:jc w:val="both"/>
        <w:rPr>
          <w:rStyle w:val="selectable"/>
          <w:rFonts w:ascii="Helvetica" w:hAnsi="Helvetica" w:cs="Arial"/>
          <w:color w:val="000000" w:themeColor="text1"/>
          <w:sz w:val="24"/>
          <w:szCs w:val="24"/>
        </w:rPr>
      </w:pPr>
      <w:r w:rsidRPr="00FC1594">
        <w:rPr>
          <w:rStyle w:val="selectable"/>
          <w:rFonts w:ascii="Helvetica" w:hAnsi="Helvetica" w:cs="Arial"/>
          <w:color w:val="000000" w:themeColor="text1"/>
          <w:sz w:val="24"/>
          <w:szCs w:val="24"/>
        </w:rPr>
        <w:t xml:space="preserve">Many drugs associated with drug facilitated crimes (DFC) and drug facilitated sexual assaults (DFSA) </w:t>
      </w:r>
      <w:r w:rsidR="00373927" w:rsidRPr="00FC1594">
        <w:rPr>
          <w:rStyle w:val="selectable"/>
          <w:rFonts w:ascii="Helvetica" w:hAnsi="Helvetica" w:cs="Arial"/>
          <w:color w:val="000000" w:themeColor="text1"/>
          <w:sz w:val="24"/>
          <w:szCs w:val="24"/>
        </w:rPr>
        <w:t>exhibit</w:t>
      </w:r>
      <w:r w:rsidRPr="00FC1594">
        <w:rPr>
          <w:rStyle w:val="selectable"/>
          <w:rFonts w:ascii="Helvetica" w:hAnsi="Helvetica" w:cs="Arial"/>
          <w:color w:val="000000" w:themeColor="text1"/>
          <w:sz w:val="24"/>
          <w:szCs w:val="24"/>
        </w:rPr>
        <w:t xml:space="preserve"> short metabolic half-lives, being rapidly removed from the body, and becoming quickly undetectable (</w:t>
      </w:r>
      <w:bookmarkStart w:id="8" w:name="_Hlk5896716"/>
      <w:proofErr w:type="spellStart"/>
      <w:r w:rsidR="00EB5207" w:rsidRPr="00FC1594">
        <w:rPr>
          <w:rStyle w:val="selectable"/>
          <w:rFonts w:ascii="Helvetica" w:hAnsi="Helvetica" w:cs="Arial"/>
          <w:color w:val="000000" w:themeColor="text1"/>
          <w:sz w:val="24"/>
          <w:szCs w:val="24"/>
        </w:rPr>
        <w:t>Kintz</w:t>
      </w:r>
      <w:proofErr w:type="spellEnd"/>
      <w:r w:rsidR="00EB5207" w:rsidRPr="00FC1594">
        <w:rPr>
          <w:rStyle w:val="selectable"/>
          <w:rFonts w:ascii="Helvetica" w:hAnsi="Helvetica" w:cs="Arial"/>
          <w:color w:val="000000" w:themeColor="text1"/>
          <w:sz w:val="24"/>
          <w:szCs w:val="24"/>
        </w:rPr>
        <w:t>, et al., 2005</w:t>
      </w:r>
      <w:r w:rsidR="00D34A69" w:rsidRPr="00FC1594">
        <w:rPr>
          <w:rStyle w:val="selectable"/>
          <w:rFonts w:ascii="Helvetica" w:hAnsi="Helvetica" w:cs="Arial"/>
          <w:color w:val="000000" w:themeColor="text1"/>
          <w:sz w:val="24"/>
          <w:szCs w:val="24"/>
        </w:rPr>
        <w:t>a</w:t>
      </w:r>
      <w:r w:rsidR="00EB5207" w:rsidRPr="00FC1594">
        <w:rPr>
          <w:rStyle w:val="selectable"/>
          <w:rFonts w:ascii="Helvetica" w:hAnsi="Helvetica" w:cs="Arial"/>
          <w:color w:val="000000" w:themeColor="text1"/>
          <w:sz w:val="24"/>
          <w:szCs w:val="24"/>
        </w:rPr>
        <w:t xml:space="preserve">; </w:t>
      </w:r>
      <w:r w:rsidR="00EB5207" w:rsidRPr="00FC1594">
        <w:rPr>
          <w:rStyle w:val="selectable"/>
          <w:rFonts w:ascii="Helvetica" w:hAnsi="Helvetica"/>
          <w:color w:val="000000" w:themeColor="text1"/>
          <w:sz w:val="24"/>
          <w:szCs w:val="24"/>
        </w:rPr>
        <w:t>Carter, 2010</w:t>
      </w:r>
      <w:r w:rsidR="00EB5207"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Gautam</w:t>
      </w:r>
      <w:r w:rsidR="00064AEA" w:rsidRPr="00FC1594">
        <w:rPr>
          <w:rStyle w:val="selectable"/>
          <w:rFonts w:ascii="Helvetica" w:hAnsi="Helvetica" w:cs="Arial"/>
          <w:color w:val="000000" w:themeColor="text1"/>
          <w:sz w:val="24"/>
          <w:szCs w:val="24"/>
        </w:rPr>
        <w:t xml:space="preserve"> et al.</w:t>
      </w:r>
      <w:r w:rsidRPr="00FC1594">
        <w:rPr>
          <w:rStyle w:val="selectable"/>
          <w:rFonts w:ascii="Helvetica" w:hAnsi="Helvetica" w:cs="Arial"/>
          <w:color w:val="000000" w:themeColor="text1"/>
          <w:sz w:val="24"/>
          <w:szCs w:val="24"/>
        </w:rPr>
        <w:t>, 2014</w:t>
      </w:r>
      <w:bookmarkEnd w:id="8"/>
      <w:r w:rsidRPr="00FC1594">
        <w:rPr>
          <w:rStyle w:val="selectable"/>
          <w:rFonts w:ascii="Helvetica" w:hAnsi="Helvetica" w:cs="Arial"/>
          <w:color w:val="000000" w:themeColor="text1"/>
          <w:sz w:val="24"/>
          <w:szCs w:val="24"/>
        </w:rPr>
        <w:t>).</w:t>
      </w:r>
      <w:r w:rsidR="005A7E1B"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Blood and urine sampling </w:t>
      </w:r>
      <w:r w:rsidR="000B4FBC" w:rsidRPr="00FC1594">
        <w:rPr>
          <w:rStyle w:val="selectable"/>
          <w:rFonts w:ascii="Helvetica" w:hAnsi="Helvetica" w:cs="Arial"/>
          <w:color w:val="000000" w:themeColor="text1"/>
          <w:sz w:val="24"/>
          <w:szCs w:val="24"/>
        </w:rPr>
        <w:t xml:space="preserve">therefore, </w:t>
      </w:r>
      <w:r w:rsidRPr="00FC1594">
        <w:rPr>
          <w:rStyle w:val="selectable"/>
          <w:rFonts w:ascii="Helvetica" w:hAnsi="Helvetica" w:cs="Arial"/>
          <w:color w:val="000000" w:themeColor="text1"/>
          <w:sz w:val="24"/>
          <w:szCs w:val="24"/>
        </w:rPr>
        <w:t>only offer</w:t>
      </w:r>
      <w:r w:rsidR="000B4FBC" w:rsidRPr="00FC1594">
        <w:rPr>
          <w:rStyle w:val="selectable"/>
          <w:rFonts w:ascii="Helvetica" w:hAnsi="Helvetica" w:cs="Arial"/>
          <w:color w:val="000000" w:themeColor="text1"/>
          <w:sz w:val="24"/>
          <w:szCs w:val="24"/>
        </w:rPr>
        <w:t>s</w:t>
      </w:r>
      <w:r w:rsidRPr="00FC1594">
        <w:rPr>
          <w:rStyle w:val="selectable"/>
          <w:rFonts w:ascii="Helvetica" w:hAnsi="Helvetica" w:cs="Arial"/>
          <w:color w:val="000000" w:themeColor="text1"/>
          <w:sz w:val="24"/>
          <w:szCs w:val="24"/>
        </w:rPr>
        <w:t xml:space="preserve"> a short-term window for </w:t>
      </w:r>
      <w:r w:rsidR="00DF21A9" w:rsidRPr="00FC1594">
        <w:rPr>
          <w:rStyle w:val="selectable"/>
          <w:rFonts w:ascii="Helvetica" w:hAnsi="Helvetica" w:cs="Arial"/>
          <w:color w:val="000000" w:themeColor="text1"/>
          <w:sz w:val="24"/>
          <w:szCs w:val="24"/>
        </w:rPr>
        <w:t xml:space="preserve">their </w:t>
      </w:r>
      <w:r w:rsidRPr="00FC1594">
        <w:rPr>
          <w:rStyle w:val="selectable"/>
          <w:rFonts w:ascii="Helvetica" w:hAnsi="Helvetica" w:cs="Arial"/>
          <w:color w:val="000000" w:themeColor="text1"/>
          <w:sz w:val="24"/>
          <w:szCs w:val="24"/>
        </w:rPr>
        <w:t xml:space="preserve">detection which may </w:t>
      </w:r>
      <w:r w:rsidR="00DF21A9" w:rsidRPr="00FC1594">
        <w:rPr>
          <w:rStyle w:val="selectable"/>
          <w:rFonts w:ascii="Helvetica" w:hAnsi="Helvetica" w:cs="Arial"/>
          <w:color w:val="000000" w:themeColor="text1"/>
          <w:sz w:val="24"/>
          <w:szCs w:val="24"/>
        </w:rPr>
        <w:t>lead to</w:t>
      </w:r>
      <w:r w:rsidRPr="00FC1594">
        <w:rPr>
          <w:rStyle w:val="selectable"/>
          <w:rFonts w:ascii="Helvetica" w:hAnsi="Helvetica" w:cs="Arial"/>
          <w:color w:val="000000" w:themeColor="text1"/>
          <w:sz w:val="24"/>
          <w:szCs w:val="24"/>
        </w:rPr>
        <w:t xml:space="preserve"> DFC claims </w:t>
      </w:r>
      <w:r w:rsidR="00DF21A9" w:rsidRPr="00FC1594">
        <w:rPr>
          <w:rStyle w:val="selectable"/>
          <w:rFonts w:ascii="Helvetica" w:hAnsi="Helvetica" w:cs="Arial"/>
          <w:color w:val="000000" w:themeColor="text1"/>
          <w:sz w:val="24"/>
          <w:szCs w:val="24"/>
        </w:rPr>
        <w:t xml:space="preserve">being </w:t>
      </w:r>
      <w:r w:rsidRPr="00FC1594">
        <w:rPr>
          <w:rStyle w:val="selectable"/>
          <w:rFonts w:ascii="Helvetica" w:hAnsi="Helvetica" w:cs="Arial"/>
          <w:color w:val="000000" w:themeColor="text1"/>
          <w:sz w:val="24"/>
          <w:szCs w:val="24"/>
        </w:rPr>
        <w:t xml:space="preserve">inconclusive, </w:t>
      </w:r>
      <w:r w:rsidR="00DF21A9" w:rsidRPr="00FC1594">
        <w:rPr>
          <w:rStyle w:val="selectable"/>
          <w:rFonts w:ascii="Helvetica" w:hAnsi="Helvetica" w:cs="Arial"/>
          <w:color w:val="000000" w:themeColor="text1"/>
          <w:sz w:val="24"/>
          <w:szCs w:val="24"/>
        </w:rPr>
        <w:t xml:space="preserve">most </w:t>
      </w:r>
      <w:r w:rsidR="00373927" w:rsidRPr="00FC1594">
        <w:rPr>
          <w:rStyle w:val="selectable"/>
          <w:rFonts w:ascii="Helvetica" w:hAnsi="Helvetica" w:cs="Arial"/>
          <w:color w:val="000000" w:themeColor="text1"/>
          <w:sz w:val="24"/>
          <w:szCs w:val="24"/>
        </w:rPr>
        <w:t>notably</w:t>
      </w:r>
      <w:r w:rsidRPr="00FC1594">
        <w:rPr>
          <w:rStyle w:val="selectable"/>
          <w:rFonts w:ascii="Helvetica" w:hAnsi="Helvetica" w:cs="Arial"/>
          <w:color w:val="000000" w:themeColor="text1"/>
          <w:sz w:val="24"/>
          <w:szCs w:val="24"/>
        </w:rPr>
        <w:t xml:space="preserve"> as many alleged DFSA victims are unaware of, or reluctant to come forward, </w:t>
      </w:r>
      <w:r w:rsidR="00DF21A9" w:rsidRPr="00FC1594">
        <w:rPr>
          <w:rStyle w:val="selectable"/>
          <w:rFonts w:ascii="Helvetica" w:hAnsi="Helvetica" w:cs="Arial"/>
          <w:color w:val="000000" w:themeColor="text1"/>
          <w:sz w:val="24"/>
          <w:szCs w:val="24"/>
        </w:rPr>
        <w:t xml:space="preserve">and may </w:t>
      </w:r>
      <w:r w:rsidRPr="00FC1594">
        <w:rPr>
          <w:rStyle w:val="selectable"/>
          <w:rFonts w:ascii="Helvetica" w:hAnsi="Helvetica" w:cs="Arial"/>
          <w:color w:val="000000" w:themeColor="text1"/>
          <w:sz w:val="24"/>
          <w:szCs w:val="24"/>
        </w:rPr>
        <w:t>delay the reporting of a possible crime (</w:t>
      </w:r>
      <w:bookmarkStart w:id="9" w:name="_Hlk5896736"/>
      <w:proofErr w:type="spellStart"/>
      <w:r w:rsidR="00B05EFB" w:rsidRPr="00FC1594">
        <w:rPr>
          <w:rStyle w:val="selectable"/>
          <w:rFonts w:ascii="Helvetica" w:hAnsi="Helvetica" w:cs="Arial"/>
          <w:color w:val="000000" w:themeColor="text1"/>
          <w:sz w:val="24"/>
          <w:szCs w:val="24"/>
        </w:rPr>
        <w:t>Concheiro</w:t>
      </w:r>
      <w:proofErr w:type="spellEnd"/>
      <w:r w:rsidR="00B05EFB" w:rsidRPr="00FC1594">
        <w:rPr>
          <w:rStyle w:val="selectable"/>
          <w:rFonts w:ascii="Helvetica" w:hAnsi="Helvetica" w:cs="Arial"/>
          <w:color w:val="000000" w:themeColor="text1"/>
          <w:sz w:val="24"/>
          <w:szCs w:val="24"/>
        </w:rPr>
        <w:t xml:space="preserve"> et al.</w:t>
      </w:r>
      <w:r w:rsidR="003D20A7" w:rsidRPr="00FC1594">
        <w:rPr>
          <w:rStyle w:val="selectable"/>
          <w:rFonts w:ascii="Helvetica" w:hAnsi="Helvetica" w:cs="Arial"/>
          <w:color w:val="000000" w:themeColor="text1"/>
          <w:sz w:val="24"/>
          <w:szCs w:val="24"/>
        </w:rPr>
        <w:t>,</w:t>
      </w:r>
      <w:r w:rsidR="00B05EFB" w:rsidRPr="00FC1594">
        <w:rPr>
          <w:rStyle w:val="selectable"/>
          <w:rFonts w:ascii="Helvetica" w:hAnsi="Helvetica" w:cs="Arial"/>
          <w:color w:val="000000" w:themeColor="text1"/>
          <w:sz w:val="24"/>
          <w:szCs w:val="24"/>
        </w:rPr>
        <w:t xml:space="preserve"> 2005</w:t>
      </w:r>
      <w:r w:rsidRPr="00FC1594">
        <w:rPr>
          <w:rStyle w:val="selectable"/>
          <w:rFonts w:ascii="Helvetica" w:hAnsi="Helvetica" w:cs="Arial"/>
          <w:color w:val="000000" w:themeColor="text1"/>
          <w:sz w:val="24"/>
          <w:szCs w:val="24"/>
        </w:rPr>
        <w:t xml:space="preserve">; </w:t>
      </w:r>
      <w:r w:rsidR="003D20A7" w:rsidRPr="00FC1594">
        <w:rPr>
          <w:rStyle w:val="selectable"/>
          <w:rFonts w:ascii="Helvetica" w:hAnsi="Helvetica" w:cs="Arial"/>
          <w:color w:val="000000" w:themeColor="text1"/>
          <w:sz w:val="24"/>
          <w:szCs w:val="24"/>
        </w:rPr>
        <w:t xml:space="preserve">Hurley et al., 2006; </w:t>
      </w:r>
      <w:proofErr w:type="spellStart"/>
      <w:r w:rsidRPr="00FC1594">
        <w:rPr>
          <w:rStyle w:val="selectable"/>
          <w:rFonts w:ascii="Helvetica" w:hAnsi="Helvetica" w:cs="Arial"/>
          <w:color w:val="000000" w:themeColor="text1"/>
          <w:sz w:val="24"/>
          <w:szCs w:val="24"/>
        </w:rPr>
        <w:t>Madea</w:t>
      </w:r>
      <w:proofErr w:type="spellEnd"/>
      <w:r w:rsidRPr="00FC1594">
        <w:rPr>
          <w:rStyle w:val="selectable"/>
          <w:rFonts w:ascii="Helvetica" w:hAnsi="Helvetica" w:cs="Arial"/>
          <w:color w:val="000000" w:themeColor="text1"/>
          <w:sz w:val="24"/>
          <w:szCs w:val="24"/>
        </w:rPr>
        <w:t xml:space="preserve"> </w:t>
      </w:r>
      <w:r w:rsidR="00064AEA" w:rsidRPr="00FC1594">
        <w:rPr>
          <w:rStyle w:val="selectable"/>
          <w:rFonts w:ascii="Helvetica" w:hAnsi="Helvetica" w:cs="Arial"/>
          <w:color w:val="000000" w:themeColor="text1"/>
          <w:sz w:val="24"/>
          <w:szCs w:val="24"/>
        </w:rPr>
        <w:t>&amp;</w:t>
      </w:r>
      <w:r w:rsidRPr="00FC1594">
        <w:rPr>
          <w:rStyle w:val="selectable"/>
          <w:rFonts w:ascii="Helvetica" w:hAnsi="Helvetica" w:cs="Arial"/>
          <w:color w:val="000000" w:themeColor="text1"/>
          <w:sz w:val="24"/>
          <w:szCs w:val="24"/>
        </w:rPr>
        <w:t xml:space="preserve"> </w:t>
      </w:r>
      <w:proofErr w:type="spellStart"/>
      <w:r w:rsidRPr="00FC1594">
        <w:rPr>
          <w:rStyle w:val="selectable"/>
          <w:rFonts w:ascii="Helvetica" w:hAnsi="Helvetica" w:cs="Arial"/>
          <w:color w:val="000000" w:themeColor="text1"/>
          <w:sz w:val="24"/>
          <w:szCs w:val="24"/>
        </w:rPr>
        <w:t>Mußhoff</w:t>
      </w:r>
      <w:proofErr w:type="spellEnd"/>
      <w:r w:rsidRPr="00FC1594">
        <w:rPr>
          <w:rStyle w:val="selectable"/>
          <w:rFonts w:ascii="Helvetica" w:hAnsi="Helvetica" w:cs="Arial"/>
          <w:color w:val="000000" w:themeColor="text1"/>
          <w:sz w:val="24"/>
          <w:szCs w:val="24"/>
        </w:rPr>
        <w:t>, 2009</w:t>
      </w:r>
      <w:bookmarkEnd w:id="9"/>
      <w:r w:rsidR="00E04A30" w:rsidRPr="00FC1594">
        <w:rPr>
          <w:rStyle w:val="selectable"/>
          <w:rFonts w:ascii="Helvetica" w:hAnsi="Helvetica" w:cs="Arial"/>
          <w:color w:val="000000" w:themeColor="text1"/>
          <w:sz w:val="24"/>
          <w:szCs w:val="24"/>
        </w:rPr>
        <w:t>)</w:t>
      </w:r>
      <w:r w:rsidRPr="00FC1594">
        <w:rPr>
          <w:rStyle w:val="selectable"/>
          <w:rFonts w:ascii="Helvetica" w:hAnsi="Helvetica" w:cs="Arial"/>
          <w:color w:val="000000" w:themeColor="text1"/>
          <w:sz w:val="24"/>
          <w:szCs w:val="24"/>
        </w:rPr>
        <w:t>.</w:t>
      </w:r>
      <w:r w:rsidR="00E04A30" w:rsidRPr="00FC1594">
        <w:rPr>
          <w:rStyle w:val="selectable"/>
          <w:rFonts w:ascii="Helvetica" w:hAnsi="Helvetica" w:cs="Arial"/>
          <w:color w:val="000000" w:themeColor="text1"/>
          <w:sz w:val="24"/>
          <w:szCs w:val="24"/>
        </w:rPr>
        <w:t xml:space="preserve"> </w:t>
      </w:r>
      <w:r w:rsidR="00DF21A9" w:rsidRPr="00FC1594">
        <w:rPr>
          <w:rStyle w:val="selectable"/>
          <w:rFonts w:ascii="Helvetica" w:hAnsi="Helvetica" w:cs="Arial"/>
          <w:color w:val="000000" w:themeColor="text1"/>
          <w:sz w:val="24"/>
          <w:szCs w:val="24"/>
        </w:rPr>
        <w:t>H</w:t>
      </w:r>
      <w:r w:rsidRPr="00FC1594">
        <w:rPr>
          <w:rStyle w:val="selectable"/>
          <w:rFonts w:ascii="Helvetica" w:hAnsi="Helvetica" w:cs="Arial"/>
          <w:color w:val="000000" w:themeColor="text1"/>
          <w:sz w:val="24"/>
          <w:szCs w:val="24"/>
        </w:rPr>
        <w:t xml:space="preserve">air sampling </w:t>
      </w:r>
      <w:r w:rsidR="00DF21A9" w:rsidRPr="00FC1594">
        <w:rPr>
          <w:rStyle w:val="selectable"/>
          <w:rFonts w:ascii="Helvetica" w:hAnsi="Helvetica" w:cs="Arial"/>
          <w:color w:val="000000" w:themeColor="text1"/>
          <w:sz w:val="24"/>
          <w:szCs w:val="24"/>
        </w:rPr>
        <w:t>is</w:t>
      </w:r>
      <w:r w:rsidR="00D60C5E"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less invasive than blood and urine </w:t>
      </w:r>
      <w:r w:rsidR="00E04A30" w:rsidRPr="00FC1594">
        <w:rPr>
          <w:rStyle w:val="selectable"/>
          <w:rFonts w:ascii="Helvetica" w:hAnsi="Helvetica" w:cs="Arial"/>
          <w:color w:val="000000" w:themeColor="text1"/>
          <w:sz w:val="24"/>
          <w:szCs w:val="24"/>
        </w:rPr>
        <w:t>sampling and</w:t>
      </w:r>
      <w:r w:rsidR="00D60C5E" w:rsidRPr="00FC1594">
        <w:rPr>
          <w:rStyle w:val="selectable"/>
          <w:rFonts w:ascii="Helvetica" w:hAnsi="Helvetica" w:cs="Arial"/>
          <w:color w:val="000000" w:themeColor="text1"/>
          <w:sz w:val="24"/>
          <w:szCs w:val="24"/>
        </w:rPr>
        <w:t xml:space="preserve"> </w:t>
      </w:r>
      <w:r w:rsidR="00DF21A9" w:rsidRPr="00FC1594">
        <w:rPr>
          <w:rStyle w:val="selectable"/>
          <w:rFonts w:ascii="Helvetica" w:hAnsi="Helvetica" w:cs="Arial"/>
          <w:color w:val="000000" w:themeColor="text1"/>
          <w:sz w:val="24"/>
          <w:szCs w:val="24"/>
        </w:rPr>
        <w:t xml:space="preserve">can </w:t>
      </w:r>
      <w:r w:rsidRPr="00FC1594">
        <w:rPr>
          <w:rStyle w:val="selectable"/>
          <w:rFonts w:ascii="Helvetica" w:hAnsi="Helvetica" w:cs="Arial"/>
          <w:color w:val="000000" w:themeColor="text1"/>
          <w:sz w:val="24"/>
          <w:szCs w:val="24"/>
        </w:rPr>
        <w:t xml:space="preserve">add significant evidential weight </w:t>
      </w:r>
      <w:r w:rsidR="00DF21A9" w:rsidRPr="00FC1594">
        <w:rPr>
          <w:rStyle w:val="selectable"/>
          <w:rFonts w:ascii="Helvetica" w:hAnsi="Helvetica" w:cs="Arial"/>
          <w:color w:val="000000" w:themeColor="text1"/>
          <w:sz w:val="24"/>
          <w:szCs w:val="24"/>
        </w:rPr>
        <w:t xml:space="preserve">to investigations </w:t>
      </w:r>
      <w:r w:rsidR="00E36E67" w:rsidRPr="00FC1594">
        <w:rPr>
          <w:rStyle w:val="selectable"/>
          <w:rFonts w:ascii="Helvetica" w:hAnsi="Helvetica" w:cs="Arial"/>
          <w:color w:val="000000" w:themeColor="text1"/>
          <w:sz w:val="24"/>
          <w:szCs w:val="24"/>
        </w:rPr>
        <w:t>by</w:t>
      </w:r>
      <w:r w:rsidR="00DF21A9" w:rsidRPr="00FC1594">
        <w:rPr>
          <w:rStyle w:val="selectable"/>
          <w:rFonts w:ascii="Helvetica" w:hAnsi="Helvetica" w:cs="Arial"/>
          <w:color w:val="000000" w:themeColor="text1"/>
          <w:sz w:val="24"/>
          <w:szCs w:val="24"/>
        </w:rPr>
        <w:t xml:space="preserve"> widen</w:t>
      </w:r>
      <w:r w:rsidR="00E36E67" w:rsidRPr="00FC1594">
        <w:rPr>
          <w:rStyle w:val="selectable"/>
          <w:rFonts w:ascii="Helvetica" w:hAnsi="Helvetica" w:cs="Arial"/>
          <w:color w:val="000000" w:themeColor="text1"/>
          <w:sz w:val="24"/>
          <w:szCs w:val="24"/>
        </w:rPr>
        <w:t>ing</w:t>
      </w:r>
      <w:r w:rsidR="00DF21A9" w:rsidRPr="00FC1594">
        <w:rPr>
          <w:rStyle w:val="selectable"/>
          <w:rFonts w:ascii="Helvetica" w:hAnsi="Helvetica" w:cs="Arial"/>
          <w:color w:val="000000" w:themeColor="text1"/>
          <w:sz w:val="24"/>
          <w:szCs w:val="24"/>
        </w:rPr>
        <w:t xml:space="preserve"> the</w:t>
      </w:r>
      <w:r w:rsidRPr="00FC1594">
        <w:rPr>
          <w:rStyle w:val="selectable"/>
          <w:rFonts w:ascii="Helvetica" w:hAnsi="Helvetica" w:cs="Arial"/>
          <w:color w:val="000000" w:themeColor="text1"/>
          <w:sz w:val="24"/>
          <w:szCs w:val="24"/>
        </w:rPr>
        <w:t xml:space="preserve"> detection window</w:t>
      </w:r>
      <w:r w:rsidR="00DF21A9"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from a few hours to many months.</w:t>
      </w:r>
      <w:r w:rsidR="006E7464"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There are</w:t>
      </w:r>
      <w:r w:rsidR="008400D3" w:rsidRPr="00FC1594">
        <w:rPr>
          <w:rStyle w:val="selectable"/>
          <w:rFonts w:ascii="Helvetica" w:hAnsi="Helvetica" w:cs="Arial"/>
          <w:color w:val="000000" w:themeColor="text1"/>
          <w:sz w:val="24"/>
          <w:szCs w:val="24"/>
        </w:rPr>
        <w:t>,</w:t>
      </w:r>
      <w:r w:rsidRPr="00FC1594">
        <w:rPr>
          <w:rStyle w:val="selectable"/>
          <w:rFonts w:ascii="Helvetica" w:hAnsi="Helvetica" w:cs="Arial"/>
          <w:color w:val="000000" w:themeColor="text1"/>
          <w:sz w:val="24"/>
          <w:szCs w:val="24"/>
        </w:rPr>
        <w:t xml:space="preserve"> </w:t>
      </w:r>
      <w:r w:rsidR="00373927" w:rsidRPr="00FC1594">
        <w:rPr>
          <w:rStyle w:val="selectable"/>
          <w:rFonts w:ascii="Helvetica" w:hAnsi="Helvetica" w:cs="Arial"/>
          <w:color w:val="000000" w:themeColor="text1"/>
          <w:sz w:val="24"/>
          <w:szCs w:val="24"/>
        </w:rPr>
        <w:t>nevertheless</w:t>
      </w:r>
      <w:r w:rsidRPr="00FC1594">
        <w:rPr>
          <w:rStyle w:val="selectable"/>
          <w:rFonts w:ascii="Helvetica" w:hAnsi="Helvetica" w:cs="Arial"/>
          <w:color w:val="000000" w:themeColor="text1"/>
          <w:sz w:val="24"/>
          <w:szCs w:val="24"/>
        </w:rPr>
        <w:t>,</w:t>
      </w:r>
      <w:r w:rsidR="00DF21A9"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gaps in </w:t>
      </w:r>
      <w:r w:rsidR="008400D3" w:rsidRPr="00FC1594">
        <w:rPr>
          <w:rStyle w:val="selectable"/>
          <w:rFonts w:ascii="Helvetica" w:hAnsi="Helvetica" w:cs="Arial"/>
          <w:color w:val="000000" w:themeColor="text1"/>
          <w:sz w:val="24"/>
          <w:szCs w:val="24"/>
        </w:rPr>
        <w:t xml:space="preserve">scientific </w:t>
      </w:r>
      <w:r w:rsidRPr="00FC1594">
        <w:rPr>
          <w:rStyle w:val="selectable"/>
          <w:rFonts w:ascii="Helvetica" w:hAnsi="Helvetica" w:cs="Arial"/>
          <w:color w:val="000000" w:themeColor="text1"/>
          <w:sz w:val="24"/>
          <w:szCs w:val="24"/>
        </w:rPr>
        <w:t xml:space="preserve">knowledge that can hinder the </w:t>
      </w:r>
      <w:r w:rsidR="00CC57CA" w:rsidRPr="00FC1594">
        <w:rPr>
          <w:rStyle w:val="selectable"/>
          <w:rFonts w:ascii="Helvetica" w:hAnsi="Helvetica" w:cs="Arial"/>
          <w:color w:val="000000" w:themeColor="text1"/>
          <w:sz w:val="24"/>
          <w:szCs w:val="24"/>
        </w:rPr>
        <w:t>reliability</w:t>
      </w:r>
      <w:r w:rsidRPr="00FC1594">
        <w:rPr>
          <w:rStyle w:val="selectable"/>
          <w:rFonts w:ascii="Helvetica" w:hAnsi="Helvetica" w:cs="Arial"/>
          <w:color w:val="000000" w:themeColor="text1"/>
          <w:sz w:val="24"/>
          <w:szCs w:val="24"/>
        </w:rPr>
        <w:t xml:space="preserve"> of this potentially powerful source of evidence</w:t>
      </w:r>
      <w:r w:rsidR="00BD4708" w:rsidRPr="00FC1594">
        <w:rPr>
          <w:rStyle w:val="selectable"/>
          <w:rFonts w:ascii="Helvetica" w:hAnsi="Helvetica" w:cs="Arial"/>
          <w:color w:val="000000" w:themeColor="text1"/>
          <w:sz w:val="24"/>
          <w:szCs w:val="24"/>
        </w:rPr>
        <w:t>.</w:t>
      </w:r>
    </w:p>
    <w:p w14:paraId="4557474C" w14:textId="77777777" w:rsidR="00FE14A0" w:rsidRPr="00FC1594" w:rsidRDefault="00BB61AA" w:rsidP="00A747E5">
      <w:pPr>
        <w:spacing w:line="240" w:lineRule="auto"/>
        <w:jc w:val="both"/>
        <w:rPr>
          <w:rStyle w:val="selectable"/>
          <w:rFonts w:ascii="Helvetica" w:hAnsi="Helvetica" w:cs="Arial"/>
          <w:color w:val="000000" w:themeColor="text1"/>
          <w:sz w:val="24"/>
          <w:szCs w:val="24"/>
        </w:rPr>
      </w:pPr>
      <w:r w:rsidRPr="00FC1594">
        <w:rPr>
          <w:rStyle w:val="selectable"/>
          <w:rFonts w:ascii="Helvetica" w:hAnsi="Helvetica" w:cs="Arial"/>
          <w:color w:val="000000" w:themeColor="text1"/>
          <w:sz w:val="24"/>
          <w:szCs w:val="24"/>
        </w:rPr>
        <w:t xml:space="preserve">As a forensic tool that may be used in a court of law, </w:t>
      </w:r>
      <w:r w:rsidR="00DF21A9" w:rsidRPr="00FC1594">
        <w:rPr>
          <w:rStyle w:val="selectable"/>
          <w:rFonts w:ascii="Helvetica" w:hAnsi="Helvetica" w:cs="Arial"/>
          <w:color w:val="000000" w:themeColor="text1"/>
          <w:sz w:val="24"/>
          <w:szCs w:val="24"/>
        </w:rPr>
        <w:t xml:space="preserve">hair analysis </w:t>
      </w:r>
      <w:r w:rsidRPr="00FC1594">
        <w:rPr>
          <w:rStyle w:val="selectable"/>
          <w:rFonts w:ascii="Helvetica" w:hAnsi="Helvetica" w:cs="Arial"/>
          <w:color w:val="000000" w:themeColor="text1"/>
          <w:sz w:val="24"/>
          <w:szCs w:val="24"/>
        </w:rPr>
        <w:t>must be</w:t>
      </w:r>
      <w:r w:rsidR="00DF21A9" w:rsidRPr="00FC1594">
        <w:rPr>
          <w:rStyle w:val="selectable"/>
          <w:rFonts w:ascii="Helvetica" w:hAnsi="Helvetica" w:cs="Arial"/>
          <w:color w:val="000000" w:themeColor="text1"/>
          <w:sz w:val="24"/>
          <w:szCs w:val="24"/>
        </w:rPr>
        <w:t xml:space="preserve"> just</w:t>
      </w:r>
      <w:r w:rsidRPr="00FC1594">
        <w:rPr>
          <w:rStyle w:val="selectable"/>
          <w:rFonts w:ascii="Helvetica" w:hAnsi="Helvetica" w:cs="Arial"/>
          <w:color w:val="000000" w:themeColor="text1"/>
          <w:sz w:val="24"/>
          <w:szCs w:val="24"/>
        </w:rPr>
        <w:t xml:space="preserve"> as accurate and as reliable as any other type of evidence, yet there is little consensus, standardisation, or agreement </w:t>
      </w:r>
      <w:r w:rsidR="00CC57CA" w:rsidRPr="00FC1594">
        <w:rPr>
          <w:rStyle w:val="selectable"/>
          <w:rFonts w:ascii="Helvetica" w:hAnsi="Helvetica" w:cs="Arial"/>
          <w:color w:val="000000" w:themeColor="text1"/>
          <w:sz w:val="24"/>
          <w:szCs w:val="24"/>
        </w:rPr>
        <w:t>on</w:t>
      </w:r>
      <w:r w:rsidRPr="00FC1594">
        <w:rPr>
          <w:rStyle w:val="selectable"/>
          <w:rFonts w:ascii="Helvetica" w:hAnsi="Helvetica" w:cs="Arial"/>
          <w:color w:val="000000" w:themeColor="text1"/>
          <w:sz w:val="24"/>
          <w:szCs w:val="24"/>
        </w:rPr>
        <w:t xml:space="preserve"> the analytical processes</w:t>
      </w:r>
      <w:r w:rsidR="005939D0" w:rsidRPr="00FC1594">
        <w:rPr>
          <w:rStyle w:val="selectable"/>
          <w:rFonts w:ascii="Helvetica" w:hAnsi="Helvetica" w:cs="Arial"/>
          <w:color w:val="000000" w:themeColor="text1"/>
          <w:sz w:val="24"/>
          <w:szCs w:val="24"/>
        </w:rPr>
        <w:t>,</w:t>
      </w:r>
      <w:r w:rsidRPr="00FC1594">
        <w:rPr>
          <w:rStyle w:val="selectable"/>
          <w:rFonts w:ascii="Helvetica" w:hAnsi="Helvetica" w:cs="Arial"/>
          <w:color w:val="000000" w:themeColor="text1"/>
          <w:sz w:val="24"/>
          <w:szCs w:val="24"/>
        </w:rPr>
        <w:t xml:space="preserve"> </w:t>
      </w:r>
      <w:r w:rsidR="00CC57CA" w:rsidRPr="00FC1594">
        <w:rPr>
          <w:rStyle w:val="selectable"/>
          <w:rFonts w:ascii="Helvetica" w:hAnsi="Helvetica" w:cs="Arial"/>
          <w:color w:val="000000" w:themeColor="text1"/>
          <w:sz w:val="24"/>
          <w:szCs w:val="24"/>
        </w:rPr>
        <w:t xml:space="preserve">making </w:t>
      </w:r>
      <w:r w:rsidR="005939D0" w:rsidRPr="00FC1594">
        <w:rPr>
          <w:rStyle w:val="selectable"/>
          <w:rFonts w:ascii="Helvetica" w:hAnsi="Helvetica" w:cs="Arial"/>
          <w:color w:val="000000" w:themeColor="text1"/>
          <w:sz w:val="24"/>
          <w:szCs w:val="24"/>
        </w:rPr>
        <w:t>the</w:t>
      </w:r>
      <w:r w:rsidRPr="00FC1594">
        <w:rPr>
          <w:rStyle w:val="selectable"/>
          <w:rFonts w:ascii="Helvetica" w:hAnsi="Helvetica" w:cs="Arial"/>
          <w:color w:val="000000" w:themeColor="text1"/>
          <w:sz w:val="24"/>
          <w:szCs w:val="24"/>
        </w:rPr>
        <w:t xml:space="preserve"> comparison of data between laboratories challenging.</w:t>
      </w:r>
      <w:r w:rsidR="00E04A30"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There are many variables that may interfere with the outcome of results that can be easily overlooked.</w:t>
      </w:r>
      <w:r w:rsidR="006E7464" w:rsidRPr="00FC1594">
        <w:rPr>
          <w:rStyle w:val="selectable"/>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Data </w:t>
      </w:r>
      <w:r w:rsidR="00C07F4F" w:rsidRPr="00FC1594">
        <w:rPr>
          <w:rFonts w:ascii="Helvetica" w:hAnsi="Helvetica" w:cs="Arial"/>
          <w:color w:val="000000" w:themeColor="text1"/>
          <w:sz w:val="24"/>
          <w:szCs w:val="24"/>
        </w:rPr>
        <w:t>analysis</w:t>
      </w:r>
      <w:r w:rsidRPr="00FC1594">
        <w:rPr>
          <w:rFonts w:ascii="Helvetica" w:hAnsi="Helvetica" w:cs="Arial"/>
          <w:color w:val="000000" w:themeColor="text1"/>
          <w:sz w:val="24"/>
          <w:szCs w:val="24"/>
        </w:rPr>
        <w:t xml:space="preserve"> should recognise variables beyond the control of the analytical process, which</w:t>
      </w:r>
      <w:r w:rsidRPr="00FC1594">
        <w:rPr>
          <w:rStyle w:val="selectable"/>
          <w:rFonts w:ascii="Helvetica" w:hAnsi="Helvetica" w:cs="Arial"/>
          <w:color w:val="000000" w:themeColor="text1"/>
          <w:sz w:val="24"/>
          <w:szCs w:val="24"/>
        </w:rPr>
        <w:t xml:space="preserve"> may include the individual’s pharmacokinetic and metabolic responses to a drug</w:t>
      </w:r>
      <w:r w:rsidR="00BD4708" w:rsidRPr="00FC1594">
        <w:rPr>
          <w:rStyle w:val="selectable"/>
          <w:rFonts w:ascii="Helvetica" w:hAnsi="Helvetica" w:cs="Arial"/>
          <w:color w:val="000000" w:themeColor="text1"/>
          <w:sz w:val="24"/>
          <w:szCs w:val="24"/>
        </w:rPr>
        <w:t xml:space="preserve"> </w:t>
      </w:r>
      <w:r w:rsidR="00BD4708" w:rsidRPr="00FC1594">
        <w:rPr>
          <w:rStyle w:val="selectable"/>
          <w:rFonts w:ascii="Helvetica" w:hAnsi="Helvetica"/>
          <w:color w:val="000000" w:themeColor="text1"/>
          <w:sz w:val="24"/>
          <w:szCs w:val="24"/>
        </w:rPr>
        <w:t>(Carter, 2010)</w:t>
      </w:r>
      <w:r w:rsidRPr="00FC1594">
        <w:rPr>
          <w:rStyle w:val="selectable"/>
          <w:rFonts w:ascii="Helvetica" w:hAnsi="Helvetica" w:cs="Arial"/>
          <w:color w:val="000000" w:themeColor="text1"/>
          <w:sz w:val="24"/>
          <w:szCs w:val="24"/>
        </w:rPr>
        <w:t>, hair growth rates</w:t>
      </w:r>
      <w:r w:rsidR="00BD4708" w:rsidRPr="00FC1594">
        <w:rPr>
          <w:rStyle w:val="selectable"/>
          <w:rFonts w:ascii="Helvetica" w:hAnsi="Helvetica" w:cs="Arial"/>
          <w:color w:val="000000" w:themeColor="text1"/>
          <w:sz w:val="24"/>
          <w:szCs w:val="24"/>
        </w:rPr>
        <w:t xml:space="preserve"> (LeBeau, et al. 2011)</w:t>
      </w:r>
      <w:r w:rsidRPr="00FC1594">
        <w:rPr>
          <w:rStyle w:val="selectable"/>
          <w:rFonts w:ascii="Helvetica" w:hAnsi="Helvetica" w:cs="Arial"/>
          <w:color w:val="000000" w:themeColor="text1"/>
          <w:sz w:val="24"/>
          <w:szCs w:val="24"/>
        </w:rPr>
        <w:t>, drug incorporation routes</w:t>
      </w:r>
      <w:r w:rsidR="00BD4708" w:rsidRPr="00FC1594">
        <w:rPr>
          <w:rStyle w:val="selectable"/>
          <w:rFonts w:ascii="Helvetica" w:hAnsi="Helvetica" w:cs="Arial"/>
          <w:color w:val="000000" w:themeColor="text1"/>
          <w:sz w:val="24"/>
          <w:szCs w:val="24"/>
        </w:rPr>
        <w:t xml:space="preserve"> (</w:t>
      </w:r>
      <w:proofErr w:type="spellStart"/>
      <w:r w:rsidR="00BD4708" w:rsidRPr="00FC1594">
        <w:rPr>
          <w:rStyle w:val="selectable"/>
          <w:rFonts w:ascii="Helvetica" w:hAnsi="Helvetica" w:cs="Arial"/>
          <w:color w:val="000000" w:themeColor="text1"/>
          <w:sz w:val="24"/>
          <w:szCs w:val="24"/>
        </w:rPr>
        <w:t>Harkey</w:t>
      </w:r>
      <w:proofErr w:type="spellEnd"/>
      <w:r w:rsidR="00BD4708" w:rsidRPr="00FC1594">
        <w:rPr>
          <w:rStyle w:val="selectable"/>
          <w:rFonts w:ascii="Helvetica" w:hAnsi="Helvetica" w:cs="Arial"/>
          <w:color w:val="000000" w:themeColor="text1"/>
          <w:sz w:val="24"/>
          <w:szCs w:val="24"/>
        </w:rPr>
        <w:t xml:space="preserve">, et al., 1993; </w:t>
      </w:r>
      <w:proofErr w:type="spellStart"/>
      <w:r w:rsidR="00BD4708" w:rsidRPr="00FC1594">
        <w:rPr>
          <w:rFonts w:ascii="Helvetica" w:hAnsi="Helvetica" w:cs="Arial"/>
          <w:color w:val="000000" w:themeColor="text1"/>
          <w:sz w:val="24"/>
          <w:szCs w:val="24"/>
        </w:rPr>
        <w:t>Poletini</w:t>
      </w:r>
      <w:proofErr w:type="spellEnd"/>
      <w:r w:rsidR="00BD4708" w:rsidRPr="00FC1594">
        <w:rPr>
          <w:rFonts w:ascii="Helvetica" w:hAnsi="Helvetica" w:cs="Arial"/>
          <w:color w:val="000000" w:themeColor="text1"/>
          <w:sz w:val="24"/>
          <w:szCs w:val="24"/>
        </w:rPr>
        <w:t xml:space="preserve"> et al., 2012)</w:t>
      </w:r>
      <w:r w:rsidRPr="00FC1594">
        <w:rPr>
          <w:rStyle w:val="selectable"/>
          <w:rFonts w:ascii="Helvetica" w:hAnsi="Helvetica" w:cs="Arial"/>
          <w:color w:val="000000" w:themeColor="text1"/>
          <w:sz w:val="24"/>
          <w:szCs w:val="24"/>
        </w:rPr>
        <w:t>, axial migration (</w:t>
      </w:r>
      <w:proofErr w:type="spellStart"/>
      <w:r w:rsidRPr="00FC1594">
        <w:rPr>
          <w:rFonts w:ascii="Helvetica" w:hAnsi="Helvetica" w:cs="Arial"/>
          <w:color w:val="000000" w:themeColor="text1"/>
          <w:sz w:val="24"/>
          <w:szCs w:val="24"/>
        </w:rPr>
        <w:t>Kintz</w:t>
      </w:r>
      <w:proofErr w:type="spellEnd"/>
      <w:r w:rsidR="00DA2CA2" w:rsidRPr="00FC1594">
        <w:rPr>
          <w:rFonts w:ascii="Helvetica" w:hAnsi="Helvetica" w:cs="Arial"/>
          <w:color w:val="000000" w:themeColor="text1"/>
          <w:sz w:val="24"/>
          <w:szCs w:val="24"/>
        </w:rPr>
        <w:t>,</w:t>
      </w:r>
      <w:r w:rsidRPr="00FC1594">
        <w:rPr>
          <w:rFonts w:ascii="Helvetica" w:hAnsi="Helvetica" w:cs="Arial"/>
          <w:color w:val="000000" w:themeColor="text1"/>
          <w:sz w:val="24"/>
          <w:szCs w:val="24"/>
        </w:rPr>
        <w:t xml:space="preserve"> 201</w:t>
      </w:r>
      <w:r w:rsidR="00BD4708" w:rsidRPr="00FC1594">
        <w:rPr>
          <w:rFonts w:ascii="Helvetica" w:hAnsi="Helvetica" w:cs="Arial"/>
          <w:color w:val="000000" w:themeColor="text1"/>
          <w:sz w:val="24"/>
          <w:szCs w:val="24"/>
        </w:rPr>
        <w:t>3</w:t>
      </w:r>
      <w:r w:rsidRPr="00FC1594">
        <w:rPr>
          <w:rFonts w:ascii="Helvetica" w:hAnsi="Helvetica" w:cs="Arial"/>
          <w:color w:val="000000" w:themeColor="text1"/>
          <w:sz w:val="24"/>
          <w:szCs w:val="24"/>
        </w:rPr>
        <w:t>)</w:t>
      </w:r>
      <w:r w:rsidRPr="00FC1594">
        <w:rPr>
          <w:rStyle w:val="selectable"/>
          <w:rFonts w:ascii="Helvetica" w:hAnsi="Helvetica" w:cs="Arial"/>
          <w:color w:val="000000" w:themeColor="text1"/>
          <w:sz w:val="24"/>
          <w:szCs w:val="24"/>
        </w:rPr>
        <w:t xml:space="preserve">, and hair anatomy differences between </w:t>
      </w:r>
      <w:r w:rsidR="00231761" w:rsidRPr="00FC1594">
        <w:rPr>
          <w:rStyle w:val="selectable"/>
          <w:rFonts w:ascii="Helvetica" w:hAnsi="Helvetica" w:cs="Arial"/>
          <w:color w:val="000000" w:themeColor="text1"/>
          <w:sz w:val="24"/>
          <w:szCs w:val="24"/>
        </w:rPr>
        <w:t>ethnicity</w:t>
      </w:r>
      <w:r w:rsidRPr="00FC1594">
        <w:rPr>
          <w:rStyle w:val="selectable"/>
          <w:rFonts w:ascii="Helvetica" w:hAnsi="Helvetica" w:cs="Arial"/>
          <w:color w:val="000000" w:themeColor="text1"/>
          <w:sz w:val="24"/>
          <w:szCs w:val="24"/>
        </w:rPr>
        <w:t xml:space="preserve">, age, and </w:t>
      </w:r>
      <w:r w:rsidR="00231761" w:rsidRPr="00FC1594">
        <w:rPr>
          <w:rStyle w:val="selectable"/>
          <w:rFonts w:ascii="Helvetica" w:hAnsi="Helvetica" w:cs="Arial"/>
          <w:color w:val="000000" w:themeColor="text1"/>
          <w:sz w:val="24"/>
          <w:szCs w:val="24"/>
        </w:rPr>
        <w:t>gender</w:t>
      </w:r>
      <w:r w:rsidR="006D4910" w:rsidRPr="00FC1594">
        <w:rPr>
          <w:rStyle w:val="selectable"/>
          <w:rFonts w:ascii="Helvetica" w:hAnsi="Helvetica" w:cs="Arial"/>
          <w:color w:val="000000" w:themeColor="text1"/>
          <w:sz w:val="24"/>
          <w:szCs w:val="24"/>
        </w:rPr>
        <w:t xml:space="preserve"> </w:t>
      </w:r>
      <w:r w:rsidR="00B4082B" w:rsidRPr="00FC1594">
        <w:rPr>
          <w:rStyle w:val="selectable"/>
          <w:rFonts w:ascii="Helvetica" w:hAnsi="Helvetica" w:cs="Arial"/>
          <w:color w:val="000000" w:themeColor="text1"/>
          <w:sz w:val="24"/>
          <w:szCs w:val="24"/>
        </w:rPr>
        <w:t xml:space="preserve">(Gibson </w:t>
      </w:r>
      <w:r w:rsidR="00064AEA" w:rsidRPr="00FC1594">
        <w:rPr>
          <w:rStyle w:val="selectable"/>
          <w:rFonts w:ascii="Helvetica" w:hAnsi="Helvetica" w:cs="Arial"/>
          <w:color w:val="000000" w:themeColor="text1"/>
          <w:sz w:val="24"/>
          <w:szCs w:val="24"/>
        </w:rPr>
        <w:t>&amp;</w:t>
      </w:r>
      <w:r w:rsidR="00B4082B" w:rsidRPr="00FC1594">
        <w:rPr>
          <w:rStyle w:val="selectable"/>
          <w:rFonts w:ascii="Helvetica" w:hAnsi="Helvetica" w:cs="Arial"/>
          <w:color w:val="000000" w:themeColor="text1"/>
          <w:sz w:val="24"/>
          <w:szCs w:val="24"/>
        </w:rPr>
        <w:t xml:space="preserve"> </w:t>
      </w:r>
      <w:proofErr w:type="spellStart"/>
      <w:r w:rsidR="00B4082B" w:rsidRPr="00FC1594">
        <w:rPr>
          <w:rStyle w:val="selectable"/>
          <w:rFonts w:ascii="Helvetica" w:hAnsi="Helvetica" w:cs="Arial"/>
          <w:color w:val="000000" w:themeColor="text1"/>
          <w:sz w:val="24"/>
          <w:szCs w:val="24"/>
        </w:rPr>
        <w:t>Skett</w:t>
      </w:r>
      <w:proofErr w:type="spellEnd"/>
      <w:r w:rsidR="00B4082B" w:rsidRPr="00FC1594">
        <w:rPr>
          <w:rStyle w:val="selectable"/>
          <w:rFonts w:ascii="Helvetica" w:hAnsi="Helvetica" w:cs="Arial"/>
          <w:color w:val="000000" w:themeColor="text1"/>
          <w:sz w:val="24"/>
          <w:szCs w:val="24"/>
        </w:rPr>
        <w:t>, 2001).</w:t>
      </w:r>
      <w:r w:rsidR="006E7464" w:rsidRPr="00FC1594">
        <w:rPr>
          <w:rStyle w:val="selectable"/>
          <w:rFonts w:ascii="Helvetica" w:hAnsi="Helvetica" w:cs="Arial"/>
          <w:color w:val="000000" w:themeColor="text1"/>
          <w:sz w:val="24"/>
          <w:szCs w:val="24"/>
        </w:rPr>
        <w:t xml:space="preserve"> </w:t>
      </w:r>
      <w:r w:rsidR="00CC57CA" w:rsidRPr="00FC1594">
        <w:rPr>
          <w:rStyle w:val="selectable"/>
          <w:rFonts w:ascii="Helvetica" w:hAnsi="Helvetica" w:cs="Arial"/>
          <w:color w:val="000000" w:themeColor="text1"/>
          <w:sz w:val="24"/>
          <w:szCs w:val="24"/>
        </w:rPr>
        <w:t>M</w:t>
      </w:r>
      <w:r w:rsidRPr="00FC1594">
        <w:rPr>
          <w:rStyle w:val="selectable"/>
          <w:rFonts w:ascii="Helvetica" w:hAnsi="Helvetica" w:cs="Arial"/>
          <w:color w:val="000000" w:themeColor="text1"/>
          <w:sz w:val="24"/>
          <w:szCs w:val="24"/>
        </w:rPr>
        <w:t xml:space="preserve">any of these </w:t>
      </w:r>
      <w:r w:rsidR="00DF21A9" w:rsidRPr="00FC1594">
        <w:rPr>
          <w:rStyle w:val="selectable"/>
          <w:rFonts w:ascii="Helvetica" w:hAnsi="Helvetica" w:cs="Arial"/>
          <w:color w:val="000000" w:themeColor="text1"/>
          <w:sz w:val="24"/>
          <w:szCs w:val="24"/>
        </w:rPr>
        <w:t xml:space="preserve">variables </w:t>
      </w:r>
      <w:r w:rsidRPr="00FC1594">
        <w:rPr>
          <w:rStyle w:val="selectable"/>
          <w:rFonts w:ascii="Helvetica" w:hAnsi="Helvetica" w:cs="Arial"/>
          <w:color w:val="000000" w:themeColor="text1"/>
          <w:sz w:val="24"/>
          <w:szCs w:val="24"/>
        </w:rPr>
        <w:t xml:space="preserve">are outside of the control of </w:t>
      </w:r>
      <w:r w:rsidR="00837E22" w:rsidRPr="00FC1594">
        <w:rPr>
          <w:rStyle w:val="selectable"/>
          <w:rFonts w:ascii="Helvetica" w:hAnsi="Helvetica" w:cs="Arial"/>
          <w:color w:val="000000" w:themeColor="text1"/>
          <w:sz w:val="24"/>
          <w:szCs w:val="24"/>
        </w:rPr>
        <w:t xml:space="preserve">an </w:t>
      </w:r>
      <w:r w:rsidRPr="00FC1594">
        <w:rPr>
          <w:rStyle w:val="selectable"/>
          <w:rFonts w:ascii="Helvetica" w:hAnsi="Helvetica" w:cs="Arial"/>
          <w:color w:val="000000" w:themeColor="text1"/>
          <w:sz w:val="24"/>
          <w:szCs w:val="24"/>
        </w:rPr>
        <w:t xml:space="preserve">analyst, </w:t>
      </w:r>
      <w:r w:rsidR="00CC57CA" w:rsidRPr="00FC1594">
        <w:rPr>
          <w:rStyle w:val="selectable"/>
          <w:rFonts w:ascii="Helvetica" w:hAnsi="Helvetica" w:cs="Arial"/>
          <w:color w:val="000000" w:themeColor="text1"/>
          <w:sz w:val="24"/>
          <w:szCs w:val="24"/>
        </w:rPr>
        <w:t xml:space="preserve">leading to the introduction of </w:t>
      </w:r>
      <w:r w:rsidRPr="00FC1594">
        <w:rPr>
          <w:rStyle w:val="selectable"/>
          <w:rFonts w:ascii="Helvetica" w:hAnsi="Helvetica" w:cs="Arial"/>
          <w:color w:val="000000" w:themeColor="text1"/>
          <w:sz w:val="24"/>
          <w:szCs w:val="24"/>
        </w:rPr>
        <w:t>unavoidable mediator variables</w:t>
      </w:r>
      <w:r w:rsidR="00C07F4F" w:rsidRPr="00FC1594">
        <w:rPr>
          <w:rStyle w:val="selectable"/>
          <w:rFonts w:ascii="Helvetica" w:hAnsi="Helvetica" w:cs="Arial"/>
          <w:color w:val="000000" w:themeColor="text1"/>
          <w:sz w:val="24"/>
          <w:szCs w:val="24"/>
        </w:rPr>
        <w:t>.</w:t>
      </w:r>
      <w:r w:rsidR="006E7464"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It </w:t>
      </w:r>
      <w:r w:rsidR="00C07F4F" w:rsidRPr="00FC1594">
        <w:rPr>
          <w:rStyle w:val="selectable"/>
          <w:rFonts w:ascii="Helvetica" w:hAnsi="Helvetica" w:cs="Arial"/>
          <w:color w:val="000000" w:themeColor="text1"/>
          <w:sz w:val="24"/>
          <w:szCs w:val="24"/>
        </w:rPr>
        <w:t xml:space="preserve">is </w:t>
      </w:r>
      <w:r w:rsidRPr="00FC1594">
        <w:rPr>
          <w:rStyle w:val="selectable"/>
          <w:rFonts w:ascii="Helvetica" w:hAnsi="Helvetica" w:cs="Arial"/>
          <w:color w:val="000000" w:themeColor="text1"/>
          <w:sz w:val="24"/>
          <w:szCs w:val="24"/>
        </w:rPr>
        <w:t xml:space="preserve">therefore </w:t>
      </w:r>
      <w:r w:rsidR="00C07F4F" w:rsidRPr="00FC1594">
        <w:rPr>
          <w:rStyle w:val="selectable"/>
          <w:rFonts w:ascii="Helvetica" w:hAnsi="Helvetica" w:cs="Arial"/>
          <w:color w:val="000000" w:themeColor="text1"/>
          <w:sz w:val="24"/>
          <w:szCs w:val="24"/>
        </w:rPr>
        <w:t xml:space="preserve">important </w:t>
      </w:r>
      <w:r w:rsidRPr="00FC1594">
        <w:rPr>
          <w:rStyle w:val="selectable"/>
          <w:rFonts w:ascii="Helvetica" w:hAnsi="Helvetica" w:cs="Arial"/>
          <w:color w:val="000000" w:themeColor="text1"/>
          <w:sz w:val="24"/>
          <w:szCs w:val="24"/>
        </w:rPr>
        <w:t>to be cautious when interpreting any hair analysis data</w:t>
      </w:r>
      <w:r w:rsidR="0003750B" w:rsidRPr="00FC1594">
        <w:rPr>
          <w:rStyle w:val="selectable"/>
          <w:rFonts w:ascii="Helvetica" w:hAnsi="Helvetica" w:cs="Arial"/>
          <w:color w:val="000000" w:themeColor="text1"/>
          <w:sz w:val="24"/>
          <w:szCs w:val="24"/>
        </w:rPr>
        <w:t>,</w:t>
      </w:r>
      <w:r w:rsidRPr="00FC1594">
        <w:rPr>
          <w:rStyle w:val="selectable"/>
          <w:rFonts w:ascii="Helvetica" w:hAnsi="Helvetica" w:cs="Arial"/>
          <w:color w:val="000000" w:themeColor="text1"/>
          <w:sz w:val="24"/>
          <w:szCs w:val="24"/>
        </w:rPr>
        <w:t xml:space="preserve"> </w:t>
      </w:r>
      <w:r w:rsidR="003901A7" w:rsidRPr="00FC1594">
        <w:rPr>
          <w:rStyle w:val="selectable"/>
          <w:rFonts w:ascii="Helvetica" w:hAnsi="Helvetica" w:cs="Arial"/>
          <w:color w:val="000000" w:themeColor="text1"/>
          <w:sz w:val="24"/>
          <w:szCs w:val="24"/>
        </w:rPr>
        <w:t xml:space="preserve">and to </w:t>
      </w:r>
      <w:r w:rsidR="00CC57CA" w:rsidRPr="00FC1594">
        <w:rPr>
          <w:rStyle w:val="selectable"/>
          <w:rFonts w:ascii="Helvetica" w:hAnsi="Helvetica" w:cs="Arial"/>
          <w:color w:val="000000" w:themeColor="text1"/>
          <w:sz w:val="24"/>
          <w:szCs w:val="24"/>
        </w:rPr>
        <w:t xml:space="preserve">apply </w:t>
      </w:r>
      <w:r w:rsidR="00D06F01" w:rsidRPr="00FC1594">
        <w:rPr>
          <w:rStyle w:val="selectable"/>
          <w:rFonts w:ascii="Helvetica" w:hAnsi="Helvetica" w:cs="Arial"/>
          <w:color w:val="000000" w:themeColor="text1"/>
          <w:sz w:val="24"/>
          <w:szCs w:val="24"/>
        </w:rPr>
        <w:t>knowledge</w:t>
      </w:r>
      <w:r w:rsidR="00C07F4F" w:rsidRPr="00FC1594">
        <w:rPr>
          <w:rStyle w:val="selectable"/>
          <w:rFonts w:ascii="Helvetica" w:hAnsi="Helvetica" w:cs="Arial"/>
          <w:color w:val="000000" w:themeColor="text1"/>
          <w:sz w:val="24"/>
          <w:szCs w:val="24"/>
        </w:rPr>
        <w:t xml:space="preserve"> of</w:t>
      </w:r>
      <w:r w:rsidRPr="00FC1594">
        <w:rPr>
          <w:rStyle w:val="selectable"/>
          <w:rFonts w:ascii="Helvetica" w:hAnsi="Helvetica" w:cs="Arial"/>
          <w:color w:val="000000" w:themeColor="text1"/>
          <w:sz w:val="24"/>
          <w:szCs w:val="24"/>
        </w:rPr>
        <w:t xml:space="preserve"> </w:t>
      </w:r>
      <w:r w:rsidR="00C07F4F" w:rsidRPr="00FC1594">
        <w:rPr>
          <w:rStyle w:val="selectable"/>
          <w:rFonts w:ascii="Helvetica" w:hAnsi="Helvetica" w:cs="Arial"/>
          <w:color w:val="000000" w:themeColor="text1"/>
          <w:sz w:val="24"/>
          <w:szCs w:val="24"/>
        </w:rPr>
        <w:t xml:space="preserve">whether </w:t>
      </w:r>
      <w:r w:rsidRPr="00FC1594">
        <w:rPr>
          <w:rStyle w:val="selectable"/>
          <w:rFonts w:ascii="Helvetica" w:hAnsi="Helvetica" w:cs="Arial"/>
          <w:color w:val="000000" w:themeColor="text1"/>
          <w:sz w:val="24"/>
          <w:szCs w:val="24"/>
        </w:rPr>
        <w:t xml:space="preserve">these variables may have </w:t>
      </w:r>
      <w:r w:rsidR="0003750B" w:rsidRPr="00FC1594">
        <w:rPr>
          <w:rStyle w:val="selectable"/>
          <w:rFonts w:ascii="Helvetica" w:hAnsi="Helvetica" w:cs="Arial"/>
          <w:color w:val="000000" w:themeColor="text1"/>
          <w:sz w:val="24"/>
          <w:szCs w:val="24"/>
        </w:rPr>
        <w:t>affected</w:t>
      </w:r>
      <w:r w:rsidRPr="00FC1594">
        <w:rPr>
          <w:rStyle w:val="selectable"/>
          <w:rFonts w:ascii="Helvetica" w:hAnsi="Helvetica" w:cs="Arial"/>
          <w:color w:val="000000" w:themeColor="text1"/>
          <w:sz w:val="24"/>
          <w:szCs w:val="24"/>
        </w:rPr>
        <w:t xml:space="preserve"> the data obtained.</w:t>
      </w:r>
      <w:r w:rsidR="006E7464" w:rsidRPr="00FC1594">
        <w:rPr>
          <w:rStyle w:val="selectable"/>
          <w:rFonts w:ascii="Helvetica" w:hAnsi="Helvetica" w:cs="Arial"/>
          <w:color w:val="000000" w:themeColor="text1"/>
          <w:sz w:val="24"/>
          <w:szCs w:val="24"/>
        </w:rPr>
        <w:t xml:space="preserve"> </w:t>
      </w:r>
    </w:p>
    <w:p w14:paraId="40570B98" w14:textId="77777777" w:rsidR="00BB61AA" w:rsidRPr="00FC1594" w:rsidRDefault="00E04A30" w:rsidP="00A747E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In this paper, we</w:t>
      </w:r>
      <w:r w:rsidR="005115A2" w:rsidRPr="00FC1594">
        <w:rPr>
          <w:rFonts w:ascii="Helvetica" w:hAnsi="Helvetica" w:cs="Arial"/>
          <w:color w:val="000000" w:themeColor="text1"/>
          <w:sz w:val="24"/>
          <w:szCs w:val="24"/>
        </w:rPr>
        <w:t xml:space="preserve"> discuss the current level of understanding of these variables, raising awareness </w:t>
      </w:r>
      <w:r w:rsidR="00D3504F" w:rsidRPr="00FC1594">
        <w:rPr>
          <w:rFonts w:ascii="Helvetica" w:hAnsi="Helvetica" w:cs="Arial"/>
          <w:color w:val="000000" w:themeColor="text1"/>
          <w:sz w:val="24"/>
          <w:szCs w:val="24"/>
        </w:rPr>
        <w:t>of</w:t>
      </w:r>
      <w:r w:rsidR="005115A2" w:rsidRPr="00FC1594">
        <w:rPr>
          <w:rFonts w:ascii="Helvetica" w:hAnsi="Helvetica" w:cs="Arial"/>
          <w:color w:val="000000" w:themeColor="text1"/>
          <w:sz w:val="24"/>
          <w:szCs w:val="24"/>
        </w:rPr>
        <w:t xml:space="preserve"> important considerations </w:t>
      </w:r>
      <w:r w:rsidR="00A70DB1" w:rsidRPr="00FC1594">
        <w:rPr>
          <w:rFonts w:ascii="Helvetica" w:hAnsi="Helvetica" w:cs="Arial"/>
          <w:color w:val="000000" w:themeColor="text1"/>
          <w:sz w:val="24"/>
          <w:szCs w:val="24"/>
        </w:rPr>
        <w:t>for</w:t>
      </w:r>
      <w:r w:rsidR="005115A2" w:rsidRPr="00FC1594">
        <w:rPr>
          <w:rFonts w:ascii="Helvetica" w:hAnsi="Helvetica" w:cs="Arial"/>
          <w:color w:val="000000" w:themeColor="text1"/>
          <w:sz w:val="24"/>
          <w:szCs w:val="24"/>
        </w:rPr>
        <w:t xml:space="preserve"> data interpretation</w:t>
      </w:r>
      <w:r w:rsidR="00D3504F" w:rsidRPr="00FC1594">
        <w:rPr>
          <w:rFonts w:ascii="Helvetica" w:hAnsi="Helvetica" w:cs="Arial"/>
          <w:color w:val="000000" w:themeColor="text1"/>
          <w:sz w:val="24"/>
          <w:szCs w:val="24"/>
        </w:rPr>
        <w:t>.</w:t>
      </w:r>
      <w:r w:rsidR="006E7464" w:rsidRPr="00FC1594">
        <w:rPr>
          <w:rStyle w:val="selectable"/>
          <w:rFonts w:ascii="Helvetica" w:hAnsi="Helvetica" w:cs="Arial"/>
          <w:color w:val="000000" w:themeColor="text1"/>
          <w:sz w:val="24"/>
          <w:szCs w:val="24"/>
        </w:rPr>
        <w:t xml:space="preserve"> </w:t>
      </w:r>
      <w:r w:rsidR="00D06F01" w:rsidRPr="00FC1594">
        <w:rPr>
          <w:rStyle w:val="selectable"/>
          <w:rFonts w:ascii="Helvetica" w:hAnsi="Helvetica" w:cs="Arial"/>
          <w:color w:val="000000" w:themeColor="text1"/>
          <w:sz w:val="24"/>
          <w:szCs w:val="24"/>
        </w:rPr>
        <w:t>We have</w:t>
      </w:r>
      <w:r w:rsidR="00C07F4F" w:rsidRPr="00FC1594">
        <w:rPr>
          <w:rFonts w:ascii="Helvetica" w:hAnsi="Helvetica" w:cs="Arial"/>
          <w:color w:val="000000" w:themeColor="text1"/>
          <w:sz w:val="24"/>
          <w:szCs w:val="24"/>
        </w:rPr>
        <w:t xml:space="preserve"> categorised</w:t>
      </w:r>
      <w:r w:rsidR="0003750B" w:rsidRPr="00FC1594">
        <w:rPr>
          <w:rFonts w:ascii="Helvetica" w:hAnsi="Helvetica" w:cs="Arial"/>
          <w:color w:val="000000" w:themeColor="text1"/>
          <w:sz w:val="24"/>
          <w:szCs w:val="24"/>
        </w:rPr>
        <w:t xml:space="preserve"> </w:t>
      </w:r>
      <w:r w:rsidR="00D06F01" w:rsidRPr="00FC1594">
        <w:rPr>
          <w:rFonts w:ascii="Helvetica" w:hAnsi="Helvetica" w:cs="Arial"/>
          <w:color w:val="000000" w:themeColor="text1"/>
          <w:sz w:val="24"/>
          <w:szCs w:val="24"/>
        </w:rPr>
        <w:t xml:space="preserve">these variables </w:t>
      </w:r>
      <w:r w:rsidR="00BB61AA" w:rsidRPr="00FC1594">
        <w:rPr>
          <w:rFonts w:ascii="Helvetica" w:hAnsi="Helvetica" w:cs="Arial"/>
          <w:color w:val="000000" w:themeColor="text1"/>
          <w:sz w:val="24"/>
          <w:szCs w:val="24"/>
        </w:rPr>
        <w:t>into three stages</w:t>
      </w:r>
      <w:r w:rsidR="0003750B" w:rsidRPr="00FC1594">
        <w:rPr>
          <w:rFonts w:ascii="Helvetica" w:hAnsi="Helvetica" w:cs="Arial"/>
          <w:color w:val="000000" w:themeColor="text1"/>
          <w:sz w:val="24"/>
          <w:szCs w:val="24"/>
        </w:rPr>
        <w:t xml:space="preserve"> that </w:t>
      </w:r>
      <w:r w:rsidR="00C348A7">
        <w:rPr>
          <w:rFonts w:ascii="Helvetica" w:hAnsi="Helvetica" w:cs="Arial"/>
          <w:color w:val="000000" w:themeColor="text1"/>
          <w:sz w:val="24"/>
          <w:szCs w:val="24"/>
        </w:rPr>
        <w:t xml:space="preserve">may </w:t>
      </w:r>
      <w:r w:rsidR="0003750B" w:rsidRPr="00FC1594">
        <w:rPr>
          <w:rFonts w:ascii="Helvetica" w:hAnsi="Helvetica" w:cs="Arial"/>
          <w:color w:val="000000" w:themeColor="text1"/>
          <w:sz w:val="24"/>
          <w:szCs w:val="24"/>
        </w:rPr>
        <w:t xml:space="preserve">influence </w:t>
      </w:r>
      <w:r w:rsidR="00BB61AA" w:rsidRPr="00FC1594">
        <w:rPr>
          <w:rFonts w:ascii="Helvetica" w:hAnsi="Helvetica" w:cs="Arial"/>
          <w:color w:val="000000" w:themeColor="text1"/>
          <w:sz w:val="24"/>
          <w:szCs w:val="24"/>
        </w:rPr>
        <w:t>the detection of drugs within hair analysis</w:t>
      </w:r>
      <w:r w:rsidR="00D3504F" w:rsidRPr="00FC1594">
        <w:rPr>
          <w:rFonts w:ascii="Helvetica" w:hAnsi="Helvetica" w:cs="Arial"/>
          <w:color w:val="000000" w:themeColor="text1"/>
          <w:sz w:val="24"/>
          <w:szCs w:val="24"/>
        </w:rPr>
        <w:t xml:space="preserve"> (</w:t>
      </w:r>
      <w:r w:rsidR="00327DB8" w:rsidRPr="00FC1594">
        <w:rPr>
          <w:rFonts w:ascii="Helvetica" w:hAnsi="Helvetica" w:cs="Arial"/>
          <w:color w:val="000000" w:themeColor="text1"/>
          <w:sz w:val="24"/>
          <w:szCs w:val="24"/>
        </w:rPr>
        <w:t>Table</w:t>
      </w:r>
      <w:r w:rsidR="00D3504F" w:rsidRPr="00FC1594">
        <w:rPr>
          <w:rFonts w:ascii="Helvetica" w:hAnsi="Helvetica" w:cs="Arial"/>
          <w:color w:val="000000" w:themeColor="text1"/>
          <w:sz w:val="24"/>
          <w:szCs w:val="24"/>
        </w:rPr>
        <w:t xml:space="preserve"> 1)</w:t>
      </w:r>
      <w:r w:rsidR="00BB61AA" w:rsidRPr="00FC1594">
        <w:rPr>
          <w:rFonts w:ascii="Helvetica" w:hAnsi="Helvetica" w:cs="Arial"/>
          <w:color w:val="000000" w:themeColor="text1"/>
          <w:sz w:val="24"/>
          <w:szCs w:val="24"/>
        </w:rPr>
        <w:t>.</w:t>
      </w:r>
      <w:r w:rsidR="00514E94" w:rsidRPr="00FC1594">
        <w:rPr>
          <w:rFonts w:ascii="Helvetica" w:hAnsi="Helvetica" w:cs="Arial"/>
          <w:color w:val="000000" w:themeColor="text1"/>
          <w:sz w:val="24"/>
          <w:szCs w:val="24"/>
        </w:rPr>
        <w:t xml:space="preserve"> </w:t>
      </w:r>
      <w:r w:rsidR="00A50134" w:rsidRPr="00FC1594">
        <w:rPr>
          <w:rFonts w:ascii="Helvetica" w:hAnsi="Helvetica" w:cs="Arial"/>
          <w:color w:val="000000" w:themeColor="text1"/>
          <w:sz w:val="24"/>
          <w:szCs w:val="24"/>
        </w:rPr>
        <w:t>T</w:t>
      </w:r>
      <w:r w:rsidR="00BB61AA" w:rsidRPr="00FC1594">
        <w:rPr>
          <w:rFonts w:ascii="Helvetica" w:hAnsi="Helvetica" w:cs="Arial"/>
          <w:color w:val="000000" w:themeColor="text1"/>
          <w:sz w:val="24"/>
          <w:szCs w:val="24"/>
        </w:rPr>
        <w:t xml:space="preserve">he </w:t>
      </w:r>
      <w:r w:rsidR="00A70DB1" w:rsidRPr="00FC1594">
        <w:rPr>
          <w:rFonts w:ascii="Helvetica" w:hAnsi="Helvetica" w:cs="Arial"/>
          <w:color w:val="000000" w:themeColor="text1"/>
          <w:sz w:val="24"/>
          <w:szCs w:val="24"/>
        </w:rPr>
        <w:t>variables</w:t>
      </w:r>
      <w:r w:rsidR="00474047" w:rsidRPr="00FC1594">
        <w:rPr>
          <w:rFonts w:ascii="Helvetica" w:hAnsi="Helvetica" w:cs="Arial"/>
          <w:color w:val="000000" w:themeColor="text1"/>
          <w:sz w:val="24"/>
          <w:szCs w:val="24"/>
        </w:rPr>
        <w:t xml:space="preserve"> in </w:t>
      </w:r>
      <w:r w:rsidR="00BB61AA" w:rsidRPr="00FC1594">
        <w:rPr>
          <w:rFonts w:ascii="Helvetica" w:hAnsi="Helvetica" w:cs="Arial"/>
          <w:color w:val="000000" w:themeColor="text1"/>
          <w:sz w:val="24"/>
          <w:szCs w:val="24"/>
        </w:rPr>
        <w:t>each s</w:t>
      </w:r>
      <w:r w:rsidR="00C348A7">
        <w:rPr>
          <w:rFonts w:ascii="Helvetica" w:hAnsi="Helvetica" w:cs="Arial"/>
          <w:color w:val="000000" w:themeColor="text1"/>
          <w:sz w:val="24"/>
          <w:szCs w:val="24"/>
        </w:rPr>
        <w:t>t</w:t>
      </w:r>
      <w:r w:rsidR="00BB61AA" w:rsidRPr="00FC1594">
        <w:rPr>
          <w:rFonts w:ascii="Helvetica" w:hAnsi="Helvetica" w:cs="Arial"/>
          <w:color w:val="000000" w:themeColor="text1"/>
          <w:sz w:val="24"/>
          <w:szCs w:val="24"/>
        </w:rPr>
        <w:t xml:space="preserve">age </w:t>
      </w:r>
      <w:r w:rsidR="005115A2" w:rsidRPr="00FC1594">
        <w:rPr>
          <w:rFonts w:ascii="Helvetica" w:hAnsi="Helvetica" w:cs="Arial"/>
          <w:color w:val="000000" w:themeColor="text1"/>
          <w:sz w:val="24"/>
          <w:szCs w:val="24"/>
        </w:rPr>
        <w:t xml:space="preserve">have been </w:t>
      </w:r>
      <w:r w:rsidR="000A0586" w:rsidRPr="00FC1594">
        <w:rPr>
          <w:rFonts w:ascii="Helvetica" w:hAnsi="Helvetica" w:cs="Arial"/>
          <w:color w:val="000000" w:themeColor="text1"/>
          <w:sz w:val="24"/>
          <w:szCs w:val="24"/>
        </w:rPr>
        <w:t xml:space="preserve">grouped </w:t>
      </w:r>
      <w:r w:rsidR="005115A2" w:rsidRPr="00FC1594">
        <w:rPr>
          <w:rFonts w:ascii="Helvetica" w:hAnsi="Helvetica" w:cs="Arial"/>
          <w:color w:val="000000" w:themeColor="text1"/>
          <w:sz w:val="24"/>
          <w:szCs w:val="24"/>
        </w:rPr>
        <w:t xml:space="preserve">in </w:t>
      </w:r>
      <w:r w:rsidR="00B50F4E" w:rsidRPr="00FC1594">
        <w:rPr>
          <w:rFonts w:ascii="Helvetica" w:hAnsi="Helvetica" w:cs="Arial"/>
          <w:color w:val="000000" w:themeColor="text1"/>
          <w:sz w:val="24"/>
          <w:szCs w:val="24"/>
        </w:rPr>
        <w:t>a</w:t>
      </w:r>
      <w:r w:rsidR="005115A2" w:rsidRPr="00FC1594">
        <w:rPr>
          <w:rFonts w:ascii="Helvetica" w:hAnsi="Helvetica" w:cs="Arial"/>
          <w:color w:val="000000" w:themeColor="text1"/>
          <w:sz w:val="24"/>
          <w:szCs w:val="24"/>
        </w:rPr>
        <w:t xml:space="preserve"> way that their properties </w:t>
      </w:r>
      <w:r w:rsidR="00A50134" w:rsidRPr="00FC1594">
        <w:rPr>
          <w:rFonts w:ascii="Helvetica" w:hAnsi="Helvetica" w:cs="Arial"/>
          <w:color w:val="000000" w:themeColor="text1"/>
          <w:sz w:val="24"/>
          <w:szCs w:val="24"/>
        </w:rPr>
        <w:t xml:space="preserve">will influence the </w:t>
      </w:r>
      <w:r w:rsidR="005115A2" w:rsidRPr="00FC1594">
        <w:rPr>
          <w:rFonts w:ascii="Helvetica" w:hAnsi="Helvetica" w:cs="Arial"/>
          <w:color w:val="000000" w:themeColor="text1"/>
          <w:sz w:val="24"/>
          <w:szCs w:val="24"/>
        </w:rPr>
        <w:t>subsequent stages.</w:t>
      </w:r>
      <w:r w:rsidR="006E7464" w:rsidRPr="00FC1594">
        <w:rPr>
          <w:rFonts w:ascii="Helvetica" w:hAnsi="Helvetica" w:cs="Arial"/>
          <w:color w:val="000000" w:themeColor="text1"/>
          <w:sz w:val="24"/>
          <w:szCs w:val="24"/>
        </w:rPr>
        <w:t xml:space="preserve"> </w:t>
      </w:r>
      <w:r w:rsidR="00306032" w:rsidRPr="00FC1594">
        <w:rPr>
          <w:rFonts w:ascii="Helvetica" w:hAnsi="Helvetica" w:cs="Arial"/>
          <w:color w:val="000000" w:themeColor="text1"/>
          <w:sz w:val="24"/>
          <w:szCs w:val="24"/>
        </w:rPr>
        <w:t>While stage one influences stage two, and stage two influences stage three, the only variables that are within the control of the analyst are within the third</w:t>
      </w:r>
      <w:r w:rsidR="00514E94" w:rsidRPr="00FC1594">
        <w:rPr>
          <w:rFonts w:ascii="Helvetica" w:hAnsi="Helvetica" w:cs="Arial"/>
          <w:color w:val="000000" w:themeColor="text1"/>
          <w:sz w:val="24"/>
          <w:szCs w:val="24"/>
        </w:rPr>
        <w:t xml:space="preserve"> i.e.</w:t>
      </w:r>
      <w:r w:rsidR="00306032" w:rsidRPr="00FC1594">
        <w:rPr>
          <w:rFonts w:ascii="Helvetica" w:hAnsi="Helvetica" w:cs="Arial"/>
          <w:color w:val="000000" w:themeColor="text1"/>
          <w:sz w:val="24"/>
          <w:szCs w:val="24"/>
        </w:rPr>
        <w:t xml:space="preserve"> final stage.</w:t>
      </w:r>
      <w:r w:rsidR="00A70DB1" w:rsidRPr="00FC1594">
        <w:rPr>
          <w:rFonts w:ascii="Helvetica" w:hAnsi="Helvetica" w:cs="Arial"/>
          <w:color w:val="000000" w:themeColor="text1"/>
          <w:sz w:val="24"/>
          <w:szCs w:val="24"/>
        </w:rPr>
        <w:t xml:space="preserve"> </w:t>
      </w:r>
      <w:r w:rsidR="005115A2" w:rsidRPr="00FC1594">
        <w:rPr>
          <w:rFonts w:ascii="Helvetica" w:hAnsi="Helvetica" w:cs="Arial"/>
          <w:color w:val="000000" w:themeColor="text1"/>
          <w:sz w:val="24"/>
          <w:szCs w:val="24"/>
        </w:rPr>
        <w:t xml:space="preserve">These </w:t>
      </w:r>
      <w:r w:rsidR="00306032" w:rsidRPr="00FC1594">
        <w:rPr>
          <w:rFonts w:ascii="Helvetica" w:hAnsi="Helvetica" w:cs="Arial"/>
          <w:color w:val="000000" w:themeColor="text1"/>
          <w:sz w:val="24"/>
          <w:szCs w:val="24"/>
        </w:rPr>
        <w:t xml:space="preserve">stages </w:t>
      </w:r>
      <w:r w:rsidR="00BB61AA" w:rsidRPr="00FC1594">
        <w:rPr>
          <w:rFonts w:ascii="Helvetica" w:hAnsi="Helvetica" w:cs="Arial"/>
          <w:color w:val="000000" w:themeColor="text1"/>
          <w:sz w:val="24"/>
          <w:szCs w:val="24"/>
        </w:rPr>
        <w:t xml:space="preserve">should </w:t>
      </w:r>
      <w:r w:rsidR="00B50F4E" w:rsidRPr="00FC1594">
        <w:rPr>
          <w:rFonts w:ascii="Helvetica" w:hAnsi="Helvetica" w:cs="Arial"/>
          <w:color w:val="000000" w:themeColor="text1"/>
          <w:sz w:val="24"/>
          <w:szCs w:val="24"/>
        </w:rPr>
        <w:t xml:space="preserve">therefore </w:t>
      </w:r>
      <w:r w:rsidR="00BB61AA" w:rsidRPr="00FC1594">
        <w:rPr>
          <w:rFonts w:ascii="Helvetica" w:hAnsi="Helvetica" w:cs="Arial"/>
          <w:color w:val="000000" w:themeColor="text1"/>
          <w:sz w:val="24"/>
          <w:szCs w:val="24"/>
        </w:rPr>
        <w:t xml:space="preserve">be </w:t>
      </w:r>
      <w:r w:rsidR="00BB61AA" w:rsidRPr="00FC1594">
        <w:rPr>
          <w:rFonts w:ascii="Helvetica" w:hAnsi="Helvetica" w:cs="Arial"/>
          <w:color w:val="000000" w:themeColor="text1"/>
          <w:sz w:val="24"/>
          <w:szCs w:val="24"/>
        </w:rPr>
        <w:lastRenderedPageBreak/>
        <w:t xml:space="preserve">considered when interpreting </w:t>
      </w:r>
      <w:r w:rsidR="00B50F4E" w:rsidRPr="00FC1594">
        <w:rPr>
          <w:rFonts w:ascii="Helvetica" w:hAnsi="Helvetica" w:cs="Arial"/>
          <w:color w:val="000000" w:themeColor="text1"/>
          <w:sz w:val="24"/>
          <w:szCs w:val="24"/>
        </w:rPr>
        <w:t>drug hair analysis results</w:t>
      </w:r>
      <w:r w:rsidR="00BB61AA" w:rsidRPr="00FC1594">
        <w:rPr>
          <w:rFonts w:ascii="Helvetica" w:hAnsi="Helvetica" w:cs="Arial"/>
          <w:color w:val="000000" w:themeColor="text1"/>
          <w:sz w:val="24"/>
          <w:szCs w:val="24"/>
        </w:rPr>
        <w:t xml:space="preserve">, </w:t>
      </w:r>
      <w:r w:rsidR="00A50134" w:rsidRPr="00FC1594">
        <w:rPr>
          <w:rFonts w:ascii="Helvetica" w:hAnsi="Helvetica" w:cs="Arial"/>
          <w:color w:val="000000" w:themeColor="text1"/>
          <w:sz w:val="24"/>
          <w:szCs w:val="24"/>
        </w:rPr>
        <w:t xml:space="preserve">and </w:t>
      </w:r>
      <w:r w:rsidR="00306032" w:rsidRPr="00FC1594">
        <w:rPr>
          <w:rFonts w:ascii="Helvetica" w:hAnsi="Helvetica" w:cs="Arial"/>
          <w:color w:val="000000" w:themeColor="text1"/>
          <w:sz w:val="24"/>
          <w:szCs w:val="24"/>
        </w:rPr>
        <w:t>the</w:t>
      </w:r>
      <w:r w:rsidR="00BB61AA" w:rsidRPr="00FC1594">
        <w:rPr>
          <w:rFonts w:ascii="Helvetica" w:hAnsi="Helvetica" w:cs="Arial"/>
          <w:color w:val="000000" w:themeColor="text1"/>
          <w:sz w:val="24"/>
          <w:szCs w:val="24"/>
        </w:rPr>
        <w:t xml:space="preserve"> significan</w:t>
      </w:r>
      <w:r w:rsidR="005115A2" w:rsidRPr="00FC1594">
        <w:rPr>
          <w:rFonts w:ascii="Helvetica" w:hAnsi="Helvetica" w:cs="Arial"/>
          <w:color w:val="000000" w:themeColor="text1"/>
          <w:sz w:val="24"/>
          <w:szCs w:val="24"/>
        </w:rPr>
        <w:t>ce of</w:t>
      </w:r>
      <w:r w:rsidR="00BB61AA" w:rsidRPr="00FC1594">
        <w:rPr>
          <w:rFonts w:ascii="Helvetica" w:hAnsi="Helvetica" w:cs="Arial"/>
          <w:color w:val="000000" w:themeColor="text1"/>
          <w:sz w:val="24"/>
          <w:szCs w:val="24"/>
        </w:rPr>
        <w:t xml:space="preserve"> variables expressed within the findings.</w:t>
      </w:r>
    </w:p>
    <w:p w14:paraId="6664B004" w14:textId="77777777" w:rsidR="00D3504F" w:rsidRPr="00FC1594" w:rsidRDefault="00D3504F" w:rsidP="00A747E5">
      <w:pPr>
        <w:spacing w:line="240" w:lineRule="auto"/>
        <w:jc w:val="both"/>
        <w:rPr>
          <w:rFonts w:ascii="Helvetica" w:hAnsi="Helvetica" w:cs="Arial"/>
          <w:color w:val="000000" w:themeColor="text1"/>
          <w:sz w:val="24"/>
          <w:szCs w:val="24"/>
        </w:rPr>
      </w:pPr>
    </w:p>
    <w:p w14:paraId="3FC17593" w14:textId="77777777" w:rsidR="00BB61AA" w:rsidRPr="00FC1594" w:rsidRDefault="00BB61AA" w:rsidP="00A747E5">
      <w:pPr>
        <w:pStyle w:val="ListParagraph"/>
        <w:numPr>
          <w:ilvl w:val="0"/>
          <w:numId w:val="1"/>
        </w:num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Stage 1 Variables: Drug Pharmacokinetic Interaction</w:t>
      </w:r>
    </w:p>
    <w:p w14:paraId="7BC8665C" w14:textId="77777777" w:rsidR="00BB61AA" w:rsidRPr="00FC1594" w:rsidRDefault="00BB61AA" w:rsidP="00A747E5">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2.1</w:t>
      </w:r>
      <w:r w:rsidRPr="00FC1594">
        <w:rPr>
          <w:rFonts w:ascii="Helvetica" w:hAnsi="Helvetica" w:cs="Arial"/>
          <w:b/>
          <w:color w:val="000000" w:themeColor="text1"/>
          <w:sz w:val="24"/>
          <w:szCs w:val="24"/>
        </w:rPr>
        <w:tab/>
        <w:t>Dose and Drug Metabolism</w:t>
      </w:r>
    </w:p>
    <w:p w14:paraId="520BCF15" w14:textId="77777777" w:rsidR="005115A2" w:rsidRPr="00FC1594" w:rsidRDefault="005115A2" w:rsidP="00A747E5">
      <w:pPr>
        <w:spacing w:line="240" w:lineRule="auto"/>
        <w:jc w:val="both"/>
        <w:rPr>
          <w:rFonts w:ascii="Helvetica" w:hAnsi="Helvetica" w:cs="Arial"/>
          <w:bCs/>
          <w:color w:val="000000" w:themeColor="text1"/>
          <w:sz w:val="24"/>
          <w:szCs w:val="24"/>
        </w:rPr>
      </w:pPr>
      <w:bookmarkStart w:id="10" w:name="_Hlk5897680"/>
      <w:r w:rsidRPr="00FC1594">
        <w:rPr>
          <w:rFonts w:ascii="Helvetica" w:hAnsi="Helvetica" w:cs="Arial"/>
          <w:bCs/>
          <w:color w:val="000000" w:themeColor="text1"/>
          <w:sz w:val="24"/>
          <w:szCs w:val="24"/>
        </w:rPr>
        <w:t>The pharmacokinetic parameters of drugs and how they interact with the body has been widely investigated, and has been shown to be inter-person specific, with varying responses, rates of metabolism, and quantities of metabolites produce</w:t>
      </w:r>
      <w:r w:rsidR="003901A7" w:rsidRPr="00FC1594">
        <w:rPr>
          <w:rFonts w:ascii="Helvetica" w:hAnsi="Helvetica" w:cs="Arial"/>
          <w:bCs/>
          <w:color w:val="000000" w:themeColor="text1"/>
          <w:sz w:val="24"/>
          <w:szCs w:val="24"/>
        </w:rPr>
        <w:t xml:space="preserve">d </w:t>
      </w:r>
      <w:r w:rsidR="003901A7" w:rsidRPr="00FC1594">
        <w:rPr>
          <w:rStyle w:val="selectable"/>
          <w:rFonts w:ascii="Helvetica" w:hAnsi="Helvetica" w:cs="Arial"/>
          <w:color w:val="000000" w:themeColor="text1"/>
          <w:sz w:val="24"/>
          <w:szCs w:val="24"/>
        </w:rPr>
        <w:t>(</w:t>
      </w:r>
      <w:proofErr w:type="spellStart"/>
      <w:r w:rsidR="003901A7" w:rsidRPr="00FC1594">
        <w:rPr>
          <w:rStyle w:val="selectable"/>
          <w:rFonts w:ascii="Helvetica" w:hAnsi="Helvetica" w:cs="Arial"/>
          <w:color w:val="000000" w:themeColor="text1"/>
          <w:sz w:val="24"/>
          <w:szCs w:val="24"/>
        </w:rPr>
        <w:t>Taxak</w:t>
      </w:r>
      <w:proofErr w:type="spellEnd"/>
      <w:r w:rsidR="003901A7" w:rsidRPr="00FC1594">
        <w:rPr>
          <w:rStyle w:val="selectable"/>
          <w:rFonts w:ascii="Helvetica" w:hAnsi="Helvetica" w:cs="Arial"/>
          <w:color w:val="000000" w:themeColor="text1"/>
          <w:sz w:val="24"/>
          <w:szCs w:val="24"/>
        </w:rPr>
        <w:t xml:space="preserve"> </w:t>
      </w:r>
      <w:r w:rsidR="00064AEA" w:rsidRPr="00FC1594">
        <w:rPr>
          <w:rStyle w:val="selectable"/>
          <w:rFonts w:ascii="Helvetica" w:hAnsi="Helvetica" w:cs="Arial"/>
          <w:color w:val="000000" w:themeColor="text1"/>
          <w:sz w:val="24"/>
          <w:szCs w:val="24"/>
        </w:rPr>
        <w:t>&amp;</w:t>
      </w:r>
      <w:r w:rsidR="003901A7" w:rsidRPr="00FC1594">
        <w:rPr>
          <w:rStyle w:val="selectable"/>
          <w:rFonts w:ascii="Helvetica" w:hAnsi="Helvetica" w:cs="Arial"/>
          <w:color w:val="000000" w:themeColor="text1"/>
          <w:sz w:val="24"/>
          <w:szCs w:val="24"/>
        </w:rPr>
        <w:t xml:space="preserve"> </w:t>
      </w:r>
      <w:proofErr w:type="spellStart"/>
      <w:r w:rsidR="003901A7" w:rsidRPr="00FC1594">
        <w:rPr>
          <w:rStyle w:val="selectable"/>
          <w:rFonts w:ascii="Helvetica" w:hAnsi="Helvetica" w:cs="Arial"/>
          <w:color w:val="000000" w:themeColor="text1"/>
          <w:sz w:val="24"/>
          <w:szCs w:val="24"/>
        </w:rPr>
        <w:t>Bharatam</w:t>
      </w:r>
      <w:proofErr w:type="spellEnd"/>
      <w:r w:rsidR="003901A7" w:rsidRPr="00FC1594">
        <w:rPr>
          <w:rStyle w:val="selectable"/>
          <w:rFonts w:ascii="Helvetica" w:hAnsi="Helvetica" w:cs="Arial"/>
          <w:color w:val="000000" w:themeColor="text1"/>
          <w:sz w:val="24"/>
          <w:szCs w:val="24"/>
        </w:rPr>
        <w:t>, 2014)</w:t>
      </w:r>
      <w:r w:rsidR="007E3AA8" w:rsidRPr="00FC1594">
        <w:rPr>
          <w:rStyle w:val="selectable"/>
          <w:rFonts w:ascii="Helvetica" w:hAnsi="Helvetica" w:cs="Arial"/>
          <w:color w:val="000000" w:themeColor="text1"/>
          <w:sz w:val="24"/>
          <w:szCs w:val="24"/>
        </w:rPr>
        <w:t>.</w:t>
      </w:r>
      <w:r w:rsidR="00C348A7">
        <w:rPr>
          <w:rStyle w:val="selectable"/>
          <w:rFonts w:ascii="Helvetica" w:hAnsi="Helvetica" w:cs="Arial"/>
          <w:color w:val="000000" w:themeColor="text1"/>
          <w:sz w:val="24"/>
          <w:szCs w:val="24"/>
        </w:rPr>
        <w:t xml:space="preserve"> The p</w:t>
      </w:r>
      <w:r w:rsidRPr="00FC1594">
        <w:rPr>
          <w:rFonts w:ascii="Helvetica" w:hAnsi="Helvetica" w:cs="Arial"/>
          <w:bCs/>
          <w:color w:val="000000" w:themeColor="text1"/>
          <w:sz w:val="24"/>
          <w:szCs w:val="24"/>
        </w:rPr>
        <w:t>harmacology of</w:t>
      </w:r>
      <w:r w:rsidR="007E3AA8" w:rsidRPr="00FC1594">
        <w:rPr>
          <w:rFonts w:ascii="Helvetica" w:hAnsi="Helvetica" w:cs="Arial"/>
          <w:bCs/>
          <w:color w:val="000000" w:themeColor="text1"/>
          <w:sz w:val="24"/>
          <w:szCs w:val="24"/>
        </w:rPr>
        <w:t xml:space="preserve"> these</w:t>
      </w:r>
      <w:r w:rsidRPr="00FC1594">
        <w:rPr>
          <w:rFonts w:ascii="Helvetica" w:hAnsi="Helvetica" w:cs="Arial"/>
          <w:bCs/>
          <w:color w:val="000000" w:themeColor="text1"/>
          <w:sz w:val="24"/>
          <w:szCs w:val="24"/>
        </w:rPr>
        <w:t xml:space="preserve"> is </w:t>
      </w:r>
      <w:r w:rsidR="001E2672" w:rsidRPr="00FC1594">
        <w:rPr>
          <w:rFonts w:ascii="Helvetica" w:hAnsi="Helvetica" w:cs="Arial"/>
          <w:bCs/>
          <w:color w:val="000000" w:themeColor="text1"/>
          <w:sz w:val="24"/>
          <w:szCs w:val="24"/>
        </w:rPr>
        <w:t xml:space="preserve">far </w:t>
      </w:r>
      <w:r w:rsidRPr="00FC1594">
        <w:rPr>
          <w:rFonts w:ascii="Helvetica" w:hAnsi="Helvetica" w:cs="Arial"/>
          <w:bCs/>
          <w:color w:val="000000" w:themeColor="text1"/>
          <w:sz w:val="24"/>
          <w:szCs w:val="24"/>
        </w:rPr>
        <w:t xml:space="preserve">beyond the scope of this </w:t>
      </w:r>
      <w:r w:rsidR="00161DE9" w:rsidRPr="00FC1594">
        <w:rPr>
          <w:rFonts w:ascii="Helvetica" w:hAnsi="Helvetica" w:cs="Arial"/>
          <w:bCs/>
          <w:color w:val="000000" w:themeColor="text1"/>
          <w:sz w:val="24"/>
          <w:szCs w:val="24"/>
        </w:rPr>
        <w:t xml:space="preserve">paper. </w:t>
      </w:r>
      <w:r w:rsidRPr="00FC1594">
        <w:rPr>
          <w:rFonts w:ascii="Helvetica" w:hAnsi="Helvetica" w:cs="Arial"/>
          <w:bCs/>
          <w:color w:val="000000" w:themeColor="text1"/>
          <w:sz w:val="24"/>
          <w:szCs w:val="24"/>
        </w:rPr>
        <w:t xml:space="preserve">Nevertheless, it is important to consider these uncontrollable variables when interpreting the results of </w:t>
      </w:r>
      <w:r w:rsidR="003901A7" w:rsidRPr="00FC1594">
        <w:rPr>
          <w:rFonts w:ascii="Helvetica" w:hAnsi="Helvetica" w:cs="Arial"/>
          <w:bCs/>
          <w:color w:val="000000" w:themeColor="text1"/>
          <w:sz w:val="24"/>
          <w:szCs w:val="24"/>
        </w:rPr>
        <w:t xml:space="preserve">any </w:t>
      </w:r>
      <w:r w:rsidRPr="00FC1594">
        <w:rPr>
          <w:rFonts w:ascii="Helvetica" w:hAnsi="Helvetica" w:cs="Arial"/>
          <w:bCs/>
          <w:color w:val="000000" w:themeColor="text1"/>
          <w:sz w:val="24"/>
          <w:szCs w:val="24"/>
        </w:rPr>
        <w:t>hair analysis.</w:t>
      </w:r>
    </w:p>
    <w:p w14:paraId="2A14359E" w14:textId="77777777" w:rsidR="005C74BF" w:rsidRPr="00FC1594" w:rsidRDefault="005C74BF" w:rsidP="005C74BF">
      <w:pPr>
        <w:spacing w:line="240" w:lineRule="auto"/>
        <w:jc w:val="both"/>
        <w:rPr>
          <w:rFonts w:ascii="Helvetica" w:hAnsi="Helvetica" w:cs="Arial"/>
          <w:color w:val="000000" w:themeColor="text1"/>
          <w:sz w:val="24"/>
          <w:szCs w:val="24"/>
        </w:rPr>
      </w:pPr>
      <w:bookmarkStart w:id="11" w:name="_Hlk19538602"/>
      <w:bookmarkEnd w:id="10"/>
      <w:r w:rsidRPr="00FC1594">
        <w:rPr>
          <w:rFonts w:ascii="Helvetica" w:hAnsi="Helvetica" w:cs="Arial"/>
          <w:color w:val="000000" w:themeColor="text1"/>
          <w:sz w:val="24"/>
          <w:szCs w:val="24"/>
        </w:rPr>
        <w:t>A correlation between the administered dosage of a drug and the detection of its corresponding metabolites within hair has yet to be proven for an entire sample population.</w:t>
      </w:r>
    </w:p>
    <w:p w14:paraId="6459B1D5" w14:textId="77777777" w:rsidR="007A34A8" w:rsidRPr="00FC1594" w:rsidRDefault="004146B9" w:rsidP="007A34A8">
      <w:pPr>
        <w:jc w:val="both"/>
        <w:rPr>
          <w:rFonts w:ascii="Helvetica" w:hAnsi="Helvetica"/>
          <w:color w:val="000000" w:themeColor="text1"/>
          <w:sz w:val="24"/>
          <w:szCs w:val="24"/>
        </w:rPr>
      </w:pPr>
      <w:r w:rsidRPr="00FC1594">
        <w:rPr>
          <w:rFonts w:ascii="Helvetica" w:hAnsi="Helvetica"/>
          <w:color w:val="000000" w:themeColor="text1"/>
          <w:sz w:val="24"/>
          <w:szCs w:val="24"/>
        </w:rPr>
        <w:t>A</w:t>
      </w:r>
      <w:r w:rsidR="007A34A8" w:rsidRPr="00FC1594">
        <w:rPr>
          <w:rFonts w:ascii="Helvetica" w:hAnsi="Helvetica"/>
          <w:color w:val="000000" w:themeColor="text1"/>
          <w:sz w:val="24"/>
          <w:szCs w:val="24"/>
        </w:rPr>
        <w:t xml:space="preserve"> male and female volunteer were</w:t>
      </w:r>
      <w:r w:rsidR="00C3665E" w:rsidRPr="00FC1594">
        <w:rPr>
          <w:rFonts w:ascii="Helvetica" w:hAnsi="Helvetica"/>
          <w:color w:val="000000" w:themeColor="text1"/>
          <w:sz w:val="24"/>
          <w:szCs w:val="24"/>
        </w:rPr>
        <w:t xml:space="preserve"> each</w:t>
      </w:r>
      <w:r w:rsidR="007A34A8" w:rsidRPr="00FC1594">
        <w:rPr>
          <w:rFonts w:ascii="Helvetica" w:hAnsi="Helvetica"/>
          <w:color w:val="000000" w:themeColor="text1"/>
          <w:sz w:val="24"/>
          <w:szCs w:val="24"/>
        </w:rPr>
        <w:t xml:space="preserve"> administered single 6 mg doses of bromazepam</w:t>
      </w:r>
      <w:r w:rsidRPr="00FC1594">
        <w:rPr>
          <w:rFonts w:ascii="Helvetica" w:hAnsi="Helvetica"/>
          <w:color w:val="000000" w:themeColor="text1"/>
          <w:sz w:val="24"/>
          <w:szCs w:val="24"/>
        </w:rPr>
        <w:t xml:space="preserve"> (Villain et al. 2004</w:t>
      </w:r>
      <w:r w:rsidR="00D34A69" w:rsidRPr="00FC1594">
        <w:rPr>
          <w:rFonts w:ascii="Helvetica" w:hAnsi="Helvetica"/>
          <w:color w:val="000000" w:themeColor="text1"/>
          <w:sz w:val="24"/>
          <w:szCs w:val="24"/>
        </w:rPr>
        <w:t>a</w:t>
      </w:r>
      <w:r w:rsidRPr="00FC1594">
        <w:rPr>
          <w:rFonts w:ascii="Helvetica" w:hAnsi="Helvetica"/>
          <w:color w:val="000000" w:themeColor="text1"/>
          <w:sz w:val="24"/>
          <w:szCs w:val="24"/>
        </w:rPr>
        <w:t>)</w:t>
      </w:r>
      <w:r w:rsidR="007A34A8" w:rsidRPr="00FC1594">
        <w:rPr>
          <w:rFonts w:ascii="Helvetica" w:hAnsi="Helvetica"/>
          <w:color w:val="000000" w:themeColor="text1"/>
          <w:sz w:val="24"/>
          <w:szCs w:val="24"/>
        </w:rPr>
        <w:t xml:space="preserve">. Bromazepam was detected at 0.8 and 4.7 </w:t>
      </w:r>
      <w:proofErr w:type="spellStart"/>
      <w:r w:rsidR="007A34A8" w:rsidRPr="00FC1594">
        <w:rPr>
          <w:rFonts w:ascii="Helvetica" w:hAnsi="Helvetica"/>
          <w:color w:val="000000" w:themeColor="text1"/>
          <w:sz w:val="24"/>
          <w:szCs w:val="24"/>
        </w:rPr>
        <w:t>pg</w:t>
      </w:r>
      <w:proofErr w:type="spellEnd"/>
      <w:r w:rsidR="007A34A8" w:rsidRPr="00FC1594">
        <w:rPr>
          <w:rFonts w:ascii="Helvetica" w:hAnsi="Helvetica"/>
          <w:color w:val="000000" w:themeColor="text1"/>
          <w:sz w:val="24"/>
          <w:szCs w:val="24"/>
        </w:rPr>
        <w:t xml:space="preserve">/mg respectively in the proximal 0-2 cm segments.  </w:t>
      </w:r>
      <w:r w:rsidR="00C3665E" w:rsidRPr="00FC1594">
        <w:rPr>
          <w:rFonts w:ascii="Helvetica" w:hAnsi="Helvetica"/>
          <w:color w:val="000000" w:themeColor="text1"/>
          <w:sz w:val="24"/>
          <w:szCs w:val="24"/>
        </w:rPr>
        <w:t xml:space="preserve">In a similar study, </w:t>
      </w:r>
      <w:proofErr w:type="spellStart"/>
      <w:r w:rsidR="007A34A8" w:rsidRPr="00FC1594">
        <w:rPr>
          <w:rFonts w:ascii="Helvetica" w:hAnsi="Helvetica"/>
          <w:color w:val="000000" w:themeColor="text1"/>
          <w:sz w:val="24"/>
          <w:szCs w:val="24"/>
        </w:rPr>
        <w:t>Cheze</w:t>
      </w:r>
      <w:proofErr w:type="spellEnd"/>
      <w:r w:rsidR="007A34A8" w:rsidRPr="00FC1594">
        <w:rPr>
          <w:rFonts w:ascii="Helvetica" w:hAnsi="Helvetica"/>
          <w:color w:val="000000" w:themeColor="text1"/>
          <w:sz w:val="24"/>
          <w:szCs w:val="24"/>
        </w:rPr>
        <w:t xml:space="preserve"> et al. (2004) detected 3.5 </w:t>
      </w:r>
      <w:proofErr w:type="spellStart"/>
      <w:r w:rsidR="007A34A8" w:rsidRPr="00FC1594">
        <w:rPr>
          <w:rFonts w:ascii="Helvetica" w:hAnsi="Helvetica"/>
          <w:color w:val="000000" w:themeColor="text1"/>
          <w:sz w:val="24"/>
          <w:szCs w:val="24"/>
        </w:rPr>
        <w:t>pg</w:t>
      </w:r>
      <w:proofErr w:type="spellEnd"/>
      <w:r w:rsidR="007A34A8" w:rsidRPr="00FC1594">
        <w:rPr>
          <w:rFonts w:ascii="Helvetica" w:hAnsi="Helvetica"/>
          <w:color w:val="000000" w:themeColor="text1"/>
          <w:sz w:val="24"/>
          <w:szCs w:val="24"/>
        </w:rPr>
        <w:t xml:space="preserve">/mg </w:t>
      </w:r>
      <w:r w:rsidRPr="00FC1594">
        <w:rPr>
          <w:rFonts w:ascii="Helvetica" w:hAnsi="Helvetica"/>
          <w:color w:val="000000" w:themeColor="text1"/>
          <w:sz w:val="24"/>
          <w:szCs w:val="24"/>
        </w:rPr>
        <w:t xml:space="preserve">bromazepam (6 mg single dose) </w:t>
      </w:r>
      <w:r w:rsidR="007A34A8" w:rsidRPr="00FC1594">
        <w:rPr>
          <w:rFonts w:ascii="Helvetica" w:hAnsi="Helvetica"/>
          <w:color w:val="000000" w:themeColor="text1"/>
          <w:sz w:val="24"/>
          <w:szCs w:val="24"/>
        </w:rPr>
        <w:t>in the first 1 cm proximal segment.</w:t>
      </w:r>
      <w:r w:rsidR="00657532" w:rsidRPr="00FC1594">
        <w:rPr>
          <w:rFonts w:ascii="Helvetica" w:hAnsi="Helvetica"/>
          <w:color w:val="000000" w:themeColor="text1"/>
          <w:sz w:val="24"/>
          <w:szCs w:val="24"/>
        </w:rPr>
        <w:t xml:space="preserve"> </w:t>
      </w:r>
      <w:r w:rsidR="00EA19B3" w:rsidRPr="00FC1594">
        <w:rPr>
          <w:rFonts w:ascii="Helvetica" w:hAnsi="Helvetica"/>
          <w:color w:val="000000" w:themeColor="text1"/>
          <w:sz w:val="24"/>
          <w:szCs w:val="24"/>
        </w:rPr>
        <w:t>The study was repeated by powdering hair sample</w:t>
      </w:r>
      <w:r w:rsidR="00D34A69" w:rsidRPr="00FC1594">
        <w:rPr>
          <w:rFonts w:ascii="Helvetica" w:hAnsi="Helvetica"/>
          <w:color w:val="000000" w:themeColor="text1"/>
          <w:sz w:val="24"/>
          <w:szCs w:val="24"/>
        </w:rPr>
        <w:t>s</w:t>
      </w:r>
      <w:r w:rsidR="00EA19B3" w:rsidRPr="00FC1594">
        <w:rPr>
          <w:rFonts w:ascii="Helvetica" w:hAnsi="Helvetica"/>
          <w:color w:val="000000" w:themeColor="text1"/>
          <w:sz w:val="24"/>
          <w:szCs w:val="24"/>
        </w:rPr>
        <w:t xml:space="preserve"> which</w:t>
      </w:r>
      <w:r w:rsidR="007A34A8" w:rsidRPr="00FC1594">
        <w:rPr>
          <w:rFonts w:ascii="Helvetica" w:hAnsi="Helvetica" w:cs="Arial"/>
          <w:color w:val="000000" w:themeColor="text1"/>
          <w:sz w:val="24"/>
          <w:szCs w:val="24"/>
        </w:rPr>
        <w:t xml:space="preserve"> increased the detection of bromazepam to 28 </w:t>
      </w:r>
      <w:proofErr w:type="spellStart"/>
      <w:r w:rsidR="007A34A8" w:rsidRPr="00FC1594">
        <w:rPr>
          <w:rFonts w:ascii="Helvetica" w:hAnsi="Helvetica" w:cs="Arial"/>
          <w:color w:val="000000" w:themeColor="text1"/>
          <w:sz w:val="24"/>
          <w:szCs w:val="24"/>
        </w:rPr>
        <w:t>pg</w:t>
      </w:r>
      <w:proofErr w:type="spellEnd"/>
      <w:r w:rsidR="007A34A8" w:rsidRPr="00FC1594">
        <w:rPr>
          <w:rFonts w:ascii="Helvetica" w:hAnsi="Helvetica" w:cs="Arial"/>
          <w:color w:val="000000" w:themeColor="text1"/>
          <w:sz w:val="24"/>
          <w:szCs w:val="24"/>
        </w:rPr>
        <w:t xml:space="preserve">/mg. </w:t>
      </w:r>
      <w:r w:rsidR="00657532" w:rsidRPr="00FC1594">
        <w:rPr>
          <w:rFonts w:ascii="Helvetica" w:hAnsi="Helvetica" w:cs="Arial"/>
          <w:color w:val="000000" w:themeColor="text1"/>
          <w:sz w:val="24"/>
          <w:szCs w:val="24"/>
        </w:rPr>
        <w:t xml:space="preserve">The difference </w:t>
      </w:r>
      <w:r w:rsidR="007A34A8" w:rsidRPr="00FC1594">
        <w:rPr>
          <w:rFonts w:ascii="Helvetica" w:hAnsi="Helvetica" w:cs="Arial"/>
          <w:color w:val="000000" w:themeColor="text1"/>
          <w:sz w:val="24"/>
          <w:szCs w:val="24"/>
        </w:rPr>
        <w:t xml:space="preserve">is most likely attributed to greater extraction due to leaching of the drug from the increased hair surface area.    </w:t>
      </w:r>
      <w:r w:rsidR="00A561B1" w:rsidRPr="00FC1594">
        <w:rPr>
          <w:rFonts w:ascii="Helvetica" w:hAnsi="Helvetica" w:cs="Arial"/>
          <w:color w:val="000000" w:themeColor="text1"/>
          <w:sz w:val="24"/>
          <w:szCs w:val="24"/>
        </w:rPr>
        <w:t>The d</w:t>
      </w:r>
      <w:r w:rsidR="00657532" w:rsidRPr="00FC1594">
        <w:rPr>
          <w:rFonts w:ascii="Helvetica" w:hAnsi="Helvetica" w:cs="Arial"/>
          <w:color w:val="000000" w:themeColor="text1"/>
          <w:sz w:val="24"/>
          <w:szCs w:val="24"/>
        </w:rPr>
        <w:t>ose consumed, hair washing, and analytical technique used were same in these studies</w:t>
      </w:r>
      <w:r w:rsidR="0041446F" w:rsidRPr="00FC1594">
        <w:rPr>
          <w:rFonts w:ascii="Helvetica" w:hAnsi="Helvetica" w:cs="Arial"/>
          <w:color w:val="000000" w:themeColor="text1"/>
          <w:sz w:val="24"/>
          <w:szCs w:val="24"/>
        </w:rPr>
        <w:t>.</w:t>
      </w:r>
      <w:r w:rsidR="00657532" w:rsidRPr="00FC1594">
        <w:rPr>
          <w:rFonts w:ascii="Helvetica" w:hAnsi="Helvetica" w:cs="Arial"/>
          <w:color w:val="000000" w:themeColor="text1"/>
          <w:sz w:val="24"/>
          <w:szCs w:val="24"/>
        </w:rPr>
        <w:t xml:space="preserve"> </w:t>
      </w:r>
    </w:p>
    <w:p w14:paraId="60082480" w14:textId="77777777" w:rsidR="00470E73" w:rsidRPr="00FC1594" w:rsidRDefault="00F97219" w:rsidP="00470E73">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In t</w:t>
      </w:r>
      <w:r w:rsidR="005C74BF" w:rsidRPr="00FC1594">
        <w:rPr>
          <w:rFonts w:ascii="Helvetica" w:hAnsi="Helvetica" w:cs="Arial"/>
          <w:color w:val="000000" w:themeColor="text1"/>
          <w:sz w:val="24"/>
          <w:szCs w:val="24"/>
        </w:rPr>
        <w:t xml:space="preserve">wo </w:t>
      </w:r>
      <w:r w:rsidR="00C3665E" w:rsidRPr="00FC1594">
        <w:rPr>
          <w:rFonts w:ascii="Helvetica" w:hAnsi="Helvetica" w:cs="Arial"/>
          <w:color w:val="000000" w:themeColor="text1"/>
          <w:sz w:val="24"/>
          <w:szCs w:val="24"/>
        </w:rPr>
        <w:t xml:space="preserve">other </w:t>
      </w:r>
      <w:r w:rsidR="005C74BF" w:rsidRPr="00FC1594">
        <w:rPr>
          <w:rFonts w:ascii="Helvetica" w:hAnsi="Helvetica" w:cs="Arial"/>
          <w:color w:val="000000" w:themeColor="text1"/>
          <w:sz w:val="24"/>
          <w:szCs w:val="24"/>
        </w:rPr>
        <w:t>notable studies</w:t>
      </w:r>
      <w:r w:rsidR="00E30943"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volunteers were administered </w:t>
      </w:r>
      <w:r w:rsidR="005C74BF" w:rsidRPr="00FC1594">
        <w:rPr>
          <w:rFonts w:ascii="Helvetica" w:hAnsi="Helvetica" w:cs="Arial"/>
          <w:color w:val="000000" w:themeColor="text1"/>
          <w:sz w:val="24"/>
          <w:szCs w:val="24"/>
        </w:rPr>
        <w:t xml:space="preserve">10 mg doses of zolpidem </w:t>
      </w:r>
      <w:r w:rsidR="00443895" w:rsidRPr="00FC1594">
        <w:rPr>
          <w:rFonts w:ascii="Helvetica" w:hAnsi="Helvetica" w:cs="Arial"/>
          <w:color w:val="000000" w:themeColor="text1"/>
          <w:sz w:val="24"/>
          <w:szCs w:val="24"/>
        </w:rPr>
        <w:t>(Villain et al., 2004b; Cui et al., 2013)</w:t>
      </w:r>
      <w:r w:rsidR="005C74BF" w:rsidRPr="00FC1594">
        <w:rPr>
          <w:rFonts w:ascii="Helvetica" w:hAnsi="Helvetica" w:cs="Arial"/>
          <w:color w:val="000000" w:themeColor="text1"/>
          <w:sz w:val="24"/>
          <w:szCs w:val="24"/>
        </w:rPr>
        <w:t xml:space="preserve">. </w:t>
      </w:r>
      <w:r w:rsidR="00A561B1" w:rsidRPr="00FC1594">
        <w:rPr>
          <w:rFonts w:ascii="Helvetica" w:hAnsi="Helvetica" w:cs="Arial"/>
          <w:color w:val="000000" w:themeColor="text1"/>
          <w:sz w:val="24"/>
          <w:szCs w:val="24"/>
        </w:rPr>
        <w:t>The s</w:t>
      </w:r>
      <w:r w:rsidRPr="00FC1594">
        <w:rPr>
          <w:rFonts w:ascii="Helvetica" w:hAnsi="Helvetica" w:cs="Arial"/>
          <w:color w:val="000000" w:themeColor="text1"/>
          <w:sz w:val="24"/>
          <w:szCs w:val="24"/>
        </w:rPr>
        <w:t>ame hair washing and analytical methods were used in these studies</w:t>
      </w:r>
      <w:r w:rsidR="00A561B1" w:rsidRPr="00FC1594">
        <w:rPr>
          <w:rFonts w:ascii="Helvetica" w:hAnsi="Helvetica" w:cs="Arial"/>
          <w:color w:val="000000" w:themeColor="text1"/>
          <w:sz w:val="24"/>
          <w:szCs w:val="24"/>
        </w:rPr>
        <w:t>,</w:t>
      </w:r>
      <w:r w:rsidRPr="00FC1594">
        <w:rPr>
          <w:rFonts w:ascii="Helvetica" w:hAnsi="Helvetica" w:cs="Arial"/>
          <w:color w:val="000000" w:themeColor="text1"/>
          <w:sz w:val="24"/>
          <w:szCs w:val="24"/>
        </w:rPr>
        <w:t xml:space="preserve"> however, significantly different zolpidem concentrations (1.8-9.8 </w:t>
      </w:r>
      <w:proofErr w:type="spellStart"/>
      <w:r w:rsidRPr="00FC1594">
        <w:rPr>
          <w:rFonts w:ascii="Helvetica" w:hAnsi="Helvetica" w:cs="Arial"/>
          <w:color w:val="000000" w:themeColor="text1"/>
          <w:sz w:val="24"/>
          <w:szCs w:val="24"/>
        </w:rPr>
        <w:t>pg</w:t>
      </w:r>
      <w:proofErr w:type="spellEnd"/>
      <w:r w:rsidRPr="00FC1594">
        <w:rPr>
          <w:rFonts w:ascii="Helvetica" w:hAnsi="Helvetica" w:cs="Arial"/>
          <w:color w:val="000000" w:themeColor="text1"/>
          <w:sz w:val="24"/>
          <w:szCs w:val="24"/>
        </w:rPr>
        <w:t xml:space="preserve">/mg, and 135-554.6 </w:t>
      </w:r>
      <w:proofErr w:type="spellStart"/>
      <w:r w:rsidRPr="00FC1594">
        <w:rPr>
          <w:rFonts w:ascii="Helvetica" w:hAnsi="Helvetica" w:cs="Arial"/>
          <w:color w:val="000000" w:themeColor="text1"/>
          <w:sz w:val="24"/>
          <w:szCs w:val="24"/>
        </w:rPr>
        <w:t>pg</w:t>
      </w:r>
      <w:proofErr w:type="spellEnd"/>
      <w:r w:rsidRPr="00FC1594">
        <w:rPr>
          <w:rFonts w:ascii="Helvetica" w:hAnsi="Helvetica" w:cs="Arial"/>
          <w:color w:val="000000" w:themeColor="text1"/>
          <w:sz w:val="24"/>
          <w:szCs w:val="24"/>
        </w:rPr>
        <w:t xml:space="preserve">/mg respectively) were detected in the proximal segments (0-2 cm). </w:t>
      </w:r>
      <w:proofErr w:type="spellStart"/>
      <w:r w:rsidR="00470E73" w:rsidRPr="00FC1594">
        <w:rPr>
          <w:rStyle w:val="selectable"/>
          <w:rFonts w:ascii="Helvetica" w:hAnsi="Helvetica"/>
          <w:color w:val="000000" w:themeColor="text1"/>
          <w:sz w:val="24"/>
          <w:szCs w:val="24"/>
        </w:rPr>
        <w:t>Kintz</w:t>
      </w:r>
      <w:proofErr w:type="spellEnd"/>
      <w:r w:rsidR="00470E73" w:rsidRPr="00FC1594">
        <w:rPr>
          <w:rStyle w:val="selectable"/>
          <w:rFonts w:ascii="Helvetica" w:hAnsi="Helvetica"/>
          <w:color w:val="000000" w:themeColor="text1"/>
          <w:sz w:val="24"/>
          <w:szCs w:val="24"/>
        </w:rPr>
        <w:t>, et al. (2014)</w:t>
      </w:r>
      <w:r w:rsidR="00470E73" w:rsidRPr="00FC1594">
        <w:rPr>
          <w:rFonts w:ascii="Helvetica" w:hAnsi="Helvetica" w:cs="Arial"/>
          <w:color w:val="000000" w:themeColor="text1"/>
          <w:sz w:val="24"/>
          <w:szCs w:val="24"/>
        </w:rPr>
        <w:t xml:space="preserve"> referred to these concentrations as far higher than normally encountered in their daily experience, </w:t>
      </w:r>
      <w:r w:rsidR="00E41475" w:rsidRPr="00FC1594">
        <w:rPr>
          <w:rFonts w:ascii="Helvetica" w:hAnsi="Helvetica" w:cs="Arial"/>
          <w:color w:val="000000" w:themeColor="text1"/>
          <w:sz w:val="24"/>
          <w:szCs w:val="24"/>
        </w:rPr>
        <w:t>s</w:t>
      </w:r>
      <w:r w:rsidR="00470E73" w:rsidRPr="00FC1594">
        <w:rPr>
          <w:rFonts w:ascii="Helvetica" w:hAnsi="Helvetica" w:cs="Arial"/>
          <w:color w:val="000000" w:themeColor="text1"/>
          <w:sz w:val="24"/>
          <w:szCs w:val="24"/>
        </w:rPr>
        <w:t xml:space="preserve">howing that 400 </w:t>
      </w:r>
      <w:proofErr w:type="spellStart"/>
      <w:r w:rsidR="00470E73" w:rsidRPr="00FC1594">
        <w:rPr>
          <w:rFonts w:ascii="Helvetica" w:hAnsi="Helvetica" w:cs="Arial"/>
          <w:color w:val="000000" w:themeColor="text1"/>
          <w:sz w:val="24"/>
          <w:szCs w:val="24"/>
        </w:rPr>
        <w:t>pg</w:t>
      </w:r>
      <w:proofErr w:type="spellEnd"/>
      <w:r w:rsidR="00470E73" w:rsidRPr="00FC1594">
        <w:rPr>
          <w:rFonts w:ascii="Helvetica" w:hAnsi="Helvetica" w:cs="Arial"/>
          <w:color w:val="000000" w:themeColor="text1"/>
          <w:sz w:val="24"/>
          <w:szCs w:val="24"/>
        </w:rPr>
        <w:t xml:space="preserve">/mg or higher more likely corresponds to chronic drug use rather than the single 10 mg administered in this study, and a risk of a possible misinterpretation of the data. However, one should consider </w:t>
      </w:r>
      <w:r w:rsidR="00A561B1" w:rsidRPr="00FC1594">
        <w:rPr>
          <w:rFonts w:ascii="Helvetica" w:hAnsi="Helvetica" w:cs="Arial"/>
          <w:color w:val="000000" w:themeColor="text1"/>
          <w:sz w:val="24"/>
          <w:szCs w:val="24"/>
        </w:rPr>
        <w:t xml:space="preserve">the </w:t>
      </w:r>
      <w:r w:rsidR="00470E73" w:rsidRPr="00FC1594">
        <w:rPr>
          <w:rFonts w:ascii="Helvetica" w:hAnsi="Helvetica" w:cs="Arial"/>
          <w:color w:val="000000" w:themeColor="text1"/>
          <w:sz w:val="24"/>
          <w:szCs w:val="24"/>
        </w:rPr>
        <w:t>ethnicity</w:t>
      </w:r>
      <w:r w:rsidR="00344DEF" w:rsidRPr="00FC1594">
        <w:rPr>
          <w:rFonts w:ascii="Helvetica" w:hAnsi="Helvetica" w:cs="Arial"/>
          <w:color w:val="000000" w:themeColor="text1"/>
          <w:sz w:val="24"/>
          <w:szCs w:val="24"/>
        </w:rPr>
        <w:t xml:space="preserve"> of the study participants (three French volunteers/ Villain et al., 2004b and 20 Chinese volunteers/Cui et al., 2013) and other factors such as inter-individual variations, such as metabolism, age, gender, incorporation rates, and hair colour. </w:t>
      </w:r>
      <w:r w:rsidR="00470E73" w:rsidRPr="00FC1594">
        <w:rPr>
          <w:rFonts w:ascii="Helvetica" w:hAnsi="Helvetica" w:cs="Arial"/>
          <w:color w:val="000000" w:themeColor="text1"/>
          <w:sz w:val="24"/>
          <w:szCs w:val="24"/>
        </w:rPr>
        <w:t xml:space="preserve">Shen et al. (2013) identified that the Chinese Han population were poor metabolisers of </w:t>
      </w:r>
      <w:r w:rsidR="00344DEF" w:rsidRPr="00FC1594">
        <w:rPr>
          <w:rFonts w:ascii="Helvetica" w:hAnsi="Helvetica" w:cs="Arial"/>
          <w:color w:val="000000" w:themeColor="text1"/>
          <w:sz w:val="24"/>
          <w:szCs w:val="24"/>
        </w:rPr>
        <w:t>z</w:t>
      </w:r>
      <w:r w:rsidR="00470E73" w:rsidRPr="00FC1594">
        <w:rPr>
          <w:rFonts w:ascii="Helvetica" w:hAnsi="Helvetica" w:cs="Arial"/>
          <w:color w:val="000000" w:themeColor="text1"/>
          <w:sz w:val="24"/>
          <w:szCs w:val="24"/>
        </w:rPr>
        <w:t>olpidem due to the reduced activity of the CYP2C19 enzyme, which suggest that genetic factors may affect results.</w:t>
      </w:r>
      <w:r w:rsidR="00344DEF" w:rsidRPr="00FC1594">
        <w:rPr>
          <w:rFonts w:ascii="Helvetica" w:hAnsi="Helvetica" w:cs="Arial"/>
          <w:color w:val="000000" w:themeColor="text1"/>
          <w:sz w:val="24"/>
          <w:szCs w:val="24"/>
        </w:rPr>
        <w:t xml:space="preserve"> </w:t>
      </w:r>
      <w:r w:rsidR="00470E73" w:rsidRPr="00FC1594">
        <w:rPr>
          <w:rFonts w:ascii="Helvetica" w:hAnsi="Helvetica" w:cs="Arial"/>
          <w:color w:val="000000" w:themeColor="text1"/>
          <w:sz w:val="24"/>
          <w:szCs w:val="24"/>
        </w:rPr>
        <w:t xml:space="preserve">However, the highest observed concentrations of zolpidem in blood was 321.5 ± 58.9 ng/ml, 2-3 hours </w:t>
      </w:r>
      <w:r w:rsidR="00344DEF" w:rsidRPr="00FC1594">
        <w:rPr>
          <w:rFonts w:ascii="Helvetica" w:hAnsi="Helvetica" w:cs="Arial"/>
          <w:color w:val="000000" w:themeColor="text1"/>
          <w:sz w:val="24"/>
          <w:szCs w:val="24"/>
        </w:rPr>
        <w:t>post administration of</w:t>
      </w:r>
      <w:r w:rsidR="00A561B1" w:rsidRPr="00FC1594">
        <w:rPr>
          <w:rFonts w:ascii="Helvetica" w:hAnsi="Helvetica" w:cs="Arial"/>
          <w:color w:val="000000" w:themeColor="text1"/>
          <w:sz w:val="24"/>
          <w:szCs w:val="24"/>
        </w:rPr>
        <w:t xml:space="preserve"> a</w:t>
      </w:r>
      <w:r w:rsidR="00344DEF" w:rsidRPr="00FC1594">
        <w:rPr>
          <w:rFonts w:ascii="Helvetica" w:hAnsi="Helvetica" w:cs="Arial"/>
          <w:color w:val="000000" w:themeColor="text1"/>
          <w:sz w:val="24"/>
          <w:szCs w:val="24"/>
        </w:rPr>
        <w:t xml:space="preserve"> single 10 mg </w:t>
      </w:r>
      <w:r w:rsidR="00D56E74" w:rsidRPr="00FC1594">
        <w:rPr>
          <w:rFonts w:ascii="Helvetica" w:hAnsi="Helvetica" w:cs="Arial"/>
          <w:color w:val="000000" w:themeColor="text1"/>
          <w:sz w:val="24"/>
          <w:szCs w:val="24"/>
        </w:rPr>
        <w:t xml:space="preserve">dose </w:t>
      </w:r>
      <w:r w:rsidR="00A561B1" w:rsidRPr="00FC1594">
        <w:rPr>
          <w:rFonts w:ascii="Helvetica" w:hAnsi="Helvetica" w:cs="Arial"/>
          <w:color w:val="000000" w:themeColor="text1"/>
          <w:sz w:val="24"/>
          <w:szCs w:val="24"/>
        </w:rPr>
        <w:t xml:space="preserve">of a </w:t>
      </w:r>
      <w:r w:rsidR="00470E73" w:rsidRPr="00FC1594">
        <w:rPr>
          <w:rFonts w:ascii="Helvetica" w:hAnsi="Helvetica" w:cs="Arial"/>
          <w:color w:val="000000" w:themeColor="text1"/>
          <w:sz w:val="24"/>
          <w:szCs w:val="24"/>
        </w:rPr>
        <w:t>zolpidem tartrate tablet.</w:t>
      </w:r>
      <w:r w:rsidR="004410FB">
        <w:rPr>
          <w:rFonts w:ascii="Helvetica" w:hAnsi="Helvetica" w:cs="Arial"/>
          <w:color w:val="000000" w:themeColor="text1"/>
          <w:sz w:val="24"/>
          <w:szCs w:val="24"/>
        </w:rPr>
        <w:t xml:space="preserve"> </w:t>
      </w:r>
      <w:r w:rsidR="00470E73" w:rsidRPr="00FC1594">
        <w:rPr>
          <w:rFonts w:ascii="Helvetica" w:hAnsi="Helvetica" w:cs="Arial"/>
          <w:color w:val="000000" w:themeColor="text1"/>
          <w:sz w:val="24"/>
          <w:szCs w:val="24"/>
        </w:rPr>
        <w:t xml:space="preserve">This was observably higher than </w:t>
      </w:r>
      <w:r w:rsidR="00344DEF" w:rsidRPr="00FC1594">
        <w:rPr>
          <w:rFonts w:ascii="Helvetica" w:hAnsi="Helvetica" w:cs="Arial"/>
          <w:color w:val="000000" w:themeColor="text1"/>
          <w:sz w:val="24"/>
          <w:szCs w:val="24"/>
        </w:rPr>
        <w:t xml:space="preserve">Caucasian </w:t>
      </w:r>
      <w:r w:rsidR="00D56E74" w:rsidRPr="00FC1594">
        <w:rPr>
          <w:rFonts w:ascii="Helvetica" w:hAnsi="Helvetica" w:cs="Arial"/>
          <w:color w:val="000000" w:themeColor="text1"/>
          <w:sz w:val="24"/>
          <w:szCs w:val="24"/>
        </w:rPr>
        <w:t xml:space="preserve">blood concentration of </w:t>
      </w:r>
      <w:r w:rsidR="00470E73" w:rsidRPr="00FC1594">
        <w:rPr>
          <w:rFonts w:ascii="Helvetica" w:hAnsi="Helvetica" w:cs="Arial"/>
          <w:color w:val="000000" w:themeColor="text1"/>
          <w:sz w:val="24"/>
          <w:szCs w:val="24"/>
        </w:rPr>
        <w:t xml:space="preserve">167 ± 34 ng/ml after </w:t>
      </w:r>
      <w:r w:rsidR="00E30943" w:rsidRPr="00FC1594">
        <w:rPr>
          <w:rFonts w:ascii="Helvetica" w:hAnsi="Helvetica" w:cs="Arial"/>
          <w:color w:val="000000" w:themeColor="text1"/>
          <w:sz w:val="24"/>
          <w:szCs w:val="24"/>
        </w:rPr>
        <w:t xml:space="preserve">the same dose administration </w:t>
      </w:r>
      <w:r w:rsidR="00470E73" w:rsidRPr="00FC1594">
        <w:rPr>
          <w:rFonts w:ascii="Helvetica" w:hAnsi="Helvetica" w:cs="Arial"/>
          <w:color w:val="000000" w:themeColor="text1"/>
          <w:sz w:val="24"/>
          <w:szCs w:val="24"/>
        </w:rPr>
        <w:t>(</w:t>
      </w:r>
      <w:proofErr w:type="spellStart"/>
      <w:r w:rsidR="00470E73" w:rsidRPr="00FC1594">
        <w:rPr>
          <w:rFonts w:ascii="Helvetica" w:hAnsi="Helvetica" w:cs="Arial"/>
          <w:color w:val="000000" w:themeColor="text1"/>
          <w:sz w:val="24"/>
          <w:szCs w:val="24"/>
        </w:rPr>
        <w:t>Weinling</w:t>
      </w:r>
      <w:proofErr w:type="spellEnd"/>
      <w:r w:rsidR="00470E73" w:rsidRPr="00FC1594">
        <w:rPr>
          <w:rFonts w:ascii="Helvetica" w:hAnsi="Helvetica" w:cs="Arial"/>
          <w:color w:val="000000" w:themeColor="text1"/>
          <w:sz w:val="24"/>
          <w:szCs w:val="24"/>
        </w:rPr>
        <w:t xml:space="preserve">, et al., 2006). This however, still cannot account for the </w:t>
      </w:r>
      <w:r w:rsidR="00E30943" w:rsidRPr="00FC1594">
        <w:rPr>
          <w:rFonts w:ascii="Helvetica" w:hAnsi="Helvetica" w:cs="Arial"/>
          <w:color w:val="000000" w:themeColor="text1"/>
          <w:sz w:val="24"/>
          <w:szCs w:val="24"/>
        </w:rPr>
        <w:t>100-fold</w:t>
      </w:r>
      <w:r w:rsidR="00470E73" w:rsidRPr="00FC1594">
        <w:rPr>
          <w:rFonts w:ascii="Helvetica" w:hAnsi="Helvetica" w:cs="Arial"/>
          <w:color w:val="000000" w:themeColor="text1"/>
          <w:sz w:val="24"/>
          <w:szCs w:val="24"/>
        </w:rPr>
        <w:t xml:space="preserve"> increase of zolpidem </w:t>
      </w:r>
      <w:r w:rsidR="00D56E74" w:rsidRPr="00FC1594">
        <w:rPr>
          <w:rFonts w:ascii="Helvetica" w:hAnsi="Helvetica" w:cs="Arial"/>
          <w:color w:val="000000" w:themeColor="text1"/>
          <w:sz w:val="24"/>
          <w:szCs w:val="24"/>
        </w:rPr>
        <w:t>concentration</w:t>
      </w:r>
      <w:r w:rsidR="00470E73" w:rsidRPr="00FC1594">
        <w:rPr>
          <w:rFonts w:ascii="Helvetica" w:hAnsi="Helvetica" w:cs="Arial"/>
          <w:color w:val="000000" w:themeColor="text1"/>
          <w:sz w:val="24"/>
          <w:szCs w:val="24"/>
        </w:rPr>
        <w:t xml:space="preserve"> in hair observed between the</w:t>
      </w:r>
      <w:r w:rsidR="00D56E74" w:rsidRPr="00FC1594">
        <w:rPr>
          <w:rFonts w:ascii="Helvetica" w:hAnsi="Helvetica" w:cs="Arial"/>
          <w:color w:val="000000" w:themeColor="text1"/>
          <w:sz w:val="24"/>
          <w:szCs w:val="24"/>
        </w:rPr>
        <w:t>se</w:t>
      </w:r>
      <w:r w:rsidR="00470E73" w:rsidRPr="00FC1594">
        <w:rPr>
          <w:rFonts w:ascii="Helvetica" w:hAnsi="Helvetica" w:cs="Arial"/>
          <w:color w:val="000000" w:themeColor="text1"/>
          <w:sz w:val="24"/>
          <w:szCs w:val="24"/>
        </w:rPr>
        <w:t xml:space="preserve"> studies</w:t>
      </w:r>
      <w:r w:rsidR="00D56E74" w:rsidRPr="00FC1594">
        <w:rPr>
          <w:rFonts w:ascii="Helvetica" w:hAnsi="Helvetica" w:cs="Arial"/>
          <w:color w:val="000000" w:themeColor="text1"/>
          <w:sz w:val="24"/>
          <w:szCs w:val="24"/>
        </w:rPr>
        <w:t>.</w:t>
      </w:r>
    </w:p>
    <w:p w14:paraId="336D2076" w14:textId="77777777" w:rsidR="00470E73" w:rsidRPr="00FC1594" w:rsidRDefault="00470E73" w:rsidP="005C74BF">
      <w:pPr>
        <w:spacing w:line="240" w:lineRule="auto"/>
        <w:jc w:val="both"/>
        <w:rPr>
          <w:rFonts w:ascii="Helvetica" w:hAnsi="Helvetica" w:cs="Arial"/>
          <w:color w:val="000000" w:themeColor="text1"/>
          <w:sz w:val="24"/>
          <w:szCs w:val="24"/>
        </w:rPr>
      </w:pPr>
    </w:p>
    <w:bookmarkEnd w:id="11"/>
    <w:p w14:paraId="7C832029" w14:textId="77777777" w:rsidR="003901A7" w:rsidRPr="00FC1594" w:rsidRDefault="003901A7" w:rsidP="00A747E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lastRenderedPageBreak/>
        <w:t>Sato</w:t>
      </w:r>
      <w:r w:rsidR="00064AEA"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et al</w:t>
      </w:r>
      <w:r w:rsidR="00EE26FD" w:rsidRPr="00FC1594">
        <w:rPr>
          <w:rFonts w:ascii="Helvetica" w:hAnsi="Helvetica" w:cs="Arial"/>
          <w:color w:val="000000" w:themeColor="text1"/>
          <w:sz w:val="24"/>
          <w:szCs w:val="24"/>
        </w:rPr>
        <w:t>.</w:t>
      </w:r>
      <w:r w:rsidRPr="00FC1594">
        <w:rPr>
          <w:rFonts w:ascii="Helvetica" w:hAnsi="Helvetica" w:cs="Arial"/>
          <w:color w:val="000000" w:themeColor="text1"/>
          <w:sz w:val="24"/>
          <w:szCs w:val="24"/>
        </w:rPr>
        <w:t xml:space="preserve"> (1993) </w:t>
      </w:r>
      <w:r w:rsidR="008D0C24" w:rsidRPr="00FC1594">
        <w:rPr>
          <w:rFonts w:ascii="Helvetica" w:hAnsi="Helvetica" w:cs="Arial"/>
          <w:color w:val="000000" w:themeColor="text1"/>
          <w:sz w:val="24"/>
          <w:szCs w:val="24"/>
        </w:rPr>
        <w:t xml:space="preserve">however, was somewhat successful in </w:t>
      </w:r>
      <w:r w:rsidRPr="00FC1594">
        <w:rPr>
          <w:rFonts w:ascii="Helvetica" w:hAnsi="Helvetica" w:cs="Arial"/>
          <w:color w:val="000000" w:themeColor="text1"/>
          <w:sz w:val="24"/>
          <w:szCs w:val="24"/>
        </w:rPr>
        <w:t>observ</w:t>
      </w:r>
      <w:r w:rsidR="008D0C24" w:rsidRPr="00FC1594">
        <w:rPr>
          <w:rFonts w:ascii="Helvetica" w:hAnsi="Helvetica" w:cs="Arial"/>
          <w:color w:val="000000" w:themeColor="text1"/>
          <w:sz w:val="24"/>
          <w:szCs w:val="24"/>
        </w:rPr>
        <w:t>ing</w:t>
      </w:r>
      <w:r w:rsidRPr="00FC1594">
        <w:rPr>
          <w:rFonts w:ascii="Helvetica" w:hAnsi="Helvetica" w:cs="Arial"/>
          <w:color w:val="000000" w:themeColor="text1"/>
          <w:sz w:val="24"/>
          <w:szCs w:val="24"/>
        </w:rPr>
        <w:t xml:space="preserve"> a correlation of controlled dose administrations of chlorpromazine </w:t>
      </w:r>
      <w:r w:rsidR="008D0C24" w:rsidRPr="00FC1594">
        <w:rPr>
          <w:rFonts w:ascii="Helvetica" w:hAnsi="Helvetica" w:cs="Arial"/>
          <w:color w:val="000000" w:themeColor="text1"/>
          <w:sz w:val="24"/>
          <w:szCs w:val="24"/>
        </w:rPr>
        <w:t xml:space="preserve">to patients </w:t>
      </w:r>
      <w:r w:rsidRPr="00FC1594">
        <w:rPr>
          <w:rFonts w:ascii="Helvetica" w:hAnsi="Helvetica" w:cs="Arial"/>
          <w:color w:val="000000" w:themeColor="text1"/>
          <w:sz w:val="24"/>
          <w:szCs w:val="24"/>
        </w:rPr>
        <w:t xml:space="preserve">with the detected concentrations in </w:t>
      </w:r>
      <w:r w:rsidR="008D0C24" w:rsidRPr="00FC1594">
        <w:rPr>
          <w:rFonts w:ascii="Helvetica" w:hAnsi="Helvetica" w:cs="Arial"/>
          <w:color w:val="000000" w:themeColor="text1"/>
          <w:sz w:val="24"/>
          <w:szCs w:val="24"/>
        </w:rPr>
        <w:t>their</w:t>
      </w:r>
      <w:r w:rsidRPr="00FC1594">
        <w:rPr>
          <w:rFonts w:ascii="Helvetica" w:hAnsi="Helvetica" w:cs="Arial"/>
          <w:color w:val="000000" w:themeColor="text1"/>
          <w:sz w:val="24"/>
          <w:szCs w:val="24"/>
        </w:rPr>
        <w:t xml:space="preserve"> </w:t>
      </w:r>
      <w:bookmarkStart w:id="12" w:name="_Hlk5897693"/>
      <w:r w:rsidR="00094399" w:rsidRPr="00FC1594">
        <w:rPr>
          <w:rFonts w:ascii="Helvetica" w:hAnsi="Helvetica" w:cs="Arial"/>
          <w:color w:val="000000" w:themeColor="text1"/>
          <w:sz w:val="24"/>
          <w:szCs w:val="24"/>
        </w:rPr>
        <w:t>hair</w:t>
      </w:r>
      <w:r w:rsidR="007D1756" w:rsidRPr="00FC1594">
        <w:rPr>
          <w:rFonts w:ascii="Helvetica" w:hAnsi="Helvetica" w:cs="Arial"/>
          <w:color w:val="000000" w:themeColor="text1"/>
          <w:sz w:val="24"/>
          <w:szCs w:val="24"/>
        </w:rPr>
        <w:t>,</w:t>
      </w:r>
      <w:r w:rsidR="00094399" w:rsidRPr="00FC1594">
        <w:rPr>
          <w:rFonts w:ascii="Helvetica" w:hAnsi="Helvetica" w:cs="Arial"/>
          <w:color w:val="000000" w:themeColor="text1"/>
          <w:sz w:val="24"/>
          <w:szCs w:val="24"/>
        </w:rPr>
        <w:t xml:space="preserve"> but</w:t>
      </w:r>
      <w:r w:rsidR="008D0C24" w:rsidRPr="00FC1594">
        <w:rPr>
          <w:rFonts w:ascii="Helvetica" w:hAnsi="Helvetica" w:cs="Arial"/>
          <w:color w:val="000000" w:themeColor="text1"/>
          <w:sz w:val="24"/>
          <w:szCs w:val="24"/>
        </w:rPr>
        <w:t xml:space="preserve"> </w:t>
      </w:r>
      <w:r w:rsidR="007D1756" w:rsidRPr="00FC1594">
        <w:rPr>
          <w:rFonts w:ascii="Helvetica" w:hAnsi="Helvetica" w:cs="Arial"/>
          <w:color w:val="000000" w:themeColor="text1"/>
          <w:sz w:val="24"/>
          <w:szCs w:val="24"/>
        </w:rPr>
        <w:t xml:space="preserve">this </w:t>
      </w:r>
      <w:r w:rsidR="008D0C24" w:rsidRPr="00FC1594">
        <w:rPr>
          <w:rFonts w:ascii="Helvetica" w:hAnsi="Helvetica" w:cs="Arial"/>
          <w:color w:val="000000" w:themeColor="text1"/>
          <w:sz w:val="24"/>
          <w:szCs w:val="24"/>
        </w:rPr>
        <w:t>was shown to be dependent upon the melanin content in the hair</w:t>
      </w:r>
      <w:r w:rsidR="007D1756" w:rsidRPr="00FC1594">
        <w:rPr>
          <w:rFonts w:ascii="Helvetica" w:hAnsi="Helvetica" w:cs="Arial"/>
          <w:color w:val="000000" w:themeColor="text1"/>
          <w:sz w:val="24"/>
          <w:szCs w:val="24"/>
        </w:rPr>
        <w:t xml:space="preserve"> as hi</w:t>
      </w:r>
      <w:r w:rsidR="008D0C24" w:rsidRPr="00FC1594">
        <w:rPr>
          <w:rFonts w:ascii="Helvetica" w:hAnsi="Helvetica" w:cs="Arial"/>
          <w:color w:val="000000" w:themeColor="text1"/>
          <w:sz w:val="24"/>
          <w:szCs w:val="24"/>
        </w:rPr>
        <w:t xml:space="preserve">gher concentrations </w:t>
      </w:r>
      <w:r w:rsidR="00D50A01" w:rsidRPr="00FC1594">
        <w:rPr>
          <w:rFonts w:ascii="Helvetica" w:hAnsi="Helvetica" w:cs="Arial"/>
          <w:color w:val="000000" w:themeColor="text1"/>
          <w:sz w:val="24"/>
          <w:szCs w:val="24"/>
        </w:rPr>
        <w:t xml:space="preserve">of chlorpromazine </w:t>
      </w:r>
      <w:r w:rsidR="008D0C24" w:rsidRPr="00FC1594">
        <w:rPr>
          <w:rFonts w:ascii="Helvetica" w:hAnsi="Helvetica" w:cs="Arial"/>
          <w:color w:val="000000" w:themeColor="text1"/>
          <w:sz w:val="24"/>
          <w:szCs w:val="24"/>
        </w:rPr>
        <w:t xml:space="preserve">were detected in darker pigmented hair than with </w:t>
      </w:r>
      <w:r w:rsidR="00D50A01" w:rsidRPr="00FC1594">
        <w:rPr>
          <w:rFonts w:ascii="Helvetica" w:hAnsi="Helvetica" w:cs="Arial"/>
          <w:color w:val="000000" w:themeColor="text1"/>
          <w:sz w:val="24"/>
          <w:szCs w:val="24"/>
        </w:rPr>
        <w:t>white</w:t>
      </w:r>
      <w:r w:rsidR="008D0C24" w:rsidRPr="00FC1594">
        <w:rPr>
          <w:rFonts w:ascii="Helvetica" w:hAnsi="Helvetica" w:cs="Arial"/>
          <w:color w:val="000000" w:themeColor="text1"/>
          <w:sz w:val="24"/>
          <w:szCs w:val="24"/>
        </w:rPr>
        <w:t xml:space="preserve"> hair.</w:t>
      </w:r>
      <w:r w:rsidR="005A7E1B" w:rsidRPr="00FC1594">
        <w:rPr>
          <w:rFonts w:ascii="Helvetica" w:hAnsi="Helvetica" w:cs="Arial"/>
          <w:color w:val="000000" w:themeColor="text1"/>
          <w:sz w:val="24"/>
          <w:szCs w:val="24"/>
        </w:rPr>
        <w:t xml:space="preserve"> </w:t>
      </w:r>
      <w:r w:rsidR="008D0C24" w:rsidRPr="00FC1594">
        <w:rPr>
          <w:rFonts w:ascii="Helvetica" w:hAnsi="Helvetica" w:cs="Arial"/>
          <w:color w:val="000000" w:themeColor="text1"/>
          <w:sz w:val="24"/>
          <w:szCs w:val="24"/>
        </w:rPr>
        <w:t>Additionally,</w:t>
      </w:r>
      <w:r w:rsidRPr="00FC1594">
        <w:rPr>
          <w:rFonts w:ascii="Helvetica" w:hAnsi="Helvetica" w:cs="Arial"/>
          <w:color w:val="000000" w:themeColor="text1"/>
          <w:sz w:val="24"/>
          <w:szCs w:val="24"/>
        </w:rPr>
        <w:t xml:space="preserve"> </w:t>
      </w:r>
      <w:proofErr w:type="spellStart"/>
      <w:r w:rsidRPr="00FC1594">
        <w:rPr>
          <w:rFonts w:ascii="Helvetica" w:hAnsi="Helvetica" w:cs="Arial"/>
          <w:color w:val="000000" w:themeColor="text1"/>
          <w:sz w:val="24"/>
          <w:szCs w:val="24"/>
        </w:rPr>
        <w:t>Polletini</w:t>
      </w:r>
      <w:proofErr w:type="spellEnd"/>
      <w:r w:rsidR="00064AEA"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et al (2012) </w:t>
      </w:r>
      <w:bookmarkEnd w:id="12"/>
      <w:r w:rsidR="003F1588" w:rsidRPr="00FC1594">
        <w:rPr>
          <w:rFonts w:ascii="Helvetica" w:hAnsi="Helvetica" w:cs="Arial"/>
          <w:color w:val="000000" w:themeColor="text1"/>
          <w:sz w:val="24"/>
          <w:szCs w:val="24"/>
        </w:rPr>
        <w:t>administered</w:t>
      </w:r>
      <w:r w:rsidRPr="00FC1594">
        <w:rPr>
          <w:rFonts w:ascii="Helvetica" w:hAnsi="Helvetica" w:cs="Arial"/>
          <w:color w:val="000000" w:themeColor="text1"/>
          <w:sz w:val="24"/>
          <w:szCs w:val="24"/>
        </w:rPr>
        <w:t xml:space="preserve"> controlled doses methamphetamine, identifying a</w:t>
      </w:r>
      <w:r w:rsidR="00C84233" w:rsidRPr="00FC1594">
        <w:rPr>
          <w:rFonts w:ascii="Helvetica" w:hAnsi="Helvetica" w:cs="Arial"/>
          <w:color w:val="000000" w:themeColor="text1"/>
          <w:sz w:val="24"/>
          <w:szCs w:val="24"/>
        </w:rPr>
        <w:t xml:space="preserve"> within-subject</w:t>
      </w:r>
      <w:r w:rsidRPr="00FC1594">
        <w:rPr>
          <w:rFonts w:ascii="Helvetica" w:hAnsi="Helvetica" w:cs="Arial"/>
          <w:color w:val="000000" w:themeColor="text1"/>
          <w:sz w:val="24"/>
          <w:szCs w:val="24"/>
        </w:rPr>
        <w:t xml:space="preserve"> correlation of dosage with detected concentrations, </w:t>
      </w:r>
      <w:r w:rsidR="003F1588" w:rsidRPr="00FC1594">
        <w:rPr>
          <w:rFonts w:ascii="Helvetica" w:hAnsi="Helvetica" w:cs="Arial"/>
          <w:color w:val="000000" w:themeColor="text1"/>
          <w:sz w:val="24"/>
          <w:szCs w:val="24"/>
        </w:rPr>
        <w:t xml:space="preserve">and that </w:t>
      </w:r>
      <w:r w:rsidRPr="00FC1594">
        <w:rPr>
          <w:rFonts w:ascii="Helvetica" w:hAnsi="Helvetica" w:cs="Arial"/>
          <w:color w:val="000000" w:themeColor="text1"/>
          <w:sz w:val="24"/>
          <w:szCs w:val="24"/>
        </w:rPr>
        <w:t xml:space="preserve">the detection </w:t>
      </w:r>
      <w:r w:rsidR="008D0C24" w:rsidRPr="00FC1594">
        <w:rPr>
          <w:rFonts w:ascii="Helvetica" w:hAnsi="Helvetica" w:cs="Arial"/>
          <w:color w:val="000000" w:themeColor="text1"/>
          <w:sz w:val="24"/>
          <w:szCs w:val="24"/>
        </w:rPr>
        <w:t xml:space="preserve">also </w:t>
      </w:r>
      <w:r w:rsidRPr="00FC1594">
        <w:rPr>
          <w:rFonts w:ascii="Helvetica" w:hAnsi="Helvetica" w:cs="Arial"/>
          <w:color w:val="000000" w:themeColor="text1"/>
          <w:sz w:val="24"/>
          <w:szCs w:val="24"/>
        </w:rPr>
        <w:t>increased with hair that had higher melanin content.</w:t>
      </w:r>
      <w:r w:rsidR="005A7E1B" w:rsidRPr="00FC1594">
        <w:rPr>
          <w:rFonts w:ascii="Helvetica" w:hAnsi="Helvetica" w:cs="Arial"/>
          <w:color w:val="000000" w:themeColor="text1"/>
          <w:sz w:val="24"/>
          <w:szCs w:val="24"/>
        </w:rPr>
        <w:t xml:space="preserve"> </w:t>
      </w:r>
      <w:r w:rsidR="003F1588" w:rsidRPr="00FC1594">
        <w:rPr>
          <w:rFonts w:ascii="Helvetica" w:hAnsi="Helvetica" w:cs="Arial"/>
          <w:color w:val="000000" w:themeColor="text1"/>
          <w:sz w:val="24"/>
          <w:szCs w:val="24"/>
        </w:rPr>
        <w:t>Th</w:t>
      </w:r>
      <w:r w:rsidR="008D0C24" w:rsidRPr="00FC1594">
        <w:rPr>
          <w:rFonts w:ascii="Helvetica" w:hAnsi="Helvetica" w:cs="Arial"/>
          <w:color w:val="000000" w:themeColor="text1"/>
          <w:sz w:val="24"/>
          <w:szCs w:val="24"/>
        </w:rPr>
        <w:t>ese findings</w:t>
      </w:r>
      <w:r w:rsidR="003F1588" w:rsidRPr="00FC1594">
        <w:rPr>
          <w:rFonts w:ascii="Helvetica" w:hAnsi="Helvetica" w:cs="Arial"/>
          <w:color w:val="000000" w:themeColor="text1"/>
          <w:sz w:val="24"/>
          <w:szCs w:val="24"/>
        </w:rPr>
        <w:t xml:space="preserve"> highlight the </w:t>
      </w:r>
      <w:r w:rsidR="00B419BF" w:rsidRPr="00FC1594">
        <w:rPr>
          <w:rFonts w:ascii="Helvetica" w:hAnsi="Helvetica" w:cs="Arial"/>
          <w:color w:val="000000" w:themeColor="text1"/>
          <w:sz w:val="24"/>
          <w:szCs w:val="24"/>
        </w:rPr>
        <w:t xml:space="preserve">importance of </w:t>
      </w:r>
      <w:r w:rsidR="003F1588" w:rsidRPr="00FC1594">
        <w:rPr>
          <w:rFonts w:ascii="Helvetica" w:hAnsi="Helvetica" w:cs="Arial"/>
          <w:color w:val="000000" w:themeColor="text1"/>
          <w:sz w:val="24"/>
          <w:szCs w:val="24"/>
        </w:rPr>
        <w:t>hair pigmentation</w:t>
      </w:r>
      <w:r w:rsidR="008D0C24" w:rsidRPr="00FC1594">
        <w:rPr>
          <w:rFonts w:ascii="Helvetica" w:hAnsi="Helvetica" w:cs="Arial"/>
          <w:color w:val="000000" w:themeColor="text1"/>
          <w:sz w:val="24"/>
          <w:szCs w:val="24"/>
        </w:rPr>
        <w:t>,</w:t>
      </w:r>
      <w:r w:rsidR="003F1588" w:rsidRPr="00FC1594">
        <w:rPr>
          <w:rFonts w:ascii="Helvetica" w:hAnsi="Helvetica" w:cs="Arial"/>
          <w:color w:val="000000" w:themeColor="text1"/>
          <w:sz w:val="24"/>
          <w:szCs w:val="24"/>
        </w:rPr>
        <w:t xml:space="preserve"> and the role of melanin in the binding of drug molecules as discussed in section 3</w:t>
      </w:r>
      <w:r w:rsidR="00F24C0A" w:rsidRPr="00FC1594">
        <w:rPr>
          <w:rFonts w:ascii="Helvetica" w:hAnsi="Helvetica" w:cs="Arial"/>
          <w:color w:val="000000" w:themeColor="text1"/>
          <w:sz w:val="24"/>
          <w:szCs w:val="24"/>
        </w:rPr>
        <w:t>.2</w:t>
      </w:r>
      <w:r w:rsidR="003F1588" w:rsidRPr="00FC1594">
        <w:rPr>
          <w:rFonts w:ascii="Helvetica" w:hAnsi="Helvetica" w:cs="Arial"/>
          <w:color w:val="000000" w:themeColor="text1"/>
          <w:sz w:val="24"/>
          <w:szCs w:val="24"/>
        </w:rPr>
        <w:t>.</w:t>
      </w:r>
    </w:p>
    <w:p w14:paraId="4D75C82B" w14:textId="77777777" w:rsidR="00BB61AA" w:rsidRPr="00FC1594" w:rsidRDefault="00BB61AA" w:rsidP="00A747E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One </w:t>
      </w:r>
      <w:r w:rsidR="00FC1C08" w:rsidRPr="00FC1594">
        <w:rPr>
          <w:rFonts w:ascii="Helvetica" w:hAnsi="Helvetica" w:cs="Arial"/>
          <w:color w:val="000000" w:themeColor="text1"/>
          <w:sz w:val="24"/>
          <w:szCs w:val="24"/>
        </w:rPr>
        <w:t>interesting</w:t>
      </w:r>
      <w:r w:rsidR="00D50A01"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possibility postulated by </w:t>
      </w:r>
      <w:bookmarkStart w:id="13" w:name="_Hlk5897804"/>
      <w:proofErr w:type="spellStart"/>
      <w:r w:rsidRPr="00FC1594">
        <w:rPr>
          <w:rFonts w:ascii="Helvetica" w:hAnsi="Helvetica" w:cs="Arial"/>
          <w:color w:val="000000" w:themeColor="text1"/>
          <w:sz w:val="24"/>
          <w:szCs w:val="24"/>
        </w:rPr>
        <w:t>Pötsch</w:t>
      </w:r>
      <w:proofErr w:type="spellEnd"/>
      <w:r w:rsidRPr="00FC1594">
        <w:rPr>
          <w:rFonts w:ascii="Helvetica" w:hAnsi="Helvetica" w:cs="Arial"/>
          <w:color w:val="000000" w:themeColor="text1"/>
          <w:sz w:val="24"/>
          <w:szCs w:val="24"/>
        </w:rPr>
        <w:t xml:space="preserve"> et al. (1997</w:t>
      </w:r>
      <w:r w:rsidR="00842E9D" w:rsidRPr="00FC1594">
        <w:rPr>
          <w:rFonts w:ascii="Helvetica" w:hAnsi="Helvetica" w:cs="Arial"/>
          <w:color w:val="000000" w:themeColor="text1"/>
          <w:sz w:val="24"/>
          <w:szCs w:val="24"/>
        </w:rPr>
        <w:t>a</w:t>
      </w:r>
      <w:r w:rsidRPr="00FC1594">
        <w:rPr>
          <w:rFonts w:ascii="Helvetica" w:hAnsi="Helvetica" w:cs="Arial"/>
          <w:color w:val="000000" w:themeColor="text1"/>
          <w:sz w:val="24"/>
          <w:szCs w:val="24"/>
        </w:rPr>
        <w:t xml:space="preserve">) </w:t>
      </w:r>
      <w:bookmarkEnd w:id="13"/>
      <w:r w:rsidRPr="00FC1594">
        <w:rPr>
          <w:rFonts w:ascii="Helvetica" w:hAnsi="Helvetica" w:cs="Arial"/>
          <w:color w:val="000000" w:themeColor="text1"/>
          <w:sz w:val="24"/>
          <w:szCs w:val="24"/>
        </w:rPr>
        <w:t>was that conjugation of drug functional groups by either hydrolysis, reduction, and oxidation may occur to</w:t>
      </w:r>
      <w:r w:rsidR="00A561B1" w:rsidRPr="00FC1594">
        <w:rPr>
          <w:rFonts w:ascii="Helvetica" w:hAnsi="Helvetica" w:cs="Arial"/>
          <w:color w:val="000000" w:themeColor="text1"/>
          <w:sz w:val="24"/>
          <w:szCs w:val="24"/>
        </w:rPr>
        <w:t xml:space="preserve"> a</w:t>
      </w:r>
      <w:r w:rsidRPr="00FC1594">
        <w:rPr>
          <w:rFonts w:ascii="Helvetica" w:hAnsi="Helvetica" w:cs="Arial"/>
          <w:color w:val="000000" w:themeColor="text1"/>
          <w:sz w:val="24"/>
          <w:szCs w:val="24"/>
        </w:rPr>
        <w:t xml:space="preserve"> minor extent within the hair follicle, leading to greater </w:t>
      </w:r>
      <w:r w:rsidR="00D50A01" w:rsidRPr="00FC1594">
        <w:rPr>
          <w:rFonts w:ascii="Helvetica" w:hAnsi="Helvetica" w:cs="Arial"/>
          <w:color w:val="000000" w:themeColor="text1"/>
          <w:sz w:val="24"/>
          <w:szCs w:val="24"/>
        </w:rPr>
        <w:t xml:space="preserve">drug </w:t>
      </w:r>
      <w:r w:rsidRPr="00FC1594">
        <w:rPr>
          <w:rFonts w:ascii="Helvetica" w:hAnsi="Helvetica" w:cs="Arial"/>
          <w:color w:val="000000" w:themeColor="text1"/>
          <w:sz w:val="24"/>
          <w:szCs w:val="24"/>
        </w:rPr>
        <w:t>polarity.</w:t>
      </w:r>
      <w:r w:rsidR="00C80277" w:rsidRPr="00FC1594">
        <w:rPr>
          <w:rFonts w:ascii="Helvetica" w:hAnsi="Helvetica" w:cs="Arial"/>
          <w:color w:val="000000" w:themeColor="text1"/>
          <w:sz w:val="24"/>
          <w:szCs w:val="24"/>
        </w:rPr>
        <w:t xml:space="preserve"> </w:t>
      </w:r>
      <w:r w:rsidR="00BA417E" w:rsidRPr="00FC1594">
        <w:rPr>
          <w:rFonts w:ascii="Helvetica" w:hAnsi="Helvetica" w:cs="Arial"/>
          <w:color w:val="000000" w:themeColor="text1"/>
          <w:sz w:val="24"/>
          <w:szCs w:val="24"/>
        </w:rPr>
        <w:t>The authors</w:t>
      </w:r>
      <w:r w:rsidR="00D50A01" w:rsidRPr="00FC1594">
        <w:rPr>
          <w:rFonts w:ascii="Helvetica" w:hAnsi="Helvetica" w:cs="Arial"/>
          <w:color w:val="000000" w:themeColor="text1"/>
          <w:sz w:val="24"/>
          <w:szCs w:val="24"/>
        </w:rPr>
        <w:t xml:space="preserve"> </w:t>
      </w:r>
      <w:r w:rsidR="00D50A01" w:rsidRPr="004410FB">
        <w:rPr>
          <w:rFonts w:ascii="Helvetica" w:hAnsi="Helvetica" w:cs="Arial"/>
          <w:sz w:val="24"/>
          <w:szCs w:val="24"/>
        </w:rPr>
        <w:t xml:space="preserve">demonstrated </w:t>
      </w:r>
      <w:r w:rsidR="00D50A01" w:rsidRPr="00FC1594">
        <w:rPr>
          <w:rFonts w:ascii="Helvetica" w:hAnsi="Helvetica" w:cs="Arial"/>
          <w:color w:val="000000" w:themeColor="text1"/>
          <w:sz w:val="24"/>
          <w:szCs w:val="24"/>
        </w:rPr>
        <w:t xml:space="preserve">that </w:t>
      </w:r>
      <w:r w:rsidRPr="00FC1594">
        <w:rPr>
          <w:rFonts w:ascii="Helvetica" w:hAnsi="Helvetica" w:cs="Arial"/>
          <w:color w:val="000000" w:themeColor="text1"/>
          <w:sz w:val="24"/>
          <w:szCs w:val="24"/>
        </w:rPr>
        <w:t xml:space="preserve">there is a presence of many </w:t>
      </w:r>
      <w:bookmarkStart w:id="14" w:name="_Hlk5554296"/>
      <w:r w:rsidRPr="00FC1594">
        <w:rPr>
          <w:rFonts w:ascii="Helvetica" w:hAnsi="Helvetica" w:cs="Arial"/>
          <w:color w:val="000000" w:themeColor="text1"/>
          <w:sz w:val="24"/>
          <w:szCs w:val="24"/>
        </w:rPr>
        <w:t xml:space="preserve">metabolic enzymes that are able to catalyse phase I and phase II reactions within the </w:t>
      </w:r>
      <w:r w:rsidR="00D50A01" w:rsidRPr="00FC1594">
        <w:rPr>
          <w:rFonts w:ascii="Helvetica" w:hAnsi="Helvetica" w:cs="Arial"/>
          <w:color w:val="000000" w:themeColor="text1"/>
          <w:sz w:val="24"/>
          <w:szCs w:val="24"/>
        </w:rPr>
        <w:t xml:space="preserve">hair </w:t>
      </w:r>
      <w:r w:rsidRPr="00FC1594">
        <w:rPr>
          <w:rFonts w:ascii="Helvetica" w:hAnsi="Helvetica" w:cs="Arial"/>
          <w:color w:val="000000" w:themeColor="text1"/>
          <w:sz w:val="24"/>
          <w:szCs w:val="24"/>
        </w:rPr>
        <w:t>follicl</w:t>
      </w:r>
      <w:bookmarkEnd w:id="14"/>
      <w:r w:rsidRPr="00FC1594">
        <w:rPr>
          <w:rFonts w:ascii="Helvetica" w:hAnsi="Helvetica" w:cs="Arial"/>
          <w:color w:val="000000" w:themeColor="text1"/>
          <w:sz w:val="24"/>
          <w:szCs w:val="24"/>
        </w:rPr>
        <w:t>e itself, however, these are likely to be present in very small concentrations</w:t>
      </w:r>
      <w:r w:rsidR="00BA417E" w:rsidRPr="00FC1594">
        <w:rPr>
          <w:rFonts w:ascii="Helvetica" w:hAnsi="Helvetica" w:cs="Arial"/>
          <w:color w:val="000000" w:themeColor="text1"/>
          <w:sz w:val="24"/>
          <w:szCs w:val="24"/>
        </w:rPr>
        <w:t xml:space="preserve">. Such compounds detected include; </w:t>
      </w:r>
      <w:r w:rsidR="00BA417E" w:rsidRPr="00FC1594">
        <w:rPr>
          <w:rFonts w:ascii="Helvetica" w:eastAsia="Times New Roman" w:hAnsi="Helvetica" w:cs="Arial"/>
          <w:color w:val="000000" w:themeColor="text1"/>
          <w:sz w:val="24"/>
          <w:szCs w:val="24"/>
          <w:lang w:eastAsia="en-GB"/>
        </w:rPr>
        <w:t xml:space="preserve">NADPH-P-450-reductase, P-450-aromatase, P-450-O-deethylase, along with alcohol dehydrogenase, carboxylases, esterase D, </w:t>
      </w:r>
      <w:proofErr w:type="spellStart"/>
      <w:r w:rsidR="00BA417E" w:rsidRPr="00FC1594">
        <w:rPr>
          <w:rFonts w:ascii="Helvetica" w:eastAsia="Times New Roman" w:hAnsi="Helvetica" w:cs="Arial"/>
          <w:color w:val="000000" w:themeColor="text1"/>
          <w:sz w:val="24"/>
          <w:szCs w:val="24"/>
          <w:lang w:eastAsia="en-GB"/>
        </w:rPr>
        <w:t>glutathion</w:t>
      </w:r>
      <w:proofErr w:type="spellEnd"/>
      <w:r w:rsidR="00BA417E" w:rsidRPr="00FC1594">
        <w:rPr>
          <w:rFonts w:ascii="Helvetica" w:eastAsia="Times New Roman" w:hAnsi="Helvetica" w:cs="Arial"/>
          <w:color w:val="000000" w:themeColor="text1"/>
          <w:sz w:val="24"/>
          <w:szCs w:val="24"/>
          <w:lang w:eastAsia="en-GB"/>
        </w:rPr>
        <w:t>-reductase, glycosyl-transferase, glutathione-S-epoxide-transferase, and sulfotransferase (</w:t>
      </w:r>
      <w:proofErr w:type="spellStart"/>
      <w:r w:rsidR="00BA417E" w:rsidRPr="00FC1594">
        <w:rPr>
          <w:rFonts w:ascii="Helvetica" w:eastAsia="Times New Roman" w:hAnsi="Helvetica" w:cs="Arial"/>
          <w:color w:val="000000" w:themeColor="text1"/>
          <w:sz w:val="24"/>
          <w:szCs w:val="24"/>
          <w:lang w:eastAsia="en-GB"/>
        </w:rPr>
        <w:t>Pötsch</w:t>
      </w:r>
      <w:proofErr w:type="spellEnd"/>
      <w:r w:rsidR="00BA417E" w:rsidRPr="00FC1594">
        <w:rPr>
          <w:rFonts w:ascii="Helvetica" w:eastAsia="Times New Roman" w:hAnsi="Helvetica" w:cs="Arial"/>
          <w:color w:val="000000" w:themeColor="text1"/>
          <w:sz w:val="24"/>
          <w:szCs w:val="24"/>
          <w:lang w:eastAsia="en-GB"/>
        </w:rPr>
        <w:t xml:space="preserve"> et al., 1997). </w:t>
      </w:r>
      <w:r w:rsidR="00BA417E" w:rsidRPr="00FC1594">
        <w:rPr>
          <w:rFonts w:ascii="Helvetica" w:hAnsi="Helvetica" w:cs="Arial"/>
          <w:color w:val="000000" w:themeColor="text1"/>
          <w:sz w:val="24"/>
          <w:szCs w:val="24"/>
        </w:rPr>
        <w:t>T</w:t>
      </w:r>
      <w:r w:rsidRPr="00FC1594">
        <w:rPr>
          <w:rFonts w:ascii="Helvetica" w:hAnsi="Helvetica" w:cs="Arial"/>
          <w:color w:val="000000" w:themeColor="text1"/>
          <w:sz w:val="24"/>
          <w:szCs w:val="24"/>
        </w:rPr>
        <w:t xml:space="preserve">his area </w:t>
      </w:r>
      <w:r w:rsidR="00B4082B" w:rsidRPr="00FC1594">
        <w:rPr>
          <w:rFonts w:ascii="Helvetica" w:hAnsi="Helvetica" w:cs="Arial"/>
          <w:color w:val="000000" w:themeColor="text1"/>
          <w:sz w:val="24"/>
          <w:szCs w:val="24"/>
        </w:rPr>
        <w:t>would benefit from</w:t>
      </w:r>
      <w:r w:rsidRPr="00FC1594">
        <w:rPr>
          <w:rFonts w:ascii="Helvetica" w:hAnsi="Helvetica" w:cs="Arial"/>
          <w:color w:val="000000" w:themeColor="text1"/>
          <w:sz w:val="24"/>
          <w:szCs w:val="24"/>
        </w:rPr>
        <w:t xml:space="preserve"> more investigation</w:t>
      </w:r>
      <w:r w:rsidR="00D50A01" w:rsidRPr="00FC1594">
        <w:rPr>
          <w:rFonts w:ascii="Helvetica" w:hAnsi="Helvetica" w:cs="Arial"/>
          <w:color w:val="000000" w:themeColor="text1"/>
          <w:sz w:val="24"/>
          <w:szCs w:val="24"/>
        </w:rPr>
        <w:t xml:space="preserve"> as t</w:t>
      </w:r>
      <w:r w:rsidR="00D50A01" w:rsidRPr="00FC1594">
        <w:rPr>
          <w:rFonts w:ascii="Helvetica" w:eastAsia="Times New Roman" w:hAnsi="Helvetica" w:cs="Arial"/>
          <w:color w:val="000000" w:themeColor="text1"/>
          <w:sz w:val="24"/>
          <w:szCs w:val="24"/>
          <w:lang w:eastAsia="en-GB"/>
        </w:rPr>
        <w:t xml:space="preserve">he presence of several cytochrome P-450 isozymes are important for the metabolism and biotransformation of many drugs </w:t>
      </w:r>
      <w:r w:rsidR="001702BF" w:rsidRPr="00FC1594">
        <w:rPr>
          <w:rStyle w:val="selectable"/>
          <w:rFonts w:ascii="Helvetica" w:hAnsi="Helvetica" w:cs="Arial"/>
          <w:color w:val="000000" w:themeColor="text1"/>
          <w:sz w:val="24"/>
          <w:szCs w:val="24"/>
        </w:rPr>
        <w:t>(</w:t>
      </w:r>
      <w:proofErr w:type="spellStart"/>
      <w:r w:rsidR="001702BF" w:rsidRPr="00FC1594">
        <w:rPr>
          <w:rStyle w:val="selectable"/>
          <w:rFonts w:ascii="Helvetica" w:hAnsi="Helvetica" w:cs="Arial"/>
          <w:color w:val="000000" w:themeColor="text1"/>
          <w:sz w:val="24"/>
          <w:szCs w:val="24"/>
        </w:rPr>
        <w:t>Ogu</w:t>
      </w:r>
      <w:proofErr w:type="spellEnd"/>
      <w:r w:rsidR="001702BF" w:rsidRPr="00FC1594">
        <w:rPr>
          <w:rStyle w:val="selectable"/>
          <w:rFonts w:ascii="Helvetica" w:hAnsi="Helvetica" w:cs="Arial"/>
          <w:color w:val="000000" w:themeColor="text1"/>
          <w:sz w:val="24"/>
          <w:szCs w:val="24"/>
        </w:rPr>
        <w:t xml:space="preserve"> </w:t>
      </w:r>
      <w:r w:rsidR="00D5093A" w:rsidRPr="00FC1594">
        <w:rPr>
          <w:rStyle w:val="selectable"/>
          <w:rFonts w:ascii="Helvetica" w:hAnsi="Helvetica" w:cs="Arial"/>
          <w:color w:val="000000" w:themeColor="text1"/>
          <w:sz w:val="24"/>
          <w:szCs w:val="24"/>
        </w:rPr>
        <w:t>&amp;</w:t>
      </w:r>
      <w:r w:rsidR="001702BF" w:rsidRPr="00FC1594">
        <w:rPr>
          <w:rStyle w:val="selectable"/>
          <w:rFonts w:ascii="Helvetica" w:hAnsi="Helvetica" w:cs="Arial"/>
          <w:color w:val="000000" w:themeColor="text1"/>
          <w:sz w:val="24"/>
          <w:szCs w:val="24"/>
        </w:rPr>
        <w:t xml:space="preserve"> </w:t>
      </w:r>
      <w:proofErr w:type="spellStart"/>
      <w:r w:rsidR="001702BF" w:rsidRPr="00FC1594">
        <w:rPr>
          <w:rStyle w:val="selectable"/>
          <w:rFonts w:ascii="Helvetica" w:hAnsi="Helvetica" w:cs="Arial"/>
          <w:color w:val="000000" w:themeColor="text1"/>
          <w:sz w:val="24"/>
          <w:szCs w:val="24"/>
        </w:rPr>
        <w:t>Maxa</w:t>
      </w:r>
      <w:proofErr w:type="spellEnd"/>
      <w:r w:rsidR="001702BF" w:rsidRPr="00FC1594">
        <w:rPr>
          <w:rStyle w:val="selectable"/>
          <w:rFonts w:ascii="Helvetica" w:hAnsi="Helvetica" w:cs="Arial"/>
          <w:color w:val="000000" w:themeColor="text1"/>
          <w:sz w:val="24"/>
          <w:szCs w:val="24"/>
        </w:rPr>
        <w:t>, 2000)</w:t>
      </w:r>
      <w:r w:rsidR="00D50A01" w:rsidRPr="00FC1594">
        <w:rPr>
          <w:rFonts w:ascii="Helvetica" w:eastAsia="Times New Roman" w:hAnsi="Helvetica" w:cs="Arial"/>
          <w:color w:val="000000" w:themeColor="text1"/>
          <w:sz w:val="24"/>
          <w:szCs w:val="24"/>
          <w:lang w:eastAsia="en-GB"/>
        </w:rPr>
        <w:t>.</w:t>
      </w:r>
      <w:r w:rsidR="005A7E1B" w:rsidRPr="00FC1594">
        <w:rPr>
          <w:rFonts w:ascii="Helvetica" w:eastAsia="Times New Roman" w:hAnsi="Helvetica" w:cs="Arial"/>
          <w:color w:val="000000" w:themeColor="text1"/>
          <w:sz w:val="24"/>
          <w:szCs w:val="24"/>
          <w:lang w:eastAsia="en-GB"/>
        </w:rPr>
        <w:t xml:space="preserve"> </w:t>
      </w:r>
      <w:r w:rsidR="006E7464" w:rsidRPr="00FC1594">
        <w:rPr>
          <w:rFonts w:ascii="Helvetica" w:hAnsi="Helvetica" w:cs="Arial"/>
          <w:color w:val="000000" w:themeColor="text1"/>
          <w:sz w:val="24"/>
          <w:szCs w:val="24"/>
        </w:rPr>
        <w:t xml:space="preserve"> </w:t>
      </w:r>
    </w:p>
    <w:p w14:paraId="3A8CFC74" w14:textId="77777777" w:rsidR="00182450" w:rsidRPr="00FC1594" w:rsidRDefault="00BB61AA" w:rsidP="00182450">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Drug metabolism on a whole, varies </w:t>
      </w:r>
      <w:r w:rsidR="00B4082B" w:rsidRPr="00FC1594">
        <w:rPr>
          <w:rFonts w:ascii="Helvetica" w:hAnsi="Helvetica" w:cs="Arial"/>
          <w:color w:val="000000" w:themeColor="text1"/>
          <w:sz w:val="24"/>
          <w:szCs w:val="24"/>
        </w:rPr>
        <w:t>markedly</w:t>
      </w:r>
      <w:r w:rsidRPr="00FC1594">
        <w:rPr>
          <w:rFonts w:ascii="Helvetica" w:hAnsi="Helvetica" w:cs="Arial"/>
          <w:color w:val="000000" w:themeColor="text1"/>
          <w:sz w:val="24"/>
          <w:szCs w:val="24"/>
        </w:rPr>
        <w:t xml:space="preserve"> between individuals, </w:t>
      </w:r>
      <w:r w:rsidR="00B4082B" w:rsidRPr="00FC1594">
        <w:rPr>
          <w:rFonts w:ascii="Helvetica" w:hAnsi="Helvetica" w:cs="Arial"/>
          <w:color w:val="000000" w:themeColor="text1"/>
          <w:sz w:val="24"/>
          <w:szCs w:val="24"/>
        </w:rPr>
        <w:t>indicat</w:t>
      </w:r>
      <w:r w:rsidR="00B65A86" w:rsidRPr="00FC1594">
        <w:rPr>
          <w:rFonts w:ascii="Helvetica" w:hAnsi="Helvetica" w:cs="Arial"/>
          <w:color w:val="000000" w:themeColor="text1"/>
          <w:sz w:val="24"/>
          <w:szCs w:val="24"/>
        </w:rPr>
        <w:t>ing</w:t>
      </w:r>
      <w:r w:rsidR="00B4082B" w:rsidRPr="00FC1594">
        <w:rPr>
          <w:rFonts w:ascii="Helvetica" w:hAnsi="Helvetica" w:cs="Arial"/>
          <w:color w:val="000000" w:themeColor="text1"/>
          <w:sz w:val="24"/>
          <w:szCs w:val="24"/>
        </w:rPr>
        <w:t xml:space="preserve"> that</w:t>
      </w:r>
      <w:r w:rsidRPr="00FC1594">
        <w:rPr>
          <w:rFonts w:ascii="Helvetica" w:hAnsi="Helvetica" w:cs="Arial"/>
          <w:color w:val="000000" w:themeColor="text1"/>
          <w:sz w:val="24"/>
          <w:szCs w:val="24"/>
        </w:rPr>
        <w:t xml:space="preserve"> accurate dose–hair concentration determinations </w:t>
      </w:r>
      <w:r w:rsidR="00B4082B" w:rsidRPr="00FC1594">
        <w:rPr>
          <w:rFonts w:ascii="Helvetica" w:hAnsi="Helvetica" w:cs="Arial"/>
          <w:color w:val="000000" w:themeColor="text1"/>
          <w:sz w:val="24"/>
          <w:szCs w:val="24"/>
        </w:rPr>
        <w:t xml:space="preserve">are </w:t>
      </w:r>
      <w:r w:rsidRPr="00FC1594">
        <w:rPr>
          <w:rFonts w:ascii="Helvetica" w:hAnsi="Helvetica" w:cs="Arial"/>
          <w:color w:val="000000" w:themeColor="text1"/>
          <w:sz w:val="24"/>
          <w:szCs w:val="24"/>
        </w:rPr>
        <w:t>unlikely.</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Such inter-variation between individuals include; hormone levels from the pancreas, pituitary, thyroid, and adrenal glands, disease, age, </w:t>
      </w:r>
      <w:r w:rsidR="00231761" w:rsidRPr="00FC1594">
        <w:rPr>
          <w:rFonts w:ascii="Helvetica" w:hAnsi="Helvetica" w:cs="Arial"/>
          <w:color w:val="000000" w:themeColor="text1"/>
          <w:sz w:val="24"/>
          <w:szCs w:val="24"/>
        </w:rPr>
        <w:t>gender</w:t>
      </w:r>
      <w:r w:rsidRPr="00FC1594">
        <w:rPr>
          <w:rFonts w:ascii="Helvetica" w:hAnsi="Helvetica" w:cs="Arial"/>
          <w:color w:val="000000" w:themeColor="text1"/>
          <w:sz w:val="24"/>
          <w:szCs w:val="24"/>
        </w:rPr>
        <w:t>, and genetic variation</w:t>
      </w:r>
      <w:r w:rsidR="001E2672" w:rsidRPr="00FC1594">
        <w:rPr>
          <w:rFonts w:ascii="Helvetica" w:hAnsi="Helvetica" w:cs="Arial"/>
          <w:color w:val="000000" w:themeColor="text1"/>
          <w:sz w:val="24"/>
          <w:szCs w:val="24"/>
        </w:rPr>
        <w:t>.</w:t>
      </w:r>
      <w:r w:rsidR="00C80277" w:rsidRPr="00FC1594">
        <w:rPr>
          <w:rFonts w:ascii="Helvetica" w:hAnsi="Helvetica" w:cs="Arial"/>
          <w:color w:val="000000" w:themeColor="text1"/>
          <w:sz w:val="24"/>
          <w:szCs w:val="24"/>
        </w:rPr>
        <w:t xml:space="preserve"> </w:t>
      </w:r>
      <w:r w:rsidR="001E2672" w:rsidRPr="00FC1594">
        <w:rPr>
          <w:rFonts w:ascii="Helvetica" w:hAnsi="Helvetica" w:cs="Arial"/>
          <w:color w:val="000000" w:themeColor="text1"/>
          <w:sz w:val="24"/>
          <w:szCs w:val="24"/>
        </w:rPr>
        <w:t>The cytochrome P450 2D6 for example has been shown to metabolise 25% of clinical drugs</w:t>
      </w:r>
      <w:r w:rsidR="00C80277" w:rsidRPr="00FC1594">
        <w:rPr>
          <w:rFonts w:ascii="Helvetica" w:hAnsi="Helvetica" w:cs="Arial"/>
          <w:color w:val="000000" w:themeColor="text1"/>
          <w:sz w:val="24"/>
          <w:szCs w:val="24"/>
        </w:rPr>
        <w:t>. I</w:t>
      </w:r>
      <w:r w:rsidR="001E2672" w:rsidRPr="00FC1594">
        <w:rPr>
          <w:rFonts w:ascii="Helvetica" w:hAnsi="Helvetica" w:cs="Arial"/>
          <w:color w:val="000000" w:themeColor="text1"/>
          <w:sz w:val="24"/>
          <w:szCs w:val="24"/>
        </w:rPr>
        <w:t xml:space="preserve">t is also found in smaller quantities within Caucasian individuals than in other races </w:t>
      </w:r>
      <w:r w:rsidR="001E2672" w:rsidRPr="00FC1594">
        <w:rPr>
          <w:rStyle w:val="selectable"/>
          <w:rFonts w:ascii="Helvetica" w:hAnsi="Helvetica" w:cs="Arial"/>
          <w:color w:val="000000" w:themeColor="text1"/>
          <w:sz w:val="24"/>
          <w:szCs w:val="24"/>
        </w:rPr>
        <w:t>(Wang et al., 2009)</w:t>
      </w:r>
      <w:r w:rsidR="001E2672" w:rsidRPr="00FC1594">
        <w:rPr>
          <w:rFonts w:ascii="Helvetica" w:hAnsi="Helvetica" w:cs="Arial"/>
          <w:color w:val="000000" w:themeColor="text1"/>
          <w:sz w:val="24"/>
          <w:szCs w:val="24"/>
        </w:rPr>
        <w:t>.</w:t>
      </w:r>
      <w:r w:rsidR="005A7E1B"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Of course, lifestyle choice may also affect drug metabolism, for example, diet, vitamins, minerals and nutrients, health, and smoking </w:t>
      </w:r>
      <w:bookmarkStart w:id="15" w:name="_Hlk15303816"/>
      <w:r w:rsidRPr="00FC1594">
        <w:rPr>
          <w:rFonts w:ascii="Helvetica" w:hAnsi="Helvetica" w:cs="Arial"/>
          <w:color w:val="000000" w:themeColor="text1"/>
          <w:sz w:val="24"/>
          <w:szCs w:val="24"/>
        </w:rPr>
        <w:t>(</w:t>
      </w:r>
      <w:bookmarkStart w:id="16" w:name="_Hlk14356740"/>
      <w:bookmarkStart w:id="17" w:name="_Hlk5897823"/>
      <w:r w:rsidRPr="00FC1594">
        <w:rPr>
          <w:rFonts w:ascii="Helvetica" w:hAnsi="Helvetica" w:cs="Arial"/>
          <w:color w:val="000000" w:themeColor="text1"/>
          <w:sz w:val="24"/>
          <w:szCs w:val="24"/>
        </w:rPr>
        <w:t xml:space="preserve">Gibson </w:t>
      </w:r>
      <w:bookmarkEnd w:id="16"/>
      <w:r w:rsidR="00D5093A" w:rsidRPr="00FC1594">
        <w:rPr>
          <w:rFonts w:ascii="Helvetica" w:hAnsi="Helvetica" w:cs="Arial"/>
          <w:color w:val="000000" w:themeColor="text1"/>
          <w:sz w:val="24"/>
          <w:szCs w:val="24"/>
        </w:rPr>
        <w:t>&amp;</w:t>
      </w:r>
      <w:r w:rsidRPr="00FC1594">
        <w:rPr>
          <w:rFonts w:ascii="Helvetica" w:hAnsi="Helvetica" w:cs="Arial"/>
          <w:color w:val="000000" w:themeColor="text1"/>
          <w:sz w:val="24"/>
          <w:szCs w:val="24"/>
        </w:rPr>
        <w:t xml:space="preserve"> </w:t>
      </w:r>
      <w:proofErr w:type="spellStart"/>
      <w:r w:rsidRPr="00FC1594">
        <w:rPr>
          <w:rFonts w:ascii="Helvetica" w:hAnsi="Helvetica" w:cs="Arial"/>
          <w:color w:val="000000" w:themeColor="text1"/>
          <w:sz w:val="24"/>
          <w:szCs w:val="24"/>
        </w:rPr>
        <w:t>Skett</w:t>
      </w:r>
      <w:proofErr w:type="spellEnd"/>
      <w:r w:rsidRPr="00FC1594">
        <w:rPr>
          <w:rFonts w:ascii="Helvetica" w:hAnsi="Helvetica" w:cs="Arial"/>
          <w:color w:val="000000" w:themeColor="text1"/>
          <w:sz w:val="24"/>
          <w:szCs w:val="24"/>
        </w:rPr>
        <w:t>, 2001</w:t>
      </w:r>
      <w:r w:rsidR="009E1E9F" w:rsidRPr="00FC1594">
        <w:rPr>
          <w:rFonts w:ascii="Helvetica" w:hAnsi="Helvetica" w:cs="Arial"/>
          <w:color w:val="000000" w:themeColor="text1"/>
          <w:sz w:val="24"/>
          <w:szCs w:val="24"/>
        </w:rPr>
        <w:t xml:space="preserve">; </w:t>
      </w:r>
      <w:proofErr w:type="spellStart"/>
      <w:r w:rsidR="009E1E9F" w:rsidRPr="00FC1594">
        <w:rPr>
          <w:rStyle w:val="selectable"/>
          <w:rFonts w:ascii="Helvetica" w:hAnsi="Helvetica" w:cs="Arial"/>
          <w:color w:val="000000" w:themeColor="text1"/>
          <w:sz w:val="24"/>
          <w:szCs w:val="24"/>
        </w:rPr>
        <w:t>Taxak</w:t>
      </w:r>
      <w:proofErr w:type="spellEnd"/>
      <w:r w:rsidR="009E1E9F" w:rsidRPr="00FC1594">
        <w:rPr>
          <w:rStyle w:val="selectable"/>
          <w:rFonts w:ascii="Helvetica" w:hAnsi="Helvetica" w:cs="Arial"/>
          <w:color w:val="000000" w:themeColor="text1"/>
          <w:sz w:val="24"/>
          <w:szCs w:val="24"/>
        </w:rPr>
        <w:t xml:space="preserve"> </w:t>
      </w:r>
      <w:r w:rsidR="00D5093A" w:rsidRPr="00FC1594">
        <w:rPr>
          <w:rStyle w:val="selectable"/>
          <w:rFonts w:ascii="Helvetica" w:hAnsi="Helvetica" w:cs="Arial"/>
          <w:color w:val="000000" w:themeColor="text1"/>
          <w:sz w:val="24"/>
          <w:szCs w:val="24"/>
        </w:rPr>
        <w:t>&amp;</w:t>
      </w:r>
      <w:r w:rsidR="009E1E9F" w:rsidRPr="00FC1594">
        <w:rPr>
          <w:rStyle w:val="selectable"/>
          <w:rFonts w:ascii="Helvetica" w:hAnsi="Helvetica" w:cs="Arial"/>
          <w:color w:val="000000" w:themeColor="text1"/>
          <w:sz w:val="24"/>
          <w:szCs w:val="24"/>
        </w:rPr>
        <w:t xml:space="preserve"> </w:t>
      </w:r>
      <w:proofErr w:type="spellStart"/>
      <w:r w:rsidR="009E1E9F" w:rsidRPr="00FC1594">
        <w:rPr>
          <w:rStyle w:val="selectable"/>
          <w:rFonts w:ascii="Helvetica" w:hAnsi="Helvetica" w:cs="Arial"/>
          <w:color w:val="000000" w:themeColor="text1"/>
          <w:sz w:val="24"/>
          <w:szCs w:val="24"/>
        </w:rPr>
        <w:t>Bharatam</w:t>
      </w:r>
      <w:proofErr w:type="spellEnd"/>
      <w:r w:rsidR="009E1E9F" w:rsidRPr="00FC1594">
        <w:rPr>
          <w:rStyle w:val="selectable"/>
          <w:rFonts w:ascii="Helvetica" w:hAnsi="Helvetica" w:cs="Arial"/>
          <w:color w:val="000000" w:themeColor="text1"/>
          <w:sz w:val="24"/>
          <w:szCs w:val="24"/>
        </w:rPr>
        <w:t>, 2014</w:t>
      </w:r>
      <w:r w:rsidRPr="00FC1594">
        <w:rPr>
          <w:rFonts w:ascii="Helvetica" w:hAnsi="Helvetica" w:cs="Arial"/>
          <w:color w:val="000000" w:themeColor="text1"/>
          <w:sz w:val="24"/>
          <w:szCs w:val="24"/>
        </w:rPr>
        <w:t>)</w:t>
      </w:r>
      <w:bookmarkStart w:id="18" w:name="_Hlk5897663"/>
      <w:bookmarkEnd w:id="15"/>
      <w:bookmarkEnd w:id="17"/>
      <w:r w:rsidR="00182450" w:rsidRPr="00FC1594">
        <w:rPr>
          <w:rFonts w:ascii="Helvetica" w:hAnsi="Helvetica" w:cs="Arial"/>
          <w:color w:val="000000" w:themeColor="text1"/>
          <w:sz w:val="24"/>
          <w:szCs w:val="24"/>
        </w:rPr>
        <w:t>,</w:t>
      </w:r>
      <w:r w:rsidR="00DA76F4" w:rsidRPr="00FC1594">
        <w:rPr>
          <w:rFonts w:ascii="Helvetica" w:hAnsi="Helvetica" w:cs="Arial"/>
          <w:color w:val="000000" w:themeColor="text1"/>
          <w:sz w:val="24"/>
          <w:szCs w:val="24"/>
        </w:rPr>
        <w:t xml:space="preserve"> </w:t>
      </w:r>
      <w:r w:rsidR="00880059" w:rsidRPr="00FC1594">
        <w:rPr>
          <w:rFonts w:ascii="Helvetica" w:hAnsi="Helvetica" w:cs="Arial"/>
          <w:color w:val="000000" w:themeColor="text1"/>
          <w:sz w:val="24"/>
          <w:szCs w:val="24"/>
        </w:rPr>
        <w:t>while</w:t>
      </w:r>
      <w:r w:rsidR="00182450" w:rsidRPr="00FC1594">
        <w:rPr>
          <w:rFonts w:ascii="Helvetica" w:hAnsi="Helvetica" w:cs="Arial"/>
          <w:color w:val="000000" w:themeColor="text1"/>
          <w:sz w:val="24"/>
          <w:szCs w:val="24"/>
        </w:rPr>
        <w:t xml:space="preserve"> </w:t>
      </w:r>
      <w:proofErr w:type="spellStart"/>
      <w:r w:rsidR="00182450" w:rsidRPr="00FC1594">
        <w:rPr>
          <w:rFonts w:ascii="Helvetica" w:hAnsi="Helvetica" w:cs="Arial"/>
          <w:color w:val="000000" w:themeColor="text1"/>
          <w:sz w:val="24"/>
          <w:szCs w:val="24"/>
        </w:rPr>
        <w:t>Kronstrand</w:t>
      </w:r>
      <w:proofErr w:type="spellEnd"/>
      <w:r w:rsidR="00182450" w:rsidRPr="00FC1594">
        <w:rPr>
          <w:rFonts w:ascii="Helvetica" w:hAnsi="Helvetica" w:cs="Arial"/>
          <w:color w:val="000000" w:themeColor="text1"/>
          <w:sz w:val="24"/>
          <w:szCs w:val="24"/>
        </w:rPr>
        <w:t xml:space="preserve"> &amp; Scott, (2006) </w:t>
      </w:r>
      <w:r w:rsidR="00880059" w:rsidRPr="00FC1594">
        <w:rPr>
          <w:rFonts w:ascii="Helvetica" w:hAnsi="Helvetica" w:cs="Arial"/>
          <w:color w:val="000000" w:themeColor="text1"/>
          <w:sz w:val="24"/>
          <w:szCs w:val="24"/>
        </w:rPr>
        <w:t>suggest</w:t>
      </w:r>
      <w:r w:rsidR="00182450" w:rsidRPr="00FC1594">
        <w:rPr>
          <w:rFonts w:ascii="Helvetica" w:hAnsi="Helvetica" w:cs="Arial"/>
          <w:color w:val="000000" w:themeColor="text1"/>
          <w:sz w:val="24"/>
          <w:szCs w:val="24"/>
        </w:rPr>
        <w:t xml:space="preserve"> that the physiochemical properties of a drug</w:t>
      </w:r>
      <w:r w:rsidR="00880059" w:rsidRPr="00FC1594">
        <w:rPr>
          <w:rFonts w:ascii="Helvetica" w:hAnsi="Helvetica" w:cs="Arial"/>
          <w:color w:val="000000" w:themeColor="text1"/>
          <w:sz w:val="24"/>
          <w:szCs w:val="24"/>
        </w:rPr>
        <w:t xml:space="preserve"> are</w:t>
      </w:r>
      <w:r w:rsidR="00182450" w:rsidRPr="00FC1594">
        <w:rPr>
          <w:rFonts w:ascii="Helvetica" w:hAnsi="Helvetica" w:cs="Arial"/>
          <w:color w:val="000000" w:themeColor="text1"/>
          <w:sz w:val="24"/>
          <w:szCs w:val="24"/>
        </w:rPr>
        <w:t xml:space="preserve"> more important than </w:t>
      </w:r>
      <w:r w:rsidR="00880059" w:rsidRPr="00FC1594">
        <w:rPr>
          <w:rFonts w:ascii="Helvetica" w:hAnsi="Helvetica" w:cs="Arial"/>
          <w:color w:val="000000" w:themeColor="text1"/>
          <w:sz w:val="24"/>
          <w:szCs w:val="24"/>
        </w:rPr>
        <w:t>its</w:t>
      </w:r>
      <w:r w:rsidR="00182450" w:rsidRPr="00FC1594">
        <w:rPr>
          <w:rFonts w:ascii="Helvetica" w:hAnsi="Helvetica" w:cs="Arial"/>
          <w:color w:val="000000" w:themeColor="text1"/>
          <w:sz w:val="24"/>
          <w:szCs w:val="24"/>
        </w:rPr>
        <w:t xml:space="preserve"> </w:t>
      </w:r>
      <w:r w:rsidR="00880059" w:rsidRPr="00FC1594">
        <w:rPr>
          <w:rFonts w:ascii="Helvetica" w:hAnsi="Helvetica" w:cs="Arial"/>
          <w:color w:val="000000" w:themeColor="text1"/>
          <w:sz w:val="24"/>
          <w:szCs w:val="24"/>
        </w:rPr>
        <w:t>plasma concentration</w:t>
      </w:r>
      <w:r w:rsidR="00182450" w:rsidRPr="00FC1594">
        <w:rPr>
          <w:rFonts w:ascii="Helvetica" w:hAnsi="Helvetica" w:cs="Arial"/>
          <w:color w:val="000000" w:themeColor="text1"/>
          <w:sz w:val="24"/>
          <w:szCs w:val="24"/>
        </w:rPr>
        <w:t xml:space="preserve">. </w:t>
      </w:r>
    </w:p>
    <w:p w14:paraId="4DBDB805" w14:textId="77777777" w:rsidR="00BB61AA" w:rsidRPr="00FC1594" w:rsidRDefault="00BB61AA" w:rsidP="00A747E5">
      <w:pPr>
        <w:spacing w:line="240" w:lineRule="auto"/>
        <w:jc w:val="both"/>
        <w:rPr>
          <w:rFonts w:ascii="Helvetica" w:hAnsi="Helvetica" w:cs="Arial"/>
          <w:color w:val="000000" w:themeColor="text1"/>
          <w:sz w:val="24"/>
          <w:szCs w:val="24"/>
        </w:rPr>
      </w:pPr>
    </w:p>
    <w:bookmarkEnd w:id="18"/>
    <w:p w14:paraId="02497568" w14:textId="77777777" w:rsidR="00BB61AA" w:rsidRPr="00FC1594" w:rsidRDefault="00BB61AA" w:rsidP="00A747E5">
      <w:pPr>
        <w:spacing w:line="240" w:lineRule="auto"/>
        <w:jc w:val="both"/>
        <w:rPr>
          <w:rFonts w:ascii="Helvetica" w:hAnsi="Helvetica" w:cs="Arial"/>
          <w:b/>
          <w:color w:val="000000" w:themeColor="text1"/>
          <w:sz w:val="24"/>
          <w:szCs w:val="24"/>
        </w:rPr>
      </w:pPr>
    </w:p>
    <w:p w14:paraId="5729C53C" w14:textId="77777777" w:rsidR="00BB61AA" w:rsidRPr="00FC1594" w:rsidRDefault="00BB61AA" w:rsidP="00A747E5">
      <w:pPr>
        <w:pStyle w:val="ListParagraph"/>
        <w:numPr>
          <w:ilvl w:val="0"/>
          <w:numId w:val="1"/>
        </w:num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Stage 2 Variables: Drug and Metabolite-Hair Interaction</w:t>
      </w:r>
      <w:r w:rsidR="003F1588" w:rsidRPr="00FC1594">
        <w:rPr>
          <w:rFonts w:ascii="Helvetica" w:hAnsi="Helvetica" w:cs="Arial"/>
          <w:b/>
          <w:color w:val="000000" w:themeColor="text1"/>
          <w:sz w:val="24"/>
          <w:szCs w:val="24"/>
        </w:rPr>
        <w:t>s</w:t>
      </w:r>
    </w:p>
    <w:p w14:paraId="78808050" w14:textId="77777777" w:rsidR="00BB61AA" w:rsidRPr="00FC1594" w:rsidRDefault="00BB61AA" w:rsidP="00A747E5">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3.1</w:t>
      </w:r>
      <w:r w:rsidRPr="00FC1594">
        <w:rPr>
          <w:rFonts w:ascii="Helvetica" w:hAnsi="Helvetica" w:cs="Arial"/>
          <w:b/>
          <w:color w:val="000000" w:themeColor="text1"/>
          <w:sz w:val="24"/>
          <w:szCs w:val="24"/>
        </w:rPr>
        <w:tab/>
        <w:t>Hair Anatomy and Rate of Growth</w:t>
      </w:r>
    </w:p>
    <w:p w14:paraId="74C77505" w14:textId="77777777" w:rsidR="005115A2" w:rsidRPr="00FC1594" w:rsidRDefault="005115A2" w:rsidP="00A747E5">
      <w:pPr>
        <w:spacing w:line="240" w:lineRule="auto"/>
        <w:jc w:val="both"/>
        <w:rPr>
          <w:rFonts w:ascii="Helvetica" w:hAnsi="Helvetica" w:cs="Arial"/>
          <w:bCs/>
          <w:color w:val="000000" w:themeColor="text1"/>
          <w:sz w:val="24"/>
          <w:szCs w:val="24"/>
        </w:rPr>
      </w:pPr>
      <w:r w:rsidRPr="00FC1594">
        <w:rPr>
          <w:rFonts w:ascii="Helvetica" w:hAnsi="Helvetica" w:cs="Arial"/>
          <w:bCs/>
          <w:color w:val="000000" w:themeColor="text1"/>
          <w:sz w:val="24"/>
          <w:szCs w:val="24"/>
        </w:rPr>
        <w:t>The second stage of uncontrollable variables include the manner in which the drug</w:t>
      </w:r>
      <w:r w:rsidR="003F1588" w:rsidRPr="00FC1594">
        <w:rPr>
          <w:rFonts w:ascii="Helvetica" w:hAnsi="Helvetica" w:cs="Arial"/>
          <w:bCs/>
          <w:color w:val="000000" w:themeColor="text1"/>
          <w:sz w:val="24"/>
          <w:szCs w:val="24"/>
        </w:rPr>
        <w:t xml:space="preserve"> and metabolites</w:t>
      </w:r>
      <w:r w:rsidRPr="00FC1594">
        <w:rPr>
          <w:rFonts w:ascii="Helvetica" w:hAnsi="Helvetica" w:cs="Arial"/>
          <w:bCs/>
          <w:color w:val="000000" w:themeColor="text1"/>
          <w:sz w:val="24"/>
          <w:szCs w:val="24"/>
        </w:rPr>
        <w:t xml:space="preserve"> interact </w:t>
      </w:r>
      <w:r w:rsidR="00E34E8E" w:rsidRPr="00FC1594">
        <w:rPr>
          <w:rFonts w:ascii="Helvetica" w:hAnsi="Helvetica" w:cs="Arial"/>
          <w:bCs/>
          <w:color w:val="000000" w:themeColor="text1"/>
          <w:sz w:val="24"/>
          <w:szCs w:val="24"/>
        </w:rPr>
        <w:t xml:space="preserve">with </w:t>
      </w:r>
      <w:r w:rsidRPr="00FC1594">
        <w:rPr>
          <w:rFonts w:ascii="Helvetica" w:hAnsi="Helvetica" w:cs="Arial"/>
          <w:bCs/>
          <w:color w:val="000000" w:themeColor="text1"/>
          <w:sz w:val="24"/>
          <w:szCs w:val="24"/>
        </w:rPr>
        <w:t>and enter hair.</w:t>
      </w:r>
      <w:r w:rsidR="006E7464" w:rsidRPr="00FC1594">
        <w:rPr>
          <w:rFonts w:ascii="Helvetica" w:hAnsi="Helvetica" w:cs="Arial"/>
          <w:bCs/>
          <w:color w:val="000000" w:themeColor="text1"/>
          <w:sz w:val="24"/>
          <w:szCs w:val="24"/>
        </w:rPr>
        <w:t xml:space="preserve"> </w:t>
      </w:r>
      <w:r w:rsidRPr="00FC1594">
        <w:rPr>
          <w:rFonts w:ascii="Helvetica" w:hAnsi="Helvetica" w:cs="Arial"/>
          <w:bCs/>
          <w:color w:val="000000" w:themeColor="text1"/>
          <w:sz w:val="24"/>
          <w:szCs w:val="24"/>
        </w:rPr>
        <w:t>This is an area that is still not</w:t>
      </w:r>
      <w:r w:rsidR="00B25DEA" w:rsidRPr="00FC1594">
        <w:rPr>
          <w:rFonts w:ascii="Helvetica" w:hAnsi="Helvetica" w:cs="Arial"/>
          <w:bCs/>
          <w:color w:val="000000" w:themeColor="text1"/>
          <w:sz w:val="24"/>
          <w:szCs w:val="24"/>
        </w:rPr>
        <w:t xml:space="preserve"> </w:t>
      </w:r>
      <w:r w:rsidRPr="00FC1594">
        <w:rPr>
          <w:rFonts w:ascii="Helvetica" w:hAnsi="Helvetica" w:cs="Arial"/>
          <w:bCs/>
          <w:color w:val="000000" w:themeColor="text1"/>
          <w:sz w:val="24"/>
          <w:szCs w:val="24"/>
        </w:rPr>
        <w:t>understood</w:t>
      </w:r>
      <w:r w:rsidR="003F1588" w:rsidRPr="00FC1594">
        <w:rPr>
          <w:rFonts w:ascii="Helvetica" w:hAnsi="Helvetica" w:cs="Arial"/>
          <w:bCs/>
          <w:color w:val="000000" w:themeColor="text1"/>
          <w:sz w:val="24"/>
          <w:szCs w:val="24"/>
        </w:rPr>
        <w:t>, with knowledge advancing very little over the last</w:t>
      </w:r>
      <w:r w:rsidR="00F24C0A" w:rsidRPr="00FC1594">
        <w:rPr>
          <w:rFonts w:ascii="Helvetica" w:hAnsi="Helvetica" w:cs="Arial"/>
          <w:bCs/>
          <w:color w:val="000000" w:themeColor="text1"/>
          <w:sz w:val="24"/>
          <w:szCs w:val="24"/>
        </w:rPr>
        <w:t xml:space="preserve"> </w:t>
      </w:r>
      <w:r w:rsidR="000B393D" w:rsidRPr="00FC1594">
        <w:rPr>
          <w:rFonts w:ascii="Helvetica" w:hAnsi="Helvetica" w:cs="Arial"/>
          <w:bCs/>
          <w:color w:val="000000" w:themeColor="text1"/>
          <w:sz w:val="24"/>
          <w:szCs w:val="24"/>
        </w:rPr>
        <w:t>40</w:t>
      </w:r>
      <w:r w:rsidR="003F1588" w:rsidRPr="00FC1594">
        <w:rPr>
          <w:rFonts w:ascii="Helvetica" w:hAnsi="Helvetica" w:cs="Arial"/>
          <w:bCs/>
          <w:color w:val="000000" w:themeColor="text1"/>
          <w:sz w:val="24"/>
          <w:szCs w:val="24"/>
        </w:rPr>
        <w:t xml:space="preserve"> years,</w:t>
      </w:r>
      <w:r w:rsidRPr="00FC1594">
        <w:rPr>
          <w:rFonts w:ascii="Helvetica" w:hAnsi="Helvetica" w:cs="Arial"/>
          <w:bCs/>
          <w:color w:val="000000" w:themeColor="text1"/>
          <w:sz w:val="24"/>
          <w:szCs w:val="24"/>
        </w:rPr>
        <w:t xml:space="preserve"> </w:t>
      </w:r>
      <w:r w:rsidR="00E34E8E" w:rsidRPr="00FC1594">
        <w:rPr>
          <w:rFonts w:ascii="Helvetica" w:hAnsi="Helvetica" w:cs="Arial"/>
          <w:bCs/>
          <w:color w:val="000000" w:themeColor="text1"/>
          <w:sz w:val="24"/>
          <w:szCs w:val="24"/>
        </w:rPr>
        <w:t>it must</w:t>
      </w:r>
      <w:r w:rsidRPr="00FC1594">
        <w:rPr>
          <w:rFonts w:ascii="Helvetica" w:hAnsi="Helvetica" w:cs="Arial"/>
          <w:bCs/>
          <w:color w:val="000000" w:themeColor="text1"/>
          <w:sz w:val="24"/>
          <w:szCs w:val="24"/>
        </w:rPr>
        <w:t xml:space="preserve"> therefore be interpreted with caution.</w:t>
      </w:r>
      <w:r w:rsidR="006E7464" w:rsidRPr="00FC1594">
        <w:rPr>
          <w:rFonts w:ascii="Helvetica" w:hAnsi="Helvetica" w:cs="Arial"/>
          <w:bCs/>
          <w:color w:val="000000" w:themeColor="text1"/>
          <w:sz w:val="24"/>
          <w:szCs w:val="24"/>
        </w:rPr>
        <w:t xml:space="preserve"> </w:t>
      </w:r>
      <w:r w:rsidRPr="00FC1594">
        <w:rPr>
          <w:rFonts w:ascii="Helvetica" w:hAnsi="Helvetica" w:cs="Arial"/>
          <w:bCs/>
          <w:color w:val="000000" w:themeColor="text1"/>
          <w:sz w:val="24"/>
          <w:szCs w:val="24"/>
        </w:rPr>
        <w:t>The hair itself may display its own variability that can affect data interpretation, for example varying rates of growth, axial migration of drugs along the hair</w:t>
      </w:r>
      <w:r w:rsidR="003F1588" w:rsidRPr="00FC1594">
        <w:rPr>
          <w:rFonts w:ascii="Helvetica" w:hAnsi="Helvetica" w:cs="Arial"/>
          <w:bCs/>
          <w:color w:val="000000" w:themeColor="text1"/>
          <w:sz w:val="24"/>
          <w:szCs w:val="24"/>
        </w:rPr>
        <w:t xml:space="preserve"> shaft</w:t>
      </w:r>
      <w:r w:rsidRPr="00FC1594">
        <w:rPr>
          <w:rFonts w:ascii="Helvetica" w:hAnsi="Helvetica" w:cs="Arial"/>
          <w:bCs/>
          <w:color w:val="000000" w:themeColor="text1"/>
          <w:sz w:val="24"/>
          <w:szCs w:val="24"/>
        </w:rPr>
        <w:t>, and natural or cosmetic damage to the hair.</w:t>
      </w:r>
    </w:p>
    <w:p w14:paraId="22E139AE" w14:textId="77777777" w:rsidR="00D34415" w:rsidRPr="00FC1594" w:rsidRDefault="00BB61AA" w:rsidP="00D3441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According to </w:t>
      </w:r>
      <w:bookmarkStart w:id="19" w:name="_Hlk1931031"/>
      <w:bookmarkStart w:id="20" w:name="_Hlk5896813"/>
      <w:proofErr w:type="spellStart"/>
      <w:r w:rsidRPr="00FC1594">
        <w:rPr>
          <w:rFonts w:ascii="Helvetica" w:hAnsi="Helvetica" w:cs="Arial"/>
          <w:color w:val="000000" w:themeColor="text1"/>
          <w:sz w:val="24"/>
          <w:szCs w:val="24"/>
        </w:rPr>
        <w:t>Harkey</w:t>
      </w:r>
      <w:proofErr w:type="spellEnd"/>
      <w:r w:rsidRPr="00FC1594">
        <w:rPr>
          <w:rFonts w:ascii="Helvetica" w:hAnsi="Helvetica" w:cs="Arial"/>
          <w:color w:val="000000" w:themeColor="text1"/>
          <w:sz w:val="24"/>
          <w:szCs w:val="24"/>
        </w:rPr>
        <w:t xml:space="preserve"> et al. (1993</w:t>
      </w:r>
      <w:bookmarkEnd w:id="19"/>
      <w:r w:rsidRPr="00FC1594">
        <w:rPr>
          <w:rFonts w:ascii="Helvetica" w:hAnsi="Helvetica" w:cs="Arial"/>
          <w:color w:val="000000" w:themeColor="text1"/>
          <w:sz w:val="24"/>
          <w:szCs w:val="24"/>
        </w:rPr>
        <w:t xml:space="preserve">) </w:t>
      </w:r>
      <w:bookmarkEnd w:id="20"/>
      <w:r w:rsidRPr="00FC1594">
        <w:rPr>
          <w:rFonts w:ascii="Helvetica" w:hAnsi="Helvetica" w:cs="Arial"/>
          <w:color w:val="000000" w:themeColor="text1"/>
          <w:sz w:val="24"/>
          <w:szCs w:val="24"/>
        </w:rPr>
        <w:t>hair contains 65-95% protein, 15-35% water, and 1-9% lipids.</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This can vary between individuals depending upon factors that may include hair damage from </w:t>
      </w:r>
      <w:bookmarkStart w:id="21" w:name="_Hlk1931086"/>
      <w:r w:rsidRPr="00FC1594">
        <w:rPr>
          <w:rFonts w:ascii="Helvetica" w:hAnsi="Helvetica" w:cs="Arial"/>
          <w:color w:val="000000" w:themeColor="text1"/>
          <w:sz w:val="24"/>
          <w:szCs w:val="24"/>
        </w:rPr>
        <w:t>heat, light, cosmetics</w:t>
      </w:r>
      <w:bookmarkEnd w:id="21"/>
      <w:r w:rsidRPr="00FC1594">
        <w:rPr>
          <w:rFonts w:ascii="Helvetica" w:hAnsi="Helvetica" w:cs="Arial"/>
          <w:color w:val="000000" w:themeColor="text1"/>
          <w:sz w:val="24"/>
          <w:szCs w:val="24"/>
        </w:rPr>
        <w:t>, and moisture content.</w:t>
      </w:r>
      <w:r w:rsidR="005A7E1B"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The hair follicle and sebaceous glands are held within the surface of the skin in a pilosebaceous unit </w:t>
      </w:r>
      <w:r w:rsidR="00E34E8E" w:rsidRPr="00FC1594">
        <w:rPr>
          <w:rFonts w:ascii="Helvetica" w:hAnsi="Helvetica" w:cs="Arial"/>
          <w:color w:val="000000" w:themeColor="text1"/>
          <w:sz w:val="24"/>
          <w:szCs w:val="24"/>
        </w:rPr>
        <w:t xml:space="preserve">at </w:t>
      </w:r>
      <w:r w:rsidRPr="00FC1594">
        <w:rPr>
          <w:rFonts w:ascii="Helvetica" w:hAnsi="Helvetica" w:cs="Arial"/>
          <w:color w:val="000000" w:themeColor="text1"/>
          <w:sz w:val="24"/>
          <w:szCs w:val="24"/>
        </w:rPr>
        <w:t xml:space="preserve">the </w:t>
      </w:r>
      <w:r w:rsidRPr="00FC1594">
        <w:rPr>
          <w:rFonts w:ascii="Helvetica" w:hAnsi="Helvetica" w:cs="Arial"/>
          <w:color w:val="000000" w:themeColor="text1"/>
          <w:sz w:val="24"/>
          <w:szCs w:val="24"/>
        </w:rPr>
        <w:lastRenderedPageBreak/>
        <w:t xml:space="preserve">site of hair cell synthesis, hair growth, keratinisation, and melanin </w:t>
      </w:r>
      <w:r w:rsidR="00E34E8E" w:rsidRPr="00FC1594">
        <w:rPr>
          <w:rFonts w:ascii="Helvetica" w:hAnsi="Helvetica" w:cs="Arial"/>
          <w:color w:val="000000" w:themeColor="text1"/>
          <w:sz w:val="24"/>
          <w:szCs w:val="24"/>
        </w:rPr>
        <w:t>production</w:t>
      </w:r>
      <w:r w:rsidRPr="00FC1594">
        <w:rPr>
          <w:rFonts w:ascii="Helvetica" w:hAnsi="Helvetica" w:cs="Arial"/>
          <w:color w:val="000000" w:themeColor="text1"/>
          <w:sz w:val="24"/>
          <w:szCs w:val="24"/>
        </w:rPr>
        <w:t>.</w:t>
      </w:r>
      <w:r w:rsidR="005860C1">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The cuticle, the outermost layer consists of overlapping dead keratinised cells approximately 0.5 µm thick.</w:t>
      </w:r>
      <w:r w:rsidR="006E7464" w:rsidRPr="00FC1594">
        <w:rPr>
          <w:rFonts w:ascii="Helvetica" w:hAnsi="Helvetica" w:cs="Arial"/>
          <w:color w:val="000000" w:themeColor="text1"/>
          <w:sz w:val="24"/>
          <w:szCs w:val="24"/>
        </w:rPr>
        <w:t xml:space="preserve"> </w:t>
      </w:r>
      <w:r w:rsidR="00D34415" w:rsidRPr="00FC1594">
        <w:rPr>
          <w:rFonts w:ascii="Helvetica" w:hAnsi="Helvetica" w:cs="Arial"/>
          <w:color w:val="000000" w:themeColor="text1"/>
          <w:sz w:val="24"/>
          <w:szCs w:val="24"/>
        </w:rPr>
        <w:t>The cuticle, constructed of two layers, (</w:t>
      </w:r>
      <w:proofErr w:type="spellStart"/>
      <w:r w:rsidR="00D34415" w:rsidRPr="00FC1594">
        <w:rPr>
          <w:rFonts w:ascii="Helvetica" w:hAnsi="Helvetica" w:cs="Arial"/>
          <w:color w:val="000000" w:themeColor="text1"/>
          <w:sz w:val="24"/>
          <w:szCs w:val="24"/>
        </w:rPr>
        <w:t>i</w:t>
      </w:r>
      <w:proofErr w:type="spellEnd"/>
      <w:r w:rsidR="00D34415" w:rsidRPr="00FC1594">
        <w:rPr>
          <w:rFonts w:ascii="Helvetica" w:hAnsi="Helvetica" w:cs="Arial"/>
          <w:color w:val="000000" w:themeColor="text1"/>
          <w:sz w:val="24"/>
          <w:szCs w:val="24"/>
        </w:rPr>
        <w:t>) the epicuticle outer layer - a lipoprotein membrane (</w:t>
      </w:r>
      <w:bookmarkStart w:id="22" w:name="_Hlk5896872"/>
      <w:r w:rsidR="00D34415" w:rsidRPr="00FC1594">
        <w:rPr>
          <w:rFonts w:ascii="Helvetica" w:hAnsi="Helvetica" w:cs="Arial"/>
          <w:color w:val="000000" w:themeColor="text1"/>
          <w:sz w:val="24"/>
          <w:szCs w:val="24"/>
        </w:rPr>
        <w:t>Swift &amp; Smith, 2001</w:t>
      </w:r>
      <w:bookmarkEnd w:id="22"/>
      <w:r w:rsidR="00D34415" w:rsidRPr="00FC1594">
        <w:rPr>
          <w:rFonts w:ascii="Helvetica" w:hAnsi="Helvetica" w:cs="Arial"/>
          <w:color w:val="000000" w:themeColor="text1"/>
          <w:sz w:val="24"/>
          <w:szCs w:val="24"/>
        </w:rPr>
        <w:t xml:space="preserve">; </w:t>
      </w:r>
      <w:r w:rsidR="00D34415" w:rsidRPr="00FC1594">
        <w:rPr>
          <w:rStyle w:val="selectable"/>
          <w:rFonts w:ascii="Helvetica" w:hAnsi="Helvetica"/>
          <w:color w:val="000000" w:themeColor="text1"/>
          <w:sz w:val="24"/>
          <w:szCs w:val="24"/>
        </w:rPr>
        <w:t>Lyman &amp; Schofield, 2008</w:t>
      </w:r>
      <w:r w:rsidR="00D34415" w:rsidRPr="00FC1594">
        <w:rPr>
          <w:rFonts w:ascii="Helvetica" w:hAnsi="Helvetica" w:cs="Arial"/>
          <w:color w:val="000000" w:themeColor="text1"/>
          <w:sz w:val="24"/>
          <w:szCs w:val="24"/>
        </w:rPr>
        <w:t>), and (ii) a high cysteine containing inner cuticle (</w:t>
      </w:r>
      <w:bookmarkStart w:id="23" w:name="_Hlk5896888"/>
      <w:r w:rsidR="00D34415" w:rsidRPr="00FC1594">
        <w:rPr>
          <w:rFonts w:ascii="Helvetica" w:hAnsi="Helvetica" w:cs="Arial"/>
          <w:color w:val="000000" w:themeColor="text1"/>
          <w:sz w:val="24"/>
          <w:szCs w:val="24"/>
        </w:rPr>
        <w:t>Yang et al., 2014</w:t>
      </w:r>
      <w:bookmarkEnd w:id="23"/>
      <w:r w:rsidR="00D34415" w:rsidRPr="00FC1594">
        <w:rPr>
          <w:rFonts w:ascii="Helvetica" w:hAnsi="Helvetica" w:cs="Arial"/>
          <w:color w:val="000000" w:themeColor="text1"/>
          <w:sz w:val="24"/>
          <w:szCs w:val="24"/>
        </w:rPr>
        <w:t>). The cortex, (the hair fibre core) resides beneath this (Yang et al., 2014) and sub-divided into three regions, (</w:t>
      </w:r>
      <w:proofErr w:type="spellStart"/>
      <w:r w:rsidR="00D34415" w:rsidRPr="00FC1594">
        <w:rPr>
          <w:rFonts w:ascii="Helvetica" w:hAnsi="Helvetica" w:cs="Arial"/>
          <w:color w:val="000000" w:themeColor="text1"/>
          <w:sz w:val="24"/>
          <w:szCs w:val="24"/>
        </w:rPr>
        <w:t>i</w:t>
      </w:r>
      <w:proofErr w:type="spellEnd"/>
      <w:r w:rsidR="00D34415" w:rsidRPr="00FC1594">
        <w:rPr>
          <w:rFonts w:ascii="Helvetica" w:hAnsi="Helvetica" w:cs="Arial"/>
          <w:color w:val="000000" w:themeColor="text1"/>
          <w:sz w:val="24"/>
          <w:szCs w:val="24"/>
        </w:rPr>
        <w:t xml:space="preserve">) the </w:t>
      </w:r>
      <w:proofErr w:type="spellStart"/>
      <w:r w:rsidR="00D34415" w:rsidRPr="00FC1594">
        <w:rPr>
          <w:rFonts w:ascii="Helvetica" w:hAnsi="Helvetica" w:cs="Arial"/>
          <w:color w:val="000000" w:themeColor="text1"/>
          <w:sz w:val="24"/>
          <w:szCs w:val="24"/>
        </w:rPr>
        <w:t>orthocortex</w:t>
      </w:r>
      <w:proofErr w:type="spellEnd"/>
      <w:r w:rsidR="00D34415" w:rsidRPr="00FC1594">
        <w:rPr>
          <w:rFonts w:ascii="Helvetica" w:hAnsi="Helvetica" w:cs="Arial"/>
          <w:color w:val="000000" w:themeColor="text1"/>
          <w:sz w:val="24"/>
          <w:szCs w:val="24"/>
        </w:rPr>
        <w:t xml:space="preserve">, (ii) paracortex, and (iii) </w:t>
      </w:r>
      <w:proofErr w:type="spellStart"/>
      <w:r w:rsidR="00D34415" w:rsidRPr="00FC1594">
        <w:rPr>
          <w:rFonts w:ascii="Helvetica" w:hAnsi="Helvetica" w:cs="Arial"/>
          <w:color w:val="000000" w:themeColor="text1"/>
          <w:sz w:val="24"/>
          <w:szCs w:val="24"/>
        </w:rPr>
        <w:t>mesocortex</w:t>
      </w:r>
      <w:proofErr w:type="spellEnd"/>
      <w:r w:rsidR="00D34415" w:rsidRPr="00FC1594">
        <w:rPr>
          <w:rFonts w:ascii="Helvetica" w:hAnsi="Helvetica" w:cs="Arial"/>
          <w:color w:val="000000" w:themeColor="text1"/>
          <w:sz w:val="24"/>
          <w:szCs w:val="24"/>
        </w:rPr>
        <w:t>. Melanin is found within the cortex, and is responsible for hair pigmentation (</w:t>
      </w:r>
      <w:bookmarkStart w:id="24" w:name="_Hlk5896922"/>
      <w:proofErr w:type="spellStart"/>
      <w:r w:rsidR="00D34415" w:rsidRPr="00FC1594">
        <w:rPr>
          <w:rFonts w:ascii="Helvetica" w:hAnsi="Helvetica" w:cs="Arial"/>
          <w:color w:val="000000" w:themeColor="text1"/>
          <w:sz w:val="24"/>
          <w:szCs w:val="24"/>
        </w:rPr>
        <w:t>Harkey</w:t>
      </w:r>
      <w:proofErr w:type="spellEnd"/>
      <w:r w:rsidR="00D34415" w:rsidRPr="00FC1594">
        <w:rPr>
          <w:rFonts w:ascii="Helvetica" w:hAnsi="Helvetica" w:cs="Arial"/>
          <w:color w:val="000000" w:themeColor="text1"/>
          <w:sz w:val="24"/>
          <w:szCs w:val="24"/>
        </w:rPr>
        <w:t xml:space="preserve"> et al., 1993</w:t>
      </w:r>
      <w:bookmarkEnd w:id="24"/>
      <w:r w:rsidR="00D34415" w:rsidRPr="00FC1594">
        <w:rPr>
          <w:rFonts w:ascii="Helvetica" w:hAnsi="Helvetica" w:cs="Arial"/>
          <w:color w:val="000000" w:themeColor="text1"/>
          <w:sz w:val="24"/>
          <w:szCs w:val="24"/>
        </w:rPr>
        <w:t>).</w:t>
      </w:r>
    </w:p>
    <w:p w14:paraId="356E7B3D" w14:textId="77777777" w:rsidR="00BB61AA" w:rsidRDefault="00BB61AA" w:rsidP="00A747E5">
      <w:pPr>
        <w:spacing w:line="240" w:lineRule="auto"/>
        <w:jc w:val="both"/>
        <w:rPr>
          <w:rFonts w:ascii="Helvetica" w:hAnsi="Helvetica" w:cs="Arial"/>
          <w:sz w:val="24"/>
          <w:szCs w:val="24"/>
        </w:rPr>
      </w:pPr>
      <w:r w:rsidRPr="00DA76F4">
        <w:rPr>
          <w:rFonts w:ascii="Helvetica" w:hAnsi="Helvetica" w:cs="Arial"/>
          <w:sz w:val="24"/>
          <w:szCs w:val="24"/>
        </w:rPr>
        <w:t xml:space="preserve">Cytokine activity </w:t>
      </w:r>
      <w:r w:rsidR="00972C9C" w:rsidRPr="00DA76F4">
        <w:rPr>
          <w:rFonts w:ascii="Helvetica" w:hAnsi="Helvetica" w:cs="Arial"/>
          <w:sz w:val="24"/>
          <w:szCs w:val="24"/>
        </w:rPr>
        <w:t xml:space="preserve">is suspected to </w:t>
      </w:r>
      <w:r w:rsidR="004762E6" w:rsidRPr="00DA76F4">
        <w:rPr>
          <w:rFonts w:ascii="Helvetica" w:hAnsi="Helvetica" w:cs="Arial"/>
          <w:sz w:val="24"/>
          <w:szCs w:val="24"/>
        </w:rPr>
        <w:t xml:space="preserve">be an </w:t>
      </w:r>
      <w:r w:rsidR="00972C9C" w:rsidRPr="00DA76F4">
        <w:rPr>
          <w:rFonts w:ascii="Helvetica" w:hAnsi="Helvetica" w:cs="Arial"/>
          <w:sz w:val="24"/>
          <w:szCs w:val="24"/>
        </w:rPr>
        <w:t xml:space="preserve">important </w:t>
      </w:r>
      <w:r w:rsidR="004762E6" w:rsidRPr="00DA76F4">
        <w:rPr>
          <w:rFonts w:ascii="Helvetica" w:hAnsi="Helvetica" w:cs="Arial"/>
          <w:sz w:val="24"/>
          <w:szCs w:val="24"/>
        </w:rPr>
        <w:t xml:space="preserve">contributor in the </w:t>
      </w:r>
      <w:r w:rsidR="00972C9C" w:rsidRPr="00DA76F4">
        <w:rPr>
          <w:rFonts w:ascii="Helvetica" w:hAnsi="Helvetica" w:cs="Arial"/>
          <w:sz w:val="24"/>
          <w:szCs w:val="24"/>
        </w:rPr>
        <w:t xml:space="preserve">role </w:t>
      </w:r>
      <w:r w:rsidR="004762E6" w:rsidRPr="00DA76F4">
        <w:rPr>
          <w:rFonts w:ascii="Helvetica" w:hAnsi="Helvetica" w:cs="Arial"/>
          <w:sz w:val="24"/>
          <w:szCs w:val="24"/>
        </w:rPr>
        <w:t xml:space="preserve">of hair </w:t>
      </w:r>
      <w:r w:rsidRPr="00DA76F4">
        <w:rPr>
          <w:rFonts w:ascii="Helvetica" w:hAnsi="Helvetica" w:cs="Arial"/>
          <w:sz w:val="24"/>
          <w:szCs w:val="24"/>
        </w:rPr>
        <w:t>growth</w:t>
      </w:r>
      <w:r w:rsidR="005860C1">
        <w:rPr>
          <w:rFonts w:ascii="Helvetica" w:hAnsi="Helvetica" w:cs="Arial"/>
          <w:sz w:val="24"/>
          <w:szCs w:val="24"/>
        </w:rPr>
        <w:t xml:space="preserve"> </w:t>
      </w:r>
      <w:r w:rsidRPr="00DA76F4">
        <w:rPr>
          <w:rFonts w:ascii="Helvetica" w:hAnsi="Helvetica" w:cs="Arial"/>
          <w:sz w:val="24"/>
          <w:szCs w:val="24"/>
        </w:rPr>
        <w:t>(</w:t>
      </w:r>
      <w:bookmarkStart w:id="25" w:name="_Hlk5896946"/>
      <w:r w:rsidRPr="00DA76F4">
        <w:rPr>
          <w:rFonts w:ascii="Helvetica" w:hAnsi="Helvetica" w:cs="Arial"/>
          <w:sz w:val="24"/>
          <w:szCs w:val="24"/>
        </w:rPr>
        <w:t>Paus, 1998</w:t>
      </w:r>
      <w:bookmarkEnd w:id="25"/>
      <w:r w:rsidRPr="00DA76F4">
        <w:rPr>
          <w:rFonts w:ascii="Helvetica" w:hAnsi="Helvetica" w:cs="Arial"/>
          <w:sz w:val="24"/>
          <w:szCs w:val="24"/>
        </w:rPr>
        <w:t>).</w:t>
      </w:r>
      <w:r w:rsidR="006E7464" w:rsidRPr="00DA76F4">
        <w:rPr>
          <w:rFonts w:ascii="Helvetica" w:hAnsi="Helvetica" w:cs="Arial"/>
          <w:sz w:val="24"/>
          <w:szCs w:val="24"/>
        </w:rPr>
        <w:t xml:space="preserve"> </w:t>
      </w:r>
      <w:r w:rsidR="00972C9C" w:rsidRPr="00DA76F4">
        <w:rPr>
          <w:rFonts w:ascii="Helvetica" w:hAnsi="Helvetica" w:cs="Arial"/>
          <w:sz w:val="24"/>
          <w:szCs w:val="24"/>
        </w:rPr>
        <w:t>Hair growth occurs through a looped three stage cycle</w:t>
      </w:r>
      <w:r w:rsidR="00FF6657" w:rsidRPr="00DA76F4">
        <w:rPr>
          <w:rFonts w:ascii="Helvetica" w:hAnsi="Helvetica" w:cs="Arial"/>
          <w:sz w:val="24"/>
          <w:szCs w:val="24"/>
        </w:rPr>
        <w:t xml:space="preserve"> </w:t>
      </w:r>
      <w:r w:rsidR="00FF6657" w:rsidRPr="00DA76F4">
        <w:rPr>
          <w:rStyle w:val="selectable"/>
          <w:rFonts w:ascii="Helvetica" w:hAnsi="Helvetica"/>
          <w:sz w:val="24"/>
          <w:szCs w:val="24"/>
        </w:rPr>
        <w:t>(Oh et al., 2016)</w:t>
      </w:r>
      <w:r w:rsidR="00972C9C" w:rsidRPr="00DA76F4">
        <w:rPr>
          <w:rFonts w:ascii="Helvetica" w:hAnsi="Helvetica" w:cs="Arial"/>
          <w:sz w:val="24"/>
          <w:szCs w:val="24"/>
        </w:rPr>
        <w:t xml:space="preserve">.  </w:t>
      </w:r>
      <w:r w:rsidRPr="00DA76F4">
        <w:rPr>
          <w:rFonts w:ascii="Helvetica" w:hAnsi="Helvetica" w:cs="Arial"/>
          <w:sz w:val="24"/>
          <w:szCs w:val="24"/>
        </w:rPr>
        <w:t>85% of hairs on the adult head are within the growth stage</w:t>
      </w:r>
      <w:r w:rsidR="00E34E8E" w:rsidRPr="00DA76F4">
        <w:rPr>
          <w:rFonts w:ascii="Helvetica" w:hAnsi="Helvetica" w:cs="Arial"/>
          <w:sz w:val="24"/>
          <w:szCs w:val="24"/>
        </w:rPr>
        <w:t xml:space="preserve"> (anagen phase)</w:t>
      </w:r>
      <w:r w:rsidRPr="00DA76F4">
        <w:rPr>
          <w:rFonts w:ascii="Helvetica" w:hAnsi="Helvetica" w:cs="Arial"/>
          <w:sz w:val="24"/>
          <w:szCs w:val="24"/>
        </w:rPr>
        <w:t xml:space="preserve"> at any one time</w:t>
      </w:r>
      <w:r w:rsidR="00E34E8E" w:rsidRPr="00DA76F4">
        <w:rPr>
          <w:rFonts w:ascii="Helvetica" w:hAnsi="Helvetica" w:cs="Arial"/>
          <w:sz w:val="24"/>
          <w:szCs w:val="24"/>
        </w:rPr>
        <w:t xml:space="preserve">, lasting between </w:t>
      </w:r>
      <w:r w:rsidRPr="00DA76F4">
        <w:rPr>
          <w:rFonts w:ascii="Helvetica" w:hAnsi="Helvetica" w:cs="Arial"/>
          <w:sz w:val="24"/>
          <w:szCs w:val="24"/>
        </w:rPr>
        <w:t xml:space="preserve">four to eight years </w:t>
      </w:r>
      <w:r w:rsidR="00133611" w:rsidRPr="00DA76F4">
        <w:rPr>
          <w:rFonts w:ascii="Helvetica" w:hAnsi="Helvetica" w:cs="Arial"/>
          <w:sz w:val="24"/>
          <w:szCs w:val="24"/>
        </w:rPr>
        <w:t xml:space="preserve">with </w:t>
      </w:r>
      <w:r w:rsidRPr="00DA76F4">
        <w:rPr>
          <w:rFonts w:ascii="Helvetica" w:hAnsi="Helvetica" w:cs="Arial"/>
          <w:sz w:val="24"/>
          <w:szCs w:val="24"/>
        </w:rPr>
        <w:t xml:space="preserve">a rate of </w:t>
      </w:r>
      <w:r w:rsidR="00133611" w:rsidRPr="00DA76F4">
        <w:rPr>
          <w:rFonts w:ascii="Helvetica" w:hAnsi="Helvetica" w:cs="Arial"/>
          <w:sz w:val="24"/>
          <w:szCs w:val="24"/>
        </w:rPr>
        <w:t xml:space="preserve">between </w:t>
      </w:r>
      <w:r w:rsidRPr="00DA76F4">
        <w:rPr>
          <w:rFonts w:ascii="Helvetica" w:hAnsi="Helvetica" w:cs="Arial"/>
          <w:sz w:val="24"/>
          <w:szCs w:val="24"/>
        </w:rPr>
        <w:t xml:space="preserve">0.22 – 0.52 mm per day </w:t>
      </w:r>
      <w:r w:rsidR="00133611" w:rsidRPr="00DA76F4">
        <w:rPr>
          <w:rStyle w:val="selectable"/>
          <w:rFonts w:ascii="Helvetica" w:hAnsi="Helvetica"/>
          <w:sz w:val="24"/>
          <w:szCs w:val="24"/>
        </w:rPr>
        <w:t>(</w:t>
      </w:r>
      <w:proofErr w:type="spellStart"/>
      <w:r w:rsidR="00133611" w:rsidRPr="00DA76F4">
        <w:rPr>
          <w:rStyle w:val="selectable"/>
          <w:rFonts w:ascii="Helvetica" w:hAnsi="Helvetica"/>
          <w:sz w:val="24"/>
          <w:szCs w:val="24"/>
        </w:rPr>
        <w:t>Kintz</w:t>
      </w:r>
      <w:proofErr w:type="spellEnd"/>
      <w:r w:rsidR="00133611" w:rsidRPr="00DA76F4">
        <w:rPr>
          <w:rStyle w:val="selectable"/>
          <w:rFonts w:ascii="Helvetica" w:hAnsi="Helvetica"/>
          <w:sz w:val="24"/>
          <w:szCs w:val="24"/>
        </w:rPr>
        <w:t>, 2016)</w:t>
      </w:r>
      <w:r w:rsidRPr="00DA76F4">
        <w:rPr>
          <w:rFonts w:ascii="Helvetica" w:hAnsi="Helvetica" w:cs="Arial"/>
          <w:sz w:val="24"/>
          <w:szCs w:val="24"/>
        </w:rPr>
        <w:t xml:space="preserve">, </w:t>
      </w:r>
      <w:r w:rsidR="00E34E8E" w:rsidRPr="00DA76F4">
        <w:rPr>
          <w:rFonts w:ascii="Helvetica" w:hAnsi="Helvetica" w:cs="Arial"/>
          <w:sz w:val="24"/>
          <w:szCs w:val="24"/>
        </w:rPr>
        <w:t xml:space="preserve">or </w:t>
      </w:r>
      <w:r w:rsidRPr="00DA76F4">
        <w:rPr>
          <w:rFonts w:ascii="Helvetica" w:hAnsi="Helvetica" w:cs="Arial"/>
          <w:sz w:val="24"/>
          <w:szCs w:val="24"/>
        </w:rPr>
        <w:t>1.06 cm per month (</w:t>
      </w:r>
      <w:bookmarkStart w:id="26" w:name="_Hlk5896980"/>
      <w:r w:rsidRPr="00DA76F4">
        <w:rPr>
          <w:rFonts w:ascii="Helvetica" w:hAnsi="Helvetica" w:cs="Arial"/>
          <w:sz w:val="24"/>
          <w:szCs w:val="24"/>
        </w:rPr>
        <w:t>Le Beau et al., 2011</w:t>
      </w:r>
      <w:bookmarkEnd w:id="26"/>
      <w:r w:rsidRPr="00DA76F4">
        <w:rPr>
          <w:rFonts w:ascii="Helvetica" w:hAnsi="Helvetica" w:cs="Arial"/>
          <w:sz w:val="24"/>
          <w:szCs w:val="24"/>
        </w:rPr>
        <w:t>)</w:t>
      </w:r>
      <w:r w:rsidR="00E34E8E" w:rsidRPr="00DA76F4">
        <w:rPr>
          <w:rFonts w:ascii="Helvetica" w:hAnsi="Helvetica" w:cs="Arial"/>
          <w:sz w:val="24"/>
          <w:szCs w:val="24"/>
        </w:rPr>
        <w:t>.</w:t>
      </w:r>
      <w:r w:rsidR="005A7E1B" w:rsidRPr="00DA76F4">
        <w:rPr>
          <w:rFonts w:ascii="Helvetica" w:hAnsi="Helvetica" w:cs="Arial"/>
          <w:sz w:val="24"/>
          <w:szCs w:val="24"/>
        </w:rPr>
        <w:t xml:space="preserve"> </w:t>
      </w:r>
      <w:r w:rsidR="00E34E8E" w:rsidRPr="00DA76F4">
        <w:rPr>
          <w:rFonts w:ascii="Helvetica" w:hAnsi="Helvetica" w:cs="Arial"/>
          <w:sz w:val="24"/>
          <w:szCs w:val="24"/>
        </w:rPr>
        <w:t xml:space="preserve">The </w:t>
      </w:r>
      <w:r w:rsidRPr="00DA76F4">
        <w:rPr>
          <w:rFonts w:ascii="Helvetica" w:hAnsi="Helvetica" w:cs="Arial"/>
          <w:sz w:val="24"/>
          <w:szCs w:val="24"/>
        </w:rPr>
        <w:t xml:space="preserve">mean growth </w:t>
      </w:r>
      <w:r w:rsidR="00E34E8E" w:rsidRPr="00DA76F4">
        <w:rPr>
          <w:rFonts w:ascii="Helvetica" w:hAnsi="Helvetica" w:cs="Arial"/>
          <w:sz w:val="24"/>
          <w:szCs w:val="24"/>
        </w:rPr>
        <w:t xml:space="preserve">rate has become accepted as </w:t>
      </w:r>
      <w:r w:rsidRPr="00DA76F4">
        <w:rPr>
          <w:rFonts w:ascii="Helvetica" w:hAnsi="Helvetica" w:cs="Arial"/>
          <w:sz w:val="24"/>
          <w:szCs w:val="24"/>
        </w:rPr>
        <w:t>1 cm per month (</w:t>
      </w:r>
      <w:bookmarkStart w:id="27" w:name="_Hlk5896994"/>
      <w:proofErr w:type="spellStart"/>
      <w:r w:rsidRPr="00DA76F4">
        <w:rPr>
          <w:rFonts w:ascii="Helvetica" w:hAnsi="Helvetica" w:cs="Arial"/>
          <w:sz w:val="24"/>
          <w:szCs w:val="24"/>
        </w:rPr>
        <w:t>Pragst</w:t>
      </w:r>
      <w:proofErr w:type="spellEnd"/>
      <w:r w:rsidRPr="00DA76F4">
        <w:rPr>
          <w:rFonts w:ascii="Helvetica" w:hAnsi="Helvetica" w:cs="Arial"/>
          <w:sz w:val="24"/>
          <w:szCs w:val="24"/>
        </w:rPr>
        <w:t xml:space="preserve"> </w:t>
      </w:r>
      <w:r w:rsidR="00D5093A" w:rsidRPr="00DA76F4">
        <w:rPr>
          <w:rFonts w:ascii="Helvetica" w:hAnsi="Helvetica" w:cs="Arial"/>
          <w:sz w:val="24"/>
          <w:szCs w:val="24"/>
        </w:rPr>
        <w:t xml:space="preserve">&amp; </w:t>
      </w:r>
      <w:proofErr w:type="spellStart"/>
      <w:r w:rsidRPr="00DA76F4">
        <w:rPr>
          <w:rFonts w:ascii="Helvetica" w:hAnsi="Helvetica" w:cs="Arial"/>
          <w:sz w:val="24"/>
          <w:szCs w:val="24"/>
        </w:rPr>
        <w:t>Balikova</w:t>
      </w:r>
      <w:proofErr w:type="spellEnd"/>
      <w:r w:rsidRPr="00DA76F4">
        <w:rPr>
          <w:rFonts w:ascii="Helvetica" w:hAnsi="Helvetica" w:cs="Arial"/>
          <w:sz w:val="24"/>
          <w:szCs w:val="24"/>
        </w:rPr>
        <w:t xml:space="preserve">, 2006; </w:t>
      </w:r>
      <w:proofErr w:type="spellStart"/>
      <w:r w:rsidRPr="00DA76F4">
        <w:rPr>
          <w:rFonts w:ascii="Helvetica" w:hAnsi="Helvetica" w:cs="Arial"/>
          <w:sz w:val="24"/>
          <w:szCs w:val="24"/>
        </w:rPr>
        <w:t>Kintz</w:t>
      </w:r>
      <w:proofErr w:type="spellEnd"/>
      <w:r w:rsidRPr="00DA76F4">
        <w:rPr>
          <w:rFonts w:ascii="Helvetica" w:hAnsi="Helvetica" w:cs="Arial"/>
          <w:sz w:val="24"/>
          <w:szCs w:val="24"/>
        </w:rPr>
        <w:t>, 2013</w:t>
      </w:r>
      <w:bookmarkEnd w:id="27"/>
      <w:r w:rsidRPr="00DA76F4">
        <w:rPr>
          <w:rFonts w:ascii="Helvetica" w:hAnsi="Helvetica" w:cs="Arial"/>
          <w:sz w:val="24"/>
          <w:szCs w:val="24"/>
        </w:rPr>
        <w:t xml:space="preserve">), </w:t>
      </w:r>
      <w:r w:rsidR="00E34E8E" w:rsidRPr="00DA76F4">
        <w:rPr>
          <w:rFonts w:ascii="Helvetica" w:hAnsi="Helvetica" w:cs="Arial"/>
          <w:sz w:val="24"/>
          <w:szCs w:val="24"/>
        </w:rPr>
        <w:t xml:space="preserve">however, </w:t>
      </w:r>
      <w:proofErr w:type="spellStart"/>
      <w:r w:rsidRPr="00DA76F4">
        <w:rPr>
          <w:rFonts w:ascii="Helvetica" w:hAnsi="Helvetica" w:cs="Arial"/>
          <w:sz w:val="24"/>
          <w:szCs w:val="24"/>
        </w:rPr>
        <w:t>Pragst</w:t>
      </w:r>
      <w:proofErr w:type="spellEnd"/>
      <w:r w:rsidRPr="00DA76F4">
        <w:rPr>
          <w:rFonts w:ascii="Helvetica" w:hAnsi="Helvetica" w:cs="Arial"/>
          <w:sz w:val="24"/>
          <w:szCs w:val="24"/>
        </w:rPr>
        <w:t xml:space="preserve"> </w:t>
      </w:r>
      <w:r w:rsidR="00D5093A" w:rsidRPr="00DA76F4">
        <w:rPr>
          <w:rFonts w:ascii="Helvetica" w:hAnsi="Helvetica" w:cs="Arial"/>
          <w:sz w:val="24"/>
          <w:szCs w:val="24"/>
        </w:rPr>
        <w:t xml:space="preserve">&amp; </w:t>
      </w:r>
      <w:proofErr w:type="spellStart"/>
      <w:r w:rsidRPr="00DA76F4">
        <w:rPr>
          <w:rFonts w:ascii="Helvetica" w:hAnsi="Helvetica" w:cs="Arial"/>
          <w:sz w:val="24"/>
          <w:szCs w:val="24"/>
        </w:rPr>
        <w:t>Balikova</w:t>
      </w:r>
      <w:proofErr w:type="spellEnd"/>
      <w:r w:rsidR="00D5093A" w:rsidRPr="00DA76F4">
        <w:rPr>
          <w:rFonts w:ascii="Helvetica" w:hAnsi="Helvetica" w:cs="Arial"/>
          <w:sz w:val="24"/>
          <w:szCs w:val="24"/>
        </w:rPr>
        <w:t>.</w:t>
      </w:r>
      <w:r w:rsidRPr="00DA76F4">
        <w:rPr>
          <w:rFonts w:ascii="Helvetica" w:hAnsi="Helvetica" w:cs="Arial"/>
          <w:sz w:val="24"/>
          <w:szCs w:val="24"/>
        </w:rPr>
        <w:t xml:space="preserve"> (2006) stat</w:t>
      </w:r>
      <w:r w:rsidR="004F282E" w:rsidRPr="00DA76F4">
        <w:rPr>
          <w:rFonts w:ascii="Helvetica" w:hAnsi="Helvetica" w:cs="Arial"/>
          <w:sz w:val="24"/>
          <w:szCs w:val="24"/>
        </w:rPr>
        <w:t>e</w:t>
      </w:r>
      <w:r w:rsidRPr="00DA76F4">
        <w:rPr>
          <w:rFonts w:ascii="Helvetica" w:hAnsi="Helvetica" w:cs="Arial"/>
          <w:sz w:val="24"/>
          <w:szCs w:val="24"/>
        </w:rPr>
        <w:t xml:space="preserve"> that a more accurate value would be 1.1 ±0.2cm/month.</w:t>
      </w:r>
      <w:r w:rsidR="006E7464" w:rsidRPr="00DA76F4">
        <w:rPr>
          <w:rFonts w:ascii="Helvetica" w:hAnsi="Helvetica" w:cs="Arial"/>
          <w:sz w:val="24"/>
          <w:szCs w:val="24"/>
        </w:rPr>
        <w:t xml:space="preserve"> </w:t>
      </w:r>
      <w:r w:rsidRPr="00DA76F4">
        <w:rPr>
          <w:rFonts w:ascii="Helvetica" w:hAnsi="Helvetica" w:cs="Arial"/>
          <w:sz w:val="24"/>
          <w:szCs w:val="24"/>
        </w:rPr>
        <w:t xml:space="preserve">This is followed by a transition stage known as the </w:t>
      </w:r>
      <w:r w:rsidR="004F282E" w:rsidRPr="00DA76F4">
        <w:rPr>
          <w:rFonts w:ascii="Helvetica" w:hAnsi="Helvetica" w:cs="Arial"/>
          <w:sz w:val="24"/>
          <w:szCs w:val="24"/>
        </w:rPr>
        <w:t>catagen</w:t>
      </w:r>
      <w:r w:rsidRPr="00DA76F4">
        <w:rPr>
          <w:rFonts w:ascii="Helvetica" w:hAnsi="Helvetica" w:cs="Arial"/>
          <w:sz w:val="24"/>
          <w:szCs w:val="24"/>
        </w:rPr>
        <w:t xml:space="preserve"> phase.</w:t>
      </w:r>
      <w:r w:rsidR="006E7464" w:rsidRPr="00DA76F4">
        <w:rPr>
          <w:rFonts w:ascii="Helvetica" w:hAnsi="Helvetica" w:cs="Arial"/>
          <w:sz w:val="24"/>
          <w:szCs w:val="24"/>
        </w:rPr>
        <w:t xml:space="preserve"> </w:t>
      </w:r>
      <w:r w:rsidRPr="00DA76F4">
        <w:rPr>
          <w:rFonts w:ascii="Helvetica" w:hAnsi="Helvetica" w:cs="Arial"/>
          <w:sz w:val="24"/>
          <w:szCs w:val="24"/>
        </w:rPr>
        <w:t xml:space="preserve">Cell apoptosis occurs </w:t>
      </w:r>
      <w:r w:rsidR="004F282E" w:rsidRPr="00DA76F4">
        <w:rPr>
          <w:rFonts w:ascii="Helvetica" w:hAnsi="Helvetica" w:cs="Arial"/>
          <w:sz w:val="24"/>
          <w:szCs w:val="24"/>
        </w:rPr>
        <w:t xml:space="preserve">in a transition stage (catagen phase) following growth, lasting </w:t>
      </w:r>
      <w:r w:rsidRPr="00DA76F4">
        <w:rPr>
          <w:rFonts w:ascii="Helvetica" w:hAnsi="Helvetica" w:cs="Arial"/>
          <w:sz w:val="24"/>
          <w:szCs w:val="24"/>
        </w:rPr>
        <w:t>approximately two weeks, with up to one third of hair cells being destroyed.</w:t>
      </w:r>
      <w:r w:rsidR="000B537A">
        <w:rPr>
          <w:rFonts w:ascii="Helvetica" w:hAnsi="Helvetica" w:cs="Arial"/>
          <w:sz w:val="24"/>
          <w:szCs w:val="24"/>
        </w:rPr>
        <w:t xml:space="preserve"> </w:t>
      </w:r>
      <w:r w:rsidR="005454AA" w:rsidRPr="00DA76F4">
        <w:rPr>
          <w:rFonts w:ascii="Helvetica" w:hAnsi="Helvetica" w:cs="Arial"/>
          <w:sz w:val="24"/>
          <w:szCs w:val="24"/>
        </w:rPr>
        <w:t>This subsequently leads to an approximate</w:t>
      </w:r>
      <w:r w:rsidR="004F282E" w:rsidRPr="00DA76F4">
        <w:rPr>
          <w:rFonts w:ascii="Helvetica" w:hAnsi="Helvetica" w:cs="Arial"/>
          <w:sz w:val="24"/>
          <w:szCs w:val="24"/>
        </w:rPr>
        <w:t xml:space="preserve"> 10 week resting stage (</w:t>
      </w:r>
      <w:r w:rsidR="005454AA" w:rsidRPr="00DA76F4">
        <w:rPr>
          <w:rFonts w:ascii="Helvetica" w:hAnsi="Helvetica" w:cs="Arial"/>
          <w:sz w:val="24"/>
          <w:szCs w:val="24"/>
        </w:rPr>
        <w:t xml:space="preserve">telogen phase), </w:t>
      </w:r>
      <w:r w:rsidRPr="00DA76F4">
        <w:rPr>
          <w:rFonts w:ascii="Helvetica" w:hAnsi="Helvetica" w:cs="Arial"/>
          <w:sz w:val="24"/>
          <w:szCs w:val="24"/>
        </w:rPr>
        <w:t>where hair growth remains dormant</w:t>
      </w:r>
      <w:r w:rsidR="005454AA" w:rsidRPr="00DA76F4">
        <w:rPr>
          <w:rFonts w:ascii="Helvetica" w:hAnsi="Helvetica" w:cs="Arial"/>
          <w:sz w:val="24"/>
          <w:szCs w:val="24"/>
        </w:rPr>
        <w:t>, before returning to the beginning of the cycle</w:t>
      </w:r>
      <w:r w:rsidR="00F24C0A" w:rsidRPr="00DA76F4">
        <w:rPr>
          <w:rFonts w:ascii="Helvetica" w:hAnsi="Helvetica" w:cs="Arial"/>
          <w:sz w:val="24"/>
          <w:szCs w:val="24"/>
        </w:rPr>
        <w:t>.</w:t>
      </w:r>
      <w:r w:rsidR="005A7E1B" w:rsidRPr="00DA76F4">
        <w:rPr>
          <w:rFonts w:ascii="Helvetica" w:hAnsi="Helvetica" w:cs="Arial"/>
          <w:sz w:val="24"/>
          <w:szCs w:val="24"/>
        </w:rPr>
        <w:t xml:space="preserve"> </w:t>
      </w:r>
      <w:r w:rsidR="00F24C0A" w:rsidRPr="00DA76F4">
        <w:rPr>
          <w:rFonts w:ascii="Helvetica" w:hAnsi="Helvetica" w:cs="Arial"/>
          <w:sz w:val="24"/>
          <w:szCs w:val="24"/>
        </w:rPr>
        <w:t>Although an estimate</w:t>
      </w:r>
      <w:r w:rsidR="00956AF4" w:rsidRPr="00DA76F4">
        <w:rPr>
          <w:rFonts w:ascii="Helvetica" w:hAnsi="Helvetica" w:cs="Arial"/>
          <w:sz w:val="24"/>
          <w:szCs w:val="24"/>
        </w:rPr>
        <w:t>,</w:t>
      </w:r>
      <w:r w:rsidR="00F24C0A" w:rsidRPr="00DA76F4">
        <w:rPr>
          <w:rFonts w:ascii="Helvetica" w:hAnsi="Helvetica" w:cs="Arial"/>
          <w:sz w:val="24"/>
          <w:szCs w:val="24"/>
        </w:rPr>
        <w:t xml:space="preserve"> due to inter-person variation, knowledge of the rate of hair growth is important in hair analysis, most notably for segmental hair </w:t>
      </w:r>
      <w:r w:rsidR="00F24C0A" w:rsidRPr="00FC1594">
        <w:rPr>
          <w:rFonts w:ascii="Helvetica" w:hAnsi="Helvetica" w:cs="Arial"/>
          <w:color w:val="000000" w:themeColor="text1"/>
          <w:sz w:val="24"/>
          <w:szCs w:val="24"/>
        </w:rPr>
        <w:t>analysis (Section 4.3) where</w:t>
      </w:r>
      <w:r w:rsidRPr="00FC1594">
        <w:rPr>
          <w:rFonts w:ascii="Helvetica" w:hAnsi="Helvetica" w:cs="Arial"/>
          <w:color w:val="000000" w:themeColor="text1"/>
          <w:sz w:val="24"/>
          <w:szCs w:val="24"/>
        </w:rPr>
        <w:t xml:space="preserve"> </w:t>
      </w:r>
      <w:r w:rsidR="00F24C0A" w:rsidRPr="00DA76F4">
        <w:rPr>
          <w:rFonts w:ascii="Helvetica" w:hAnsi="Helvetica" w:cs="Arial"/>
          <w:sz w:val="24"/>
          <w:szCs w:val="24"/>
        </w:rPr>
        <w:t>its growth rate</w:t>
      </w:r>
      <w:r w:rsidRPr="00DA76F4">
        <w:rPr>
          <w:rFonts w:ascii="Helvetica" w:hAnsi="Helvetica" w:cs="Arial"/>
          <w:sz w:val="24"/>
          <w:szCs w:val="24"/>
        </w:rPr>
        <w:t xml:space="preserve"> allows </w:t>
      </w:r>
      <w:r w:rsidR="005860C1">
        <w:rPr>
          <w:rFonts w:ascii="Helvetica" w:hAnsi="Helvetica" w:cs="Arial"/>
          <w:sz w:val="24"/>
          <w:szCs w:val="24"/>
        </w:rPr>
        <w:t xml:space="preserve">for </w:t>
      </w:r>
      <w:r w:rsidRPr="00DA76F4">
        <w:rPr>
          <w:rFonts w:ascii="Helvetica" w:hAnsi="Helvetica" w:cs="Arial"/>
          <w:sz w:val="24"/>
          <w:szCs w:val="24"/>
        </w:rPr>
        <w:t xml:space="preserve">an approximate timeline of when </w:t>
      </w:r>
      <w:r w:rsidR="00956AF4" w:rsidRPr="00DA76F4">
        <w:rPr>
          <w:rFonts w:ascii="Helvetica" w:hAnsi="Helvetica" w:cs="Arial"/>
          <w:sz w:val="24"/>
          <w:szCs w:val="24"/>
        </w:rPr>
        <w:t>the drug exposure took place</w:t>
      </w:r>
      <w:r w:rsidRPr="00DA76F4">
        <w:rPr>
          <w:rFonts w:ascii="Helvetica" w:hAnsi="Helvetica" w:cs="Arial"/>
          <w:sz w:val="24"/>
          <w:szCs w:val="24"/>
        </w:rPr>
        <w:t>.</w:t>
      </w:r>
      <w:bookmarkStart w:id="28" w:name="_Hlk5897024"/>
      <w:r w:rsidR="005A7E1B" w:rsidRPr="00DA76F4">
        <w:rPr>
          <w:rFonts w:ascii="Helvetica" w:hAnsi="Helvetica" w:cs="Arial"/>
          <w:sz w:val="24"/>
          <w:szCs w:val="24"/>
        </w:rPr>
        <w:t xml:space="preserve"> </w:t>
      </w:r>
      <w:proofErr w:type="spellStart"/>
      <w:r w:rsidRPr="00DA76F4">
        <w:rPr>
          <w:rFonts w:ascii="Helvetica" w:hAnsi="Helvetica" w:cs="Arial"/>
          <w:sz w:val="24"/>
          <w:szCs w:val="24"/>
        </w:rPr>
        <w:t>Harkey</w:t>
      </w:r>
      <w:proofErr w:type="spellEnd"/>
      <w:r w:rsidRPr="00DA76F4">
        <w:rPr>
          <w:rFonts w:ascii="Helvetica" w:hAnsi="Helvetica" w:cs="Arial"/>
          <w:sz w:val="24"/>
          <w:szCs w:val="24"/>
        </w:rPr>
        <w:t xml:space="preserve"> et al. (1993)</w:t>
      </w:r>
      <w:bookmarkEnd w:id="28"/>
      <w:r w:rsidRPr="00DA76F4">
        <w:rPr>
          <w:rFonts w:ascii="Helvetica" w:hAnsi="Helvetica" w:cs="Arial"/>
          <w:sz w:val="24"/>
          <w:szCs w:val="24"/>
        </w:rPr>
        <w:t xml:space="preserve"> described the now accepted average </w:t>
      </w:r>
      <w:r w:rsidR="004E04FB" w:rsidRPr="00DA76F4">
        <w:rPr>
          <w:rFonts w:ascii="Helvetica" w:hAnsi="Helvetica" w:cs="Arial"/>
          <w:sz w:val="24"/>
          <w:szCs w:val="24"/>
        </w:rPr>
        <w:t xml:space="preserve">hair </w:t>
      </w:r>
      <w:r w:rsidRPr="00DA76F4">
        <w:rPr>
          <w:rFonts w:ascii="Helvetica" w:hAnsi="Helvetica" w:cs="Arial"/>
          <w:sz w:val="24"/>
          <w:szCs w:val="24"/>
        </w:rPr>
        <w:t>growth rate of 1 cm per month as an oversimplification as</w:t>
      </w:r>
      <w:r w:rsidR="004E04FB" w:rsidRPr="00DA76F4">
        <w:rPr>
          <w:rFonts w:ascii="Helvetica" w:hAnsi="Helvetica" w:cs="Arial"/>
          <w:sz w:val="24"/>
          <w:szCs w:val="24"/>
        </w:rPr>
        <w:t xml:space="preserve"> hair</w:t>
      </w:r>
      <w:r w:rsidRPr="00DA76F4">
        <w:rPr>
          <w:rFonts w:ascii="Helvetica" w:hAnsi="Helvetica" w:cs="Arial"/>
          <w:sz w:val="24"/>
          <w:szCs w:val="24"/>
        </w:rPr>
        <w:t xml:space="preserve"> growth can be affected by variables that include, age, </w:t>
      </w:r>
      <w:r w:rsidR="00231761" w:rsidRPr="00DA76F4">
        <w:rPr>
          <w:rFonts w:ascii="Helvetica" w:hAnsi="Helvetica" w:cs="Arial"/>
          <w:sz w:val="24"/>
          <w:szCs w:val="24"/>
        </w:rPr>
        <w:t>gender</w:t>
      </w:r>
      <w:r w:rsidRPr="00DA76F4">
        <w:rPr>
          <w:rFonts w:ascii="Helvetica" w:hAnsi="Helvetica" w:cs="Arial"/>
          <w:sz w:val="24"/>
          <w:szCs w:val="24"/>
        </w:rPr>
        <w:t xml:space="preserve"> and </w:t>
      </w:r>
      <w:r w:rsidR="00231761" w:rsidRPr="00DA76F4">
        <w:rPr>
          <w:rFonts w:ascii="Helvetica" w:hAnsi="Helvetica" w:cs="Arial"/>
          <w:sz w:val="24"/>
          <w:szCs w:val="24"/>
        </w:rPr>
        <w:t>ethnicity</w:t>
      </w:r>
      <w:r w:rsidR="004E04FB" w:rsidRPr="00DA76F4">
        <w:rPr>
          <w:rFonts w:ascii="Helvetica" w:hAnsi="Helvetica" w:cs="Arial"/>
          <w:sz w:val="24"/>
          <w:szCs w:val="24"/>
        </w:rPr>
        <w:t>. H</w:t>
      </w:r>
      <w:r w:rsidRPr="00DA76F4">
        <w:rPr>
          <w:rFonts w:ascii="Helvetica" w:hAnsi="Helvetica" w:cs="Arial"/>
          <w:sz w:val="24"/>
          <w:szCs w:val="24"/>
        </w:rPr>
        <w:t>owever, particular attention to interpretation should be applied to adolescent cases as hair has been shown to grow at asynchronous rates (</w:t>
      </w:r>
      <w:proofErr w:type="spellStart"/>
      <w:r w:rsidRPr="00DA76F4">
        <w:rPr>
          <w:rFonts w:ascii="Helvetica" w:hAnsi="Helvetica" w:cs="Arial"/>
          <w:sz w:val="24"/>
          <w:szCs w:val="24"/>
        </w:rPr>
        <w:t>Kintz</w:t>
      </w:r>
      <w:proofErr w:type="spellEnd"/>
      <w:r w:rsidRPr="00DA76F4">
        <w:rPr>
          <w:rFonts w:ascii="Helvetica" w:hAnsi="Helvetica" w:cs="Arial"/>
          <w:sz w:val="24"/>
          <w:szCs w:val="24"/>
        </w:rPr>
        <w:t xml:space="preserve"> 2017).</w:t>
      </w:r>
      <w:r w:rsidR="00667D67" w:rsidRPr="00DA76F4">
        <w:rPr>
          <w:rFonts w:ascii="Helvetica" w:hAnsi="Helvetica" w:cs="Arial"/>
          <w:sz w:val="24"/>
          <w:szCs w:val="24"/>
        </w:rPr>
        <w:t xml:space="preserve"> It has been </w:t>
      </w:r>
      <w:r w:rsidRPr="00DA76F4">
        <w:rPr>
          <w:rFonts w:ascii="Helvetica" w:hAnsi="Helvetica" w:cs="Arial"/>
          <w:sz w:val="24"/>
          <w:szCs w:val="24"/>
        </w:rPr>
        <w:t>acknowledged that the rate of growth of hair can vary during the growth cycle</w:t>
      </w:r>
      <w:r w:rsidR="00CE37DF" w:rsidRPr="00DA76F4">
        <w:rPr>
          <w:rFonts w:ascii="Helvetica" w:hAnsi="Helvetica" w:cs="Arial"/>
          <w:sz w:val="24"/>
          <w:szCs w:val="24"/>
        </w:rPr>
        <w:t xml:space="preserve"> and</w:t>
      </w:r>
      <w:r w:rsidRPr="00DA76F4">
        <w:rPr>
          <w:rFonts w:ascii="Helvetica" w:hAnsi="Helvetica" w:cs="Arial"/>
          <w:sz w:val="24"/>
          <w:szCs w:val="24"/>
        </w:rPr>
        <w:t xml:space="preserve"> between hairs of the same region of the head</w:t>
      </w:r>
      <w:r w:rsidR="00667D67" w:rsidRPr="00DA76F4">
        <w:rPr>
          <w:rFonts w:ascii="Helvetica" w:hAnsi="Helvetica" w:cs="Arial"/>
          <w:sz w:val="24"/>
          <w:szCs w:val="24"/>
        </w:rPr>
        <w:t xml:space="preserve"> </w:t>
      </w:r>
      <w:bookmarkStart w:id="29" w:name="_Hlk20401236"/>
      <w:r w:rsidR="005860C1">
        <w:rPr>
          <w:rFonts w:ascii="Helvetica" w:hAnsi="Helvetica" w:cs="Arial"/>
          <w:sz w:val="24"/>
          <w:szCs w:val="24"/>
        </w:rPr>
        <w:t>(</w:t>
      </w:r>
      <w:proofErr w:type="spellStart"/>
      <w:r w:rsidR="00667D67" w:rsidRPr="00DA76F4">
        <w:rPr>
          <w:rFonts w:ascii="Helvetica" w:hAnsi="Helvetica" w:cs="Arial"/>
          <w:sz w:val="24"/>
          <w:szCs w:val="24"/>
        </w:rPr>
        <w:t>Kintz</w:t>
      </w:r>
      <w:proofErr w:type="spellEnd"/>
      <w:r w:rsidR="00667D67" w:rsidRPr="00DA76F4">
        <w:rPr>
          <w:rFonts w:ascii="Helvetica" w:hAnsi="Helvetica" w:cs="Arial"/>
          <w:sz w:val="24"/>
          <w:szCs w:val="24"/>
        </w:rPr>
        <w:t xml:space="preserve"> et al., 2005</w:t>
      </w:r>
      <w:r w:rsidR="00833389" w:rsidRPr="00DA76F4">
        <w:rPr>
          <w:rFonts w:ascii="Helvetica" w:hAnsi="Helvetica" w:cs="Arial"/>
          <w:sz w:val="24"/>
          <w:szCs w:val="24"/>
        </w:rPr>
        <w:t>a</w:t>
      </w:r>
      <w:bookmarkEnd w:id="29"/>
      <w:r w:rsidR="00667D67" w:rsidRPr="00DA76F4">
        <w:rPr>
          <w:rFonts w:ascii="Helvetica" w:hAnsi="Helvetica" w:cs="Arial"/>
          <w:sz w:val="24"/>
          <w:szCs w:val="24"/>
        </w:rPr>
        <w:t xml:space="preserve">; </w:t>
      </w:r>
      <w:r w:rsidR="00833389" w:rsidRPr="00DA76F4">
        <w:rPr>
          <w:rFonts w:ascii="Helvetica" w:hAnsi="Helvetica" w:cs="Arial"/>
          <w:sz w:val="24"/>
          <w:szCs w:val="24"/>
        </w:rPr>
        <w:t>Le Beau et al., 2011</w:t>
      </w:r>
      <w:r w:rsidR="0000738A" w:rsidRPr="00DA76F4">
        <w:rPr>
          <w:rFonts w:ascii="Helvetica" w:hAnsi="Helvetica" w:cs="Arial"/>
          <w:sz w:val="24"/>
          <w:szCs w:val="24"/>
        </w:rPr>
        <w:t>)</w:t>
      </w:r>
      <w:r w:rsidRPr="00DA76F4">
        <w:rPr>
          <w:rFonts w:ascii="Helvetica" w:hAnsi="Helvetica" w:cs="Arial"/>
          <w:sz w:val="24"/>
          <w:szCs w:val="24"/>
        </w:rPr>
        <w:t>.</w:t>
      </w:r>
      <w:r w:rsidR="006E7464" w:rsidRPr="00DA76F4">
        <w:rPr>
          <w:rFonts w:ascii="Helvetica" w:hAnsi="Helvetica" w:cs="Arial"/>
          <w:sz w:val="24"/>
          <w:szCs w:val="24"/>
        </w:rPr>
        <w:t xml:space="preserve"> </w:t>
      </w:r>
      <w:r w:rsidRPr="00DA76F4">
        <w:rPr>
          <w:rFonts w:ascii="Helvetica" w:hAnsi="Helvetica" w:cs="Arial"/>
          <w:sz w:val="24"/>
          <w:szCs w:val="24"/>
        </w:rPr>
        <w:t>Studies have investigated growth rates of human hair with various results.</w:t>
      </w:r>
      <w:r w:rsidR="006E7464" w:rsidRPr="00DA76F4">
        <w:rPr>
          <w:rFonts w:ascii="Helvetica" w:hAnsi="Helvetica" w:cs="Arial"/>
          <w:sz w:val="24"/>
          <w:szCs w:val="24"/>
        </w:rPr>
        <w:t xml:space="preserve"> </w:t>
      </w:r>
      <w:r w:rsidRPr="00327DB8">
        <w:rPr>
          <w:rFonts w:ascii="Helvetica" w:hAnsi="Helvetica" w:cs="Arial"/>
          <w:sz w:val="24"/>
          <w:szCs w:val="24"/>
        </w:rPr>
        <w:t xml:space="preserve">Table </w:t>
      </w:r>
      <w:r w:rsidR="00327DB8" w:rsidRPr="00327DB8">
        <w:rPr>
          <w:rFonts w:ascii="Helvetica" w:hAnsi="Helvetica" w:cs="Arial"/>
          <w:sz w:val="24"/>
          <w:szCs w:val="24"/>
        </w:rPr>
        <w:t>2</w:t>
      </w:r>
      <w:r w:rsidRPr="00327DB8">
        <w:rPr>
          <w:rFonts w:ascii="Helvetica" w:hAnsi="Helvetica" w:cs="Arial"/>
          <w:sz w:val="24"/>
          <w:szCs w:val="24"/>
        </w:rPr>
        <w:t xml:space="preserve"> </w:t>
      </w:r>
      <w:r w:rsidRPr="00DA76F4">
        <w:rPr>
          <w:rFonts w:ascii="Helvetica" w:hAnsi="Helvetica" w:cs="Arial"/>
          <w:sz w:val="24"/>
          <w:szCs w:val="24"/>
        </w:rPr>
        <w:t xml:space="preserve">displays </w:t>
      </w:r>
      <w:r w:rsidR="00C0313B">
        <w:rPr>
          <w:rFonts w:ascii="Helvetica" w:hAnsi="Helvetica" w:cs="Arial"/>
          <w:sz w:val="24"/>
          <w:szCs w:val="24"/>
        </w:rPr>
        <w:t>fifteen</w:t>
      </w:r>
      <w:r w:rsidRPr="00DA76F4">
        <w:rPr>
          <w:rFonts w:ascii="Helvetica" w:hAnsi="Helvetica" w:cs="Arial"/>
          <w:sz w:val="24"/>
          <w:szCs w:val="24"/>
        </w:rPr>
        <w:t xml:space="preserve"> studies between the years of 1951 to 2018, with a total average mean growth rate of 1.1</w:t>
      </w:r>
      <w:r w:rsidR="003A2ABA" w:rsidRPr="00DA76F4">
        <w:rPr>
          <w:rFonts w:ascii="Helvetica" w:hAnsi="Helvetica" w:cs="Arial"/>
          <w:sz w:val="24"/>
          <w:szCs w:val="24"/>
        </w:rPr>
        <w:t>6</w:t>
      </w:r>
      <w:r w:rsidRPr="00DA76F4">
        <w:rPr>
          <w:rFonts w:ascii="Helvetica" w:hAnsi="Helvetica" w:cs="Arial"/>
          <w:sz w:val="24"/>
          <w:szCs w:val="24"/>
        </w:rPr>
        <w:t xml:space="preserve"> ±0.2</w:t>
      </w:r>
      <w:r w:rsidR="00F03488" w:rsidRPr="00DA76F4">
        <w:rPr>
          <w:rFonts w:ascii="Helvetica" w:hAnsi="Helvetica" w:cs="Arial"/>
          <w:sz w:val="24"/>
          <w:szCs w:val="24"/>
        </w:rPr>
        <w:t>7</w:t>
      </w:r>
      <w:r w:rsidRPr="00DA76F4">
        <w:rPr>
          <w:rFonts w:ascii="Helvetica" w:hAnsi="Helvetica" w:cs="Arial"/>
          <w:sz w:val="24"/>
          <w:szCs w:val="24"/>
        </w:rPr>
        <w:t xml:space="preserve"> cm/month</w:t>
      </w:r>
      <w:r w:rsidR="00CE37DF" w:rsidRPr="00DA76F4">
        <w:rPr>
          <w:rFonts w:ascii="Helvetica" w:hAnsi="Helvetica" w:cs="Arial"/>
          <w:sz w:val="24"/>
          <w:szCs w:val="24"/>
        </w:rPr>
        <w:t xml:space="preserve"> </w:t>
      </w:r>
      <w:r w:rsidR="00066119" w:rsidRPr="00DA76F4">
        <w:rPr>
          <w:rFonts w:ascii="Helvetica" w:hAnsi="Helvetica" w:cs="Arial"/>
          <w:sz w:val="24"/>
          <w:szCs w:val="24"/>
        </w:rPr>
        <w:t>and</w:t>
      </w:r>
      <w:r w:rsidR="00CE37DF" w:rsidRPr="00DA76F4">
        <w:rPr>
          <w:rFonts w:ascii="Helvetica" w:hAnsi="Helvetica" w:cs="Arial"/>
          <w:sz w:val="24"/>
          <w:szCs w:val="24"/>
        </w:rPr>
        <w:t xml:space="preserve"> range </w:t>
      </w:r>
      <w:r w:rsidR="00CE37DF">
        <w:rPr>
          <w:rFonts w:ascii="Helvetica" w:hAnsi="Helvetica" w:cs="Arial"/>
          <w:sz w:val="24"/>
          <w:szCs w:val="24"/>
        </w:rPr>
        <w:t xml:space="preserve">of </w:t>
      </w:r>
      <w:r w:rsidR="00066119">
        <w:rPr>
          <w:rFonts w:ascii="Helvetica" w:hAnsi="Helvetica" w:cs="Arial"/>
          <w:sz w:val="24"/>
          <w:szCs w:val="24"/>
        </w:rPr>
        <w:t xml:space="preserve">0.86 – 1.98 cm/ month. </w:t>
      </w:r>
    </w:p>
    <w:p w14:paraId="6A7AA162" w14:textId="77777777" w:rsidR="00BB61AA" w:rsidRPr="00A747E5" w:rsidRDefault="00BB61AA" w:rsidP="00A747E5">
      <w:pPr>
        <w:spacing w:after="0" w:line="240" w:lineRule="auto"/>
        <w:rPr>
          <w:rFonts w:ascii="Helvetica" w:hAnsi="Helvetica" w:cs="Arial"/>
          <w:b/>
          <w:sz w:val="24"/>
          <w:szCs w:val="24"/>
        </w:rPr>
      </w:pPr>
    </w:p>
    <w:p w14:paraId="7D8E1EB7" w14:textId="77777777" w:rsidR="00BB61AA" w:rsidRPr="00A747E5" w:rsidRDefault="00BB61AA" w:rsidP="00A747E5">
      <w:pPr>
        <w:spacing w:line="240" w:lineRule="auto"/>
        <w:jc w:val="both"/>
        <w:rPr>
          <w:rFonts w:ascii="Helvetica" w:hAnsi="Helvetica" w:cs="Arial"/>
          <w:b/>
          <w:sz w:val="24"/>
          <w:szCs w:val="24"/>
        </w:rPr>
      </w:pPr>
      <w:r w:rsidRPr="00A747E5">
        <w:rPr>
          <w:rFonts w:ascii="Helvetica" w:hAnsi="Helvetica" w:cs="Arial"/>
          <w:b/>
          <w:sz w:val="24"/>
          <w:szCs w:val="24"/>
        </w:rPr>
        <w:t>3.2</w:t>
      </w:r>
      <w:r w:rsidRPr="00A747E5">
        <w:rPr>
          <w:rFonts w:ascii="Helvetica" w:hAnsi="Helvetica" w:cs="Arial"/>
          <w:b/>
          <w:sz w:val="24"/>
          <w:szCs w:val="24"/>
        </w:rPr>
        <w:tab/>
        <w:t xml:space="preserve">Drug Incorporation </w:t>
      </w:r>
      <w:r w:rsidR="003B596D" w:rsidRPr="00A747E5">
        <w:rPr>
          <w:rFonts w:ascii="Helvetica" w:hAnsi="Helvetica" w:cs="Arial"/>
          <w:b/>
          <w:sz w:val="24"/>
          <w:szCs w:val="24"/>
        </w:rPr>
        <w:t xml:space="preserve">Routes </w:t>
      </w:r>
      <w:r w:rsidRPr="00A747E5">
        <w:rPr>
          <w:rFonts w:ascii="Helvetica" w:hAnsi="Helvetica" w:cs="Arial"/>
          <w:b/>
          <w:sz w:val="24"/>
          <w:szCs w:val="24"/>
        </w:rPr>
        <w:t>into Hair</w:t>
      </w:r>
    </w:p>
    <w:p w14:paraId="503D44D2" w14:textId="77777777" w:rsidR="00913E43" w:rsidRPr="00FC1594" w:rsidRDefault="00BB61AA" w:rsidP="00A747E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The route of drug and metabolite entry </w:t>
      </w:r>
      <w:r w:rsidRPr="00E718BC">
        <w:rPr>
          <w:rFonts w:ascii="Helvetica" w:hAnsi="Helvetica" w:cs="Arial"/>
          <w:sz w:val="24"/>
          <w:szCs w:val="24"/>
        </w:rPr>
        <w:t xml:space="preserve">into hair is not </w:t>
      </w:r>
      <w:r w:rsidR="002B0066" w:rsidRPr="00E718BC">
        <w:rPr>
          <w:rFonts w:ascii="Helvetica" w:hAnsi="Helvetica" w:cs="Arial"/>
          <w:sz w:val="24"/>
          <w:szCs w:val="24"/>
        </w:rPr>
        <w:t xml:space="preserve">fully </w:t>
      </w:r>
      <w:r w:rsidRPr="00E718BC">
        <w:rPr>
          <w:rFonts w:ascii="Helvetica" w:hAnsi="Helvetica" w:cs="Arial"/>
          <w:sz w:val="24"/>
          <w:szCs w:val="24"/>
        </w:rPr>
        <w:t>understood (</w:t>
      </w:r>
      <w:bookmarkStart w:id="30" w:name="_Hlk5897197"/>
      <w:proofErr w:type="spellStart"/>
      <w:r w:rsidR="003A6B14" w:rsidRPr="00E718BC">
        <w:rPr>
          <w:rFonts w:ascii="Helvetica" w:hAnsi="Helvetica" w:cs="Arial"/>
          <w:sz w:val="24"/>
          <w:szCs w:val="24"/>
        </w:rPr>
        <w:t>Prag</w:t>
      </w:r>
      <w:r w:rsidR="003A6B14" w:rsidRPr="00FC1594">
        <w:rPr>
          <w:rFonts w:ascii="Helvetica" w:hAnsi="Helvetica" w:cs="Arial"/>
          <w:color w:val="000000" w:themeColor="text1"/>
          <w:sz w:val="24"/>
          <w:szCs w:val="24"/>
        </w:rPr>
        <w:t>st</w:t>
      </w:r>
      <w:proofErr w:type="spellEnd"/>
      <w:r w:rsidR="003A6B14" w:rsidRPr="00FC1594">
        <w:rPr>
          <w:rFonts w:ascii="Helvetica" w:hAnsi="Helvetica" w:cs="Arial"/>
          <w:color w:val="000000" w:themeColor="text1"/>
          <w:sz w:val="24"/>
          <w:szCs w:val="24"/>
        </w:rPr>
        <w:t xml:space="preserve"> &amp; </w:t>
      </w:r>
      <w:proofErr w:type="spellStart"/>
      <w:r w:rsidR="003A6B14" w:rsidRPr="00FC1594">
        <w:rPr>
          <w:rFonts w:ascii="Helvetica" w:hAnsi="Helvetica" w:cs="Arial"/>
          <w:color w:val="000000" w:themeColor="text1"/>
          <w:sz w:val="24"/>
          <w:szCs w:val="24"/>
        </w:rPr>
        <w:t>Balikova</w:t>
      </w:r>
      <w:proofErr w:type="spellEnd"/>
      <w:r w:rsidR="003A6B14" w:rsidRPr="00FC1594">
        <w:rPr>
          <w:rFonts w:ascii="Helvetica" w:hAnsi="Helvetica" w:cs="Arial"/>
          <w:color w:val="000000" w:themeColor="text1"/>
          <w:sz w:val="24"/>
          <w:szCs w:val="24"/>
        </w:rPr>
        <w:t xml:space="preserve">, 2006; </w:t>
      </w:r>
      <w:r w:rsidRPr="00FC1594">
        <w:rPr>
          <w:rFonts w:ascii="Helvetica" w:hAnsi="Helvetica" w:cs="Arial"/>
          <w:color w:val="000000" w:themeColor="text1"/>
          <w:sz w:val="24"/>
          <w:szCs w:val="24"/>
        </w:rPr>
        <w:t>Yu et al., 2017</w:t>
      </w:r>
      <w:bookmarkEnd w:id="30"/>
      <w:r w:rsidRPr="00FC1594">
        <w:rPr>
          <w:rFonts w:ascii="Helvetica" w:hAnsi="Helvetica" w:cs="Arial"/>
          <w:color w:val="000000" w:themeColor="text1"/>
          <w:sz w:val="24"/>
          <w:szCs w:val="24"/>
        </w:rPr>
        <w:t>).</w:t>
      </w:r>
      <w:r w:rsidR="005A7E1B"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Previous studies have contributed </w:t>
      </w:r>
      <w:r w:rsidR="00701C4E" w:rsidRPr="00FC1594">
        <w:rPr>
          <w:rFonts w:ascii="Helvetica" w:hAnsi="Helvetica" w:cs="Arial"/>
          <w:color w:val="000000" w:themeColor="text1"/>
          <w:sz w:val="24"/>
          <w:szCs w:val="24"/>
        </w:rPr>
        <w:t xml:space="preserve">to </w:t>
      </w:r>
      <w:r w:rsidRPr="00FC1594">
        <w:rPr>
          <w:rFonts w:ascii="Helvetica" w:hAnsi="Helvetica" w:cs="Arial"/>
          <w:color w:val="000000" w:themeColor="text1"/>
          <w:sz w:val="24"/>
          <w:szCs w:val="24"/>
        </w:rPr>
        <w:t>many theories</w:t>
      </w:r>
      <w:r w:rsidR="00701C4E" w:rsidRPr="00FC1594">
        <w:rPr>
          <w:rFonts w:ascii="Helvetica" w:hAnsi="Helvetica" w:cs="Arial"/>
          <w:color w:val="000000" w:themeColor="text1"/>
          <w:sz w:val="24"/>
          <w:szCs w:val="24"/>
        </w:rPr>
        <w:t xml:space="preserve"> and these are summarised in </w:t>
      </w:r>
      <w:r w:rsidRPr="00FC1594">
        <w:rPr>
          <w:rFonts w:ascii="Helvetica" w:hAnsi="Helvetica" w:cs="Arial"/>
          <w:color w:val="000000" w:themeColor="text1"/>
          <w:sz w:val="24"/>
          <w:szCs w:val="24"/>
        </w:rPr>
        <w:t xml:space="preserve">Figure </w:t>
      </w:r>
      <w:r w:rsidR="00327DB8" w:rsidRPr="00FC1594">
        <w:rPr>
          <w:rFonts w:ascii="Helvetica" w:hAnsi="Helvetica" w:cs="Arial"/>
          <w:color w:val="000000" w:themeColor="text1"/>
          <w:sz w:val="24"/>
          <w:szCs w:val="24"/>
        </w:rPr>
        <w:t>1</w:t>
      </w:r>
      <w:r w:rsidRPr="00FC1594">
        <w:rPr>
          <w:rFonts w:ascii="Helvetica" w:hAnsi="Helvetica" w:cs="Arial"/>
          <w:color w:val="000000" w:themeColor="text1"/>
          <w:sz w:val="24"/>
          <w:szCs w:val="24"/>
        </w:rPr>
        <w:t>, yet knowledge has advanced very little during the last 40 years.</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Proposed routes for drug and metabolite entry have included passive diffusion directly from blood capillaries surrounding the follicle (Cone, 1996</w:t>
      </w:r>
      <w:r w:rsidR="003A6B14" w:rsidRPr="00FC1594">
        <w:rPr>
          <w:rFonts w:ascii="Helvetica" w:hAnsi="Helvetica" w:cs="Arial"/>
          <w:color w:val="000000" w:themeColor="text1"/>
          <w:sz w:val="24"/>
          <w:szCs w:val="24"/>
        </w:rPr>
        <w:t xml:space="preserve">; </w:t>
      </w:r>
      <w:proofErr w:type="spellStart"/>
      <w:r w:rsidR="003A6B14" w:rsidRPr="00FC1594">
        <w:rPr>
          <w:rFonts w:ascii="Helvetica" w:hAnsi="Helvetica" w:cs="Arial"/>
          <w:color w:val="000000" w:themeColor="text1"/>
          <w:sz w:val="24"/>
          <w:szCs w:val="24"/>
        </w:rPr>
        <w:t>Poletini</w:t>
      </w:r>
      <w:proofErr w:type="spellEnd"/>
      <w:r w:rsidR="003A6B14" w:rsidRPr="00FC1594">
        <w:rPr>
          <w:rFonts w:ascii="Helvetica" w:hAnsi="Helvetica" w:cs="Arial"/>
          <w:color w:val="000000" w:themeColor="text1"/>
          <w:sz w:val="24"/>
          <w:szCs w:val="24"/>
        </w:rPr>
        <w:t xml:space="preserve"> et al., 2012</w:t>
      </w:r>
      <w:r w:rsidRPr="00FC1594">
        <w:rPr>
          <w:rFonts w:ascii="Helvetica" w:hAnsi="Helvetica" w:cs="Arial"/>
          <w:color w:val="000000" w:themeColor="text1"/>
          <w:sz w:val="24"/>
          <w:szCs w:val="24"/>
        </w:rPr>
        <w:t>), drug containing excretions from the sebaceous glands passing into hair during growth within the follicle (</w:t>
      </w:r>
      <w:bookmarkStart w:id="31" w:name="_Hlk5897238"/>
      <w:proofErr w:type="spellStart"/>
      <w:r w:rsidRPr="00FC1594">
        <w:rPr>
          <w:rFonts w:ascii="Helvetica" w:hAnsi="Helvetica" w:cs="Arial"/>
          <w:color w:val="000000" w:themeColor="text1"/>
          <w:sz w:val="24"/>
          <w:szCs w:val="24"/>
        </w:rPr>
        <w:t>Harkey</w:t>
      </w:r>
      <w:proofErr w:type="spellEnd"/>
      <w:r w:rsidRPr="00FC1594">
        <w:rPr>
          <w:rFonts w:ascii="Helvetica" w:hAnsi="Helvetica" w:cs="Arial"/>
          <w:color w:val="000000" w:themeColor="text1"/>
          <w:sz w:val="24"/>
          <w:szCs w:val="24"/>
        </w:rPr>
        <w:t xml:space="preserve"> et al., 1993</w:t>
      </w:r>
      <w:bookmarkEnd w:id="31"/>
      <w:r w:rsidRPr="00FC1594">
        <w:rPr>
          <w:rFonts w:ascii="Helvetica" w:hAnsi="Helvetica" w:cs="Arial"/>
          <w:color w:val="000000" w:themeColor="text1"/>
          <w:sz w:val="24"/>
          <w:szCs w:val="24"/>
        </w:rPr>
        <w:t xml:space="preserve">), the </w:t>
      </w:r>
      <w:r w:rsidR="00637654" w:rsidRPr="00FC1594">
        <w:rPr>
          <w:rFonts w:ascii="Helvetica" w:hAnsi="Helvetica" w:cs="Arial"/>
          <w:color w:val="000000" w:themeColor="text1"/>
          <w:sz w:val="24"/>
          <w:szCs w:val="24"/>
        </w:rPr>
        <w:t>incorporation</w:t>
      </w:r>
      <w:r w:rsidRPr="00FC1594">
        <w:rPr>
          <w:rFonts w:ascii="Helvetica" w:hAnsi="Helvetica" w:cs="Arial"/>
          <w:color w:val="000000" w:themeColor="text1"/>
          <w:sz w:val="24"/>
          <w:szCs w:val="24"/>
        </w:rPr>
        <w:t xml:space="preserve"> of the drug and metabolite </w:t>
      </w:r>
      <w:r w:rsidR="00637654" w:rsidRPr="00FC1594">
        <w:rPr>
          <w:rFonts w:ascii="Helvetica" w:hAnsi="Helvetica" w:cs="Arial"/>
          <w:color w:val="000000" w:themeColor="text1"/>
          <w:sz w:val="24"/>
          <w:szCs w:val="24"/>
        </w:rPr>
        <w:t>in</w:t>
      </w:r>
      <w:r w:rsidRPr="00FC1594">
        <w:rPr>
          <w:rFonts w:ascii="Helvetica" w:hAnsi="Helvetica" w:cs="Arial"/>
          <w:color w:val="000000" w:themeColor="text1"/>
          <w:sz w:val="24"/>
          <w:szCs w:val="24"/>
        </w:rPr>
        <w:t>to the hair follicle from sweat and sebum</w:t>
      </w:r>
      <w:r w:rsidR="00637654" w:rsidRPr="00FC1594">
        <w:rPr>
          <w:rFonts w:ascii="Helvetica" w:hAnsi="Helvetica" w:cs="Arial"/>
          <w:color w:val="000000" w:themeColor="text1"/>
          <w:sz w:val="24"/>
          <w:szCs w:val="24"/>
        </w:rPr>
        <w:t xml:space="preserve"> during growth</w:t>
      </w:r>
      <w:r w:rsidR="003A6B14" w:rsidRPr="00FC1594">
        <w:rPr>
          <w:rFonts w:ascii="Helvetica" w:hAnsi="Helvetica" w:cs="Arial"/>
          <w:color w:val="000000" w:themeColor="text1"/>
          <w:sz w:val="24"/>
          <w:szCs w:val="24"/>
        </w:rPr>
        <w:t xml:space="preserve"> (</w:t>
      </w:r>
      <w:proofErr w:type="spellStart"/>
      <w:r w:rsidR="00637654" w:rsidRPr="00FC1594">
        <w:rPr>
          <w:rFonts w:ascii="Helvetica" w:hAnsi="Helvetica" w:cs="Arial"/>
          <w:color w:val="000000" w:themeColor="text1"/>
          <w:sz w:val="24"/>
          <w:szCs w:val="24"/>
        </w:rPr>
        <w:t>Harkey</w:t>
      </w:r>
      <w:proofErr w:type="spellEnd"/>
      <w:r w:rsidR="00637654" w:rsidRPr="00FC1594">
        <w:rPr>
          <w:rFonts w:ascii="Helvetica" w:hAnsi="Helvetica" w:cs="Arial"/>
          <w:color w:val="000000" w:themeColor="text1"/>
          <w:sz w:val="24"/>
          <w:szCs w:val="24"/>
        </w:rPr>
        <w:t xml:space="preserve"> et al., 1993; </w:t>
      </w:r>
      <w:proofErr w:type="spellStart"/>
      <w:r w:rsidR="003A6B14" w:rsidRPr="00FC1594">
        <w:rPr>
          <w:rFonts w:ascii="Helvetica" w:hAnsi="Helvetica" w:cs="Arial"/>
          <w:color w:val="000000" w:themeColor="text1"/>
          <w:sz w:val="24"/>
          <w:szCs w:val="24"/>
        </w:rPr>
        <w:t>Kintz</w:t>
      </w:r>
      <w:proofErr w:type="spellEnd"/>
      <w:r w:rsidR="003A6B14" w:rsidRPr="00FC1594">
        <w:rPr>
          <w:rFonts w:ascii="Helvetica" w:hAnsi="Helvetica" w:cs="Arial"/>
          <w:color w:val="000000" w:themeColor="text1"/>
          <w:sz w:val="24"/>
          <w:szCs w:val="24"/>
        </w:rPr>
        <w:t>, 2013)</w:t>
      </w:r>
      <w:r w:rsidRPr="00FC1594">
        <w:rPr>
          <w:rFonts w:ascii="Helvetica" w:hAnsi="Helvetica" w:cs="Arial"/>
          <w:color w:val="000000" w:themeColor="text1"/>
          <w:sz w:val="24"/>
          <w:szCs w:val="24"/>
        </w:rPr>
        <w:t xml:space="preserve">, and external </w:t>
      </w:r>
      <w:r w:rsidR="00637654" w:rsidRPr="00FC1594">
        <w:rPr>
          <w:rFonts w:ascii="Helvetica" w:hAnsi="Helvetica" w:cs="Arial"/>
          <w:color w:val="000000" w:themeColor="text1"/>
          <w:sz w:val="24"/>
          <w:szCs w:val="24"/>
        </w:rPr>
        <w:t>contamination</w:t>
      </w:r>
      <w:r w:rsidRPr="00FC1594">
        <w:rPr>
          <w:rFonts w:ascii="Helvetica" w:hAnsi="Helvetica" w:cs="Arial"/>
          <w:color w:val="000000" w:themeColor="text1"/>
          <w:sz w:val="24"/>
          <w:szCs w:val="24"/>
        </w:rPr>
        <w:t xml:space="preserve"> from environmental exposure (</w:t>
      </w:r>
      <w:bookmarkStart w:id="32" w:name="_Hlk5897261"/>
      <w:r w:rsidRPr="00FC1594">
        <w:rPr>
          <w:rFonts w:ascii="Helvetica" w:hAnsi="Helvetica" w:cs="Arial"/>
          <w:color w:val="000000" w:themeColor="text1"/>
          <w:sz w:val="24"/>
          <w:szCs w:val="24"/>
        </w:rPr>
        <w:t>Henderson, 1993</w:t>
      </w:r>
      <w:bookmarkEnd w:id="32"/>
      <w:r w:rsidR="00637654" w:rsidRPr="00FC1594">
        <w:rPr>
          <w:rFonts w:ascii="Helvetica" w:hAnsi="Helvetica" w:cs="Arial"/>
          <w:color w:val="000000" w:themeColor="text1"/>
          <w:sz w:val="24"/>
          <w:szCs w:val="24"/>
        </w:rPr>
        <w:t xml:space="preserve">; </w:t>
      </w:r>
      <w:proofErr w:type="spellStart"/>
      <w:r w:rsidR="00637654" w:rsidRPr="00FC1594">
        <w:rPr>
          <w:rFonts w:ascii="Helvetica" w:hAnsi="Helvetica" w:cs="Arial"/>
          <w:color w:val="000000" w:themeColor="text1"/>
          <w:sz w:val="24"/>
          <w:szCs w:val="24"/>
        </w:rPr>
        <w:t>Tsanaclis</w:t>
      </w:r>
      <w:proofErr w:type="spellEnd"/>
      <w:r w:rsidR="00637654" w:rsidRPr="00FC1594">
        <w:rPr>
          <w:rFonts w:ascii="Helvetica" w:hAnsi="Helvetica" w:cs="Arial"/>
          <w:color w:val="000000" w:themeColor="text1"/>
          <w:sz w:val="24"/>
          <w:szCs w:val="24"/>
        </w:rPr>
        <w:t xml:space="preserve"> &amp; Wicks, 2007</w:t>
      </w:r>
      <w:r w:rsidRPr="00FC1594">
        <w:rPr>
          <w:rFonts w:ascii="Helvetica" w:hAnsi="Helvetica" w:cs="Arial"/>
          <w:color w:val="000000" w:themeColor="text1"/>
          <w:sz w:val="24"/>
          <w:szCs w:val="24"/>
        </w:rPr>
        <w:t>).</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Melanin is widely regarded as the main contributing factor for drug </w:t>
      </w:r>
      <w:r w:rsidR="00E70C79" w:rsidRPr="00FC1594">
        <w:rPr>
          <w:rFonts w:ascii="Helvetica" w:hAnsi="Helvetica" w:cs="Arial"/>
          <w:color w:val="000000" w:themeColor="text1"/>
          <w:sz w:val="24"/>
          <w:szCs w:val="24"/>
        </w:rPr>
        <w:t xml:space="preserve">binding and </w:t>
      </w:r>
      <w:r w:rsidRPr="00FC1594">
        <w:rPr>
          <w:rFonts w:ascii="Helvetica" w:hAnsi="Helvetica" w:cs="Arial"/>
          <w:color w:val="000000" w:themeColor="text1"/>
          <w:sz w:val="24"/>
          <w:szCs w:val="24"/>
        </w:rPr>
        <w:t>incorporation, although its physiological function and binding mechanisms have not been proven (</w:t>
      </w:r>
      <w:bookmarkStart w:id="33" w:name="_Hlk5897294"/>
      <w:proofErr w:type="spellStart"/>
      <w:r w:rsidRPr="00FC1594">
        <w:rPr>
          <w:rFonts w:ascii="Helvetica" w:hAnsi="Helvetica" w:cs="Arial"/>
          <w:color w:val="000000" w:themeColor="text1"/>
          <w:sz w:val="24"/>
          <w:szCs w:val="24"/>
        </w:rPr>
        <w:t>Pötsch</w:t>
      </w:r>
      <w:proofErr w:type="spellEnd"/>
      <w:r w:rsidR="00D5093A"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et al., 1996; </w:t>
      </w:r>
      <w:proofErr w:type="spellStart"/>
      <w:r w:rsidRPr="00FC1594">
        <w:rPr>
          <w:rFonts w:ascii="Helvetica" w:hAnsi="Helvetica" w:cs="Arial"/>
          <w:color w:val="000000" w:themeColor="text1"/>
          <w:sz w:val="24"/>
          <w:szCs w:val="24"/>
        </w:rPr>
        <w:t>Testorf</w:t>
      </w:r>
      <w:proofErr w:type="spellEnd"/>
      <w:r w:rsidRPr="00FC1594">
        <w:rPr>
          <w:rFonts w:ascii="Helvetica" w:hAnsi="Helvetica" w:cs="Arial"/>
          <w:color w:val="000000" w:themeColor="text1"/>
          <w:sz w:val="24"/>
          <w:szCs w:val="24"/>
        </w:rPr>
        <w:t xml:space="preserve"> et al., 2001</w:t>
      </w:r>
      <w:bookmarkStart w:id="34" w:name="_Hlk5897325"/>
      <w:bookmarkEnd w:id="33"/>
      <w:r w:rsidRPr="00FC1594">
        <w:rPr>
          <w:rFonts w:ascii="Helvetica" w:hAnsi="Helvetica" w:cs="Arial"/>
          <w:color w:val="000000" w:themeColor="text1"/>
          <w:sz w:val="24"/>
          <w:szCs w:val="24"/>
        </w:rPr>
        <w:t>).</w:t>
      </w:r>
      <w:r w:rsidR="006E7464" w:rsidRPr="00FC1594">
        <w:rPr>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 xml:space="preserve">Larsson </w:t>
      </w:r>
      <w:bookmarkStart w:id="35" w:name="_Hlk14267390"/>
      <w:r w:rsidR="00D5093A" w:rsidRPr="00FC1594">
        <w:rPr>
          <w:rStyle w:val="selectable"/>
          <w:rFonts w:ascii="Helvetica" w:hAnsi="Helvetica" w:cs="Arial"/>
          <w:color w:val="000000" w:themeColor="text1"/>
          <w:sz w:val="24"/>
          <w:szCs w:val="24"/>
        </w:rPr>
        <w:t xml:space="preserve">&amp; </w:t>
      </w:r>
      <w:proofErr w:type="spellStart"/>
      <w:r w:rsidRPr="00FC1594">
        <w:rPr>
          <w:rStyle w:val="selectable"/>
          <w:rFonts w:ascii="Helvetica" w:hAnsi="Helvetica" w:cs="Arial"/>
          <w:color w:val="000000" w:themeColor="text1"/>
          <w:sz w:val="24"/>
          <w:szCs w:val="24"/>
        </w:rPr>
        <w:t>Tjälve</w:t>
      </w:r>
      <w:bookmarkEnd w:id="35"/>
      <w:proofErr w:type="spellEnd"/>
      <w:r w:rsidR="00701C4E" w:rsidRPr="00FC1594">
        <w:rPr>
          <w:rStyle w:val="selectable"/>
          <w:rFonts w:ascii="Helvetica" w:hAnsi="Helvetica" w:cs="Arial"/>
          <w:color w:val="000000" w:themeColor="text1"/>
          <w:sz w:val="24"/>
          <w:szCs w:val="24"/>
        </w:rPr>
        <w:t xml:space="preserve"> </w:t>
      </w:r>
      <w:r w:rsidRPr="00FC1594">
        <w:rPr>
          <w:rStyle w:val="selectable"/>
          <w:rFonts w:ascii="Helvetica" w:hAnsi="Helvetica" w:cs="Arial"/>
          <w:color w:val="000000" w:themeColor="text1"/>
          <w:sz w:val="24"/>
          <w:szCs w:val="24"/>
        </w:rPr>
        <w:t>(1979)</w:t>
      </w:r>
      <w:bookmarkEnd w:id="34"/>
      <w:r w:rsidRPr="00FC1594">
        <w:rPr>
          <w:rFonts w:ascii="Helvetica" w:hAnsi="Helvetica" w:cs="Arial"/>
          <w:color w:val="000000" w:themeColor="text1"/>
          <w:sz w:val="24"/>
          <w:szCs w:val="24"/>
        </w:rPr>
        <w:t xml:space="preserve"> proposed that negatively charged carboxyl</w:t>
      </w:r>
      <w:r w:rsidR="00A93152" w:rsidRPr="00FC1594">
        <w:rPr>
          <w:rFonts w:ascii="Helvetica" w:hAnsi="Helvetica" w:cs="Arial"/>
          <w:color w:val="000000" w:themeColor="text1"/>
          <w:sz w:val="24"/>
          <w:szCs w:val="24"/>
        </w:rPr>
        <w:t xml:space="preserve"> </w:t>
      </w:r>
      <w:r w:rsidR="00A93152" w:rsidRPr="00FC1594">
        <w:rPr>
          <w:rFonts w:ascii="Helvetica" w:hAnsi="Helvetica" w:cs="Arial"/>
          <w:color w:val="000000" w:themeColor="text1"/>
          <w:sz w:val="24"/>
          <w:szCs w:val="24"/>
        </w:rPr>
        <w:lastRenderedPageBreak/>
        <w:t>groups, phenolic OH groups,</w:t>
      </w:r>
      <w:r w:rsidRPr="00FC1594">
        <w:rPr>
          <w:rFonts w:ascii="Helvetica" w:hAnsi="Helvetica" w:cs="Arial"/>
          <w:color w:val="000000" w:themeColor="text1"/>
          <w:sz w:val="24"/>
          <w:szCs w:val="24"/>
        </w:rPr>
        <w:t xml:space="preserve"> and semiquinones on melanin could be responsible for ionic drug binding sites, with Van der Waals and hydrophobic interactions contributing to </w:t>
      </w:r>
      <w:r w:rsidR="00534419" w:rsidRPr="00FC1594">
        <w:rPr>
          <w:rFonts w:ascii="Helvetica" w:hAnsi="Helvetica" w:cs="Arial"/>
          <w:color w:val="000000" w:themeColor="text1"/>
          <w:sz w:val="24"/>
          <w:szCs w:val="24"/>
        </w:rPr>
        <w:t xml:space="preserve">a </w:t>
      </w:r>
      <w:r w:rsidRPr="00FC1594">
        <w:rPr>
          <w:rFonts w:ascii="Helvetica" w:hAnsi="Helvetica" w:cs="Arial"/>
          <w:color w:val="000000" w:themeColor="text1"/>
          <w:sz w:val="24"/>
          <w:szCs w:val="24"/>
        </w:rPr>
        <w:t>minor extent</w:t>
      </w:r>
      <w:r w:rsidR="00A93152" w:rsidRPr="00FC1594">
        <w:rPr>
          <w:rFonts w:ascii="Helvetica" w:hAnsi="Helvetica" w:cs="Arial"/>
          <w:color w:val="000000" w:themeColor="text1"/>
          <w:sz w:val="24"/>
          <w:szCs w:val="24"/>
        </w:rPr>
        <w:t xml:space="preserve">, with a </w:t>
      </w:r>
      <w:r w:rsidRPr="00FC1594">
        <w:rPr>
          <w:rFonts w:ascii="Helvetica" w:hAnsi="Helvetica" w:cs="Arial"/>
          <w:color w:val="000000" w:themeColor="text1"/>
          <w:sz w:val="24"/>
          <w:szCs w:val="24"/>
        </w:rPr>
        <w:t>suggest</w:t>
      </w:r>
      <w:r w:rsidR="00A93152" w:rsidRPr="00FC1594">
        <w:rPr>
          <w:rFonts w:ascii="Helvetica" w:hAnsi="Helvetica" w:cs="Arial"/>
          <w:color w:val="000000" w:themeColor="text1"/>
          <w:sz w:val="24"/>
          <w:szCs w:val="24"/>
        </w:rPr>
        <w:t>ion</w:t>
      </w:r>
      <w:r w:rsidRPr="00FC1594">
        <w:rPr>
          <w:rFonts w:ascii="Helvetica" w:hAnsi="Helvetica" w:cs="Arial"/>
          <w:color w:val="000000" w:themeColor="text1"/>
          <w:sz w:val="24"/>
          <w:szCs w:val="24"/>
        </w:rPr>
        <w:t xml:space="preserve"> that positive radicals and basic drugs have higher affinities for binding to melanin</w:t>
      </w:r>
      <w:r w:rsidR="00104236" w:rsidRPr="00FC1594">
        <w:rPr>
          <w:rFonts w:ascii="Helvetica" w:hAnsi="Helvetica" w:cs="Arial"/>
          <w:color w:val="000000" w:themeColor="text1"/>
          <w:sz w:val="24"/>
          <w:szCs w:val="24"/>
        </w:rPr>
        <w:t xml:space="preserve"> (Larson </w:t>
      </w:r>
      <w:r w:rsidR="00D5093A" w:rsidRPr="00FC1594">
        <w:rPr>
          <w:rFonts w:ascii="Helvetica" w:hAnsi="Helvetica" w:cs="Arial"/>
          <w:color w:val="000000" w:themeColor="text1"/>
          <w:sz w:val="24"/>
          <w:szCs w:val="24"/>
        </w:rPr>
        <w:t>&amp;</w:t>
      </w:r>
      <w:r w:rsidR="00104236" w:rsidRPr="00FC1594">
        <w:rPr>
          <w:rFonts w:ascii="Helvetica" w:hAnsi="Helvetica" w:cs="Arial"/>
          <w:color w:val="000000" w:themeColor="text1"/>
          <w:sz w:val="24"/>
          <w:szCs w:val="24"/>
        </w:rPr>
        <w:t xml:space="preserve"> </w:t>
      </w:r>
      <w:proofErr w:type="spellStart"/>
      <w:r w:rsidR="00104236" w:rsidRPr="00FC1594">
        <w:rPr>
          <w:rStyle w:val="selectable"/>
          <w:rFonts w:ascii="Helvetica" w:hAnsi="Helvetica" w:cs="Arial"/>
          <w:color w:val="000000" w:themeColor="text1"/>
          <w:sz w:val="24"/>
          <w:szCs w:val="24"/>
        </w:rPr>
        <w:t>Tjälve</w:t>
      </w:r>
      <w:proofErr w:type="spellEnd"/>
      <w:r w:rsidR="00104236" w:rsidRPr="00FC1594">
        <w:rPr>
          <w:rFonts w:ascii="Helvetica" w:hAnsi="Helvetica" w:cs="Arial"/>
          <w:color w:val="000000" w:themeColor="text1"/>
          <w:sz w:val="24"/>
          <w:szCs w:val="24"/>
        </w:rPr>
        <w:t>, 1979)</w:t>
      </w:r>
      <w:r w:rsidR="00A93152" w:rsidRPr="00FC1594">
        <w:rPr>
          <w:rFonts w:ascii="Helvetica" w:hAnsi="Helvetica" w:cs="Arial"/>
          <w:color w:val="000000" w:themeColor="text1"/>
          <w:sz w:val="24"/>
          <w:szCs w:val="24"/>
        </w:rPr>
        <w:t>. O</w:t>
      </w:r>
      <w:r w:rsidRPr="00FC1594">
        <w:rPr>
          <w:rFonts w:ascii="Helvetica" w:hAnsi="Helvetica" w:cs="Arial"/>
          <w:color w:val="000000" w:themeColor="text1"/>
          <w:sz w:val="24"/>
          <w:szCs w:val="24"/>
        </w:rPr>
        <w:t xml:space="preserve">ther studies </w:t>
      </w:r>
      <w:r w:rsidR="006C53C4" w:rsidRPr="00FC1594">
        <w:rPr>
          <w:rFonts w:ascii="Helvetica" w:hAnsi="Helvetica" w:cs="Arial"/>
          <w:color w:val="000000" w:themeColor="text1"/>
          <w:sz w:val="24"/>
          <w:szCs w:val="24"/>
        </w:rPr>
        <w:t>identify</w:t>
      </w:r>
      <w:r w:rsidRPr="00FC1594">
        <w:rPr>
          <w:rFonts w:ascii="Helvetica" w:hAnsi="Helvetica" w:cs="Arial"/>
          <w:color w:val="000000" w:themeColor="text1"/>
          <w:sz w:val="24"/>
          <w:szCs w:val="24"/>
        </w:rPr>
        <w:t xml:space="preserve"> that the quantity of melanin in hair does play an important role for how much drug is incorporated and thus detectable by hair analysis, with a correlation of increased drug incorporation observed for hair with higher melanin content </w:t>
      </w:r>
      <w:bookmarkStart w:id="36" w:name="_Hlk5897389"/>
      <w:r w:rsidR="0082325A" w:rsidRPr="00FC1594">
        <w:rPr>
          <w:rStyle w:val="selectable"/>
          <w:rFonts w:ascii="Helvetica" w:hAnsi="Helvetica"/>
          <w:color w:val="000000" w:themeColor="text1"/>
          <w:sz w:val="24"/>
          <w:szCs w:val="24"/>
        </w:rPr>
        <w:t>(</w:t>
      </w:r>
      <w:proofErr w:type="spellStart"/>
      <w:r w:rsidR="0082325A" w:rsidRPr="00FC1594">
        <w:rPr>
          <w:rStyle w:val="selectable"/>
          <w:rFonts w:ascii="Helvetica" w:hAnsi="Helvetica"/>
          <w:color w:val="000000" w:themeColor="text1"/>
          <w:sz w:val="24"/>
          <w:szCs w:val="24"/>
        </w:rPr>
        <w:t>Slawson</w:t>
      </w:r>
      <w:proofErr w:type="spellEnd"/>
      <w:r w:rsidR="0082325A" w:rsidRPr="00FC1594">
        <w:rPr>
          <w:rStyle w:val="selectable"/>
          <w:rFonts w:ascii="Helvetica" w:hAnsi="Helvetica"/>
          <w:color w:val="000000" w:themeColor="text1"/>
          <w:sz w:val="24"/>
          <w:szCs w:val="24"/>
        </w:rPr>
        <w:t>, Wilkins &amp; Rollins, 1998);</w:t>
      </w:r>
      <w:r w:rsidR="007D1626" w:rsidRPr="00FC1594">
        <w:rPr>
          <w:rStyle w:val="selectable"/>
          <w:rFonts w:ascii="Helvetica" w:hAnsi="Helvetica"/>
          <w:color w:val="000000" w:themeColor="text1"/>
          <w:sz w:val="24"/>
          <w:szCs w:val="24"/>
        </w:rPr>
        <w:t xml:space="preserve"> </w:t>
      </w:r>
      <w:proofErr w:type="spellStart"/>
      <w:r w:rsidR="007D1626" w:rsidRPr="00FC1594">
        <w:rPr>
          <w:rStyle w:val="selectable"/>
          <w:rFonts w:ascii="Helvetica" w:hAnsi="Helvetica"/>
          <w:color w:val="000000" w:themeColor="text1"/>
          <w:sz w:val="24"/>
          <w:szCs w:val="24"/>
        </w:rPr>
        <w:t>Pragst</w:t>
      </w:r>
      <w:proofErr w:type="spellEnd"/>
      <w:r w:rsidR="007D1626" w:rsidRPr="00FC1594">
        <w:rPr>
          <w:rStyle w:val="selectable"/>
          <w:rFonts w:ascii="Helvetica" w:hAnsi="Helvetica"/>
          <w:color w:val="000000" w:themeColor="text1"/>
          <w:sz w:val="24"/>
          <w:szCs w:val="24"/>
        </w:rPr>
        <w:t>, et al., 2006;</w:t>
      </w:r>
      <w:r w:rsidR="0082325A" w:rsidRPr="00FC1594">
        <w:rPr>
          <w:rStyle w:val="selectable"/>
          <w:rFonts w:ascii="Helvetica" w:hAnsi="Helvetica"/>
          <w:color w:val="000000" w:themeColor="text1"/>
          <w:sz w:val="24"/>
          <w:szCs w:val="24"/>
        </w:rPr>
        <w:t xml:space="preserve"> </w:t>
      </w:r>
      <w:proofErr w:type="spellStart"/>
      <w:r w:rsidRPr="00FC1594">
        <w:rPr>
          <w:rFonts w:ascii="Helvetica" w:hAnsi="Helvetica" w:cs="Arial"/>
          <w:color w:val="000000" w:themeColor="text1"/>
          <w:sz w:val="24"/>
          <w:szCs w:val="24"/>
        </w:rPr>
        <w:t>Polettini</w:t>
      </w:r>
      <w:proofErr w:type="spellEnd"/>
      <w:r w:rsidRPr="00FC1594">
        <w:rPr>
          <w:rFonts w:ascii="Helvetica" w:hAnsi="Helvetica" w:cs="Arial"/>
          <w:color w:val="000000" w:themeColor="text1"/>
          <w:sz w:val="24"/>
          <w:szCs w:val="24"/>
        </w:rPr>
        <w:t xml:space="preserve"> et al., 2012</w:t>
      </w:r>
      <w:bookmarkEnd w:id="36"/>
      <w:r w:rsidRPr="00FC1594">
        <w:rPr>
          <w:rFonts w:ascii="Helvetica" w:hAnsi="Helvetica" w:cs="Arial"/>
          <w:color w:val="000000" w:themeColor="text1"/>
          <w:sz w:val="24"/>
          <w:szCs w:val="24"/>
        </w:rPr>
        <w:t>).</w:t>
      </w:r>
      <w:r w:rsidR="00F973CD"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Darker hair and pigmented hair </w:t>
      </w:r>
      <w:proofErr w:type="gramStart"/>
      <w:r w:rsidRPr="00FC1594">
        <w:rPr>
          <w:rFonts w:ascii="Helvetica" w:hAnsi="Helvetica" w:cs="Arial"/>
          <w:color w:val="000000" w:themeColor="text1"/>
          <w:sz w:val="24"/>
          <w:szCs w:val="24"/>
        </w:rPr>
        <w:t>has</w:t>
      </w:r>
      <w:proofErr w:type="gramEnd"/>
      <w:r w:rsidRPr="00FC1594">
        <w:rPr>
          <w:rFonts w:ascii="Helvetica" w:hAnsi="Helvetica" w:cs="Arial"/>
          <w:color w:val="000000" w:themeColor="text1"/>
          <w:sz w:val="24"/>
          <w:szCs w:val="24"/>
        </w:rPr>
        <w:t xml:space="preserve"> generally been shown to have a higher melanin content, and as such</w:t>
      </w:r>
      <w:r w:rsidR="00A93152" w:rsidRPr="00FC1594">
        <w:rPr>
          <w:rFonts w:ascii="Helvetica" w:hAnsi="Helvetica" w:cs="Arial"/>
          <w:color w:val="000000" w:themeColor="text1"/>
          <w:sz w:val="24"/>
          <w:szCs w:val="24"/>
        </w:rPr>
        <w:t>,</w:t>
      </w:r>
      <w:r w:rsidRPr="00FC1594">
        <w:rPr>
          <w:rFonts w:ascii="Helvetica" w:hAnsi="Helvetica" w:cs="Arial"/>
          <w:color w:val="000000" w:themeColor="text1"/>
          <w:sz w:val="24"/>
          <w:szCs w:val="24"/>
        </w:rPr>
        <w:t xml:space="preserve"> hair colour has been observed to play a crucial role for the effectiveness of drug detection (</w:t>
      </w:r>
      <w:bookmarkStart w:id="37" w:name="_Hlk5897404"/>
      <w:proofErr w:type="spellStart"/>
      <w:r w:rsidRPr="00FC1594">
        <w:rPr>
          <w:rFonts w:ascii="Helvetica" w:hAnsi="Helvetica" w:cs="Arial"/>
          <w:color w:val="000000" w:themeColor="text1"/>
          <w:sz w:val="24"/>
          <w:szCs w:val="24"/>
        </w:rPr>
        <w:t>Potch</w:t>
      </w:r>
      <w:proofErr w:type="spellEnd"/>
      <w:r w:rsidRPr="00FC1594">
        <w:rPr>
          <w:rFonts w:ascii="Helvetica" w:hAnsi="Helvetica" w:cs="Arial"/>
          <w:color w:val="000000" w:themeColor="text1"/>
          <w:sz w:val="24"/>
          <w:szCs w:val="24"/>
        </w:rPr>
        <w:t xml:space="preserve"> et al., 1997</w:t>
      </w:r>
      <w:r w:rsidR="00652707" w:rsidRPr="00FC1594">
        <w:rPr>
          <w:rFonts w:ascii="Helvetica" w:hAnsi="Helvetica" w:cs="Arial"/>
          <w:color w:val="000000" w:themeColor="text1"/>
          <w:sz w:val="24"/>
          <w:szCs w:val="24"/>
        </w:rPr>
        <w:t>a</w:t>
      </w:r>
      <w:r w:rsidRPr="00FC1594">
        <w:rPr>
          <w:rFonts w:ascii="Helvetica" w:hAnsi="Helvetica" w:cs="Arial"/>
          <w:color w:val="000000" w:themeColor="text1"/>
          <w:sz w:val="24"/>
          <w:szCs w:val="24"/>
        </w:rPr>
        <w:t xml:space="preserve">, </w:t>
      </w:r>
      <w:proofErr w:type="spellStart"/>
      <w:r w:rsidRPr="00FC1594">
        <w:rPr>
          <w:rFonts w:ascii="Helvetica" w:hAnsi="Helvetica" w:cs="Arial"/>
          <w:color w:val="000000" w:themeColor="text1"/>
          <w:sz w:val="24"/>
          <w:szCs w:val="24"/>
        </w:rPr>
        <w:t>Kronstrand</w:t>
      </w:r>
      <w:proofErr w:type="spellEnd"/>
      <w:r w:rsidRPr="00FC1594">
        <w:rPr>
          <w:rFonts w:ascii="Helvetica" w:hAnsi="Helvetica" w:cs="Arial"/>
          <w:color w:val="000000" w:themeColor="text1"/>
          <w:sz w:val="24"/>
          <w:szCs w:val="24"/>
        </w:rPr>
        <w:t xml:space="preserve"> et al., 2006;</w:t>
      </w:r>
      <w:r w:rsidR="00652707" w:rsidRPr="00FC1594">
        <w:rPr>
          <w:rFonts w:ascii="Helvetica" w:hAnsi="Helvetica" w:cs="Arial"/>
          <w:color w:val="000000" w:themeColor="text1"/>
          <w:sz w:val="24"/>
          <w:szCs w:val="24"/>
        </w:rPr>
        <w:t xml:space="preserve"> </w:t>
      </w:r>
      <w:proofErr w:type="spellStart"/>
      <w:r w:rsidR="00652707" w:rsidRPr="00FC1594">
        <w:rPr>
          <w:rFonts w:ascii="Helvetica" w:hAnsi="Helvetica" w:cs="Arial"/>
          <w:color w:val="000000" w:themeColor="text1"/>
          <w:sz w:val="24"/>
          <w:szCs w:val="24"/>
        </w:rPr>
        <w:t>Pragst</w:t>
      </w:r>
      <w:proofErr w:type="spellEnd"/>
      <w:r w:rsidR="00652707" w:rsidRPr="00FC1594">
        <w:rPr>
          <w:rFonts w:ascii="Helvetica" w:hAnsi="Helvetica" w:cs="Arial"/>
          <w:color w:val="000000" w:themeColor="text1"/>
          <w:sz w:val="24"/>
          <w:szCs w:val="24"/>
        </w:rPr>
        <w:t xml:space="preserve"> &amp; </w:t>
      </w:r>
      <w:proofErr w:type="spellStart"/>
      <w:r w:rsidR="00652707" w:rsidRPr="00FC1594">
        <w:rPr>
          <w:rFonts w:ascii="Helvetica" w:hAnsi="Helvetica" w:cs="Arial"/>
          <w:color w:val="000000" w:themeColor="text1"/>
          <w:sz w:val="24"/>
          <w:szCs w:val="24"/>
        </w:rPr>
        <w:t>Balikova</w:t>
      </w:r>
      <w:proofErr w:type="spellEnd"/>
      <w:r w:rsidR="00652707" w:rsidRPr="00FC1594">
        <w:rPr>
          <w:rFonts w:ascii="Helvetica" w:hAnsi="Helvetica" w:cs="Arial"/>
          <w:color w:val="000000" w:themeColor="text1"/>
          <w:sz w:val="24"/>
          <w:szCs w:val="24"/>
        </w:rPr>
        <w:t>, 2006;</w:t>
      </w:r>
      <w:r w:rsidRPr="00FC1594">
        <w:rPr>
          <w:rFonts w:ascii="Helvetica" w:hAnsi="Helvetica" w:cs="Arial"/>
          <w:color w:val="000000" w:themeColor="text1"/>
          <w:sz w:val="24"/>
          <w:szCs w:val="24"/>
        </w:rPr>
        <w:t xml:space="preserve"> Yu et al., 2017</w:t>
      </w:r>
      <w:bookmarkEnd w:id="37"/>
      <w:r w:rsidRPr="00FC1594">
        <w:rPr>
          <w:rFonts w:ascii="Helvetica" w:hAnsi="Helvetica" w:cs="Arial"/>
          <w:color w:val="000000" w:themeColor="text1"/>
          <w:sz w:val="24"/>
          <w:szCs w:val="24"/>
        </w:rPr>
        <w:t>).</w:t>
      </w:r>
      <w:bookmarkStart w:id="38" w:name="_Hlk5897431"/>
      <w:r w:rsidR="005860C1">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Sato et al. (1993) </w:t>
      </w:r>
      <w:bookmarkEnd w:id="38"/>
      <w:r w:rsidRPr="00FC1594">
        <w:rPr>
          <w:rFonts w:ascii="Helvetica" w:hAnsi="Helvetica" w:cs="Arial"/>
          <w:color w:val="000000" w:themeColor="text1"/>
          <w:sz w:val="24"/>
          <w:szCs w:val="24"/>
        </w:rPr>
        <w:t>observed notable differences in the detected quantities of chlorpromazine in pigmented and non-pigmented hair</w:t>
      </w:r>
      <w:r w:rsidR="0068441C" w:rsidRPr="00FC1594">
        <w:rPr>
          <w:rFonts w:ascii="Helvetica" w:hAnsi="Helvetica" w:cs="Arial"/>
          <w:color w:val="000000" w:themeColor="text1"/>
          <w:sz w:val="24"/>
          <w:szCs w:val="24"/>
        </w:rPr>
        <w:t xml:space="preserve"> using</w:t>
      </w:r>
      <w:r w:rsidRPr="00FC1594">
        <w:rPr>
          <w:rFonts w:ascii="Helvetica" w:hAnsi="Helvetica" w:cs="Arial"/>
          <w:color w:val="000000" w:themeColor="text1"/>
          <w:sz w:val="24"/>
          <w:szCs w:val="24"/>
        </w:rPr>
        <w:t xml:space="preserve"> </w:t>
      </w:r>
      <w:r w:rsidR="0068441C" w:rsidRPr="00FC1594">
        <w:rPr>
          <w:rFonts w:ascii="Helvetica" w:hAnsi="Helvetica" w:cs="Arial"/>
          <w:color w:val="000000" w:themeColor="text1"/>
          <w:sz w:val="24"/>
          <w:szCs w:val="24"/>
        </w:rPr>
        <w:t xml:space="preserve">High Performance Liquid Chromatography (HPLC) </w:t>
      </w:r>
      <w:r w:rsidRPr="00FC1594">
        <w:rPr>
          <w:rFonts w:ascii="Helvetica" w:hAnsi="Helvetica" w:cs="Arial"/>
          <w:color w:val="000000" w:themeColor="text1"/>
          <w:sz w:val="24"/>
          <w:szCs w:val="24"/>
        </w:rPr>
        <w:t>after controlled doses were administered to volunteers.</w:t>
      </w:r>
      <w:r w:rsidR="005860C1">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Detection in non-pigmented hair was found to be less than 10% of the observed amounts in black hair.</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The authors described detection in non-pigmented hair as much lower and even undetectable.</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In contrast to these findings, </w:t>
      </w:r>
      <w:bookmarkStart w:id="39" w:name="_Hlk5897447"/>
      <w:r w:rsidRPr="00FC1594">
        <w:rPr>
          <w:rFonts w:ascii="Helvetica" w:hAnsi="Helvetica" w:cs="Arial"/>
          <w:color w:val="000000" w:themeColor="text1"/>
          <w:sz w:val="24"/>
          <w:szCs w:val="24"/>
        </w:rPr>
        <w:t xml:space="preserve">Kelley et al. (2000) </w:t>
      </w:r>
      <w:bookmarkEnd w:id="39"/>
      <w:r w:rsidRPr="00FC1594">
        <w:rPr>
          <w:rFonts w:ascii="Helvetica" w:hAnsi="Helvetica" w:cs="Arial"/>
          <w:color w:val="000000" w:themeColor="text1"/>
          <w:sz w:val="24"/>
          <w:szCs w:val="24"/>
        </w:rPr>
        <w:t>studied differential concentrations of amphetamine, cannabinoids, and cocaine in hair of various pigmentations and races from 2000 samples.</w:t>
      </w:r>
      <w:r w:rsidR="00F973CD"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It was concluded that there was very little evidence to suggest that drug binding was dependent upon hair colour and race alone</w:t>
      </w:r>
      <w:r w:rsidR="00913E43" w:rsidRPr="00FC1594">
        <w:rPr>
          <w:rFonts w:ascii="Helvetica" w:hAnsi="Helvetica" w:cs="Arial"/>
          <w:color w:val="000000" w:themeColor="text1"/>
          <w:sz w:val="24"/>
          <w:szCs w:val="24"/>
        </w:rPr>
        <w:t xml:space="preserve">, and suggested that drug preferences between societal groups may provide a role in variation.  </w:t>
      </w:r>
      <w:r w:rsidR="006E7464" w:rsidRPr="00FC1594">
        <w:rPr>
          <w:rFonts w:ascii="Helvetica" w:hAnsi="Helvetica" w:cs="Arial"/>
          <w:color w:val="000000" w:themeColor="text1"/>
          <w:sz w:val="24"/>
          <w:szCs w:val="24"/>
        </w:rPr>
        <w:t xml:space="preserve"> </w:t>
      </w:r>
      <w:r w:rsidR="00F973CD" w:rsidRPr="00FC1594">
        <w:rPr>
          <w:rFonts w:ascii="Helvetica" w:hAnsi="Helvetica" w:cs="Arial"/>
          <w:color w:val="000000" w:themeColor="text1"/>
          <w:sz w:val="24"/>
          <w:szCs w:val="24"/>
        </w:rPr>
        <w:t xml:space="preserve"> </w:t>
      </w:r>
    </w:p>
    <w:p w14:paraId="59860D52" w14:textId="77777777" w:rsidR="00472ADF" w:rsidRPr="00FC1594" w:rsidRDefault="00BB61AA" w:rsidP="00472ADF">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Investigations by </w:t>
      </w:r>
      <w:bookmarkStart w:id="40" w:name="_Hlk5897463"/>
      <w:r w:rsidRPr="00FC1594">
        <w:rPr>
          <w:rFonts w:ascii="Helvetica" w:hAnsi="Helvetica" w:cs="Arial"/>
          <w:color w:val="000000" w:themeColor="text1"/>
          <w:sz w:val="24"/>
          <w:szCs w:val="24"/>
        </w:rPr>
        <w:t xml:space="preserve">Nakahara et al. (1995) </w:t>
      </w:r>
      <w:bookmarkEnd w:id="40"/>
      <w:r w:rsidRPr="00FC1594">
        <w:rPr>
          <w:rFonts w:ascii="Helvetica" w:hAnsi="Helvetica" w:cs="Arial"/>
          <w:color w:val="000000" w:themeColor="text1"/>
          <w:sz w:val="24"/>
          <w:szCs w:val="24"/>
        </w:rPr>
        <w:t>identified that the rate of drug incorporation into hair depended highly upon a combination of melanin affinity and lipophilicity of the drug, and the pH gradient across the hair membrane</w:t>
      </w:r>
      <w:bookmarkStart w:id="41" w:name="_Hlk5555308"/>
      <w:r w:rsidRPr="00FC1594">
        <w:rPr>
          <w:rFonts w:ascii="Helvetica" w:hAnsi="Helvetica" w:cs="Arial"/>
          <w:color w:val="000000" w:themeColor="text1"/>
          <w:sz w:val="24"/>
          <w:szCs w:val="24"/>
        </w:rPr>
        <w:t xml:space="preserve">, suggesting that hair of a lower pH, with more melanin will have a </w:t>
      </w:r>
      <w:r w:rsidRPr="00277536">
        <w:rPr>
          <w:rFonts w:ascii="Helvetica" w:hAnsi="Helvetica" w:cs="Arial"/>
          <w:color w:val="000000" w:themeColor="text1"/>
          <w:sz w:val="24"/>
          <w:szCs w:val="24"/>
        </w:rPr>
        <w:t xml:space="preserve">better affinity for </w:t>
      </w:r>
      <w:r w:rsidR="0050645E" w:rsidRPr="00277536">
        <w:rPr>
          <w:rFonts w:ascii="Helvetica" w:hAnsi="Helvetica" w:cs="Arial"/>
          <w:color w:val="000000" w:themeColor="text1"/>
          <w:sz w:val="24"/>
          <w:szCs w:val="24"/>
        </w:rPr>
        <w:t xml:space="preserve">the incorporation of basic </w:t>
      </w:r>
      <w:r w:rsidRPr="00277536">
        <w:rPr>
          <w:rFonts w:ascii="Helvetica" w:hAnsi="Helvetica" w:cs="Arial"/>
          <w:color w:val="000000" w:themeColor="text1"/>
          <w:sz w:val="24"/>
          <w:szCs w:val="24"/>
        </w:rPr>
        <w:t>drug</w:t>
      </w:r>
      <w:r w:rsidR="0050645E" w:rsidRPr="00277536">
        <w:rPr>
          <w:rFonts w:ascii="Helvetica" w:hAnsi="Helvetica" w:cs="Arial"/>
          <w:color w:val="000000" w:themeColor="text1"/>
          <w:sz w:val="24"/>
          <w:szCs w:val="24"/>
        </w:rPr>
        <w:t>s.</w:t>
      </w:r>
      <w:bookmarkEnd w:id="41"/>
      <w:r w:rsidR="005860C1" w:rsidRPr="00277536">
        <w:rPr>
          <w:rFonts w:ascii="Helvetica" w:hAnsi="Helvetica" w:cs="Arial"/>
          <w:color w:val="000000" w:themeColor="text1"/>
          <w:sz w:val="24"/>
          <w:szCs w:val="24"/>
        </w:rPr>
        <w:t xml:space="preserve"> </w:t>
      </w:r>
      <w:proofErr w:type="spellStart"/>
      <w:r w:rsidR="00472ADF" w:rsidRPr="00277536">
        <w:rPr>
          <w:rFonts w:ascii="Helvetica" w:hAnsi="Helvetica" w:cs="Arial"/>
          <w:color w:val="000000" w:themeColor="text1"/>
          <w:sz w:val="24"/>
          <w:szCs w:val="24"/>
        </w:rPr>
        <w:t>Testorf</w:t>
      </w:r>
      <w:proofErr w:type="spellEnd"/>
      <w:r w:rsidR="00472ADF" w:rsidRPr="00277536">
        <w:rPr>
          <w:rFonts w:ascii="Helvetica" w:hAnsi="Helvetica" w:cs="Arial"/>
          <w:color w:val="000000" w:themeColor="text1"/>
          <w:sz w:val="24"/>
          <w:szCs w:val="24"/>
        </w:rPr>
        <w:t xml:space="preserve"> et al. (2001) had demonstrated the characterisation of flunitrazepam</w:t>
      </w:r>
      <w:r w:rsidR="00277536" w:rsidRPr="00277536">
        <w:rPr>
          <w:rFonts w:ascii="Helvetica" w:hAnsi="Helvetica" w:cs="Arial"/>
          <w:color w:val="000000" w:themeColor="text1"/>
          <w:sz w:val="24"/>
          <w:szCs w:val="24"/>
        </w:rPr>
        <w:t xml:space="preserve"> binding</w:t>
      </w:r>
      <w:r w:rsidR="00472ADF" w:rsidRPr="00277536">
        <w:rPr>
          <w:rFonts w:ascii="Helvetica" w:hAnsi="Helvetica" w:cs="Arial"/>
          <w:color w:val="000000" w:themeColor="text1"/>
          <w:sz w:val="24"/>
          <w:szCs w:val="24"/>
        </w:rPr>
        <w:t xml:space="preserve"> to cuttlefish melanin, but advised that it could be possible for flunitrazepam to be displaced from its melanin binding site by drugs with a greater affinity to melanin</w:t>
      </w:r>
      <w:r w:rsidR="005860C1">
        <w:rPr>
          <w:rFonts w:ascii="Helvetica" w:hAnsi="Helvetica" w:cs="Arial"/>
          <w:color w:val="000000" w:themeColor="text1"/>
          <w:sz w:val="24"/>
          <w:szCs w:val="24"/>
        </w:rPr>
        <w:t>.</w:t>
      </w:r>
      <w:r w:rsidR="00472ADF" w:rsidRPr="00FC1594">
        <w:rPr>
          <w:rFonts w:ascii="Helvetica" w:hAnsi="Helvetica" w:cs="Arial"/>
          <w:color w:val="000000" w:themeColor="text1"/>
          <w:sz w:val="24"/>
          <w:szCs w:val="24"/>
        </w:rPr>
        <w:t xml:space="preserve"> This could obviously lead to a problematic interpretation of data if a person was exposed to more than one drug at any one time</w:t>
      </w:r>
      <w:r w:rsidR="007A34A8" w:rsidRPr="00FC1594">
        <w:rPr>
          <w:rFonts w:ascii="Helvetica" w:hAnsi="Helvetica" w:cs="Arial"/>
          <w:color w:val="000000" w:themeColor="text1"/>
          <w:sz w:val="24"/>
          <w:szCs w:val="24"/>
        </w:rPr>
        <w:t>, with the drug of greater affinity being detected in greater quantities than the drug of lower affinity.</w:t>
      </w:r>
      <w:r w:rsidR="00472ADF" w:rsidRPr="00FC1594">
        <w:rPr>
          <w:rFonts w:ascii="Helvetica" w:hAnsi="Helvetica" w:cs="Arial"/>
          <w:color w:val="000000" w:themeColor="text1"/>
          <w:sz w:val="24"/>
          <w:szCs w:val="24"/>
        </w:rPr>
        <w:t xml:space="preserve">  </w:t>
      </w:r>
    </w:p>
    <w:p w14:paraId="06B9E540" w14:textId="77777777" w:rsidR="000619B6" w:rsidRPr="00E718BC" w:rsidRDefault="0082035A" w:rsidP="00B16E44">
      <w:pPr>
        <w:spacing w:line="240" w:lineRule="auto"/>
        <w:jc w:val="both"/>
        <w:rPr>
          <w:rStyle w:val="selectable"/>
          <w:rFonts w:ascii="Helvetica" w:hAnsi="Helvetica" w:cs="Arial"/>
          <w:sz w:val="24"/>
          <w:szCs w:val="24"/>
        </w:rPr>
      </w:pPr>
      <w:r w:rsidRPr="00FC1594">
        <w:rPr>
          <w:rFonts w:ascii="Helvetica" w:hAnsi="Helvetica" w:cs="Arial"/>
          <w:color w:val="000000" w:themeColor="text1"/>
          <w:sz w:val="24"/>
          <w:szCs w:val="24"/>
        </w:rPr>
        <w:t>A</w:t>
      </w:r>
      <w:r w:rsidR="00BB61AA" w:rsidRPr="00FC1594">
        <w:rPr>
          <w:rFonts w:ascii="Helvetica" w:hAnsi="Helvetica" w:cs="Arial"/>
          <w:color w:val="000000" w:themeColor="text1"/>
          <w:sz w:val="24"/>
          <w:szCs w:val="24"/>
        </w:rPr>
        <w:t xml:space="preserve"> list of variables that may affect the uptake and movement of drug molecules across hair membranes</w:t>
      </w:r>
      <w:r w:rsidRPr="00FC1594">
        <w:rPr>
          <w:rFonts w:ascii="Helvetica" w:hAnsi="Helvetica" w:cs="Arial"/>
          <w:color w:val="000000" w:themeColor="text1"/>
          <w:sz w:val="24"/>
          <w:szCs w:val="24"/>
        </w:rPr>
        <w:t xml:space="preserve"> have been reported. This includes</w:t>
      </w:r>
      <w:r w:rsidR="00BB61AA" w:rsidRPr="00FC1594">
        <w:rPr>
          <w:rFonts w:ascii="Helvetica" w:hAnsi="Helvetica" w:cs="Arial"/>
          <w:color w:val="000000" w:themeColor="text1"/>
          <w:sz w:val="24"/>
          <w:szCs w:val="24"/>
        </w:rPr>
        <w:t xml:space="preserve"> lipid solubility of the drug, its molecular mass, the ratio of ionised to non-ionised drugs, pH gradient, blood flow, and the concentration gradient</w:t>
      </w:r>
      <w:r w:rsidRPr="00FC1594">
        <w:rPr>
          <w:rFonts w:ascii="Helvetica" w:hAnsi="Helvetica" w:cs="Arial"/>
          <w:color w:val="000000" w:themeColor="text1"/>
          <w:sz w:val="24"/>
          <w:szCs w:val="24"/>
        </w:rPr>
        <w:t xml:space="preserve"> (</w:t>
      </w:r>
      <w:proofErr w:type="spellStart"/>
      <w:r w:rsidRPr="00FC1594">
        <w:rPr>
          <w:rStyle w:val="selectable"/>
          <w:rFonts w:ascii="Helvetica" w:hAnsi="Helvetica" w:cs="Arial"/>
          <w:color w:val="000000" w:themeColor="text1"/>
          <w:sz w:val="24"/>
          <w:szCs w:val="24"/>
        </w:rPr>
        <w:t>Pötsch</w:t>
      </w:r>
      <w:proofErr w:type="spellEnd"/>
      <w:r w:rsidRPr="00FC1594">
        <w:rPr>
          <w:rStyle w:val="selectable"/>
          <w:rFonts w:ascii="Helvetica" w:hAnsi="Helvetica" w:cs="Arial"/>
          <w:color w:val="000000" w:themeColor="text1"/>
          <w:sz w:val="24"/>
          <w:szCs w:val="24"/>
        </w:rPr>
        <w:t xml:space="preserve"> et al., 1997a)</w:t>
      </w:r>
      <w:r w:rsidR="00BB61AA" w:rsidRPr="00FC1594">
        <w:rPr>
          <w:rFonts w:ascii="Helvetica" w:hAnsi="Helvetica" w:cs="Arial"/>
          <w:color w:val="000000" w:themeColor="text1"/>
          <w:sz w:val="24"/>
          <w:szCs w:val="24"/>
        </w:rPr>
        <w:t>.</w:t>
      </w:r>
      <w:r w:rsidR="00904E3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C</w:t>
      </w:r>
      <w:r w:rsidR="00B16E44" w:rsidRPr="00FC1594">
        <w:rPr>
          <w:rFonts w:ascii="Helvetica" w:hAnsi="Helvetica" w:cs="Arial"/>
          <w:color w:val="000000" w:themeColor="text1"/>
          <w:sz w:val="24"/>
          <w:szCs w:val="24"/>
        </w:rPr>
        <w:t>hemical properties of drugs which may allow them to be more likely incorporated into hair</w:t>
      </w:r>
      <w:r w:rsidRPr="00FC1594">
        <w:rPr>
          <w:rFonts w:ascii="Helvetica" w:hAnsi="Helvetica" w:cs="Arial"/>
          <w:color w:val="000000" w:themeColor="text1"/>
          <w:sz w:val="24"/>
          <w:szCs w:val="24"/>
        </w:rPr>
        <w:t xml:space="preserve"> such as </w:t>
      </w:r>
      <w:r w:rsidR="00277536">
        <w:rPr>
          <w:rFonts w:ascii="Helvetica" w:hAnsi="Helvetica" w:cs="Arial"/>
          <w:color w:val="000000" w:themeColor="text1"/>
          <w:sz w:val="24"/>
          <w:szCs w:val="24"/>
        </w:rPr>
        <w:t xml:space="preserve">having a </w:t>
      </w:r>
      <w:r w:rsidRPr="00FC1594">
        <w:rPr>
          <w:rFonts w:ascii="Helvetica" w:hAnsi="Helvetica" w:cs="Arial"/>
          <w:color w:val="000000" w:themeColor="text1"/>
          <w:sz w:val="24"/>
          <w:szCs w:val="24"/>
        </w:rPr>
        <w:t>mass</w:t>
      </w:r>
      <w:r w:rsidR="00B16E44" w:rsidRPr="00FC1594">
        <w:rPr>
          <w:rFonts w:ascii="Helvetica" w:hAnsi="Helvetica" w:cs="Arial"/>
          <w:color w:val="000000" w:themeColor="text1"/>
          <w:sz w:val="24"/>
          <w:szCs w:val="24"/>
        </w:rPr>
        <w:t xml:space="preserve"> lower than 800 Da, a nitrogen atom for binding to melanin, non-acidic, lipophilic -</w:t>
      </w:r>
      <w:r w:rsidR="00904E34" w:rsidRPr="00FC1594">
        <w:rPr>
          <w:rFonts w:ascii="Helvetica" w:hAnsi="Helvetica" w:cs="Arial"/>
          <w:color w:val="000000" w:themeColor="text1"/>
          <w:sz w:val="24"/>
          <w:szCs w:val="24"/>
        </w:rPr>
        <w:t xml:space="preserve"> </w:t>
      </w:r>
      <w:r w:rsidR="00B16E44" w:rsidRPr="00FC1594">
        <w:rPr>
          <w:rFonts w:ascii="Helvetica" w:hAnsi="Helvetica" w:cs="Arial"/>
          <w:color w:val="000000" w:themeColor="text1"/>
          <w:sz w:val="24"/>
          <w:szCs w:val="24"/>
        </w:rPr>
        <w:t>allowing passage through cell membranes, and N-alkyl chains and a N-benzene ring et</w:t>
      </w:r>
      <w:r w:rsidRPr="00FC1594">
        <w:rPr>
          <w:rFonts w:ascii="Helvetica" w:hAnsi="Helvetica" w:cs="Arial"/>
          <w:color w:val="000000" w:themeColor="text1"/>
          <w:sz w:val="24"/>
          <w:szCs w:val="24"/>
        </w:rPr>
        <w:t>c have been mentioned (</w:t>
      </w:r>
      <w:proofErr w:type="spellStart"/>
      <w:r w:rsidRPr="00FC1594">
        <w:rPr>
          <w:rFonts w:ascii="Helvetica" w:hAnsi="Helvetica" w:cs="Arial"/>
          <w:color w:val="000000" w:themeColor="text1"/>
          <w:sz w:val="24"/>
          <w:szCs w:val="24"/>
        </w:rPr>
        <w:t>Kintz</w:t>
      </w:r>
      <w:proofErr w:type="spellEnd"/>
      <w:r w:rsidRPr="00FC1594">
        <w:rPr>
          <w:rFonts w:ascii="Helvetica" w:hAnsi="Helvetica" w:cs="Arial"/>
          <w:color w:val="000000" w:themeColor="text1"/>
          <w:sz w:val="24"/>
          <w:szCs w:val="24"/>
        </w:rPr>
        <w:t>. 2012a). All</w:t>
      </w:r>
      <w:r w:rsidR="000619B6" w:rsidRPr="00FC1594">
        <w:rPr>
          <w:rFonts w:ascii="Helvetica" w:hAnsi="Helvetica" w:cs="Arial"/>
          <w:color w:val="000000" w:themeColor="text1"/>
          <w:sz w:val="24"/>
          <w:szCs w:val="24"/>
        </w:rPr>
        <w:t xml:space="preserve"> these factors </w:t>
      </w:r>
      <w:r w:rsidR="000619B6" w:rsidRPr="00FC1594">
        <w:rPr>
          <w:rStyle w:val="selectable"/>
          <w:rFonts w:ascii="Helvetica" w:hAnsi="Helvetica" w:cs="Arial"/>
          <w:color w:val="000000" w:themeColor="text1"/>
          <w:sz w:val="24"/>
          <w:szCs w:val="24"/>
        </w:rPr>
        <w:t xml:space="preserve">are beyond the control of the analyst </w:t>
      </w:r>
      <w:r w:rsidR="000619B6" w:rsidRPr="00E718BC">
        <w:rPr>
          <w:rStyle w:val="selectable"/>
          <w:rFonts w:ascii="Helvetica" w:hAnsi="Helvetica" w:cs="Arial"/>
          <w:sz w:val="24"/>
          <w:szCs w:val="24"/>
        </w:rPr>
        <w:t xml:space="preserve">and therefore fall within the stage 2 variables shown in </w:t>
      </w:r>
      <w:r w:rsidR="00327DB8" w:rsidRPr="00E718BC">
        <w:rPr>
          <w:rStyle w:val="selectable"/>
          <w:rFonts w:ascii="Helvetica" w:hAnsi="Helvetica" w:cs="Arial"/>
          <w:sz w:val="24"/>
          <w:szCs w:val="24"/>
        </w:rPr>
        <w:t>Table</w:t>
      </w:r>
      <w:r w:rsidR="000619B6" w:rsidRPr="00E718BC">
        <w:rPr>
          <w:rStyle w:val="selectable"/>
          <w:rFonts w:ascii="Helvetica" w:hAnsi="Helvetica" w:cs="Arial"/>
          <w:sz w:val="24"/>
          <w:szCs w:val="24"/>
        </w:rPr>
        <w:t xml:space="preserve"> 1.</w:t>
      </w:r>
    </w:p>
    <w:p w14:paraId="249C6F4A" w14:textId="3C3E7B5F" w:rsidR="002B0066" w:rsidRPr="00E718BC" w:rsidRDefault="00DD537C" w:rsidP="00B16E44">
      <w:pPr>
        <w:spacing w:line="240" w:lineRule="auto"/>
        <w:jc w:val="both"/>
        <w:rPr>
          <w:rFonts w:ascii="Helvetica" w:hAnsi="Helvetica" w:cs="Arial"/>
          <w:sz w:val="24"/>
          <w:szCs w:val="24"/>
        </w:rPr>
      </w:pPr>
      <w:r w:rsidRPr="00E718BC">
        <w:rPr>
          <w:rStyle w:val="selectable"/>
          <w:rFonts w:ascii="Helvetica" w:hAnsi="Helvetica" w:cs="Arial"/>
          <w:sz w:val="24"/>
          <w:szCs w:val="24"/>
        </w:rPr>
        <w:t>The</w:t>
      </w:r>
      <w:r w:rsidR="00ED3351" w:rsidRPr="00E718BC">
        <w:rPr>
          <w:rStyle w:val="selectable"/>
          <w:rFonts w:ascii="Helvetica" w:hAnsi="Helvetica" w:cs="Arial"/>
          <w:sz w:val="24"/>
          <w:szCs w:val="24"/>
        </w:rPr>
        <w:t>re has been</w:t>
      </w:r>
      <w:r w:rsidR="001C752F" w:rsidRPr="00E718BC">
        <w:rPr>
          <w:rStyle w:val="selectable"/>
          <w:rFonts w:ascii="Helvetica" w:hAnsi="Helvetica" w:cs="Arial"/>
          <w:sz w:val="24"/>
          <w:szCs w:val="24"/>
        </w:rPr>
        <w:t xml:space="preserve"> recent</w:t>
      </w:r>
      <w:r w:rsidR="00ED3351" w:rsidRPr="00E718BC">
        <w:rPr>
          <w:rStyle w:val="selectable"/>
          <w:rFonts w:ascii="Helvetica" w:hAnsi="Helvetica" w:cs="Arial"/>
          <w:sz w:val="24"/>
          <w:szCs w:val="24"/>
        </w:rPr>
        <w:t xml:space="preserve"> progress made in terms of und</w:t>
      </w:r>
      <w:r w:rsidRPr="00E718BC">
        <w:rPr>
          <w:rStyle w:val="selectable"/>
          <w:rFonts w:ascii="Helvetica" w:hAnsi="Helvetica" w:cs="Arial"/>
          <w:sz w:val="24"/>
          <w:szCs w:val="24"/>
        </w:rPr>
        <w:t>erstanding drug incorporation routes</w:t>
      </w:r>
      <w:r w:rsidR="00ED3351" w:rsidRPr="00E718BC">
        <w:rPr>
          <w:rStyle w:val="selectable"/>
          <w:rFonts w:ascii="Helvetica" w:hAnsi="Helvetica" w:cs="Arial"/>
          <w:sz w:val="24"/>
          <w:szCs w:val="24"/>
        </w:rPr>
        <w:t xml:space="preserve"> into hair</w:t>
      </w:r>
      <w:r w:rsidRPr="00E718BC">
        <w:rPr>
          <w:rStyle w:val="selectable"/>
          <w:rFonts w:ascii="Helvetica" w:hAnsi="Helvetica" w:cs="Arial"/>
          <w:sz w:val="24"/>
          <w:szCs w:val="24"/>
        </w:rPr>
        <w:t xml:space="preserve">. </w:t>
      </w:r>
      <w:bookmarkStart w:id="42" w:name="_Hlk25064207"/>
      <w:r w:rsidR="00ED3351" w:rsidRPr="00E718BC">
        <w:rPr>
          <w:rStyle w:val="selectable"/>
          <w:rFonts w:ascii="Helvetica" w:hAnsi="Helvetica" w:cs="Arial"/>
          <w:sz w:val="24"/>
          <w:szCs w:val="24"/>
        </w:rPr>
        <w:t>Matrix-</w:t>
      </w:r>
      <w:r w:rsidR="00437620" w:rsidRPr="00E718BC">
        <w:rPr>
          <w:rStyle w:val="selectable"/>
          <w:rFonts w:ascii="Helvetica" w:hAnsi="Helvetica" w:cs="Arial"/>
          <w:sz w:val="24"/>
          <w:szCs w:val="24"/>
        </w:rPr>
        <w:t>A</w:t>
      </w:r>
      <w:r w:rsidR="00ED3351" w:rsidRPr="00E718BC">
        <w:rPr>
          <w:rStyle w:val="selectable"/>
          <w:rFonts w:ascii="Helvetica" w:hAnsi="Helvetica" w:cs="Arial"/>
          <w:sz w:val="24"/>
          <w:szCs w:val="24"/>
        </w:rPr>
        <w:t xml:space="preserve">ssisted </w:t>
      </w:r>
      <w:r w:rsidR="00437620" w:rsidRPr="00E718BC">
        <w:rPr>
          <w:rStyle w:val="selectable"/>
          <w:rFonts w:ascii="Helvetica" w:hAnsi="Helvetica" w:cs="Arial"/>
          <w:sz w:val="24"/>
          <w:szCs w:val="24"/>
        </w:rPr>
        <w:t>L</w:t>
      </w:r>
      <w:r w:rsidR="00ED3351" w:rsidRPr="00E718BC">
        <w:rPr>
          <w:rStyle w:val="selectable"/>
          <w:rFonts w:ascii="Helvetica" w:hAnsi="Helvetica" w:cs="Arial"/>
          <w:sz w:val="24"/>
          <w:szCs w:val="24"/>
        </w:rPr>
        <w:t xml:space="preserve">aser </w:t>
      </w:r>
      <w:r w:rsidR="00437620" w:rsidRPr="00E718BC">
        <w:rPr>
          <w:rStyle w:val="selectable"/>
          <w:rFonts w:ascii="Helvetica" w:hAnsi="Helvetica" w:cs="Arial"/>
          <w:sz w:val="24"/>
          <w:szCs w:val="24"/>
        </w:rPr>
        <w:t>D</w:t>
      </w:r>
      <w:r w:rsidR="00ED3351" w:rsidRPr="00E718BC">
        <w:rPr>
          <w:rStyle w:val="selectable"/>
          <w:rFonts w:ascii="Helvetica" w:hAnsi="Helvetica" w:cs="Arial"/>
          <w:sz w:val="24"/>
          <w:szCs w:val="24"/>
        </w:rPr>
        <w:t>esorption</w:t>
      </w:r>
      <w:r w:rsidR="00126A99" w:rsidRPr="00E718BC">
        <w:rPr>
          <w:rStyle w:val="selectable"/>
          <w:rFonts w:ascii="Helvetica" w:hAnsi="Helvetica" w:cs="Arial"/>
          <w:sz w:val="24"/>
          <w:szCs w:val="24"/>
        </w:rPr>
        <w:t xml:space="preserve"> </w:t>
      </w:r>
      <w:r w:rsidR="00437620" w:rsidRPr="00E718BC">
        <w:rPr>
          <w:rStyle w:val="selectable"/>
          <w:rFonts w:ascii="Helvetica" w:hAnsi="Helvetica" w:cs="Arial"/>
          <w:sz w:val="24"/>
          <w:szCs w:val="24"/>
        </w:rPr>
        <w:t>I</w:t>
      </w:r>
      <w:r w:rsidR="00ED3351" w:rsidRPr="00E718BC">
        <w:rPr>
          <w:rStyle w:val="selectable"/>
          <w:rFonts w:ascii="Helvetica" w:hAnsi="Helvetica" w:cs="Arial"/>
          <w:sz w:val="24"/>
          <w:szCs w:val="24"/>
        </w:rPr>
        <w:t>onization</w:t>
      </w:r>
      <w:r w:rsidR="00437620" w:rsidRPr="00E718BC">
        <w:rPr>
          <w:rStyle w:val="selectable"/>
          <w:rFonts w:ascii="Helvetica" w:hAnsi="Helvetica" w:cs="Arial"/>
          <w:sz w:val="24"/>
          <w:szCs w:val="24"/>
        </w:rPr>
        <w:t>-T</w:t>
      </w:r>
      <w:r w:rsidR="00C94025" w:rsidRPr="00E718BC">
        <w:rPr>
          <w:rStyle w:val="selectable"/>
          <w:rFonts w:ascii="Helvetica" w:hAnsi="Helvetica" w:cs="Arial"/>
          <w:sz w:val="24"/>
          <w:szCs w:val="24"/>
        </w:rPr>
        <w:t xml:space="preserve">ime of </w:t>
      </w:r>
      <w:r w:rsidR="00437620" w:rsidRPr="00E718BC">
        <w:rPr>
          <w:rStyle w:val="selectable"/>
          <w:rFonts w:ascii="Helvetica" w:hAnsi="Helvetica" w:cs="Arial"/>
          <w:sz w:val="24"/>
          <w:szCs w:val="24"/>
        </w:rPr>
        <w:t>F</w:t>
      </w:r>
      <w:r w:rsidR="00C94025" w:rsidRPr="00E718BC">
        <w:rPr>
          <w:rStyle w:val="selectable"/>
          <w:rFonts w:ascii="Helvetica" w:hAnsi="Helvetica" w:cs="Arial"/>
          <w:sz w:val="24"/>
          <w:szCs w:val="24"/>
        </w:rPr>
        <w:t>light</w:t>
      </w:r>
      <w:r w:rsidR="00437620" w:rsidRPr="00E718BC">
        <w:rPr>
          <w:rStyle w:val="selectable"/>
          <w:rFonts w:ascii="Helvetica" w:hAnsi="Helvetica" w:cs="Arial"/>
          <w:sz w:val="24"/>
          <w:szCs w:val="24"/>
        </w:rPr>
        <w:t>-I</w:t>
      </w:r>
      <w:r w:rsidR="00ED3351" w:rsidRPr="00E718BC">
        <w:rPr>
          <w:rStyle w:val="selectable"/>
          <w:rFonts w:ascii="Helvetica" w:hAnsi="Helvetica" w:cs="Arial"/>
          <w:sz w:val="24"/>
          <w:szCs w:val="24"/>
        </w:rPr>
        <w:t xml:space="preserve">maging </w:t>
      </w:r>
      <w:r w:rsidR="00437620" w:rsidRPr="00E718BC">
        <w:rPr>
          <w:rStyle w:val="selectable"/>
          <w:rFonts w:ascii="Helvetica" w:hAnsi="Helvetica" w:cs="Arial"/>
          <w:sz w:val="24"/>
          <w:szCs w:val="24"/>
        </w:rPr>
        <w:t>M</w:t>
      </w:r>
      <w:r w:rsidR="00ED3351" w:rsidRPr="00E718BC">
        <w:rPr>
          <w:rStyle w:val="selectable"/>
          <w:rFonts w:ascii="Helvetica" w:hAnsi="Helvetica" w:cs="Arial"/>
          <w:sz w:val="24"/>
          <w:szCs w:val="24"/>
        </w:rPr>
        <w:t xml:space="preserve">ass </w:t>
      </w:r>
      <w:r w:rsidR="00437620" w:rsidRPr="00E718BC">
        <w:rPr>
          <w:rStyle w:val="selectable"/>
          <w:rFonts w:ascii="Helvetica" w:hAnsi="Helvetica" w:cs="Arial"/>
          <w:sz w:val="24"/>
          <w:szCs w:val="24"/>
        </w:rPr>
        <w:t>S</w:t>
      </w:r>
      <w:r w:rsidR="00ED3351" w:rsidRPr="00E718BC">
        <w:rPr>
          <w:rStyle w:val="selectable"/>
          <w:rFonts w:ascii="Helvetica" w:hAnsi="Helvetica" w:cs="Arial"/>
          <w:sz w:val="24"/>
          <w:szCs w:val="24"/>
        </w:rPr>
        <w:t>pectrometry</w:t>
      </w:r>
      <w:bookmarkEnd w:id="42"/>
      <w:r w:rsidR="00ED3351" w:rsidRPr="00E718BC">
        <w:rPr>
          <w:rStyle w:val="selectable"/>
          <w:rFonts w:ascii="Helvetica" w:hAnsi="Helvetica" w:cs="Arial"/>
          <w:sz w:val="24"/>
          <w:szCs w:val="24"/>
        </w:rPr>
        <w:t xml:space="preserve"> (</w:t>
      </w:r>
      <w:r w:rsidR="00B33CC7" w:rsidRPr="00E718BC">
        <w:rPr>
          <w:rStyle w:val="selectable"/>
          <w:rFonts w:ascii="Helvetica" w:hAnsi="Helvetica" w:cs="Arial"/>
          <w:sz w:val="24"/>
          <w:szCs w:val="24"/>
        </w:rPr>
        <w:t>MALDI-</w:t>
      </w:r>
      <w:r w:rsidR="00C94025" w:rsidRPr="00E718BC">
        <w:rPr>
          <w:rStyle w:val="selectable"/>
          <w:rFonts w:ascii="Helvetica" w:hAnsi="Helvetica" w:cs="Arial"/>
          <w:sz w:val="24"/>
          <w:szCs w:val="24"/>
        </w:rPr>
        <w:t>TOF-</w:t>
      </w:r>
      <w:r w:rsidR="00B33CC7" w:rsidRPr="00E718BC">
        <w:rPr>
          <w:rStyle w:val="selectable"/>
          <w:rFonts w:ascii="Helvetica" w:hAnsi="Helvetica" w:cs="Arial"/>
          <w:sz w:val="24"/>
          <w:szCs w:val="24"/>
        </w:rPr>
        <w:t>IMS</w:t>
      </w:r>
      <w:r w:rsidR="00ED3351" w:rsidRPr="00E718BC">
        <w:rPr>
          <w:rStyle w:val="selectable"/>
          <w:rFonts w:ascii="Helvetica" w:hAnsi="Helvetica" w:cs="Arial"/>
          <w:sz w:val="24"/>
          <w:szCs w:val="24"/>
        </w:rPr>
        <w:t>)</w:t>
      </w:r>
      <w:r w:rsidR="00FC4AED" w:rsidRPr="00E718BC">
        <w:rPr>
          <w:rStyle w:val="selectable"/>
          <w:rFonts w:ascii="Helvetica" w:hAnsi="Helvetica" w:cs="Arial"/>
          <w:sz w:val="24"/>
          <w:szCs w:val="24"/>
        </w:rPr>
        <w:t xml:space="preserve"> </w:t>
      </w:r>
      <w:r w:rsidRPr="00E718BC">
        <w:rPr>
          <w:rStyle w:val="selectable"/>
          <w:rFonts w:ascii="Helvetica" w:hAnsi="Helvetica" w:cs="Arial"/>
          <w:sz w:val="24"/>
          <w:szCs w:val="24"/>
        </w:rPr>
        <w:t xml:space="preserve">of </w:t>
      </w:r>
      <w:r w:rsidR="00C94025" w:rsidRPr="00E718BC">
        <w:rPr>
          <w:rStyle w:val="selectable"/>
          <w:rFonts w:ascii="Helvetica" w:hAnsi="Helvetica" w:cs="Arial"/>
          <w:sz w:val="24"/>
          <w:szCs w:val="24"/>
        </w:rPr>
        <w:t>30 mm longitudinally cut</w:t>
      </w:r>
      <w:r w:rsidRPr="00E718BC">
        <w:rPr>
          <w:rStyle w:val="selectable"/>
          <w:rFonts w:ascii="Helvetica" w:hAnsi="Helvetica" w:cs="Arial"/>
          <w:sz w:val="24"/>
          <w:szCs w:val="24"/>
        </w:rPr>
        <w:t xml:space="preserve"> hair segments </w:t>
      </w:r>
      <w:r w:rsidR="00B33CC7" w:rsidRPr="00E718BC">
        <w:rPr>
          <w:rStyle w:val="selectable"/>
          <w:rFonts w:ascii="Helvetica" w:hAnsi="Helvetica" w:cs="Arial"/>
          <w:sz w:val="24"/>
          <w:szCs w:val="24"/>
        </w:rPr>
        <w:t xml:space="preserve">by </w:t>
      </w:r>
      <w:proofErr w:type="spellStart"/>
      <w:r w:rsidR="00B33CC7" w:rsidRPr="00E718BC">
        <w:rPr>
          <w:rStyle w:val="selectable"/>
          <w:rFonts w:ascii="Helvetica" w:hAnsi="Helvetica" w:cs="Arial"/>
          <w:sz w:val="24"/>
          <w:szCs w:val="24"/>
        </w:rPr>
        <w:t>Kamata</w:t>
      </w:r>
      <w:proofErr w:type="spellEnd"/>
      <w:r w:rsidR="00B33CC7" w:rsidRPr="00E718BC">
        <w:rPr>
          <w:rStyle w:val="selectable"/>
          <w:rFonts w:ascii="Helvetica" w:hAnsi="Helvetica" w:cs="Arial"/>
          <w:sz w:val="24"/>
          <w:szCs w:val="24"/>
        </w:rPr>
        <w:t xml:space="preserve"> et al. (2015)</w:t>
      </w:r>
      <w:r w:rsidRPr="00E718BC">
        <w:rPr>
          <w:rStyle w:val="selectable"/>
          <w:rFonts w:ascii="Helvetica" w:hAnsi="Helvetica" w:cs="Arial"/>
          <w:sz w:val="24"/>
          <w:szCs w:val="24"/>
        </w:rPr>
        <w:t xml:space="preserve"> </w:t>
      </w:r>
      <w:r w:rsidR="00B33CC7" w:rsidRPr="00E718BC">
        <w:rPr>
          <w:rStyle w:val="selectable"/>
          <w:rFonts w:ascii="Helvetica" w:hAnsi="Helvetica" w:cs="Arial"/>
          <w:sz w:val="24"/>
          <w:szCs w:val="24"/>
        </w:rPr>
        <w:t xml:space="preserve">revealed that </w:t>
      </w:r>
      <w:r w:rsidR="009F7851" w:rsidRPr="00E718BC">
        <w:rPr>
          <w:rStyle w:val="selectable"/>
          <w:rFonts w:ascii="Helvetica" w:hAnsi="Helvetica" w:cs="Arial"/>
          <w:sz w:val="24"/>
          <w:szCs w:val="24"/>
        </w:rPr>
        <w:t>metho</w:t>
      </w:r>
      <w:r w:rsidR="00B33CC7" w:rsidRPr="00E718BC">
        <w:rPr>
          <w:rStyle w:val="selectable"/>
          <w:rFonts w:ascii="Helvetica" w:hAnsi="Helvetica" w:cs="Arial"/>
          <w:sz w:val="24"/>
          <w:szCs w:val="24"/>
        </w:rPr>
        <w:t xml:space="preserve">xyphenamine administered to volunteers </w:t>
      </w:r>
      <w:r w:rsidR="001C752F" w:rsidRPr="00E718BC">
        <w:rPr>
          <w:rStyle w:val="selectable"/>
          <w:rFonts w:ascii="Helvetica" w:hAnsi="Helvetica" w:cs="Arial"/>
          <w:sz w:val="24"/>
          <w:szCs w:val="24"/>
        </w:rPr>
        <w:t xml:space="preserve">(50 mg) </w:t>
      </w:r>
      <w:r w:rsidR="00B33CC7" w:rsidRPr="00E718BC">
        <w:rPr>
          <w:rStyle w:val="selectable"/>
          <w:rFonts w:ascii="Helvetica" w:hAnsi="Helvetica" w:cs="Arial"/>
          <w:sz w:val="24"/>
          <w:szCs w:val="24"/>
        </w:rPr>
        <w:t>had entered the hair by two routes; (</w:t>
      </w:r>
      <w:proofErr w:type="spellStart"/>
      <w:r w:rsidR="00B33CC7" w:rsidRPr="00E718BC">
        <w:rPr>
          <w:rStyle w:val="selectable"/>
          <w:rFonts w:ascii="Helvetica" w:hAnsi="Helvetica" w:cs="Arial"/>
          <w:sz w:val="24"/>
          <w:szCs w:val="24"/>
        </w:rPr>
        <w:t>i</w:t>
      </w:r>
      <w:proofErr w:type="spellEnd"/>
      <w:r w:rsidR="00B33CC7" w:rsidRPr="00E718BC">
        <w:rPr>
          <w:rStyle w:val="selectable"/>
          <w:rFonts w:ascii="Helvetica" w:hAnsi="Helvetica" w:cs="Arial"/>
          <w:sz w:val="24"/>
          <w:szCs w:val="24"/>
        </w:rPr>
        <w:t xml:space="preserve">) the hair bulb, and (ii) the </w:t>
      </w:r>
      <w:r w:rsidR="00E80BFC" w:rsidRPr="00E718BC">
        <w:rPr>
          <w:rStyle w:val="selectable"/>
          <w:rFonts w:ascii="Helvetica" w:hAnsi="Helvetica" w:cs="Arial"/>
          <w:sz w:val="24"/>
          <w:szCs w:val="24"/>
        </w:rPr>
        <w:t xml:space="preserve">keratinised </w:t>
      </w:r>
      <w:r w:rsidR="00B33CC7" w:rsidRPr="00E718BC">
        <w:rPr>
          <w:rStyle w:val="selectable"/>
          <w:rFonts w:ascii="Helvetica" w:hAnsi="Helvetica" w:cs="Arial"/>
          <w:sz w:val="24"/>
          <w:szCs w:val="24"/>
        </w:rPr>
        <w:t>upper dermis</w:t>
      </w:r>
      <w:r w:rsidR="00391E6E" w:rsidRPr="00E718BC">
        <w:rPr>
          <w:rStyle w:val="selectable"/>
          <w:rFonts w:ascii="Helvetica" w:hAnsi="Helvetica" w:cs="Arial"/>
          <w:sz w:val="24"/>
          <w:szCs w:val="24"/>
        </w:rPr>
        <w:t>.</w:t>
      </w:r>
      <w:r w:rsidR="003C2A62" w:rsidRPr="00E718BC">
        <w:rPr>
          <w:rStyle w:val="selectable"/>
          <w:rFonts w:ascii="Helvetica" w:hAnsi="Helvetica" w:cs="Arial"/>
          <w:sz w:val="24"/>
          <w:szCs w:val="24"/>
        </w:rPr>
        <w:t xml:space="preserve"> Further to this study, </w:t>
      </w:r>
      <w:proofErr w:type="spellStart"/>
      <w:r w:rsidR="00426EB7" w:rsidRPr="00E718BC">
        <w:rPr>
          <w:rStyle w:val="selectable"/>
          <w:rFonts w:ascii="Helvetica" w:hAnsi="Helvetica" w:cs="Arial"/>
          <w:sz w:val="24"/>
          <w:szCs w:val="24"/>
        </w:rPr>
        <w:t>Shima</w:t>
      </w:r>
      <w:proofErr w:type="spellEnd"/>
      <w:r w:rsidR="00426EB7" w:rsidRPr="00E718BC">
        <w:rPr>
          <w:rStyle w:val="selectable"/>
          <w:rFonts w:ascii="Helvetica" w:hAnsi="Helvetica" w:cs="Arial"/>
          <w:sz w:val="24"/>
          <w:szCs w:val="24"/>
        </w:rPr>
        <w:t xml:space="preserve"> et al. (2019) observed that </w:t>
      </w:r>
      <w:r w:rsidR="00076125" w:rsidRPr="00E718BC">
        <w:rPr>
          <w:rStyle w:val="selectable"/>
          <w:rFonts w:ascii="Helvetica" w:hAnsi="Helvetica" w:cs="Arial"/>
          <w:sz w:val="24"/>
          <w:szCs w:val="24"/>
        </w:rPr>
        <w:t xml:space="preserve">after </w:t>
      </w:r>
      <w:r w:rsidR="007C0C9E" w:rsidRPr="00E718BC">
        <w:rPr>
          <w:rStyle w:val="selectable"/>
          <w:rFonts w:ascii="Helvetica" w:hAnsi="Helvetica" w:cs="Arial"/>
          <w:sz w:val="24"/>
          <w:szCs w:val="24"/>
        </w:rPr>
        <w:t xml:space="preserve">a </w:t>
      </w:r>
      <w:r w:rsidR="00076125" w:rsidRPr="00E718BC">
        <w:rPr>
          <w:rStyle w:val="selectable"/>
          <w:rFonts w:ascii="Helvetica" w:hAnsi="Helvetica" w:cs="Arial"/>
          <w:sz w:val="24"/>
          <w:szCs w:val="24"/>
        </w:rPr>
        <w:t xml:space="preserve">single dose of </w:t>
      </w:r>
      <w:r w:rsidR="000349F5" w:rsidRPr="00E718BC">
        <w:rPr>
          <w:rStyle w:val="selectable"/>
          <w:rFonts w:ascii="Helvetica" w:hAnsi="Helvetica" w:cs="Arial"/>
          <w:sz w:val="24"/>
          <w:szCs w:val="24"/>
        </w:rPr>
        <w:t xml:space="preserve">50 mg </w:t>
      </w:r>
      <w:r w:rsidR="00B0181A" w:rsidRPr="00E718BC">
        <w:rPr>
          <w:rStyle w:val="selectable"/>
          <w:rFonts w:ascii="Helvetica" w:hAnsi="Helvetica" w:cs="Arial"/>
          <w:sz w:val="24"/>
          <w:szCs w:val="24"/>
        </w:rPr>
        <w:t xml:space="preserve">methoxyphenamine and </w:t>
      </w:r>
      <w:r w:rsidR="000349F5" w:rsidRPr="00E718BC">
        <w:rPr>
          <w:rStyle w:val="selectable"/>
          <w:rFonts w:ascii="Helvetica" w:hAnsi="Helvetica" w:cs="Arial"/>
          <w:sz w:val="24"/>
          <w:szCs w:val="24"/>
        </w:rPr>
        <w:t xml:space="preserve">10 mg </w:t>
      </w:r>
      <w:r w:rsidR="00076125" w:rsidRPr="00E718BC">
        <w:rPr>
          <w:rStyle w:val="selectable"/>
          <w:rFonts w:ascii="Helvetica" w:hAnsi="Helvetica" w:cs="Arial"/>
          <w:sz w:val="24"/>
          <w:szCs w:val="24"/>
        </w:rPr>
        <w:t>zolpidem</w:t>
      </w:r>
      <w:r w:rsidR="009F7851" w:rsidRPr="00E718BC">
        <w:rPr>
          <w:rStyle w:val="selectable"/>
          <w:rFonts w:ascii="Helvetica" w:hAnsi="Helvetica" w:cs="Arial"/>
          <w:sz w:val="24"/>
          <w:szCs w:val="24"/>
        </w:rPr>
        <w:t xml:space="preserve"> </w:t>
      </w:r>
      <w:r w:rsidR="002C7439" w:rsidRPr="00E718BC">
        <w:rPr>
          <w:rStyle w:val="selectable"/>
          <w:rFonts w:ascii="Helvetica" w:hAnsi="Helvetica" w:cs="Arial"/>
          <w:sz w:val="24"/>
          <w:szCs w:val="24"/>
        </w:rPr>
        <w:t xml:space="preserve">the incorporation of drugs through </w:t>
      </w:r>
      <w:r w:rsidR="002C7439" w:rsidRPr="00E718BC">
        <w:rPr>
          <w:rStyle w:val="selectable"/>
          <w:rFonts w:ascii="Helvetica" w:hAnsi="Helvetica" w:cs="Arial"/>
          <w:sz w:val="24"/>
          <w:szCs w:val="24"/>
        </w:rPr>
        <w:lastRenderedPageBreak/>
        <w:t>these</w:t>
      </w:r>
      <w:r w:rsidR="00CE734C" w:rsidRPr="00E718BC">
        <w:rPr>
          <w:rStyle w:val="selectable"/>
          <w:rFonts w:ascii="Helvetica" w:hAnsi="Helvetica" w:cs="Arial"/>
          <w:sz w:val="24"/>
          <w:szCs w:val="24"/>
        </w:rPr>
        <w:t xml:space="preserve"> two</w:t>
      </w:r>
      <w:r w:rsidR="002C7439" w:rsidRPr="00E718BC">
        <w:rPr>
          <w:rStyle w:val="selectable"/>
          <w:rFonts w:ascii="Helvetica" w:hAnsi="Helvetica" w:cs="Arial"/>
          <w:sz w:val="24"/>
          <w:szCs w:val="24"/>
        </w:rPr>
        <w:t xml:space="preserve"> routes was dependent on </w:t>
      </w:r>
      <w:r w:rsidR="00CE734C" w:rsidRPr="00E718BC">
        <w:rPr>
          <w:rStyle w:val="selectable"/>
          <w:rFonts w:ascii="Helvetica" w:hAnsi="Helvetica" w:cs="Arial"/>
          <w:sz w:val="24"/>
          <w:szCs w:val="24"/>
        </w:rPr>
        <w:t xml:space="preserve">both </w:t>
      </w:r>
      <w:r w:rsidR="002C7439" w:rsidRPr="00E718BC">
        <w:rPr>
          <w:rStyle w:val="selectable"/>
          <w:rFonts w:ascii="Helvetica" w:hAnsi="Helvetica" w:cs="Arial"/>
          <w:sz w:val="24"/>
          <w:szCs w:val="24"/>
        </w:rPr>
        <w:t xml:space="preserve">the </w:t>
      </w:r>
      <w:r w:rsidR="005E15A7" w:rsidRPr="00E718BC">
        <w:rPr>
          <w:rStyle w:val="selectable"/>
          <w:rFonts w:ascii="Helvetica" w:hAnsi="Helvetica" w:cs="Arial"/>
          <w:sz w:val="24"/>
          <w:szCs w:val="24"/>
        </w:rPr>
        <w:t xml:space="preserve">lipophilicity of the </w:t>
      </w:r>
      <w:r w:rsidR="002C7439" w:rsidRPr="00E718BC">
        <w:rPr>
          <w:rStyle w:val="selectable"/>
          <w:rFonts w:ascii="Helvetica" w:hAnsi="Helvetica" w:cs="Arial"/>
          <w:sz w:val="24"/>
          <w:szCs w:val="24"/>
        </w:rPr>
        <w:t>drug</w:t>
      </w:r>
      <w:r w:rsidR="005E15A7" w:rsidRPr="00E718BC">
        <w:rPr>
          <w:rStyle w:val="selectable"/>
          <w:rFonts w:ascii="Helvetica" w:hAnsi="Helvetica" w:cs="Arial"/>
          <w:sz w:val="24"/>
          <w:szCs w:val="24"/>
        </w:rPr>
        <w:t xml:space="preserve">, </w:t>
      </w:r>
      <w:r w:rsidR="00CE734C" w:rsidRPr="00E718BC">
        <w:rPr>
          <w:rStyle w:val="selectable"/>
          <w:rFonts w:ascii="Helvetica" w:hAnsi="Helvetica" w:cs="Arial"/>
          <w:sz w:val="24"/>
          <w:szCs w:val="24"/>
        </w:rPr>
        <w:t xml:space="preserve">and the presence of hair </w:t>
      </w:r>
      <w:r w:rsidR="005E15A7" w:rsidRPr="00E718BC">
        <w:rPr>
          <w:rStyle w:val="selectable"/>
          <w:rFonts w:ascii="Helvetica" w:hAnsi="Helvetica" w:cs="Arial"/>
          <w:sz w:val="24"/>
          <w:szCs w:val="24"/>
        </w:rPr>
        <w:t xml:space="preserve">pigmentation. Observations </w:t>
      </w:r>
      <w:r w:rsidR="00426EB7" w:rsidRPr="00E718BC">
        <w:rPr>
          <w:rStyle w:val="selectable"/>
          <w:rFonts w:ascii="Helvetica" w:hAnsi="Helvetica" w:cs="Arial"/>
          <w:sz w:val="24"/>
          <w:szCs w:val="24"/>
        </w:rPr>
        <w:t xml:space="preserve">in this study </w:t>
      </w:r>
      <w:r w:rsidR="005E15A7" w:rsidRPr="00E718BC">
        <w:rPr>
          <w:rStyle w:val="selectable"/>
          <w:rFonts w:ascii="Helvetica" w:hAnsi="Helvetica" w:cs="Arial"/>
          <w:sz w:val="24"/>
          <w:szCs w:val="24"/>
        </w:rPr>
        <w:t xml:space="preserve">showed that pigmented hair </w:t>
      </w:r>
      <w:r w:rsidR="00426EB7" w:rsidRPr="00E718BC">
        <w:rPr>
          <w:rStyle w:val="selectable"/>
          <w:rFonts w:ascii="Helvetica" w:hAnsi="Helvetica" w:cs="Arial"/>
          <w:sz w:val="24"/>
          <w:szCs w:val="24"/>
        </w:rPr>
        <w:t xml:space="preserve">had </w:t>
      </w:r>
      <w:r w:rsidR="005E15A7" w:rsidRPr="00E718BC">
        <w:rPr>
          <w:rStyle w:val="selectable"/>
          <w:rFonts w:ascii="Helvetica" w:hAnsi="Helvetica" w:cs="Arial"/>
          <w:sz w:val="24"/>
          <w:szCs w:val="24"/>
        </w:rPr>
        <w:t>incorpora</w:t>
      </w:r>
      <w:r w:rsidR="00CE734C" w:rsidRPr="00E718BC">
        <w:rPr>
          <w:rStyle w:val="selectable"/>
          <w:rFonts w:ascii="Helvetica" w:hAnsi="Helvetica" w:cs="Arial"/>
          <w:sz w:val="24"/>
          <w:szCs w:val="24"/>
        </w:rPr>
        <w:t>t</w:t>
      </w:r>
      <w:r w:rsidR="005E15A7" w:rsidRPr="00E718BC">
        <w:rPr>
          <w:rStyle w:val="selectable"/>
          <w:rFonts w:ascii="Helvetica" w:hAnsi="Helvetica" w:cs="Arial"/>
          <w:sz w:val="24"/>
          <w:szCs w:val="24"/>
        </w:rPr>
        <w:t xml:space="preserve">ed both of these drugs through both the hair bulb, and the keratinised upper dermis, while non-pigmented white hair </w:t>
      </w:r>
      <w:r w:rsidR="00426EB7" w:rsidRPr="00E718BC">
        <w:rPr>
          <w:rStyle w:val="selectable"/>
          <w:rFonts w:ascii="Helvetica" w:hAnsi="Helvetica" w:cs="Arial"/>
          <w:sz w:val="24"/>
          <w:szCs w:val="24"/>
        </w:rPr>
        <w:t xml:space="preserve">had </w:t>
      </w:r>
      <w:r w:rsidR="005E15A7" w:rsidRPr="00E718BC">
        <w:rPr>
          <w:rStyle w:val="selectable"/>
          <w:rFonts w:ascii="Helvetica" w:hAnsi="Helvetica" w:cs="Arial"/>
          <w:sz w:val="24"/>
          <w:szCs w:val="24"/>
        </w:rPr>
        <w:t xml:space="preserve">incorporated predominantly through the hair bulb.  As </w:t>
      </w:r>
      <w:r w:rsidR="00CE734C" w:rsidRPr="00E718BC">
        <w:rPr>
          <w:rStyle w:val="selectable"/>
          <w:rFonts w:ascii="Helvetica" w:hAnsi="Helvetica" w:cs="Arial"/>
          <w:sz w:val="24"/>
          <w:szCs w:val="24"/>
        </w:rPr>
        <w:t>suggested</w:t>
      </w:r>
      <w:r w:rsidR="005E15A7" w:rsidRPr="00E718BC">
        <w:rPr>
          <w:rStyle w:val="selectable"/>
          <w:rFonts w:ascii="Helvetica" w:hAnsi="Helvetica" w:cs="Arial"/>
          <w:sz w:val="24"/>
          <w:szCs w:val="24"/>
        </w:rPr>
        <w:t xml:space="preserve"> by the authors, </w:t>
      </w:r>
      <w:r w:rsidR="00660107" w:rsidRPr="00E718BC">
        <w:rPr>
          <w:rStyle w:val="selectable"/>
          <w:rFonts w:ascii="Helvetica" w:hAnsi="Helvetica" w:cs="Arial"/>
          <w:sz w:val="24"/>
          <w:szCs w:val="24"/>
        </w:rPr>
        <w:t xml:space="preserve">these observations </w:t>
      </w:r>
      <w:r w:rsidR="00CE734C" w:rsidRPr="00E718BC">
        <w:rPr>
          <w:rStyle w:val="selectable"/>
          <w:rFonts w:ascii="Helvetica" w:hAnsi="Helvetica" w:cs="Arial"/>
          <w:sz w:val="24"/>
          <w:szCs w:val="24"/>
        </w:rPr>
        <w:t>likely</w:t>
      </w:r>
      <w:r w:rsidR="00660107" w:rsidRPr="00E718BC">
        <w:rPr>
          <w:rStyle w:val="selectable"/>
          <w:rFonts w:ascii="Helvetica" w:hAnsi="Helvetica" w:cs="Arial"/>
          <w:sz w:val="24"/>
          <w:szCs w:val="24"/>
        </w:rPr>
        <w:t xml:space="preserve"> show that </w:t>
      </w:r>
      <w:r w:rsidR="005E15A7" w:rsidRPr="00E718BC">
        <w:rPr>
          <w:rStyle w:val="selectable"/>
          <w:rFonts w:ascii="Helvetica" w:hAnsi="Helvetica" w:cs="Arial"/>
          <w:sz w:val="24"/>
          <w:szCs w:val="24"/>
        </w:rPr>
        <w:t xml:space="preserve">pigmentation (melanin) does not </w:t>
      </w:r>
      <w:r w:rsidR="00426EB7" w:rsidRPr="00E718BC">
        <w:rPr>
          <w:rStyle w:val="selectable"/>
          <w:rFonts w:ascii="Helvetica" w:hAnsi="Helvetica" w:cs="Arial"/>
          <w:sz w:val="24"/>
          <w:szCs w:val="24"/>
        </w:rPr>
        <w:t>contribute</w:t>
      </w:r>
      <w:r w:rsidR="005E15A7" w:rsidRPr="00E718BC">
        <w:rPr>
          <w:rStyle w:val="selectable"/>
          <w:rFonts w:ascii="Helvetica" w:hAnsi="Helvetica" w:cs="Arial"/>
          <w:sz w:val="24"/>
          <w:szCs w:val="24"/>
        </w:rPr>
        <w:t xml:space="preserve"> an important role in the uptake of drugs being incorporated through</w:t>
      </w:r>
      <w:r w:rsidR="00660107" w:rsidRPr="00E718BC">
        <w:rPr>
          <w:rStyle w:val="selectable"/>
          <w:rFonts w:ascii="Helvetica" w:hAnsi="Helvetica" w:cs="Arial"/>
          <w:sz w:val="24"/>
          <w:szCs w:val="24"/>
        </w:rPr>
        <w:t xml:space="preserve"> the upper dermis</w:t>
      </w:r>
      <w:r w:rsidR="005E15A7" w:rsidRPr="00E718BC">
        <w:rPr>
          <w:rStyle w:val="selectable"/>
          <w:rFonts w:ascii="Helvetica" w:hAnsi="Helvetica" w:cs="Arial"/>
          <w:sz w:val="24"/>
          <w:szCs w:val="24"/>
        </w:rPr>
        <w:t xml:space="preserve"> </w:t>
      </w:r>
      <w:r w:rsidR="00660107" w:rsidRPr="00E718BC">
        <w:rPr>
          <w:rStyle w:val="selectable"/>
          <w:rFonts w:ascii="Helvetica" w:hAnsi="Helvetica" w:cs="Arial"/>
          <w:sz w:val="24"/>
          <w:szCs w:val="24"/>
        </w:rPr>
        <w:t xml:space="preserve">by external contamination, </w:t>
      </w:r>
      <w:r w:rsidR="005E15A7" w:rsidRPr="00E718BC">
        <w:rPr>
          <w:rStyle w:val="selectable"/>
          <w:rFonts w:ascii="Helvetica" w:hAnsi="Helvetica" w:cs="Arial"/>
          <w:sz w:val="24"/>
          <w:szCs w:val="24"/>
        </w:rPr>
        <w:t>sweat</w:t>
      </w:r>
      <w:r w:rsidR="005724F7" w:rsidRPr="00E718BC">
        <w:rPr>
          <w:rStyle w:val="selectable"/>
          <w:rFonts w:ascii="Helvetica" w:hAnsi="Helvetica" w:cs="Arial"/>
          <w:sz w:val="24"/>
          <w:szCs w:val="24"/>
        </w:rPr>
        <w:t>,</w:t>
      </w:r>
      <w:r w:rsidR="005E15A7" w:rsidRPr="00E718BC">
        <w:rPr>
          <w:rStyle w:val="selectable"/>
          <w:rFonts w:ascii="Helvetica" w:hAnsi="Helvetica" w:cs="Arial"/>
          <w:sz w:val="24"/>
          <w:szCs w:val="24"/>
        </w:rPr>
        <w:t xml:space="preserve"> and sebum</w:t>
      </w:r>
      <w:r w:rsidR="00CE734C" w:rsidRPr="00E718BC">
        <w:rPr>
          <w:rStyle w:val="selectable"/>
          <w:rFonts w:ascii="Helvetica" w:hAnsi="Helvetica" w:cs="Arial"/>
          <w:sz w:val="24"/>
          <w:szCs w:val="24"/>
        </w:rPr>
        <w:t>, but</w:t>
      </w:r>
      <w:r w:rsidR="005724F7" w:rsidRPr="00E718BC">
        <w:rPr>
          <w:rStyle w:val="selectable"/>
          <w:rFonts w:ascii="Helvetica" w:hAnsi="Helvetica" w:cs="Arial"/>
          <w:sz w:val="24"/>
          <w:szCs w:val="24"/>
        </w:rPr>
        <w:t xml:space="preserve"> </w:t>
      </w:r>
      <w:r w:rsidR="00660107" w:rsidRPr="00E718BC">
        <w:rPr>
          <w:rStyle w:val="selectable"/>
          <w:rFonts w:ascii="Helvetica" w:hAnsi="Helvetica" w:cs="Arial"/>
          <w:sz w:val="24"/>
          <w:szCs w:val="24"/>
        </w:rPr>
        <w:t>is</w:t>
      </w:r>
      <w:r w:rsidR="00CE734C" w:rsidRPr="00E718BC">
        <w:rPr>
          <w:rStyle w:val="selectable"/>
          <w:rFonts w:ascii="Helvetica" w:hAnsi="Helvetica" w:cs="Arial"/>
          <w:sz w:val="24"/>
          <w:szCs w:val="24"/>
        </w:rPr>
        <w:t xml:space="preserve"> important as part of the incorporation mechanism through the hair bulb.</w:t>
      </w:r>
      <w:r w:rsidR="005E15A7" w:rsidRPr="00E718BC">
        <w:rPr>
          <w:rStyle w:val="selectable"/>
          <w:rFonts w:ascii="Helvetica" w:hAnsi="Helvetica" w:cs="Arial"/>
          <w:sz w:val="24"/>
          <w:szCs w:val="24"/>
        </w:rPr>
        <w:t xml:space="preserve"> </w:t>
      </w:r>
      <w:r w:rsidR="00CE734C" w:rsidRPr="00E718BC">
        <w:rPr>
          <w:rStyle w:val="selectable"/>
          <w:rFonts w:ascii="Helvetica" w:hAnsi="Helvetica" w:cs="Arial"/>
          <w:sz w:val="24"/>
          <w:szCs w:val="24"/>
        </w:rPr>
        <w:t>The study</w:t>
      </w:r>
      <w:r w:rsidR="00933766" w:rsidRPr="00E718BC">
        <w:rPr>
          <w:rStyle w:val="selectable"/>
          <w:rFonts w:ascii="Helvetica" w:hAnsi="Helvetica" w:cs="Arial"/>
          <w:sz w:val="24"/>
          <w:szCs w:val="24"/>
        </w:rPr>
        <w:t xml:space="preserve"> </w:t>
      </w:r>
      <w:r w:rsidR="00CE734C" w:rsidRPr="00E718BC">
        <w:rPr>
          <w:rStyle w:val="selectable"/>
          <w:rFonts w:ascii="Helvetica" w:hAnsi="Helvetica" w:cs="Arial"/>
          <w:sz w:val="24"/>
          <w:szCs w:val="24"/>
        </w:rPr>
        <w:t xml:space="preserve">had also </w:t>
      </w:r>
      <w:r w:rsidR="00933766" w:rsidRPr="00E718BC">
        <w:rPr>
          <w:rStyle w:val="selectable"/>
          <w:rFonts w:ascii="Helvetica" w:hAnsi="Helvetica" w:cs="Arial"/>
          <w:sz w:val="24"/>
          <w:szCs w:val="24"/>
        </w:rPr>
        <w:t>identif</w:t>
      </w:r>
      <w:r w:rsidR="00CE734C" w:rsidRPr="00E718BC">
        <w:rPr>
          <w:rStyle w:val="selectable"/>
          <w:rFonts w:ascii="Helvetica" w:hAnsi="Helvetica" w:cs="Arial"/>
          <w:sz w:val="24"/>
          <w:szCs w:val="24"/>
        </w:rPr>
        <w:t>ied</w:t>
      </w:r>
      <w:r w:rsidR="00933766" w:rsidRPr="00E718BC">
        <w:rPr>
          <w:rStyle w:val="selectable"/>
          <w:rFonts w:ascii="Helvetica" w:hAnsi="Helvetica" w:cs="Arial"/>
          <w:sz w:val="24"/>
          <w:szCs w:val="24"/>
        </w:rPr>
        <w:t xml:space="preserve"> that</w:t>
      </w:r>
      <w:r w:rsidR="00CE734C" w:rsidRPr="00E718BC">
        <w:rPr>
          <w:rStyle w:val="selectable"/>
          <w:rFonts w:ascii="Helvetica" w:hAnsi="Helvetica" w:cs="Arial"/>
          <w:sz w:val="24"/>
          <w:szCs w:val="24"/>
        </w:rPr>
        <w:t xml:space="preserve"> </w:t>
      </w:r>
      <w:r w:rsidR="00426EB7" w:rsidRPr="00E718BC">
        <w:rPr>
          <w:rStyle w:val="selectable"/>
          <w:rFonts w:ascii="Helvetica" w:hAnsi="Helvetica" w:cs="Arial"/>
          <w:sz w:val="24"/>
          <w:szCs w:val="24"/>
        </w:rPr>
        <w:t xml:space="preserve">the </w:t>
      </w:r>
      <w:r w:rsidR="00933766" w:rsidRPr="00E718BC">
        <w:rPr>
          <w:rStyle w:val="selectable"/>
          <w:rFonts w:ascii="Helvetica" w:hAnsi="Helvetica" w:cs="Arial"/>
          <w:sz w:val="24"/>
          <w:szCs w:val="24"/>
        </w:rPr>
        <w:t xml:space="preserve">zolpidem </w:t>
      </w:r>
      <w:r w:rsidR="005724F7" w:rsidRPr="00E718BC">
        <w:rPr>
          <w:rStyle w:val="selectable"/>
          <w:rFonts w:ascii="Helvetica" w:hAnsi="Helvetica" w:cs="Arial"/>
          <w:sz w:val="24"/>
          <w:szCs w:val="24"/>
        </w:rPr>
        <w:t>which</w:t>
      </w:r>
      <w:r w:rsidR="00E077B0" w:rsidRPr="00E718BC">
        <w:rPr>
          <w:rStyle w:val="selectable"/>
          <w:rFonts w:ascii="Helvetica" w:hAnsi="Helvetica" w:cs="Arial"/>
          <w:sz w:val="24"/>
          <w:szCs w:val="24"/>
        </w:rPr>
        <w:t xml:space="preserve"> had been </w:t>
      </w:r>
      <w:r w:rsidR="00933766" w:rsidRPr="00E718BC">
        <w:rPr>
          <w:rStyle w:val="selectable"/>
          <w:rFonts w:ascii="Helvetica" w:hAnsi="Helvetica" w:cs="Arial"/>
          <w:sz w:val="24"/>
          <w:szCs w:val="24"/>
        </w:rPr>
        <w:t>incorporated into the hair bulb</w:t>
      </w:r>
      <w:r w:rsidR="00CE734C" w:rsidRPr="00E718BC">
        <w:rPr>
          <w:rStyle w:val="selectable"/>
          <w:rFonts w:ascii="Helvetica" w:hAnsi="Helvetica" w:cs="Arial"/>
          <w:sz w:val="24"/>
          <w:szCs w:val="24"/>
        </w:rPr>
        <w:t xml:space="preserve"> was less likely</w:t>
      </w:r>
      <w:r w:rsidR="00660107" w:rsidRPr="00E718BC">
        <w:rPr>
          <w:rStyle w:val="selectable"/>
          <w:rFonts w:ascii="Helvetica" w:hAnsi="Helvetica" w:cs="Arial"/>
          <w:sz w:val="24"/>
          <w:szCs w:val="24"/>
        </w:rPr>
        <w:t xml:space="preserve"> than methoxyphenamine</w:t>
      </w:r>
      <w:r w:rsidR="00CE734C" w:rsidRPr="00E718BC">
        <w:rPr>
          <w:rStyle w:val="selectable"/>
          <w:rFonts w:ascii="Helvetica" w:hAnsi="Helvetica" w:cs="Arial"/>
          <w:sz w:val="24"/>
          <w:szCs w:val="24"/>
        </w:rPr>
        <w:t xml:space="preserve"> to be further </w:t>
      </w:r>
      <w:r w:rsidR="00933766" w:rsidRPr="00E718BC">
        <w:rPr>
          <w:rStyle w:val="selectable"/>
          <w:rFonts w:ascii="Helvetica" w:hAnsi="Helvetica" w:cs="Arial"/>
          <w:sz w:val="24"/>
          <w:szCs w:val="24"/>
        </w:rPr>
        <w:t xml:space="preserve">incorporated into the hair shaft during </w:t>
      </w:r>
      <w:r w:rsidR="005724F7" w:rsidRPr="00E718BC">
        <w:rPr>
          <w:rStyle w:val="selectable"/>
          <w:rFonts w:ascii="Helvetica" w:hAnsi="Helvetica" w:cs="Arial"/>
          <w:sz w:val="24"/>
          <w:szCs w:val="24"/>
        </w:rPr>
        <w:t xml:space="preserve">the </w:t>
      </w:r>
      <w:r w:rsidR="00CE734C" w:rsidRPr="00E718BC">
        <w:rPr>
          <w:rStyle w:val="selectable"/>
          <w:rFonts w:ascii="Helvetica" w:hAnsi="Helvetica" w:cs="Arial"/>
          <w:sz w:val="24"/>
          <w:szCs w:val="24"/>
        </w:rPr>
        <w:t xml:space="preserve">hair </w:t>
      </w:r>
      <w:r w:rsidR="00933766" w:rsidRPr="00E718BC">
        <w:rPr>
          <w:rStyle w:val="selectable"/>
          <w:rFonts w:ascii="Helvetica" w:hAnsi="Helvetica" w:cs="Arial"/>
          <w:sz w:val="24"/>
          <w:szCs w:val="24"/>
        </w:rPr>
        <w:t>growth</w:t>
      </w:r>
      <w:r w:rsidR="005724F7" w:rsidRPr="00E718BC">
        <w:rPr>
          <w:rStyle w:val="selectable"/>
          <w:rFonts w:ascii="Helvetica" w:hAnsi="Helvetica" w:cs="Arial"/>
          <w:sz w:val="24"/>
          <w:szCs w:val="24"/>
        </w:rPr>
        <w:t xml:space="preserve"> phase</w:t>
      </w:r>
      <w:r w:rsidR="00660107" w:rsidRPr="00E718BC">
        <w:rPr>
          <w:rStyle w:val="selectable"/>
          <w:rFonts w:ascii="Helvetica" w:hAnsi="Helvetica" w:cs="Arial"/>
          <w:sz w:val="24"/>
          <w:szCs w:val="24"/>
        </w:rPr>
        <w:t xml:space="preserve">, suggesting </w:t>
      </w:r>
      <w:r w:rsidR="000F5249" w:rsidRPr="00E718BC">
        <w:rPr>
          <w:rStyle w:val="selectable"/>
          <w:rFonts w:ascii="Helvetica" w:hAnsi="Helvetica" w:cs="Arial"/>
          <w:sz w:val="24"/>
          <w:szCs w:val="24"/>
        </w:rPr>
        <w:t xml:space="preserve">that this is likely </w:t>
      </w:r>
      <w:r w:rsidR="007C0C9E" w:rsidRPr="00E718BC">
        <w:rPr>
          <w:rStyle w:val="selectable"/>
          <w:rFonts w:ascii="Helvetica" w:hAnsi="Helvetica" w:cs="Arial"/>
          <w:sz w:val="24"/>
          <w:szCs w:val="24"/>
        </w:rPr>
        <w:t xml:space="preserve">attributed </w:t>
      </w:r>
      <w:r w:rsidR="000F5249" w:rsidRPr="00E718BC">
        <w:rPr>
          <w:rStyle w:val="selectable"/>
          <w:rFonts w:ascii="Helvetica" w:hAnsi="Helvetica" w:cs="Arial"/>
          <w:sz w:val="24"/>
          <w:szCs w:val="24"/>
        </w:rPr>
        <w:t>to the higher lipophilicity of zolpidem</w:t>
      </w:r>
      <w:r w:rsidR="00426EB7" w:rsidRPr="00E718BC">
        <w:rPr>
          <w:rStyle w:val="selectable"/>
          <w:rFonts w:ascii="Helvetica" w:hAnsi="Helvetica" w:cs="Arial"/>
          <w:sz w:val="24"/>
          <w:szCs w:val="24"/>
        </w:rPr>
        <w:t>.</w:t>
      </w:r>
      <w:r w:rsidR="000F5249" w:rsidRPr="00E718BC">
        <w:rPr>
          <w:rStyle w:val="selectable"/>
          <w:rFonts w:ascii="Helvetica" w:hAnsi="Helvetica" w:cs="Arial"/>
          <w:sz w:val="24"/>
          <w:szCs w:val="24"/>
        </w:rPr>
        <w:t xml:space="preserve"> </w:t>
      </w:r>
      <w:r w:rsidR="00426EB7" w:rsidRPr="00E718BC">
        <w:rPr>
          <w:rStyle w:val="selectable"/>
          <w:rFonts w:ascii="Helvetica" w:hAnsi="Helvetica" w:cs="Arial"/>
          <w:sz w:val="24"/>
          <w:szCs w:val="24"/>
        </w:rPr>
        <w:t xml:space="preserve">This </w:t>
      </w:r>
      <w:r w:rsidR="000F5249" w:rsidRPr="00E718BC">
        <w:rPr>
          <w:rStyle w:val="selectable"/>
          <w:rFonts w:ascii="Helvetica" w:hAnsi="Helvetica" w:cs="Arial"/>
          <w:sz w:val="24"/>
          <w:szCs w:val="24"/>
        </w:rPr>
        <w:t>is also in agreement with other observed and expected drug lipophilicity behaviour (</w:t>
      </w:r>
      <w:r w:rsidR="000F5249" w:rsidRPr="00E718BC">
        <w:rPr>
          <w:rFonts w:ascii="Helvetica" w:hAnsi="Helvetica" w:cs="Arial"/>
          <w:sz w:val="24"/>
          <w:szCs w:val="24"/>
        </w:rPr>
        <w:t xml:space="preserve">Nakahara et al., 1995; </w:t>
      </w:r>
      <w:proofErr w:type="spellStart"/>
      <w:r w:rsidR="000F5249" w:rsidRPr="00E718BC">
        <w:rPr>
          <w:rFonts w:ascii="Helvetica" w:hAnsi="Helvetica" w:cs="Arial"/>
          <w:sz w:val="24"/>
          <w:szCs w:val="24"/>
        </w:rPr>
        <w:t>Kintz</w:t>
      </w:r>
      <w:proofErr w:type="spellEnd"/>
      <w:r w:rsidR="000F5249" w:rsidRPr="00E718BC">
        <w:rPr>
          <w:rFonts w:ascii="Helvetica" w:hAnsi="Helvetica" w:cs="Arial"/>
          <w:sz w:val="24"/>
          <w:szCs w:val="24"/>
        </w:rPr>
        <w:t>. 2012a</w:t>
      </w:r>
      <w:r w:rsidR="00F37A95" w:rsidRPr="00E718BC">
        <w:rPr>
          <w:rFonts w:ascii="Helvetica" w:hAnsi="Helvetica" w:cs="Arial"/>
          <w:sz w:val="24"/>
          <w:szCs w:val="24"/>
        </w:rPr>
        <w:t xml:space="preserve">; </w:t>
      </w:r>
      <w:proofErr w:type="spellStart"/>
      <w:r w:rsidR="00F37A95" w:rsidRPr="00E718BC">
        <w:rPr>
          <w:rFonts w:ascii="Helvetica" w:hAnsi="Helvetica" w:cs="Arial"/>
          <w:sz w:val="24"/>
          <w:szCs w:val="24"/>
        </w:rPr>
        <w:t>Shima</w:t>
      </w:r>
      <w:proofErr w:type="spellEnd"/>
      <w:r w:rsidR="00F37A95" w:rsidRPr="00E718BC">
        <w:rPr>
          <w:rFonts w:ascii="Helvetica" w:hAnsi="Helvetica" w:cs="Arial"/>
          <w:sz w:val="24"/>
          <w:szCs w:val="24"/>
        </w:rPr>
        <w:t xml:space="preserve"> et al., 2019</w:t>
      </w:r>
      <w:r w:rsidR="000F5249" w:rsidRPr="00E718BC">
        <w:rPr>
          <w:rFonts w:ascii="Helvetica" w:hAnsi="Helvetica" w:cs="Arial"/>
          <w:sz w:val="24"/>
          <w:szCs w:val="24"/>
        </w:rPr>
        <w:t>).</w:t>
      </w:r>
    </w:p>
    <w:p w14:paraId="206635B6" w14:textId="77777777" w:rsidR="00766626" w:rsidRPr="00FC1594" w:rsidRDefault="00913E43" w:rsidP="00A747E5">
      <w:pPr>
        <w:spacing w:line="240" w:lineRule="auto"/>
        <w:jc w:val="both"/>
        <w:rPr>
          <w:rFonts w:ascii="Helvetica" w:hAnsi="Helvetica" w:cs="Arial"/>
          <w:color w:val="000000" w:themeColor="text1"/>
          <w:sz w:val="24"/>
          <w:szCs w:val="24"/>
        </w:rPr>
      </w:pPr>
      <w:r w:rsidRPr="00E718BC">
        <w:rPr>
          <w:rFonts w:ascii="Helvetica" w:hAnsi="Helvetica" w:cs="Arial"/>
          <w:sz w:val="24"/>
          <w:szCs w:val="24"/>
        </w:rPr>
        <w:t xml:space="preserve">Drug incorporation findings would obviously benefit by further investigation, and the </w:t>
      </w:r>
      <w:r w:rsidRPr="00FC1594">
        <w:rPr>
          <w:rFonts w:ascii="Helvetica" w:hAnsi="Helvetica" w:cs="Arial"/>
          <w:color w:val="000000" w:themeColor="text1"/>
          <w:sz w:val="24"/>
          <w:szCs w:val="24"/>
        </w:rPr>
        <w:t>different physiochemical properties between drug groups and hair studied.  However, it may be just as likely that no specific drug incorporation model can be applied, requiring accurate hair dose-concentration studies to have specific models for each individual.</w:t>
      </w:r>
    </w:p>
    <w:p w14:paraId="0C275A11" w14:textId="77777777" w:rsidR="00913E43" w:rsidRPr="00FC1594" w:rsidRDefault="00913E43" w:rsidP="00A747E5">
      <w:pPr>
        <w:spacing w:line="240" w:lineRule="auto"/>
        <w:jc w:val="both"/>
        <w:rPr>
          <w:rFonts w:ascii="Helvetica" w:hAnsi="Helvetica" w:cs="Arial"/>
          <w:color w:val="000000" w:themeColor="text1"/>
          <w:sz w:val="24"/>
          <w:szCs w:val="24"/>
        </w:rPr>
      </w:pPr>
    </w:p>
    <w:p w14:paraId="5CB6F493" w14:textId="77777777" w:rsidR="00766626" w:rsidRPr="00A747E5" w:rsidRDefault="00766626" w:rsidP="00A747E5">
      <w:pPr>
        <w:spacing w:line="240" w:lineRule="auto"/>
        <w:jc w:val="both"/>
        <w:rPr>
          <w:rFonts w:ascii="Helvetica" w:hAnsi="Helvetica" w:cs="Arial"/>
          <w:b/>
          <w:bCs/>
          <w:sz w:val="24"/>
          <w:szCs w:val="24"/>
        </w:rPr>
      </w:pPr>
      <w:r w:rsidRPr="00A747E5">
        <w:rPr>
          <w:rFonts w:ascii="Helvetica" w:hAnsi="Helvetica" w:cs="Arial"/>
          <w:b/>
          <w:bCs/>
          <w:sz w:val="24"/>
          <w:szCs w:val="24"/>
        </w:rPr>
        <w:t>3.3</w:t>
      </w:r>
      <w:r w:rsidRPr="00A747E5">
        <w:rPr>
          <w:rFonts w:ascii="Helvetica" w:hAnsi="Helvetica" w:cs="Arial"/>
          <w:b/>
          <w:bCs/>
          <w:sz w:val="24"/>
          <w:szCs w:val="24"/>
        </w:rPr>
        <w:tab/>
        <w:t>External Contamination</w:t>
      </w:r>
      <w:r w:rsidR="00AD7A40" w:rsidRPr="00A747E5">
        <w:rPr>
          <w:rFonts w:ascii="Helvetica" w:hAnsi="Helvetica" w:cs="Arial"/>
          <w:b/>
          <w:bCs/>
          <w:sz w:val="24"/>
          <w:szCs w:val="24"/>
        </w:rPr>
        <w:t xml:space="preserve"> and Cosmetic Damage</w:t>
      </w:r>
    </w:p>
    <w:p w14:paraId="71D1804B" w14:textId="1E36B3B3" w:rsidR="00BB61AA" w:rsidRPr="00E718BC" w:rsidRDefault="00472ADF" w:rsidP="00FC1594">
      <w:pPr>
        <w:shd w:val="clear" w:color="auto" w:fill="FFFFFF" w:themeFill="background1"/>
        <w:jc w:val="both"/>
        <w:rPr>
          <w:rFonts w:ascii="Helvetica" w:hAnsi="Helvetica" w:cs="Arial"/>
          <w:sz w:val="24"/>
          <w:szCs w:val="24"/>
        </w:rPr>
      </w:pPr>
      <w:r w:rsidRPr="00FC1594">
        <w:rPr>
          <w:rFonts w:ascii="Helvetica" w:hAnsi="Helvetica" w:cs="Arial"/>
          <w:color w:val="000000" w:themeColor="text1"/>
          <w:sz w:val="24"/>
          <w:szCs w:val="24"/>
        </w:rPr>
        <w:t>External factors such as contamination from the environment, and passive exposure leading to false positive interpretation can be avoided with appropriate application and interpretation of washing/decontamination procedures. For example, external drug contaminants coming into contact with the hair through passive means would display an observably higher concentration of drug in the wash solution than extracted from the hair itself (</w:t>
      </w:r>
      <w:proofErr w:type="spellStart"/>
      <w:r w:rsidRPr="00FC1594">
        <w:rPr>
          <w:rFonts w:ascii="Helvetica" w:hAnsi="Helvetica" w:cs="Arial"/>
          <w:color w:val="000000" w:themeColor="text1"/>
          <w:sz w:val="24"/>
          <w:szCs w:val="24"/>
        </w:rPr>
        <w:t>Pragst</w:t>
      </w:r>
      <w:proofErr w:type="spellEnd"/>
      <w:r w:rsidRPr="00FC1594">
        <w:rPr>
          <w:rFonts w:ascii="Helvetica" w:hAnsi="Helvetica" w:cs="Arial"/>
          <w:color w:val="000000" w:themeColor="text1"/>
          <w:sz w:val="24"/>
          <w:szCs w:val="24"/>
        </w:rPr>
        <w:t xml:space="preserve">, 2004). </w:t>
      </w:r>
      <w:r w:rsidR="00536ABD" w:rsidRPr="00FC1594">
        <w:rPr>
          <w:rFonts w:ascii="Helvetica" w:hAnsi="Helvetica" w:cs="Arial"/>
          <w:color w:val="000000" w:themeColor="text1"/>
          <w:sz w:val="24"/>
          <w:szCs w:val="24"/>
        </w:rPr>
        <w:t xml:space="preserve">The author </w:t>
      </w:r>
      <w:r w:rsidRPr="00FC1594">
        <w:rPr>
          <w:rFonts w:ascii="Helvetica" w:hAnsi="Helvetica" w:cs="Arial"/>
          <w:color w:val="000000" w:themeColor="text1"/>
          <w:sz w:val="24"/>
          <w:szCs w:val="24"/>
        </w:rPr>
        <w:t>also suggested the possibility of differentiating between external contamination by the correct interpretation of drug metabolite ratios.</w:t>
      </w:r>
      <w:r w:rsidR="00277536">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However, as discussed in Section 4.2, one must also consider the suitability of the wash solution, so as to minimise le</w:t>
      </w:r>
      <w:r w:rsidR="00536ABD" w:rsidRPr="00FC1594">
        <w:rPr>
          <w:rFonts w:ascii="Helvetica" w:hAnsi="Helvetica" w:cs="Arial"/>
          <w:color w:val="000000" w:themeColor="text1"/>
          <w:sz w:val="24"/>
          <w:szCs w:val="24"/>
        </w:rPr>
        <w:t>a</w:t>
      </w:r>
      <w:r w:rsidRPr="00FC1594">
        <w:rPr>
          <w:rFonts w:ascii="Helvetica" w:hAnsi="Helvetica" w:cs="Arial"/>
          <w:color w:val="000000" w:themeColor="text1"/>
          <w:sz w:val="24"/>
          <w:szCs w:val="24"/>
        </w:rPr>
        <w:t>ching of the drug from the hair itself.</w:t>
      </w:r>
      <w:r w:rsidR="00536ABD"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Another route of passive exposure in the case of children may occur from in utero exposure due to parental consumption</w:t>
      </w:r>
      <w:r w:rsidR="002B74C6" w:rsidRPr="00FC1594">
        <w:rPr>
          <w:rFonts w:ascii="Helvetica" w:hAnsi="Helvetica" w:cs="Arial"/>
          <w:color w:val="000000" w:themeColor="text1"/>
          <w:sz w:val="24"/>
          <w:szCs w:val="24"/>
        </w:rPr>
        <w:t>, and i</w:t>
      </w:r>
      <w:r w:rsidR="00BB61AA" w:rsidRPr="00FC1594">
        <w:rPr>
          <w:rFonts w:ascii="Helvetica" w:hAnsi="Helvetica" w:cs="Arial"/>
          <w:color w:val="000000" w:themeColor="text1"/>
          <w:sz w:val="24"/>
          <w:szCs w:val="24"/>
        </w:rPr>
        <w:t xml:space="preserve">t </w:t>
      </w:r>
      <w:r w:rsidR="00A73126" w:rsidRPr="00FC1594">
        <w:rPr>
          <w:rFonts w:ascii="Helvetica" w:hAnsi="Helvetica" w:cs="Arial"/>
          <w:color w:val="000000" w:themeColor="text1"/>
          <w:sz w:val="24"/>
          <w:szCs w:val="24"/>
        </w:rPr>
        <w:t xml:space="preserve">has </w:t>
      </w:r>
      <w:r w:rsidR="00277536">
        <w:rPr>
          <w:rFonts w:ascii="Helvetica" w:hAnsi="Helvetica" w:cs="Arial"/>
          <w:color w:val="000000" w:themeColor="text1"/>
          <w:sz w:val="24"/>
          <w:szCs w:val="24"/>
        </w:rPr>
        <w:t xml:space="preserve">also </w:t>
      </w:r>
      <w:r w:rsidR="00BB61AA" w:rsidRPr="00FC1594">
        <w:rPr>
          <w:rFonts w:ascii="Helvetica" w:hAnsi="Helvetica" w:cs="Arial"/>
          <w:color w:val="000000" w:themeColor="text1"/>
          <w:sz w:val="24"/>
          <w:szCs w:val="24"/>
        </w:rPr>
        <w:t>be</w:t>
      </w:r>
      <w:r w:rsidR="00A73126" w:rsidRPr="00FC1594">
        <w:rPr>
          <w:rFonts w:ascii="Helvetica" w:hAnsi="Helvetica" w:cs="Arial"/>
          <w:color w:val="000000" w:themeColor="text1"/>
          <w:sz w:val="24"/>
          <w:szCs w:val="24"/>
        </w:rPr>
        <w:t>en</w:t>
      </w:r>
      <w:r w:rsidR="00BB61AA" w:rsidRPr="00FC1594">
        <w:rPr>
          <w:rFonts w:ascii="Helvetica" w:hAnsi="Helvetica" w:cs="Arial"/>
          <w:color w:val="000000" w:themeColor="text1"/>
          <w:sz w:val="24"/>
          <w:szCs w:val="24"/>
        </w:rPr>
        <w:t xml:space="preserve"> noted that adolescent hair is more porous than adult hair leading to easier incorporation from external sources </w:t>
      </w:r>
      <w:bookmarkStart w:id="43" w:name="_Hlk5897524"/>
      <w:r w:rsidR="00A73126" w:rsidRPr="00FC1594">
        <w:rPr>
          <w:rFonts w:ascii="Helvetica" w:hAnsi="Helvetica" w:cs="Arial"/>
          <w:color w:val="000000" w:themeColor="text1"/>
          <w:sz w:val="24"/>
          <w:szCs w:val="24"/>
        </w:rPr>
        <w:t>such as sweat</w:t>
      </w:r>
      <w:r w:rsidR="00FF0739"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w:t>
      </w:r>
      <w:proofErr w:type="spellStart"/>
      <w:r w:rsidR="00BB61AA" w:rsidRPr="00FC1594">
        <w:rPr>
          <w:rFonts w:ascii="Helvetica" w:hAnsi="Helvetica" w:cs="Arial"/>
          <w:color w:val="000000" w:themeColor="text1"/>
          <w:sz w:val="24"/>
          <w:szCs w:val="24"/>
        </w:rPr>
        <w:t>Kintz</w:t>
      </w:r>
      <w:proofErr w:type="spellEnd"/>
      <w:r w:rsidR="00BB61AA" w:rsidRPr="00FC1594">
        <w:rPr>
          <w:rFonts w:ascii="Helvetica" w:hAnsi="Helvetica" w:cs="Arial"/>
          <w:color w:val="000000" w:themeColor="text1"/>
          <w:sz w:val="24"/>
          <w:szCs w:val="24"/>
        </w:rPr>
        <w:t xml:space="preserve"> et al., </w:t>
      </w:r>
      <w:r w:rsidR="00BB61AA" w:rsidRPr="00E718BC">
        <w:rPr>
          <w:rFonts w:ascii="Helvetica" w:hAnsi="Helvetica" w:cs="Arial"/>
          <w:sz w:val="24"/>
          <w:szCs w:val="24"/>
        </w:rPr>
        <w:t>2017</w:t>
      </w:r>
      <w:bookmarkEnd w:id="43"/>
      <w:r w:rsidR="00BB61AA" w:rsidRPr="00E718BC">
        <w:rPr>
          <w:rFonts w:ascii="Helvetica" w:hAnsi="Helvetica" w:cs="Arial"/>
          <w:sz w:val="24"/>
          <w:szCs w:val="24"/>
        </w:rPr>
        <w:t>).</w:t>
      </w:r>
      <w:r w:rsidR="00506C3A" w:rsidRPr="00E718BC">
        <w:rPr>
          <w:rFonts w:ascii="Helvetica" w:hAnsi="Helvetica" w:cs="Arial"/>
          <w:sz w:val="24"/>
          <w:szCs w:val="24"/>
        </w:rPr>
        <w:t xml:space="preserve">  </w:t>
      </w:r>
      <w:proofErr w:type="spellStart"/>
      <w:r w:rsidR="00506C3A" w:rsidRPr="00E718BC">
        <w:rPr>
          <w:rFonts w:ascii="Helvetica" w:hAnsi="Helvetica" w:cs="Arial"/>
          <w:sz w:val="24"/>
          <w:szCs w:val="24"/>
        </w:rPr>
        <w:t>Cu</w:t>
      </w:r>
      <w:r w:rsidR="003438E3" w:rsidRPr="00E718BC">
        <w:rPr>
          <w:rFonts w:ascii="Helvetica" w:hAnsi="Helvetica" w:cs="Arial"/>
          <w:sz w:val="24"/>
          <w:szCs w:val="24"/>
        </w:rPr>
        <w:t>y</w:t>
      </w:r>
      <w:r w:rsidR="00506C3A" w:rsidRPr="00E718BC">
        <w:rPr>
          <w:rFonts w:ascii="Helvetica" w:hAnsi="Helvetica" w:cs="Arial"/>
          <w:sz w:val="24"/>
          <w:szCs w:val="24"/>
        </w:rPr>
        <w:t>pers</w:t>
      </w:r>
      <w:proofErr w:type="spellEnd"/>
      <w:r w:rsidR="00506C3A" w:rsidRPr="00E718BC">
        <w:rPr>
          <w:rFonts w:ascii="Helvetica" w:hAnsi="Helvetica" w:cs="Arial"/>
          <w:sz w:val="24"/>
          <w:szCs w:val="24"/>
        </w:rPr>
        <w:t xml:space="preserve"> et al. (2016) have</w:t>
      </w:r>
      <w:r w:rsidR="0019619D" w:rsidRPr="00E718BC">
        <w:rPr>
          <w:rFonts w:ascii="Helvetica" w:hAnsi="Helvetica" w:cs="Arial"/>
          <w:sz w:val="24"/>
          <w:szCs w:val="24"/>
        </w:rPr>
        <w:t xml:space="preserve"> d</w:t>
      </w:r>
      <w:r w:rsidR="00506C3A" w:rsidRPr="00E718BC">
        <w:rPr>
          <w:rFonts w:ascii="Helvetica" w:hAnsi="Helvetica" w:cs="Arial"/>
          <w:sz w:val="24"/>
          <w:szCs w:val="24"/>
        </w:rPr>
        <w:t xml:space="preserve">emonstrated </w:t>
      </w:r>
      <w:r w:rsidR="003438E3" w:rsidRPr="00E718BC">
        <w:rPr>
          <w:rFonts w:ascii="Helvetica" w:hAnsi="Helvetica" w:cs="Arial"/>
          <w:sz w:val="24"/>
          <w:szCs w:val="24"/>
        </w:rPr>
        <w:t>that certain wash procedures may promote external drug contaminants to e</w:t>
      </w:r>
      <w:r w:rsidR="00506C3A" w:rsidRPr="00E718BC">
        <w:rPr>
          <w:rFonts w:ascii="Helvetica" w:hAnsi="Helvetica" w:cs="Arial"/>
          <w:sz w:val="24"/>
          <w:szCs w:val="24"/>
        </w:rPr>
        <w:t xml:space="preserve">nter the hair </w:t>
      </w:r>
      <w:r w:rsidR="003438E3" w:rsidRPr="00E718BC">
        <w:rPr>
          <w:rFonts w:ascii="Helvetica" w:hAnsi="Helvetica" w:cs="Arial"/>
          <w:sz w:val="24"/>
          <w:szCs w:val="24"/>
        </w:rPr>
        <w:t xml:space="preserve">matrix </w:t>
      </w:r>
      <w:r w:rsidR="00506C3A" w:rsidRPr="00E718BC">
        <w:rPr>
          <w:rFonts w:ascii="Helvetica" w:hAnsi="Helvetica" w:cs="Arial"/>
          <w:sz w:val="24"/>
          <w:szCs w:val="24"/>
        </w:rPr>
        <w:t>(Section 4.2).</w:t>
      </w:r>
    </w:p>
    <w:p w14:paraId="0D33B5BC" w14:textId="77777777" w:rsidR="00AD7A40" w:rsidRPr="00FC1594" w:rsidRDefault="00AD7A40" w:rsidP="00FC1594">
      <w:pPr>
        <w:shd w:val="clear" w:color="auto" w:fill="FFFFFF" w:themeFill="background1"/>
        <w:spacing w:line="240" w:lineRule="auto"/>
        <w:jc w:val="both"/>
        <w:rPr>
          <w:rFonts w:ascii="Helvetica" w:hAnsi="Helvetica" w:cs="Arial"/>
          <w:color w:val="000000" w:themeColor="text1"/>
          <w:sz w:val="24"/>
          <w:szCs w:val="24"/>
        </w:rPr>
      </w:pPr>
      <w:r w:rsidRPr="00E718BC">
        <w:rPr>
          <w:rFonts w:ascii="Helvetica" w:hAnsi="Helvetica" w:cs="Arial"/>
          <w:sz w:val="24"/>
          <w:szCs w:val="24"/>
        </w:rPr>
        <w:t xml:space="preserve">It is well known that the structure of </w:t>
      </w:r>
      <w:r w:rsidRPr="00FC1594">
        <w:rPr>
          <w:rFonts w:ascii="Helvetica" w:hAnsi="Helvetica" w:cs="Arial"/>
          <w:color w:val="000000" w:themeColor="text1"/>
          <w:sz w:val="24"/>
          <w:szCs w:val="24"/>
        </w:rPr>
        <w:t xml:space="preserve">hair can be damaged as a result of heat, light, and cosmetics, which may allow </w:t>
      </w:r>
      <w:r w:rsidR="00FF0739" w:rsidRPr="00FC1594">
        <w:rPr>
          <w:rFonts w:ascii="Helvetica" w:hAnsi="Helvetica" w:cs="Arial"/>
          <w:color w:val="000000" w:themeColor="text1"/>
          <w:sz w:val="24"/>
          <w:szCs w:val="24"/>
        </w:rPr>
        <w:t>for i</w:t>
      </w:r>
      <w:r w:rsidRPr="00FC1594">
        <w:rPr>
          <w:rFonts w:ascii="Helvetica" w:hAnsi="Helvetica" w:cs="Arial"/>
          <w:color w:val="000000" w:themeColor="text1"/>
          <w:sz w:val="24"/>
          <w:szCs w:val="24"/>
        </w:rPr>
        <w:t>rregular movement and incorporation of drug along the hair shaft from sweat and sebum, or by causing swelling of the hair and increasing its water absorption capacity (</w:t>
      </w:r>
      <w:proofErr w:type="spellStart"/>
      <w:r w:rsidRPr="00FC1594">
        <w:rPr>
          <w:rFonts w:ascii="Helvetica" w:hAnsi="Helvetica" w:cs="Arial"/>
          <w:color w:val="000000" w:themeColor="text1"/>
          <w:sz w:val="24"/>
          <w:szCs w:val="24"/>
        </w:rPr>
        <w:t>Harkey</w:t>
      </w:r>
      <w:proofErr w:type="spellEnd"/>
      <w:r w:rsidRPr="00FC1594">
        <w:rPr>
          <w:rFonts w:ascii="Helvetica" w:hAnsi="Helvetica" w:cs="Arial"/>
          <w:color w:val="000000" w:themeColor="text1"/>
          <w:sz w:val="24"/>
          <w:szCs w:val="24"/>
        </w:rPr>
        <w:t xml:space="preserve"> et al. 1993;</w:t>
      </w:r>
      <w:r w:rsidRPr="00FC1594">
        <w:rPr>
          <w:rStyle w:val="selectable"/>
          <w:rFonts w:ascii="Helvetica" w:hAnsi="Helvetica" w:cs="Arial"/>
          <w:color w:val="000000" w:themeColor="text1"/>
          <w:sz w:val="24"/>
          <w:szCs w:val="24"/>
        </w:rPr>
        <w:t xml:space="preserve"> </w:t>
      </w:r>
      <w:proofErr w:type="spellStart"/>
      <w:r w:rsidRPr="00FC1594">
        <w:rPr>
          <w:rStyle w:val="selectable"/>
          <w:rFonts w:ascii="Helvetica" w:hAnsi="Helvetica" w:cs="Arial"/>
          <w:color w:val="000000" w:themeColor="text1"/>
          <w:sz w:val="24"/>
          <w:szCs w:val="24"/>
        </w:rPr>
        <w:t>Kintz</w:t>
      </w:r>
      <w:proofErr w:type="spellEnd"/>
      <w:r w:rsidRPr="00FC1594">
        <w:rPr>
          <w:rStyle w:val="selectable"/>
          <w:rFonts w:ascii="Helvetica" w:hAnsi="Helvetica" w:cs="Arial"/>
          <w:color w:val="000000" w:themeColor="text1"/>
          <w:sz w:val="24"/>
          <w:szCs w:val="24"/>
        </w:rPr>
        <w:t>, 2013)</w:t>
      </w:r>
      <w:r w:rsidRPr="00FC1594">
        <w:rPr>
          <w:rFonts w:ascii="Helvetica" w:hAnsi="Helvetica" w:cs="Arial"/>
          <w:color w:val="000000" w:themeColor="text1"/>
          <w:sz w:val="24"/>
          <w:szCs w:val="24"/>
        </w:rPr>
        <w:t xml:space="preserve">, </w:t>
      </w:r>
      <w:r w:rsidR="00CE092F" w:rsidRPr="00FC1594">
        <w:rPr>
          <w:rFonts w:ascii="Helvetica" w:hAnsi="Helvetica" w:cs="Arial"/>
          <w:color w:val="000000" w:themeColor="text1"/>
          <w:sz w:val="24"/>
          <w:szCs w:val="24"/>
        </w:rPr>
        <w:t>which</w:t>
      </w:r>
      <w:r w:rsidRPr="00FC1594">
        <w:rPr>
          <w:rFonts w:ascii="Helvetica" w:hAnsi="Helvetica" w:cs="Arial"/>
          <w:color w:val="000000" w:themeColor="text1"/>
          <w:sz w:val="24"/>
          <w:szCs w:val="24"/>
        </w:rPr>
        <w:t xml:space="preserve"> could be a contributing factor </w:t>
      </w:r>
      <w:r w:rsidR="002B74C6" w:rsidRPr="00FC1594">
        <w:rPr>
          <w:rFonts w:ascii="Helvetica" w:hAnsi="Helvetica" w:cs="Arial"/>
          <w:color w:val="000000" w:themeColor="text1"/>
          <w:sz w:val="24"/>
          <w:szCs w:val="24"/>
        </w:rPr>
        <w:t>to</w:t>
      </w:r>
      <w:r w:rsidRPr="00FC1594">
        <w:rPr>
          <w:rFonts w:ascii="Helvetica" w:hAnsi="Helvetica" w:cs="Arial"/>
          <w:color w:val="000000" w:themeColor="text1"/>
          <w:sz w:val="24"/>
          <w:szCs w:val="24"/>
        </w:rPr>
        <w:t xml:space="preserve"> </w:t>
      </w:r>
      <w:r w:rsidR="002B74C6" w:rsidRPr="00FC1594">
        <w:rPr>
          <w:rFonts w:ascii="Helvetica" w:hAnsi="Helvetica" w:cs="Arial"/>
          <w:color w:val="000000" w:themeColor="text1"/>
          <w:sz w:val="24"/>
          <w:szCs w:val="24"/>
        </w:rPr>
        <w:t xml:space="preserve">the </w:t>
      </w:r>
      <w:r w:rsidRPr="00FC1594">
        <w:rPr>
          <w:rFonts w:ascii="Helvetica" w:hAnsi="Helvetica" w:cs="Arial"/>
          <w:color w:val="000000" w:themeColor="text1"/>
          <w:sz w:val="24"/>
          <w:szCs w:val="24"/>
        </w:rPr>
        <w:t xml:space="preserve">variability </w:t>
      </w:r>
      <w:r w:rsidR="002B74C6" w:rsidRPr="00FC1594">
        <w:rPr>
          <w:rFonts w:ascii="Helvetica" w:hAnsi="Helvetica" w:cs="Arial"/>
          <w:color w:val="000000" w:themeColor="text1"/>
          <w:sz w:val="24"/>
          <w:szCs w:val="24"/>
        </w:rPr>
        <w:t>of</w:t>
      </w:r>
      <w:r w:rsidRPr="00FC1594">
        <w:rPr>
          <w:rFonts w:ascii="Helvetica" w:hAnsi="Helvetica" w:cs="Arial"/>
          <w:color w:val="000000" w:themeColor="text1"/>
          <w:sz w:val="24"/>
          <w:szCs w:val="24"/>
        </w:rPr>
        <w:t xml:space="preserve"> detected drug concentrations</w:t>
      </w:r>
      <w:r w:rsidR="00A73126"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It has been acknowledged that not only can cosmetic damage increase or decrease the detectable levels of drug, but also the manner that it is transported </w:t>
      </w:r>
      <w:r w:rsidR="00087E0C" w:rsidRPr="00FC1594">
        <w:rPr>
          <w:rFonts w:ascii="Helvetica" w:hAnsi="Helvetica" w:cs="Arial"/>
          <w:color w:val="000000" w:themeColor="text1"/>
          <w:sz w:val="24"/>
          <w:szCs w:val="24"/>
        </w:rPr>
        <w:t xml:space="preserve">or incorporated </w:t>
      </w:r>
      <w:r w:rsidRPr="00FC1594">
        <w:rPr>
          <w:rFonts w:ascii="Helvetica" w:hAnsi="Helvetica" w:cs="Arial"/>
          <w:color w:val="000000" w:themeColor="text1"/>
          <w:sz w:val="24"/>
          <w:szCs w:val="24"/>
        </w:rPr>
        <w:t>along the hair shaft, leading to, for example, axial migration (Section 3.4) (</w:t>
      </w:r>
      <w:proofErr w:type="spellStart"/>
      <w:r w:rsidRPr="00FC1594">
        <w:rPr>
          <w:rFonts w:ascii="Helvetica" w:hAnsi="Helvetica" w:cs="Arial"/>
          <w:color w:val="000000" w:themeColor="text1"/>
          <w:sz w:val="24"/>
          <w:szCs w:val="24"/>
        </w:rPr>
        <w:t>Salomone</w:t>
      </w:r>
      <w:proofErr w:type="spellEnd"/>
      <w:r w:rsidRPr="00FC1594">
        <w:rPr>
          <w:rFonts w:ascii="Helvetica" w:hAnsi="Helvetica" w:cs="Arial"/>
          <w:color w:val="000000" w:themeColor="text1"/>
          <w:sz w:val="24"/>
          <w:szCs w:val="24"/>
        </w:rPr>
        <w:t xml:space="preserve"> et al., 2012;</w:t>
      </w:r>
      <w:r w:rsidR="00087E0C" w:rsidRPr="00FC1594">
        <w:rPr>
          <w:rFonts w:ascii="Helvetica" w:hAnsi="Helvetica" w:cs="Arial"/>
          <w:color w:val="000000" w:themeColor="text1"/>
          <w:sz w:val="24"/>
          <w:szCs w:val="24"/>
        </w:rPr>
        <w:t xml:space="preserve"> </w:t>
      </w:r>
      <w:proofErr w:type="spellStart"/>
      <w:r w:rsidR="00087E0C" w:rsidRPr="00FC1594">
        <w:rPr>
          <w:rFonts w:ascii="Helvetica" w:hAnsi="Helvetica" w:cs="Arial"/>
          <w:color w:val="000000" w:themeColor="text1"/>
          <w:sz w:val="24"/>
          <w:szCs w:val="24"/>
        </w:rPr>
        <w:t>Kintz</w:t>
      </w:r>
      <w:proofErr w:type="spellEnd"/>
      <w:r w:rsidR="00087E0C" w:rsidRPr="00FC1594">
        <w:rPr>
          <w:rFonts w:ascii="Helvetica" w:hAnsi="Helvetica" w:cs="Arial"/>
          <w:color w:val="000000" w:themeColor="text1"/>
          <w:sz w:val="24"/>
          <w:szCs w:val="24"/>
        </w:rPr>
        <w:t xml:space="preserve">, 2013; </w:t>
      </w:r>
      <w:r w:rsidR="00087E0C" w:rsidRPr="00FC1594">
        <w:rPr>
          <w:rStyle w:val="selectable"/>
          <w:rFonts w:ascii="Helvetica" w:hAnsi="Helvetica"/>
          <w:color w:val="000000" w:themeColor="text1"/>
          <w:sz w:val="24"/>
          <w:szCs w:val="24"/>
        </w:rPr>
        <w:t>Wang et al., 2016</w:t>
      </w:r>
      <w:r w:rsidRPr="00FC1594">
        <w:rPr>
          <w:rFonts w:ascii="Helvetica" w:hAnsi="Helvetica" w:cs="Arial"/>
          <w:color w:val="000000" w:themeColor="text1"/>
          <w:sz w:val="24"/>
          <w:szCs w:val="24"/>
        </w:rPr>
        <w:t>).</w:t>
      </w:r>
    </w:p>
    <w:p w14:paraId="13CFA3C6" w14:textId="77777777" w:rsidR="00AD7A40" w:rsidRPr="00FC1594" w:rsidRDefault="00AD7A40" w:rsidP="00FC1594">
      <w:pPr>
        <w:shd w:val="clear" w:color="auto" w:fill="FFFFFF" w:themeFill="background1"/>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lastRenderedPageBreak/>
        <w:t xml:space="preserve">The photosensitivity and effect of UV light on some drugs in hair should be also interpreted with care </w:t>
      </w:r>
      <w:r w:rsidR="00536ABD" w:rsidRPr="00FC1594">
        <w:rPr>
          <w:rFonts w:ascii="Helvetica" w:hAnsi="Helvetica" w:cs="Arial"/>
          <w:color w:val="000000" w:themeColor="text1"/>
          <w:sz w:val="24"/>
          <w:szCs w:val="24"/>
        </w:rPr>
        <w:t>(</w:t>
      </w:r>
      <w:r w:rsidRPr="00FC1594">
        <w:rPr>
          <w:rFonts w:ascii="Helvetica" w:hAnsi="Helvetica" w:cs="Arial"/>
          <w:color w:val="000000" w:themeColor="text1"/>
          <w:sz w:val="24"/>
          <w:szCs w:val="24"/>
        </w:rPr>
        <w:t>Sat</w:t>
      </w:r>
      <w:r w:rsidR="00087E0C" w:rsidRPr="00FC1594">
        <w:rPr>
          <w:rFonts w:ascii="Helvetica" w:hAnsi="Helvetica" w:cs="Arial"/>
          <w:color w:val="000000" w:themeColor="text1"/>
          <w:sz w:val="24"/>
          <w:szCs w:val="24"/>
        </w:rPr>
        <w:t>o</w:t>
      </w:r>
      <w:r w:rsidRPr="00FC1594">
        <w:rPr>
          <w:rFonts w:ascii="Helvetica" w:hAnsi="Helvetica" w:cs="Arial"/>
          <w:color w:val="000000" w:themeColor="text1"/>
          <w:sz w:val="24"/>
          <w:szCs w:val="24"/>
        </w:rPr>
        <w:t xml:space="preserve"> et al.</w:t>
      </w:r>
      <w:r w:rsidR="00536ABD"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1993</w:t>
      </w:r>
      <w:r w:rsidR="00087E0C" w:rsidRPr="00FC1594">
        <w:rPr>
          <w:rFonts w:ascii="Helvetica" w:hAnsi="Helvetica" w:cs="Arial"/>
          <w:color w:val="000000" w:themeColor="text1"/>
          <w:sz w:val="24"/>
          <w:szCs w:val="24"/>
        </w:rPr>
        <w:t>)</w:t>
      </w:r>
      <w:r w:rsidR="00536ABD" w:rsidRPr="00FC1594">
        <w:rPr>
          <w:rFonts w:ascii="Helvetica" w:hAnsi="Helvetica" w:cs="Arial"/>
          <w:color w:val="000000" w:themeColor="text1"/>
          <w:sz w:val="24"/>
          <w:szCs w:val="24"/>
        </w:rPr>
        <w:t>. The authors</w:t>
      </w:r>
      <w:r w:rsidRPr="00FC1594">
        <w:rPr>
          <w:rFonts w:ascii="Helvetica" w:hAnsi="Helvetica" w:cs="Arial"/>
          <w:color w:val="000000" w:themeColor="text1"/>
          <w:sz w:val="24"/>
          <w:szCs w:val="24"/>
        </w:rPr>
        <w:t xml:space="preserve"> suggested that since hair is always exposed to light, photosensitive drugs that are prone to degrad</w:t>
      </w:r>
      <w:r w:rsidR="00FF0739" w:rsidRPr="00FC1594">
        <w:rPr>
          <w:rFonts w:ascii="Helvetica" w:hAnsi="Helvetica" w:cs="Arial"/>
          <w:color w:val="000000" w:themeColor="text1"/>
          <w:sz w:val="24"/>
          <w:szCs w:val="24"/>
        </w:rPr>
        <w:t>ation</w:t>
      </w:r>
      <w:r w:rsidRPr="00FC1594">
        <w:rPr>
          <w:rFonts w:ascii="Helvetica" w:hAnsi="Helvetica" w:cs="Arial"/>
          <w:color w:val="000000" w:themeColor="text1"/>
          <w:sz w:val="24"/>
          <w:szCs w:val="24"/>
        </w:rPr>
        <w:t xml:space="preserve"> in UV light should be taken into account.</w:t>
      </w:r>
      <w:r w:rsidR="006E7464" w:rsidRPr="00FC1594">
        <w:rPr>
          <w:rFonts w:ascii="Helvetica" w:hAnsi="Helvetica" w:cs="Arial"/>
          <w:color w:val="000000" w:themeColor="text1"/>
          <w:sz w:val="24"/>
          <w:szCs w:val="24"/>
        </w:rPr>
        <w:t xml:space="preserve"> </w:t>
      </w:r>
      <w:r w:rsidR="002B74C6" w:rsidRPr="00FC1594">
        <w:rPr>
          <w:rFonts w:ascii="Helvetica" w:hAnsi="Helvetica" w:cs="Arial"/>
          <w:color w:val="000000" w:themeColor="text1"/>
          <w:sz w:val="24"/>
          <w:szCs w:val="24"/>
        </w:rPr>
        <w:t xml:space="preserve">An example of this is shown within a study carried out by </w:t>
      </w:r>
      <w:proofErr w:type="spellStart"/>
      <w:r w:rsidRPr="00FC1594">
        <w:rPr>
          <w:rFonts w:ascii="Helvetica" w:hAnsi="Helvetica" w:cs="Arial"/>
          <w:color w:val="000000" w:themeColor="text1"/>
          <w:sz w:val="24"/>
          <w:szCs w:val="24"/>
        </w:rPr>
        <w:t>Favretto</w:t>
      </w:r>
      <w:proofErr w:type="spellEnd"/>
      <w:r w:rsidRPr="00FC1594">
        <w:rPr>
          <w:rFonts w:ascii="Helvetica" w:hAnsi="Helvetica" w:cs="Arial"/>
          <w:color w:val="000000" w:themeColor="text1"/>
          <w:sz w:val="24"/>
          <w:szCs w:val="24"/>
        </w:rPr>
        <w:t xml:space="preserve"> et al. (2013) </w:t>
      </w:r>
      <w:r w:rsidR="002B74C6" w:rsidRPr="00FC1594">
        <w:rPr>
          <w:rFonts w:ascii="Helvetica" w:hAnsi="Helvetica" w:cs="Arial"/>
          <w:color w:val="000000" w:themeColor="text1"/>
          <w:sz w:val="24"/>
          <w:szCs w:val="24"/>
        </w:rPr>
        <w:t xml:space="preserve">who </w:t>
      </w:r>
      <w:r w:rsidRPr="00FC1594">
        <w:rPr>
          <w:rFonts w:ascii="Helvetica" w:hAnsi="Helvetica" w:cs="Arial"/>
          <w:color w:val="000000" w:themeColor="text1"/>
          <w:sz w:val="24"/>
          <w:szCs w:val="24"/>
        </w:rPr>
        <w:t>had investigated the photodegradation of methadone, EDDP, 6-MAM, morphine, cocaine, and benzoylecgonine within positive hair samples when exposed to UVB radiation at 300 J/cm</w:t>
      </w:r>
      <w:r w:rsidRPr="00FC1594">
        <w:rPr>
          <w:rFonts w:ascii="Helvetica" w:hAnsi="Helvetica" w:cs="Arial"/>
          <w:color w:val="000000" w:themeColor="text1"/>
          <w:sz w:val="24"/>
          <w:szCs w:val="24"/>
          <w:vertAlign w:val="superscript"/>
        </w:rPr>
        <w:t>2</w:t>
      </w:r>
      <w:r w:rsidRPr="00FC1594">
        <w:rPr>
          <w:rFonts w:ascii="Helvetica" w:hAnsi="Helvetica" w:cs="Arial"/>
          <w:color w:val="000000" w:themeColor="text1"/>
          <w:sz w:val="24"/>
          <w:szCs w:val="24"/>
        </w:rPr>
        <w:t>.</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The authors noted that the drugs degraded by an average of 55%, 17%, 21%, 17%, 20% and 11% respectively.</w:t>
      </w:r>
      <w:r w:rsidR="00536ABD" w:rsidRPr="00FC1594">
        <w:rPr>
          <w:rFonts w:ascii="Helvetica" w:hAnsi="Helvetica" w:cs="Arial"/>
          <w:color w:val="000000" w:themeColor="text1"/>
          <w:sz w:val="24"/>
          <w:szCs w:val="24"/>
        </w:rPr>
        <w:t xml:space="preserve"> </w:t>
      </w:r>
      <w:r w:rsidR="002B74C6" w:rsidRPr="00FC1594">
        <w:rPr>
          <w:rFonts w:ascii="Helvetica" w:hAnsi="Helvetica" w:cs="Arial"/>
          <w:color w:val="000000" w:themeColor="text1"/>
          <w:sz w:val="24"/>
          <w:szCs w:val="24"/>
        </w:rPr>
        <w:t>This importantly i</w:t>
      </w:r>
      <w:r w:rsidRPr="00FC1594">
        <w:rPr>
          <w:rFonts w:ascii="Helvetica" w:hAnsi="Helvetica" w:cs="Arial"/>
          <w:color w:val="000000" w:themeColor="text1"/>
          <w:sz w:val="24"/>
          <w:szCs w:val="24"/>
        </w:rPr>
        <w:t>ndicat</w:t>
      </w:r>
      <w:r w:rsidR="002B74C6" w:rsidRPr="00FC1594">
        <w:rPr>
          <w:rFonts w:ascii="Helvetica" w:hAnsi="Helvetica" w:cs="Arial"/>
          <w:color w:val="000000" w:themeColor="text1"/>
          <w:sz w:val="24"/>
          <w:szCs w:val="24"/>
        </w:rPr>
        <w:t>ed</w:t>
      </w:r>
      <w:r w:rsidRPr="00FC1594">
        <w:rPr>
          <w:rFonts w:ascii="Helvetica" w:hAnsi="Helvetica" w:cs="Arial"/>
          <w:color w:val="000000" w:themeColor="text1"/>
          <w:sz w:val="24"/>
          <w:szCs w:val="24"/>
        </w:rPr>
        <w:t xml:space="preserve"> that methadone was highly susceptible to photodegradation in hair, </w:t>
      </w:r>
      <w:r w:rsidR="002B74C6" w:rsidRPr="00FC1594">
        <w:rPr>
          <w:rFonts w:ascii="Helvetica" w:hAnsi="Helvetica" w:cs="Arial"/>
          <w:color w:val="000000" w:themeColor="text1"/>
          <w:sz w:val="24"/>
          <w:szCs w:val="24"/>
        </w:rPr>
        <w:t>with</w:t>
      </w:r>
      <w:r w:rsidRPr="00FC1594">
        <w:rPr>
          <w:rFonts w:ascii="Helvetica" w:hAnsi="Helvetica" w:cs="Arial"/>
          <w:color w:val="000000" w:themeColor="text1"/>
          <w:sz w:val="24"/>
          <w:szCs w:val="24"/>
        </w:rPr>
        <w:t xml:space="preserve"> benzoylecgonine </w:t>
      </w:r>
      <w:r w:rsidR="002B74C6" w:rsidRPr="00FC1594">
        <w:rPr>
          <w:rFonts w:ascii="Helvetica" w:hAnsi="Helvetica" w:cs="Arial"/>
          <w:color w:val="000000" w:themeColor="text1"/>
          <w:sz w:val="24"/>
          <w:szCs w:val="24"/>
        </w:rPr>
        <w:t>being the</w:t>
      </w:r>
      <w:r w:rsidRPr="00FC1594">
        <w:rPr>
          <w:rFonts w:ascii="Helvetica" w:hAnsi="Helvetica" w:cs="Arial"/>
          <w:color w:val="000000" w:themeColor="text1"/>
          <w:sz w:val="24"/>
          <w:szCs w:val="24"/>
        </w:rPr>
        <w:t xml:space="preserve"> most stable </w:t>
      </w:r>
      <w:r w:rsidR="002B74C6" w:rsidRPr="00FC1594">
        <w:rPr>
          <w:rFonts w:ascii="Helvetica" w:hAnsi="Helvetica" w:cs="Arial"/>
          <w:color w:val="000000" w:themeColor="text1"/>
          <w:sz w:val="24"/>
          <w:szCs w:val="24"/>
        </w:rPr>
        <w:t xml:space="preserve">of the selected drugs, </w:t>
      </w:r>
      <w:r w:rsidRPr="00FC1594">
        <w:rPr>
          <w:rFonts w:ascii="Helvetica" w:hAnsi="Helvetica" w:cs="Arial"/>
          <w:color w:val="000000" w:themeColor="text1"/>
          <w:sz w:val="24"/>
          <w:szCs w:val="24"/>
        </w:rPr>
        <w:t>with just 11% degradation.</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As with many other studies, the authors observed that hair pigmentation had diversified the results, with greater photodegradation of methadone and EDDP occurring within lighter coloured hair than in darker hair.</w:t>
      </w:r>
      <w:r w:rsidR="006E7464"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The authors suspected that the higher eumelanin content in darker hair had aided with the protection of these drugs, but also speculated that melanin may also undergo photodegradation when exposed to superoxide anions caused by exposure to UV light and oxygen.</w:t>
      </w:r>
    </w:p>
    <w:p w14:paraId="1FCA986E" w14:textId="77777777" w:rsidR="008B4F6B" w:rsidRPr="00FC1594" w:rsidRDefault="00536ABD" w:rsidP="00FC1594">
      <w:pPr>
        <w:shd w:val="clear" w:color="auto" w:fill="FFFFFF" w:themeFill="background1"/>
        <w:spacing w:line="240" w:lineRule="auto"/>
        <w:jc w:val="both"/>
        <w:rPr>
          <w:rStyle w:val="selectable"/>
          <w:rFonts w:ascii="Helvetica" w:hAnsi="Helvetica" w:cs="Arial"/>
          <w:color w:val="000000" w:themeColor="text1"/>
          <w:sz w:val="24"/>
          <w:szCs w:val="24"/>
        </w:rPr>
      </w:pPr>
      <w:r w:rsidRPr="00FC1594">
        <w:rPr>
          <w:rFonts w:ascii="Helvetica" w:hAnsi="Helvetica" w:cs="Arial"/>
          <w:color w:val="000000" w:themeColor="text1"/>
          <w:sz w:val="24"/>
          <w:szCs w:val="24"/>
        </w:rPr>
        <w:t xml:space="preserve">The </w:t>
      </w:r>
      <w:r w:rsidR="00522115" w:rsidRPr="00FC1594">
        <w:rPr>
          <w:rFonts w:ascii="Helvetica" w:hAnsi="Helvetica" w:cs="Arial"/>
          <w:color w:val="000000" w:themeColor="text1"/>
          <w:sz w:val="24"/>
          <w:szCs w:val="24"/>
        </w:rPr>
        <w:t>ef</w:t>
      </w:r>
      <w:r w:rsidR="00AD7A40" w:rsidRPr="00FC1594">
        <w:rPr>
          <w:rFonts w:ascii="Helvetica" w:hAnsi="Helvetica" w:cs="Arial"/>
          <w:color w:val="000000" w:themeColor="text1"/>
          <w:sz w:val="24"/>
          <w:szCs w:val="24"/>
        </w:rPr>
        <w:t>fect that bleaching and dy</w:t>
      </w:r>
      <w:r w:rsidR="00522115" w:rsidRPr="00FC1594">
        <w:rPr>
          <w:rFonts w:ascii="Helvetica" w:hAnsi="Helvetica" w:cs="Arial"/>
          <w:color w:val="000000" w:themeColor="text1"/>
          <w:sz w:val="24"/>
          <w:szCs w:val="24"/>
        </w:rPr>
        <w:t>e</w:t>
      </w:r>
      <w:r w:rsidR="00AD7A40" w:rsidRPr="00FC1594">
        <w:rPr>
          <w:rFonts w:ascii="Helvetica" w:hAnsi="Helvetica" w:cs="Arial"/>
          <w:color w:val="000000" w:themeColor="text1"/>
          <w:sz w:val="24"/>
          <w:szCs w:val="24"/>
        </w:rPr>
        <w:t xml:space="preserve">ing of hair </w:t>
      </w:r>
      <w:r w:rsidR="009F1335" w:rsidRPr="00FC1594">
        <w:rPr>
          <w:rFonts w:ascii="Helvetica" w:hAnsi="Helvetica" w:cs="Arial"/>
          <w:color w:val="000000" w:themeColor="text1"/>
          <w:sz w:val="24"/>
          <w:szCs w:val="24"/>
        </w:rPr>
        <w:t xml:space="preserve">has </w:t>
      </w:r>
      <w:r w:rsidR="00AD7A40" w:rsidRPr="00FC1594">
        <w:rPr>
          <w:rFonts w:ascii="Helvetica" w:hAnsi="Helvetica" w:cs="Arial"/>
          <w:color w:val="000000" w:themeColor="text1"/>
          <w:sz w:val="24"/>
          <w:szCs w:val="24"/>
        </w:rPr>
        <w:t>on the detectab</w:t>
      </w:r>
      <w:r w:rsidR="00522115" w:rsidRPr="00FC1594">
        <w:rPr>
          <w:rFonts w:ascii="Helvetica" w:hAnsi="Helvetica" w:cs="Arial"/>
          <w:color w:val="000000" w:themeColor="text1"/>
          <w:sz w:val="24"/>
          <w:szCs w:val="24"/>
        </w:rPr>
        <w:t xml:space="preserve">ility of </w:t>
      </w:r>
      <w:r w:rsidR="00AD7A40" w:rsidRPr="00FC1594">
        <w:rPr>
          <w:rFonts w:ascii="Helvetica" w:hAnsi="Helvetica" w:cs="Arial"/>
          <w:color w:val="000000" w:themeColor="text1"/>
          <w:sz w:val="24"/>
          <w:szCs w:val="24"/>
        </w:rPr>
        <w:t>cocaine, opiates, cannabinoids, and nicotine</w:t>
      </w:r>
      <w:r w:rsidR="00522115" w:rsidRPr="00FC1594">
        <w:rPr>
          <w:rFonts w:ascii="Helvetica" w:hAnsi="Helvetica" w:cs="Arial"/>
          <w:color w:val="000000" w:themeColor="text1"/>
          <w:sz w:val="24"/>
          <w:szCs w:val="24"/>
        </w:rPr>
        <w:t xml:space="preserve"> </w:t>
      </w:r>
      <w:r w:rsidRPr="00FC1594">
        <w:rPr>
          <w:rFonts w:ascii="Helvetica" w:hAnsi="Helvetica" w:cs="Arial"/>
          <w:color w:val="000000" w:themeColor="text1"/>
          <w:sz w:val="24"/>
          <w:szCs w:val="24"/>
        </w:rPr>
        <w:t xml:space="preserve">has been studied (Jurado et al., 1997). </w:t>
      </w:r>
      <w:r w:rsidR="008B428D" w:rsidRPr="00FC1594">
        <w:rPr>
          <w:rFonts w:ascii="Helvetica" w:hAnsi="Helvetica" w:cs="Arial"/>
          <w:color w:val="000000" w:themeColor="text1"/>
          <w:sz w:val="24"/>
          <w:szCs w:val="24"/>
        </w:rPr>
        <w:t xml:space="preserve">Volunteers with bleached and dyed hair, that had a history of drug abuse were selected. Strands of hair were segmented </w:t>
      </w:r>
      <w:r w:rsidR="00C12CE5" w:rsidRPr="00FC1594">
        <w:rPr>
          <w:rFonts w:ascii="Helvetica" w:hAnsi="Helvetica" w:cs="Arial"/>
          <w:color w:val="000000" w:themeColor="text1"/>
          <w:sz w:val="24"/>
          <w:szCs w:val="24"/>
        </w:rPr>
        <w:t>to</w:t>
      </w:r>
      <w:r w:rsidR="008B428D" w:rsidRPr="00FC1594">
        <w:rPr>
          <w:rFonts w:ascii="Helvetica" w:hAnsi="Helvetica" w:cs="Arial"/>
          <w:color w:val="000000" w:themeColor="text1"/>
          <w:sz w:val="24"/>
          <w:szCs w:val="24"/>
        </w:rPr>
        <w:t xml:space="preserve"> separate the bleached or dyed portions with untreated sections before extraction and analysis by </w:t>
      </w:r>
      <w:r w:rsidRPr="00FC1594">
        <w:rPr>
          <w:rFonts w:ascii="Helvetica" w:hAnsi="Helvetica" w:cs="Arial"/>
          <w:color w:val="000000" w:themeColor="text1"/>
          <w:sz w:val="24"/>
          <w:szCs w:val="24"/>
        </w:rPr>
        <w:t>Gas Chromatography-Mass Spectrometry.</w:t>
      </w:r>
      <w:r w:rsidR="00277536">
        <w:rPr>
          <w:rFonts w:ascii="Helvetica" w:hAnsi="Helvetica" w:cs="Arial"/>
          <w:color w:val="000000" w:themeColor="text1"/>
          <w:sz w:val="24"/>
          <w:szCs w:val="24"/>
        </w:rPr>
        <w:t xml:space="preserve"> </w:t>
      </w:r>
      <w:r w:rsidR="00215E27" w:rsidRPr="00FC1594">
        <w:rPr>
          <w:rFonts w:ascii="Helvetica" w:hAnsi="Helvetica" w:cs="Arial"/>
          <w:color w:val="000000" w:themeColor="text1"/>
          <w:sz w:val="24"/>
          <w:szCs w:val="24"/>
        </w:rPr>
        <w:t xml:space="preserve">The authors </w:t>
      </w:r>
      <w:r w:rsidR="008B428D" w:rsidRPr="00FC1594">
        <w:rPr>
          <w:rFonts w:ascii="Helvetica" w:hAnsi="Helvetica" w:cs="Arial"/>
          <w:color w:val="000000" w:themeColor="text1"/>
          <w:sz w:val="24"/>
          <w:szCs w:val="24"/>
        </w:rPr>
        <w:t xml:space="preserve">observed </w:t>
      </w:r>
      <w:r w:rsidR="00215E27" w:rsidRPr="00FC1594">
        <w:rPr>
          <w:rFonts w:ascii="Helvetica" w:hAnsi="Helvetica" w:cs="Arial"/>
          <w:color w:val="000000" w:themeColor="text1"/>
          <w:sz w:val="24"/>
          <w:szCs w:val="24"/>
        </w:rPr>
        <w:t>a</w:t>
      </w:r>
      <w:r w:rsidR="008B428D" w:rsidRPr="00FC1594">
        <w:rPr>
          <w:rFonts w:ascii="Helvetica" w:hAnsi="Helvetica" w:cs="Arial"/>
          <w:color w:val="000000" w:themeColor="text1"/>
          <w:sz w:val="24"/>
          <w:szCs w:val="24"/>
        </w:rPr>
        <w:t>n overall</w:t>
      </w:r>
      <w:r w:rsidR="00215E27" w:rsidRPr="00FC1594">
        <w:rPr>
          <w:rFonts w:ascii="Helvetica" w:hAnsi="Helvetica" w:cs="Arial"/>
          <w:color w:val="000000" w:themeColor="text1"/>
          <w:sz w:val="24"/>
          <w:szCs w:val="24"/>
        </w:rPr>
        <w:t xml:space="preserve"> mean drug </w:t>
      </w:r>
      <w:r w:rsidR="008B428D" w:rsidRPr="00FC1594">
        <w:rPr>
          <w:rFonts w:ascii="Helvetica" w:hAnsi="Helvetica" w:cs="Arial"/>
          <w:color w:val="000000" w:themeColor="text1"/>
          <w:sz w:val="24"/>
          <w:szCs w:val="24"/>
        </w:rPr>
        <w:t>reduction</w:t>
      </w:r>
      <w:r w:rsidR="00215E27" w:rsidRPr="00FC1594">
        <w:rPr>
          <w:rFonts w:ascii="Helvetica" w:hAnsi="Helvetica" w:cs="Arial"/>
          <w:color w:val="000000" w:themeColor="text1"/>
          <w:sz w:val="24"/>
          <w:szCs w:val="24"/>
        </w:rPr>
        <w:t xml:space="preserve"> of 40-60% between </w:t>
      </w:r>
      <w:r w:rsidR="008B428D" w:rsidRPr="00FC1594">
        <w:rPr>
          <w:rFonts w:ascii="Helvetica" w:hAnsi="Helvetica" w:cs="Arial"/>
          <w:color w:val="000000" w:themeColor="text1"/>
          <w:sz w:val="24"/>
          <w:szCs w:val="24"/>
        </w:rPr>
        <w:t>all</w:t>
      </w:r>
      <w:r w:rsidR="00215E27" w:rsidRPr="00FC1594">
        <w:rPr>
          <w:rFonts w:ascii="Helvetica" w:hAnsi="Helvetica" w:cs="Arial"/>
          <w:color w:val="000000" w:themeColor="text1"/>
          <w:sz w:val="24"/>
          <w:szCs w:val="24"/>
        </w:rPr>
        <w:t xml:space="preserve"> treated and untreated hair</w:t>
      </w:r>
      <w:r w:rsidR="008B428D" w:rsidRPr="00FC1594">
        <w:rPr>
          <w:rFonts w:ascii="Helvetica" w:hAnsi="Helvetica" w:cs="Arial"/>
          <w:color w:val="000000" w:themeColor="text1"/>
          <w:sz w:val="24"/>
          <w:szCs w:val="24"/>
        </w:rPr>
        <w:t xml:space="preserve">, and lower concentrations of drug </w:t>
      </w:r>
      <w:r w:rsidR="00C12CE5" w:rsidRPr="00FC1594">
        <w:rPr>
          <w:rFonts w:ascii="Helvetica" w:hAnsi="Helvetica" w:cs="Arial"/>
          <w:color w:val="000000" w:themeColor="text1"/>
          <w:sz w:val="24"/>
          <w:szCs w:val="24"/>
        </w:rPr>
        <w:t xml:space="preserve">detected </w:t>
      </w:r>
      <w:r w:rsidR="008B428D" w:rsidRPr="00FC1594">
        <w:rPr>
          <w:rFonts w:ascii="Helvetica" w:hAnsi="Helvetica" w:cs="Arial"/>
          <w:color w:val="000000" w:themeColor="text1"/>
          <w:sz w:val="24"/>
          <w:szCs w:val="24"/>
        </w:rPr>
        <w:t>in bleached hair than in dyed</w:t>
      </w:r>
      <w:r w:rsidR="009F1335" w:rsidRPr="00FC1594">
        <w:rPr>
          <w:rFonts w:ascii="Helvetica" w:hAnsi="Helvetica" w:cs="Arial"/>
          <w:color w:val="000000" w:themeColor="text1"/>
          <w:sz w:val="24"/>
          <w:szCs w:val="24"/>
        </w:rPr>
        <w:t xml:space="preserve"> hair</w:t>
      </w:r>
      <w:r w:rsidR="00215E27" w:rsidRPr="00FC1594">
        <w:rPr>
          <w:rFonts w:ascii="Helvetica" w:hAnsi="Helvetica" w:cs="Arial"/>
          <w:color w:val="000000" w:themeColor="text1"/>
          <w:sz w:val="24"/>
          <w:szCs w:val="24"/>
        </w:rPr>
        <w:t>.</w:t>
      </w:r>
      <w:bookmarkStart w:id="44" w:name="_Hlk536360499"/>
      <w:r w:rsidR="00277536">
        <w:rPr>
          <w:rFonts w:ascii="Helvetica" w:hAnsi="Helvetica" w:cs="Arial"/>
          <w:color w:val="000000" w:themeColor="text1"/>
          <w:sz w:val="24"/>
          <w:szCs w:val="24"/>
        </w:rPr>
        <w:t xml:space="preserve"> </w:t>
      </w:r>
      <w:r w:rsidR="009F1335" w:rsidRPr="00FC1594">
        <w:rPr>
          <w:rFonts w:ascii="Helvetica" w:hAnsi="Helvetica" w:cs="Arial"/>
          <w:color w:val="000000" w:themeColor="text1"/>
          <w:sz w:val="24"/>
          <w:szCs w:val="24"/>
        </w:rPr>
        <w:t>Therefore, factors such as cosmetic treatments, environmental, and external contamination should be considered when interpreting hair analysis results.</w:t>
      </w:r>
    </w:p>
    <w:p w14:paraId="3A4681F6" w14:textId="77777777" w:rsidR="003733C5" w:rsidRPr="00A747E5" w:rsidRDefault="003733C5" w:rsidP="00A747E5">
      <w:pPr>
        <w:spacing w:line="240" w:lineRule="auto"/>
        <w:jc w:val="both"/>
        <w:rPr>
          <w:rFonts w:ascii="Helvetica" w:hAnsi="Helvetica" w:cs="Arial"/>
          <w:b/>
          <w:sz w:val="24"/>
          <w:szCs w:val="24"/>
        </w:rPr>
      </w:pPr>
    </w:p>
    <w:p w14:paraId="3DF49794" w14:textId="77777777" w:rsidR="00BB61AA" w:rsidRPr="00A747E5" w:rsidRDefault="00BB61AA" w:rsidP="00A747E5">
      <w:pPr>
        <w:spacing w:line="240" w:lineRule="auto"/>
        <w:jc w:val="both"/>
        <w:rPr>
          <w:rFonts w:ascii="Helvetica" w:hAnsi="Helvetica" w:cs="Arial"/>
          <w:b/>
          <w:sz w:val="24"/>
          <w:szCs w:val="24"/>
        </w:rPr>
      </w:pPr>
      <w:r w:rsidRPr="00A747E5">
        <w:rPr>
          <w:rFonts w:ascii="Helvetica" w:hAnsi="Helvetica" w:cs="Arial"/>
          <w:b/>
          <w:sz w:val="24"/>
          <w:szCs w:val="24"/>
        </w:rPr>
        <w:t>3.</w:t>
      </w:r>
      <w:r w:rsidR="00766626" w:rsidRPr="00A747E5">
        <w:rPr>
          <w:rFonts w:ascii="Helvetica" w:hAnsi="Helvetica" w:cs="Arial"/>
          <w:b/>
          <w:sz w:val="24"/>
          <w:szCs w:val="24"/>
        </w:rPr>
        <w:t>4</w:t>
      </w:r>
      <w:r w:rsidRPr="00A747E5">
        <w:rPr>
          <w:rFonts w:ascii="Helvetica" w:hAnsi="Helvetica" w:cs="Arial"/>
          <w:b/>
          <w:sz w:val="24"/>
          <w:szCs w:val="24"/>
        </w:rPr>
        <w:tab/>
        <w:t>Concentration Variation Associated with Axial Migration and Age</w:t>
      </w:r>
    </w:p>
    <w:bookmarkEnd w:id="44"/>
    <w:p w14:paraId="6B67E11B" w14:textId="77777777" w:rsidR="00BB61AA" w:rsidRPr="00DA76F4" w:rsidRDefault="00BB61AA" w:rsidP="00A747E5">
      <w:pPr>
        <w:spacing w:line="240" w:lineRule="auto"/>
        <w:jc w:val="both"/>
        <w:rPr>
          <w:rFonts w:ascii="Helvetica" w:hAnsi="Helvetica" w:cs="Arial"/>
          <w:sz w:val="24"/>
          <w:szCs w:val="24"/>
        </w:rPr>
      </w:pPr>
      <w:r w:rsidRPr="00A747E5">
        <w:rPr>
          <w:rFonts w:ascii="Helvetica" w:hAnsi="Helvetica" w:cs="Arial"/>
          <w:sz w:val="24"/>
          <w:szCs w:val="24"/>
        </w:rPr>
        <w:t>The implementation of segmental hair analysis is without doubt a useful technique.</w:t>
      </w:r>
      <w:r w:rsidR="00F973CD">
        <w:rPr>
          <w:rFonts w:ascii="Helvetica" w:hAnsi="Helvetica" w:cs="Arial"/>
          <w:sz w:val="24"/>
          <w:szCs w:val="24"/>
        </w:rPr>
        <w:t xml:space="preserve"> </w:t>
      </w:r>
      <w:r w:rsidRPr="00A747E5">
        <w:rPr>
          <w:rFonts w:ascii="Helvetica" w:hAnsi="Helvetica" w:cs="Arial"/>
          <w:sz w:val="24"/>
          <w:szCs w:val="24"/>
        </w:rPr>
        <w:t xml:space="preserve">It does however have limitations, especially with regards to estimating the timeframe of drug </w:t>
      </w:r>
      <w:r w:rsidR="00AE2A0E" w:rsidRPr="000C2DC5">
        <w:rPr>
          <w:rFonts w:ascii="Helvetica" w:hAnsi="Helvetica" w:cs="Arial"/>
          <w:sz w:val="24"/>
          <w:szCs w:val="24"/>
        </w:rPr>
        <w:t>exposure</w:t>
      </w:r>
      <w:r w:rsidRPr="00A747E5">
        <w:rPr>
          <w:rFonts w:ascii="Helvetica" w:hAnsi="Helvetica" w:cs="Arial"/>
          <w:sz w:val="24"/>
          <w:szCs w:val="24"/>
        </w:rPr>
        <w:t>.</w:t>
      </w:r>
      <w:r w:rsidR="00277536">
        <w:rPr>
          <w:rFonts w:ascii="Helvetica" w:hAnsi="Helvetica" w:cs="Arial"/>
          <w:sz w:val="24"/>
          <w:szCs w:val="24"/>
        </w:rPr>
        <w:t xml:space="preserve"> </w:t>
      </w:r>
      <w:r w:rsidRPr="00DA76F4">
        <w:rPr>
          <w:rFonts w:ascii="Helvetica" w:hAnsi="Helvetica" w:cs="Arial"/>
          <w:sz w:val="24"/>
          <w:szCs w:val="24"/>
        </w:rPr>
        <w:t>The issue of axial migration of a drug along the hair shaft has been described</w:t>
      </w:r>
      <w:bookmarkStart w:id="45" w:name="_Hlk1931396"/>
      <w:r w:rsidRPr="00DA76F4">
        <w:rPr>
          <w:rFonts w:ascii="Helvetica" w:hAnsi="Helvetica" w:cs="Arial"/>
          <w:sz w:val="24"/>
          <w:szCs w:val="24"/>
        </w:rPr>
        <w:t xml:space="preserve"> </w:t>
      </w:r>
      <w:r w:rsidR="004222C3" w:rsidRPr="00DA76F4">
        <w:rPr>
          <w:rFonts w:ascii="Helvetica" w:hAnsi="Helvetica" w:cs="Arial"/>
          <w:sz w:val="24"/>
          <w:szCs w:val="24"/>
        </w:rPr>
        <w:t xml:space="preserve">and addressed </w:t>
      </w:r>
      <w:r w:rsidRPr="00DA76F4">
        <w:rPr>
          <w:rStyle w:val="selectable"/>
          <w:rFonts w:ascii="Helvetica" w:hAnsi="Helvetica" w:cs="Arial"/>
          <w:sz w:val="24"/>
          <w:szCs w:val="24"/>
        </w:rPr>
        <w:t>(</w:t>
      </w:r>
      <w:bookmarkStart w:id="46" w:name="_Hlk5899085"/>
      <w:proofErr w:type="spellStart"/>
      <w:r w:rsidRPr="00DA76F4">
        <w:rPr>
          <w:rStyle w:val="selectable"/>
          <w:rFonts w:ascii="Helvetica" w:hAnsi="Helvetica" w:cs="Arial"/>
          <w:sz w:val="24"/>
          <w:szCs w:val="24"/>
        </w:rPr>
        <w:t>Kintz</w:t>
      </w:r>
      <w:proofErr w:type="spellEnd"/>
      <w:r w:rsidRPr="00DA76F4">
        <w:rPr>
          <w:rStyle w:val="selectable"/>
          <w:rFonts w:ascii="Helvetica" w:hAnsi="Helvetica" w:cs="Arial"/>
          <w:sz w:val="24"/>
          <w:szCs w:val="24"/>
        </w:rPr>
        <w:t>, 2013</w:t>
      </w:r>
      <w:bookmarkEnd w:id="46"/>
      <w:r w:rsidRPr="00DA76F4">
        <w:rPr>
          <w:rStyle w:val="selectable"/>
          <w:rFonts w:ascii="Helvetica" w:hAnsi="Helvetica" w:cs="Arial"/>
          <w:sz w:val="24"/>
          <w:szCs w:val="24"/>
        </w:rPr>
        <w:t>)</w:t>
      </w:r>
      <w:bookmarkEnd w:id="45"/>
      <w:r w:rsidRPr="00DA76F4">
        <w:rPr>
          <w:rFonts w:ascii="Helvetica" w:hAnsi="Helvetica" w:cs="Arial"/>
          <w:sz w:val="24"/>
          <w:szCs w:val="24"/>
        </w:rPr>
        <w:t>.</w:t>
      </w:r>
      <w:r w:rsidR="00277536">
        <w:rPr>
          <w:rFonts w:ascii="Helvetica" w:hAnsi="Helvetica" w:cs="Arial"/>
          <w:sz w:val="24"/>
          <w:szCs w:val="24"/>
        </w:rPr>
        <w:t xml:space="preserve"> </w:t>
      </w:r>
      <w:r w:rsidR="00D40F2B">
        <w:rPr>
          <w:rFonts w:ascii="Helvetica" w:hAnsi="Helvetica" w:cs="Arial"/>
          <w:sz w:val="24"/>
          <w:szCs w:val="24"/>
        </w:rPr>
        <w:t>Axial migration</w:t>
      </w:r>
      <w:r w:rsidRPr="00DA76F4">
        <w:rPr>
          <w:rFonts w:ascii="Helvetica" w:hAnsi="Helvetica" w:cs="Arial"/>
          <w:sz w:val="24"/>
          <w:szCs w:val="24"/>
        </w:rPr>
        <w:t xml:space="preserve"> can be problematic for segmental analysis if not interpreted correctly, most importantly when corroborating the timeframe of an alleged drug facilitated incident.</w:t>
      </w:r>
      <w:r w:rsidR="00277536">
        <w:rPr>
          <w:rFonts w:ascii="Helvetica" w:hAnsi="Helvetica" w:cs="Arial"/>
          <w:sz w:val="24"/>
          <w:szCs w:val="24"/>
        </w:rPr>
        <w:t xml:space="preserve"> </w:t>
      </w:r>
      <w:r w:rsidR="00AE2A0E" w:rsidRPr="00DA76F4">
        <w:rPr>
          <w:rFonts w:ascii="Helvetica" w:hAnsi="Helvetica" w:cs="Arial"/>
          <w:sz w:val="24"/>
          <w:szCs w:val="24"/>
        </w:rPr>
        <w:t xml:space="preserve">The </w:t>
      </w:r>
      <w:r w:rsidR="00AE2A0E" w:rsidRPr="00DA76F4">
        <w:rPr>
          <w:rFonts w:ascii="Helvetica" w:hAnsi="Helvetica" w:cs="Arial"/>
          <w:color w:val="000000" w:themeColor="text1"/>
          <w:sz w:val="24"/>
          <w:szCs w:val="24"/>
        </w:rPr>
        <w:t>author</w:t>
      </w:r>
      <w:r w:rsidRPr="00DA76F4">
        <w:rPr>
          <w:rFonts w:ascii="Helvetica" w:hAnsi="Helvetica" w:cs="Arial"/>
          <w:color w:val="000000" w:themeColor="text1"/>
          <w:sz w:val="24"/>
          <w:szCs w:val="24"/>
        </w:rPr>
        <w:t xml:space="preserve"> acknowledged</w:t>
      </w:r>
      <w:r w:rsidR="002960E0" w:rsidRPr="00DA76F4">
        <w:rPr>
          <w:rFonts w:ascii="Helvetica" w:hAnsi="Helvetica" w:cs="Arial"/>
          <w:color w:val="000000" w:themeColor="text1"/>
          <w:sz w:val="24"/>
          <w:szCs w:val="24"/>
        </w:rPr>
        <w:t xml:space="preserve"> </w:t>
      </w:r>
      <w:r w:rsidRPr="00DA76F4">
        <w:rPr>
          <w:rFonts w:ascii="Helvetica" w:hAnsi="Helvetica" w:cs="Arial"/>
          <w:color w:val="000000" w:themeColor="text1"/>
          <w:sz w:val="24"/>
          <w:szCs w:val="24"/>
        </w:rPr>
        <w:t>that the detect</w:t>
      </w:r>
      <w:r w:rsidR="006D53B4">
        <w:rPr>
          <w:rFonts w:ascii="Helvetica" w:hAnsi="Helvetica" w:cs="Arial"/>
          <w:color w:val="000000" w:themeColor="text1"/>
          <w:sz w:val="24"/>
          <w:szCs w:val="24"/>
        </w:rPr>
        <w:t>ion of a</w:t>
      </w:r>
      <w:r w:rsidRPr="00DA76F4">
        <w:rPr>
          <w:rFonts w:ascii="Helvetica" w:hAnsi="Helvetica" w:cs="Arial"/>
          <w:color w:val="000000" w:themeColor="text1"/>
          <w:sz w:val="24"/>
          <w:szCs w:val="24"/>
        </w:rPr>
        <w:t xml:space="preserve"> drug </w:t>
      </w:r>
      <w:r w:rsidR="006D53B4">
        <w:rPr>
          <w:rFonts w:ascii="Helvetica" w:hAnsi="Helvetica" w:cs="Arial"/>
          <w:color w:val="000000" w:themeColor="text1"/>
          <w:sz w:val="24"/>
          <w:szCs w:val="24"/>
        </w:rPr>
        <w:t xml:space="preserve">in consecutive hair segments </w:t>
      </w:r>
      <w:r w:rsidRPr="006D53B4">
        <w:rPr>
          <w:rFonts w:ascii="Helvetica" w:hAnsi="Helvetica" w:cs="Arial"/>
          <w:color w:val="000000" w:themeColor="text1"/>
          <w:sz w:val="24"/>
          <w:szCs w:val="24"/>
        </w:rPr>
        <w:t xml:space="preserve">was </w:t>
      </w:r>
      <w:r w:rsidR="006D53B4" w:rsidRPr="006D53B4">
        <w:rPr>
          <w:rFonts w:ascii="Helvetica" w:hAnsi="Helvetica" w:cs="Arial"/>
          <w:color w:val="000000" w:themeColor="text1"/>
          <w:sz w:val="24"/>
          <w:szCs w:val="24"/>
        </w:rPr>
        <w:t>observed</w:t>
      </w:r>
      <w:r w:rsidRPr="006D53B4">
        <w:rPr>
          <w:rFonts w:ascii="Helvetica" w:hAnsi="Helvetica" w:cs="Arial"/>
          <w:color w:val="000000" w:themeColor="text1"/>
          <w:sz w:val="24"/>
          <w:szCs w:val="24"/>
        </w:rPr>
        <w:t xml:space="preserve"> within </w:t>
      </w:r>
      <w:r w:rsidR="006D53B4" w:rsidRPr="006D53B4">
        <w:rPr>
          <w:rFonts w:ascii="Helvetica" w:hAnsi="Helvetica" w:cs="Arial"/>
          <w:color w:val="000000" w:themeColor="text1"/>
          <w:sz w:val="24"/>
          <w:szCs w:val="24"/>
        </w:rPr>
        <w:t xml:space="preserve">around </w:t>
      </w:r>
      <w:r w:rsidR="00466D1C" w:rsidRPr="006D53B4">
        <w:rPr>
          <w:rFonts w:ascii="Helvetica" w:hAnsi="Helvetica" w:cs="Arial"/>
          <w:color w:val="000000" w:themeColor="text1"/>
          <w:sz w:val="24"/>
          <w:szCs w:val="24"/>
        </w:rPr>
        <w:t xml:space="preserve">10% </w:t>
      </w:r>
      <w:r w:rsidR="00AE2A0E" w:rsidRPr="006D53B4">
        <w:rPr>
          <w:rFonts w:ascii="Helvetica" w:hAnsi="Helvetica" w:cs="Arial"/>
          <w:color w:val="000000" w:themeColor="text1"/>
          <w:sz w:val="24"/>
          <w:szCs w:val="24"/>
        </w:rPr>
        <w:t>of case</w:t>
      </w:r>
      <w:r w:rsidR="00E20EAE" w:rsidRPr="006D53B4">
        <w:rPr>
          <w:rFonts w:ascii="Helvetica" w:hAnsi="Helvetica" w:cs="Arial"/>
          <w:color w:val="000000" w:themeColor="text1"/>
          <w:sz w:val="24"/>
          <w:szCs w:val="24"/>
        </w:rPr>
        <w:t>s</w:t>
      </w:r>
      <w:r w:rsidR="00466D1C" w:rsidRPr="006D53B4">
        <w:rPr>
          <w:rFonts w:ascii="Helvetica" w:hAnsi="Helvetica" w:cs="Arial"/>
          <w:color w:val="000000" w:themeColor="text1"/>
          <w:sz w:val="24"/>
          <w:szCs w:val="24"/>
        </w:rPr>
        <w:t xml:space="preserve"> </w:t>
      </w:r>
      <w:r w:rsidR="00AE2A0E" w:rsidRPr="006D53B4">
        <w:rPr>
          <w:rFonts w:ascii="Helvetica" w:hAnsi="Helvetica" w:cs="Arial"/>
          <w:color w:val="000000" w:themeColor="text1"/>
          <w:sz w:val="24"/>
          <w:szCs w:val="24"/>
        </w:rPr>
        <w:t>(1 in every 10 cases)</w:t>
      </w:r>
      <w:r w:rsidRPr="006D53B4">
        <w:rPr>
          <w:rFonts w:ascii="Helvetica" w:hAnsi="Helvetica" w:cs="Arial"/>
          <w:color w:val="000000" w:themeColor="text1"/>
          <w:sz w:val="24"/>
          <w:szCs w:val="24"/>
        </w:rPr>
        <w:t xml:space="preserve">, </w:t>
      </w:r>
      <w:r w:rsidR="002960E0" w:rsidRPr="006D53B4">
        <w:rPr>
          <w:rFonts w:ascii="Helvetica" w:hAnsi="Helvetica" w:cs="Arial"/>
          <w:color w:val="000000" w:themeColor="text1"/>
          <w:sz w:val="24"/>
          <w:szCs w:val="24"/>
        </w:rPr>
        <w:t>signifying</w:t>
      </w:r>
      <w:r w:rsidRPr="006D53B4">
        <w:rPr>
          <w:rFonts w:ascii="Helvetica" w:hAnsi="Helvetica" w:cs="Arial"/>
          <w:color w:val="000000" w:themeColor="text1"/>
          <w:sz w:val="24"/>
          <w:szCs w:val="24"/>
        </w:rPr>
        <w:t xml:space="preserve"> </w:t>
      </w:r>
      <w:r w:rsidRPr="00DA76F4">
        <w:rPr>
          <w:rFonts w:ascii="Helvetica" w:hAnsi="Helvetica" w:cs="Arial"/>
          <w:color w:val="000000" w:themeColor="text1"/>
          <w:sz w:val="24"/>
          <w:szCs w:val="24"/>
        </w:rPr>
        <w:t>that accurate drug consumption timeframes could be misinterpreted.</w:t>
      </w:r>
      <w:r w:rsidR="00F973CD" w:rsidRPr="00DA76F4">
        <w:rPr>
          <w:rFonts w:ascii="Helvetica" w:hAnsi="Helvetica" w:cs="Arial"/>
          <w:color w:val="000000" w:themeColor="text1"/>
          <w:sz w:val="24"/>
          <w:szCs w:val="24"/>
        </w:rPr>
        <w:t xml:space="preserve"> </w:t>
      </w:r>
      <w:r w:rsidRPr="00DA76F4">
        <w:rPr>
          <w:rFonts w:ascii="Helvetica" w:hAnsi="Helvetica" w:cs="Arial"/>
          <w:color w:val="000000" w:themeColor="text1"/>
          <w:sz w:val="24"/>
          <w:szCs w:val="24"/>
        </w:rPr>
        <w:t>It is still not known why irregular movement of a drug occurs along the hair shaft, although a variety of influencing</w:t>
      </w:r>
      <w:r w:rsidR="002960E0" w:rsidRPr="00DA76F4">
        <w:rPr>
          <w:rFonts w:ascii="Helvetica" w:hAnsi="Helvetica" w:cs="Arial"/>
          <w:color w:val="000000" w:themeColor="text1"/>
          <w:sz w:val="24"/>
          <w:szCs w:val="24"/>
        </w:rPr>
        <w:t xml:space="preserve"> factors</w:t>
      </w:r>
      <w:r w:rsidRPr="00DA76F4">
        <w:rPr>
          <w:rFonts w:ascii="Helvetica" w:hAnsi="Helvetica" w:cs="Arial"/>
          <w:color w:val="000000" w:themeColor="text1"/>
          <w:sz w:val="24"/>
          <w:szCs w:val="24"/>
        </w:rPr>
        <w:t xml:space="preserve"> should </w:t>
      </w:r>
      <w:r w:rsidRPr="00A747E5">
        <w:rPr>
          <w:rFonts w:ascii="Helvetica" w:hAnsi="Helvetica" w:cs="Arial"/>
          <w:sz w:val="24"/>
          <w:szCs w:val="24"/>
        </w:rPr>
        <w:t xml:space="preserve">be considered, for example; changes in the hair structure, cosmetic treatments, </w:t>
      </w:r>
      <w:r w:rsidR="002960E0" w:rsidRPr="00A747E5">
        <w:rPr>
          <w:rFonts w:ascii="Helvetica" w:hAnsi="Helvetica" w:cs="Arial"/>
          <w:sz w:val="24"/>
          <w:szCs w:val="24"/>
        </w:rPr>
        <w:t xml:space="preserve">and </w:t>
      </w:r>
      <w:r w:rsidRPr="00A747E5">
        <w:rPr>
          <w:rFonts w:ascii="Helvetica" w:hAnsi="Helvetica" w:cs="Arial"/>
          <w:sz w:val="24"/>
          <w:szCs w:val="24"/>
        </w:rPr>
        <w:t>hair damage.</w:t>
      </w:r>
      <w:r w:rsidR="006E7464" w:rsidRPr="00A747E5">
        <w:rPr>
          <w:rFonts w:ascii="Helvetica" w:hAnsi="Helvetica" w:cs="Arial"/>
          <w:sz w:val="24"/>
          <w:szCs w:val="24"/>
        </w:rPr>
        <w:t xml:space="preserve"> </w:t>
      </w:r>
      <w:r w:rsidRPr="00A747E5">
        <w:rPr>
          <w:rFonts w:ascii="Helvetica" w:hAnsi="Helvetica" w:cs="Arial"/>
          <w:sz w:val="24"/>
          <w:szCs w:val="24"/>
        </w:rPr>
        <w:t xml:space="preserve">One such cause of external route of entry into the hair has been suggested to originate from the irregular diffusion of drugs from sweat and sebum while the </w:t>
      </w:r>
      <w:r w:rsidRPr="00DA76F4">
        <w:rPr>
          <w:rFonts w:ascii="Helvetica" w:hAnsi="Helvetica" w:cs="Arial"/>
          <w:sz w:val="24"/>
          <w:szCs w:val="24"/>
        </w:rPr>
        <w:t>hair grows (Wang et al., 201</w:t>
      </w:r>
      <w:r w:rsidR="00D40F2B">
        <w:rPr>
          <w:rFonts w:ascii="Helvetica" w:hAnsi="Helvetica" w:cs="Arial"/>
          <w:sz w:val="24"/>
          <w:szCs w:val="24"/>
        </w:rPr>
        <w:t>6</w:t>
      </w:r>
      <w:r w:rsidRPr="00DA76F4">
        <w:rPr>
          <w:rFonts w:ascii="Helvetica" w:hAnsi="Helvetica" w:cs="Arial"/>
          <w:sz w:val="24"/>
          <w:szCs w:val="24"/>
        </w:rPr>
        <w:t>).</w:t>
      </w:r>
      <w:r w:rsidR="00F973CD" w:rsidRPr="00DA76F4">
        <w:rPr>
          <w:rFonts w:ascii="Helvetica" w:hAnsi="Helvetica" w:cs="Arial"/>
          <w:sz w:val="24"/>
          <w:szCs w:val="24"/>
        </w:rPr>
        <w:t xml:space="preserve"> </w:t>
      </w:r>
      <w:r w:rsidRPr="00DA76F4">
        <w:rPr>
          <w:rFonts w:ascii="Helvetica" w:hAnsi="Helvetica" w:cs="Arial"/>
          <w:sz w:val="24"/>
          <w:szCs w:val="24"/>
        </w:rPr>
        <w:t>It has therefore been proposed that for a single drug exposure, the segment with the highest concentration should represent the time of an alleged incident, providing that it is at least three times higher than the surrounding segment concentrations (</w:t>
      </w:r>
      <w:proofErr w:type="spellStart"/>
      <w:r w:rsidRPr="00DA76F4">
        <w:rPr>
          <w:rFonts w:ascii="Helvetica" w:hAnsi="Helvetica" w:cs="Arial"/>
          <w:sz w:val="24"/>
          <w:szCs w:val="24"/>
        </w:rPr>
        <w:t>Kintz</w:t>
      </w:r>
      <w:proofErr w:type="spellEnd"/>
      <w:r w:rsidRPr="00DA76F4">
        <w:rPr>
          <w:rFonts w:ascii="Helvetica" w:hAnsi="Helvetica" w:cs="Arial"/>
          <w:sz w:val="24"/>
          <w:szCs w:val="24"/>
        </w:rPr>
        <w:t>, 2013).</w:t>
      </w:r>
    </w:p>
    <w:p w14:paraId="0B33A892" w14:textId="77777777" w:rsidR="00BB61AA" w:rsidRPr="00613B51" w:rsidRDefault="00BB61AA" w:rsidP="00A747E5">
      <w:pPr>
        <w:spacing w:line="240" w:lineRule="auto"/>
        <w:jc w:val="both"/>
        <w:rPr>
          <w:rFonts w:ascii="Helvetica" w:hAnsi="Helvetica" w:cs="Arial"/>
          <w:color w:val="000000" w:themeColor="text1"/>
          <w:sz w:val="24"/>
          <w:szCs w:val="24"/>
        </w:rPr>
      </w:pPr>
      <w:r w:rsidRPr="00DA76F4">
        <w:rPr>
          <w:rFonts w:ascii="Helvetica" w:hAnsi="Helvetica" w:cs="Arial"/>
          <w:sz w:val="24"/>
          <w:szCs w:val="24"/>
        </w:rPr>
        <w:t>Analysis of hair from children has been shown to be particularly problematic in determining single or prolonged repeat</w:t>
      </w:r>
      <w:r w:rsidR="0005198C" w:rsidRPr="00DA76F4">
        <w:rPr>
          <w:rFonts w:ascii="Helvetica" w:hAnsi="Helvetica" w:cs="Arial"/>
          <w:sz w:val="24"/>
          <w:szCs w:val="24"/>
        </w:rPr>
        <w:t>ed</w:t>
      </w:r>
      <w:r w:rsidRPr="00DA76F4">
        <w:rPr>
          <w:rFonts w:ascii="Helvetica" w:hAnsi="Helvetica" w:cs="Arial"/>
          <w:sz w:val="24"/>
          <w:szCs w:val="24"/>
        </w:rPr>
        <w:t xml:space="preserve"> drug exposure.</w:t>
      </w:r>
      <w:bookmarkStart w:id="47" w:name="_Hlk5899110"/>
      <w:r w:rsidR="0005198C" w:rsidRPr="00DA76F4">
        <w:rPr>
          <w:rFonts w:ascii="Helvetica" w:hAnsi="Helvetica" w:cs="Arial"/>
          <w:sz w:val="24"/>
          <w:szCs w:val="24"/>
        </w:rPr>
        <w:t xml:space="preserve"> </w:t>
      </w:r>
      <w:proofErr w:type="spellStart"/>
      <w:r w:rsidRPr="00DA76F4">
        <w:rPr>
          <w:rFonts w:ascii="Helvetica" w:hAnsi="Helvetica" w:cs="Arial"/>
          <w:sz w:val="24"/>
          <w:szCs w:val="24"/>
        </w:rPr>
        <w:t>Kintz</w:t>
      </w:r>
      <w:proofErr w:type="spellEnd"/>
      <w:r w:rsidRPr="00DA76F4">
        <w:rPr>
          <w:rFonts w:ascii="Helvetica" w:hAnsi="Helvetica" w:cs="Arial"/>
          <w:sz w:val="24"/>
          <w:szCs w:val="24"/>
        </w:rPr>
        <w:t xml:space="preserve"> et al. (2017)</w:t>
      </w:r>
      <w:bookmarkEnd w:id="47"/>
      <w:r w:rsidRPr="00DA76F4">
        <w:rPr>
          <w:rFonts w:ascii="Helvetica" w:hAnsi="Helvetica" w:cs="Arial"/>
          <w:sz w:val="24"/>
          <w:szCs w:val="24"/>
        </w:rPr>
        <w:t xml:space="preserve"> demonstrated that methadone </w:t>
      </w:r>
      <w:r w:rsidRPr="001A0A3B">
        <w:rPr>
          <w:rFonts w:ascii="Helvetica" w:hAnsi="Helvetica" w:cs="Arial"/>
          <w:color w:val="000000" w:themeColor="text1"/>
          <w:sz w:val="24"/>
          <w:szCs w:val="24"/>
        </w:rPr>
        <w:t xml:space="preserve">detection in the hair of four children was approximately </w:t>
      </w:r>
      <w:r w:rsidRPr="001A0A3B">
        <w:rPr>
          <w:rFonts w:ascii="Helvetica" w:hAnsi="Helvetica" w:cs="Arial"/>
          <w:color w:val="000000" w:themeColor="text1"/>
          <w:sz w:val="24"/>
          <w:szCs w:val="24"/>
        </w:rPr>
        <w:lastRenderedPageBreak/>
        <w:t xml:space="preserve">the same in each consecutive hair segment for </w:t>
      </w:r>
      <w:r w:rsidR="0005198C" w:rsidRPr="001A0A3B">
        <w:rPr>
          <w:rFonts w:ascii="Helvetica" w:hAnsi="Helvetica" w:cs="Arial"/>
          <w:color w:val="000000" w:themeColor="text1"/>
          <w:sz w:val="24"/>
          <w:szCs w:val="24"/>
        </w:rPr>
        <w:t xml:space="preserve">each </w:t>
      </w:r>
      <w:r w:rsidRPr="001A0A3B">
        <w:rPr>
          <w:rFonts w:ascii="Helvetica" w:hAnsi="Helvetica" w:cs="Arial"/>
          <w:color w:val="000000" w:themeColor="text1"/>
          <w:sz w:val="24"/>
          <w:szCs w:val="24"/>
        </w:rPr>
        <w:t>individual</w:t>
      </w:r>
      <w:r w:rsidR="006D53B4" w:rsidRPr="001A0A3B">
        <w:rPr>
          <w:rFonts w:ascii="Helvetica" w:hAnsi="Helvetica" w:cs="Arial"/>
          <w:color w:val="000000" w:themeColor="text1"/>
          <w:sz w:val="24"/>
          <w:szCs w:val="24"/>
        </w:rPr>
        <w:t>, likely due to absorption from sweat</w:t>
      </w:r>
      <w:r w:rsidRPr="001A0A3B">
        <w:rPr>
          <w:rFonts w:ascii="Helvetica" w:hAnsi="Helvetica" w:cs="Arial"/>
          <w:color w:val="000000" w:themeColor="text1"/>
          <w:sz w:val="24"/>
          <w:szCs w:val="24"/>
        </w:rPr>
        <w:t>.</w:t>
      </w:r>
      <w:bookmarkStart w:id="48" w:name="_Hlk5899120"/>
      <w:r w:rsidR="00200A28">
        <w:rPr>
          <w:rFonts w:ascii="Helvetica" w:hAnsi="Helvetica" w:cs="Arial"/>
          <w:color w:val="000000" w:themeColor="text1"/>
          <w:sz w:val="24"/>
          <w:szCs w:val="24"/>
        </w:rPr>
        <w:t xml:space="preserve"> </w:t>
      </w:r>
      <w:r w:rsidRPr="001A0A3B">
        <w:rPr>
          <w:rFonts w:ascii="Helvetica" w:hAnsi="Helvetica" w:cs="Arial"/>
          <w:color w:val="000000" w:themeColor="text1"/>
          <w:sz w:val="24"/>
          <w:szCs w:val="24"/>
        </w:rPr>
        <w:t>Alvarez et al.</w:t>
      </w:r>
      <w:r w:rsidR="00612796" w:rsidRPr="001A0A3B">
        <w:rPr>
          <w:rFonts w:ascii="Helvetica" w:hAnsi="Helvetica" w:cs="Arial"/>
          <w:color w:val="000000" w:themeColor="text1"/>
          <w:sz w:val="24"/>
          <w:szCs w:val="24"/>
        </w:rPr>
        <w:t xml:space="preserve"> (</w:t>
      </w:r>
      <w:r w:rsidRPr="001A0A3B">
        <w:rPr>
          <w:rFonts w:ascii="Helvetica" w:hAnsi="Helvetica" w:cs="Arial"/>
          <w:color w:val="000000" w:themeColor="text1"/>
          <w:sz w:val="24"/>
          <w:szCs w:val="24"/>
        </w:rPr>
        <w:t>201</w:t>
      </w:r>
      <w:bookmarkEnd w:id="48"/>
      <w:r w:rsidR="00D40F2B" w:rsidRPr="001A0A3B">
        <w:rPr>
          <w:rFonts w:ascii="Helvetica" w:hAnsi="Helvetica" w:cs="Arial"/>
          <w:color w:val="000000" w:themeColor="text1"/>
          <w:sz w:val="24"/>
          <w:szCs w:val="24"/>
        </w:rPr>
        <w:t>7</w:t>
      </w:r>
      <w:r w:rsidR="00612796" w:rsidRPr="001A0A3B">
        <w:rPr>
          <w:rFonts w:ascii="Helvetica" w:hAnsi="Helvetica" w:cs="Arial"/>
          <w:color w:val="000000" w:themeColor="text1"/>
          <w:sz w:val="24"/>
          <w:szCs w:val="24"/>
        </w:rPr>
        <w:t>)</w:t>
      </w:r>
      <w:r w:rsidRPr="001A0A3B">
        <w:rPr>
          <w:rFonts w:ascii="Helvetica" w:hAnsi="Helvetica" w:cs="Arial"/>
          <w:color w:val="000000" w:themeColor="text1"/>
          <w:sz w:val="24"/>
          <w:szCs w:val="24"/>
        </w:rPr>
        <w:t xml:space="preserve"> recently </w:t>
      </w:r>
      <w:r w:rsidR="0005198C" w:rsidRPr="001A0A3B">
        <w:rPr>
          <w:rFonts w:ascii="Helvetica" w:hAnsi="Helvetica" w:cs="Arial"/>
          <w:color w:val="000000" w:themeColor="text1"/>
          <w:sz w:val="24"/>
          <w:szCs w:val="24"/>
        </w:rPr>
        <w:t>reported</w:t>
      </w:r>
      <w:r w:rsidRPr="001A0A3B">
        <w:rPr>
          <w:rFonts w:ascii="Helvetica" w:hAnsi="Helvetica" w:cs="Arial"/>
          <w:color w:val="000000" w:themeColor="text1"/>
          <w:sz w:val="24"/>
          <w:szCs w:val="24"/>
        </w:rPr>
        <w:t xml:space="preserve"> that </w:t>
      </w:r>
      <w:r w:rsidR="006D53B4" w:rsidRPr="001A0A3B">
        <w:rPr>
          <w:rFonts w:ascii="Helvetica" w:hAnsi="Helvetica" w:cs="Arial"/>
          <w:color w:val="000000" w:themeColor="text1"/>
          <w:sz w:val="24"/>
          <w:szCs w:val="24"/>
        </w:rPr>
        <w:t xml:space="preserve">the distribution </w:t>
      </w:r>
      <w:r w:rsidRPr="001A0A3B">
        <w:rPr>
          <w:rFonts w:ascii="Helvetica" w:hAnsi="Helvetica" w:cs="Arial"/>
          <w:color w:val="000000" w:themeColor="text1"/>
          <w:sz w:val="24"/>
          <w:szCs w:val="24"/>
        </w:rPr>
        <w:t xml:space="preserve">of drugs along the hair shaft was extensive among children under the age of 36 </w:t>
      </w:r>
      <w:r w:rsidR="00037FAA" w:rsidRPr="001A0A3B">
        <w:rPr>
          <w:rFonts w:ascii="Helvetica" w:hAnsi="Helvetica" w:cs="Arial"/>
          <w:color w:val="000000" w:themeColor="text1"/>
          <w:sz w:val="24"/>
          <w:szCs w:val="24"/>
        </w:rPr>
        <w:t xml:space="preserve">months </w:t>
      </w:r>
      <w:r w:rsidR="00037FAA" w:rsidRPr="00DA76F4">
        <w:rPr>
          <w:rFonts w:ascii="Helvetica" w:hAnsi="Helvetica" w:cs="Arial"/>
          <w:sz w:val="24"/>
          <w:szCs w:val="24"/>
        </w:rPr>
        <w:t>yet</w:t>
      </w:r>
      <w:r w:rsidR="0005198C" w:rsidRPr="00DA76F4">
        <w:rPr>
          <w:rFonts w:ascii="Helvetica" w:hAnsi="Helvetica" w:cs="Arial"/>
          <w:sz w:val="24"/>
          <w:szCs w:val="24"/>
        </w:rPr>
        <w:t xml:space="preserve"> </w:t>
      </w:r>
      <w:r w:rsidRPr="00DA76F4">
        <w:rPr>
          <w:rFonts w:ascii="Helvetica" w:hAnsi="Helvetica" w:cs="Arial"/>
          <w:sz w:val="24"/>
          <w:szCs w:val="24"/>
        </w:rPr>
        <w:t>reduces after this age.</w:t>
      </w:r>
      <w:r w:rsidR="00F973CD" w:rsidRPr="00DA76F4">
        <w:rPr>
          <w:rFonts w:ascii="Helvetica" w:hAnsi="Helvetica" w:cs="Arial"/>
          <w:sz w:val="24"/>
          <w:szCs w:val="24"/>
        </w:rPr>
        <w:t xml:space="preserve"> </w:t>
      </w:r>
      <w:r w:rsidRPr="00DA76F4">
        <w:rPr>
          <w:rFonts w:ascii="Helvetica" w:hAnsi="Helvetica" w:cs="Arial"/>
          <w:sz w:val="24"/>
          <w:szCs w:val="24"/>
        </w:rPr>
        <w:t xml:space="preserve">It was proposed here that due to the hair of children being much thinner and more porous than adult hair, it would be more prone to absorption of a drug from </w:t>
      </w:r>
      <w:r w:rsidRPr="00613B51">
        <w:rPr>
          <w:rFonts w:ascii="Helvetica" w:hAnsi="Helvetica" w:cs="Arial"/>
          <w:color w:val="000000" w:themeColor="text1"/>
          <w:sz w:val="24"/>
          <w:szCs w:val="24"/>
        </w:rPr>
        <w:t>sweat and sebum.</w:t>
      </w:r>
    </w:p>
    <w:p w14:paraId="57D6A1E9" w14:textId="77777777" w:rsidR="00BB61AA" w:rsidRPr="00613B51" w:rsidRDefault="00BB61AA" w:rsidP="00A747E5">
      <w:pPr>
        <w:spacing w:line="240" w:lineRule="auto"/>
        <w:jc w:val="both"/>
        <w:rPr>
          <w:rFonts w:ascii="Helvetica" w:hAnsi="Helvetica" w:cs="Arial"/>
          <w:color w:val="000000" w:themeColor="text1"/>
          <w:sz w:val="24"/>
          <w:szCs w:val="24"/>
        </w:rPr>
      </w:pPr>
      <w:bookmarkStart w:id="49" w:name="_Hlk1931452"/>
      <w:proofErr w:type="spellStart"/>
      <w:r w:rsidRPr="00613B51">
        <w:rPr>
          <w:rFonts w:ascii="Helvetica" w:hAnsi="Helvetica" w:cs="Arial"/>
          <w:color w:val="000000" w:themeColor="text1"/>
          <w:sz w:val="24"/>
          <w:szCs w:val="24"/>
        </w:rPr>
        <w:t>Salomone</w:t>
      </w:r>
      <w:proofErr w:type="spellEnd"/>
      <w:r w:rsidRPr="00613B51">
        <w:rPr>
          <w:rFonts w:ascii="Helvetica" w:hAnsi="Helvetica" w:cs="Arial"/>
          <w:color w:val="000000" w:themeColor="text1"/>
          <w:sz w:val="24"/>
          <w:szCs w:val="24"/>
        </w:rPr>
        <w:t xml:space="preserve"> et al. (201</w:t>
      </w:r>
      <w:r w:rsidR="00905BBC" w:rsidRPr="00613B51">
        <w:rPr>
          <w:rFonts w:ascii="Helvetica" w:hAnsi="Helvetica" w:cs="Arial"/>
          <w:color w:val="000000" w:themeColor="text1"/>
          <w:sz w:val="24"/>
          <w:szCs w:val="24"/>
        </w:rPr>
        <w:t>2</w:t>
      </w:r>
      <w:r w:rsidRPr="00613B51">
        <w:rPr>
          <w:rFonts w:ascii="Helvetica" w:hAnsi="Helvetica" w:cs="Arial"/>
          <w:color w:val="000000" w:themeColor="text1"/>
          <w:sz w:val="24"/>
          <w:szCs w:val="24"/>
        </w:rPr>
        <w:t xml:space="preserve">) </w:t>
      </w:r>
      <w:bookmarkEnd w:id="49"/>
      <w:r w:rsidRPr="00613B51">
        <w:rPr>
          <w:rFonts w:ascii="Helvetica" w:hAnsi="Helvetica" w:cs="Arial"/>
          <w:color w:val="000000" w:themeColor="text1"/>
          <w:sz w:val="24"/>
          <w:szCs w:val="24"/>
        </w:rPr>
        <w:t>identified the presence of zolpidem i</w:t>
      </w:r>
      <w:r w:rsidR="008A3E1B" w:rsidRPr="00613B51">
        <w:rPr>
          <w:rFonts w:ascii="Helvetica" w:hAnsi="Helvetica" w:cs="Arial"/>
          <w:color w:val="000000" w:themeColor="text1"/>
          <w:sz w:val="24"/>
          <w:szCs w:val="24"/>
        </w:rPr>
        <w:t>n</w:t>
      </w:r>
      <w:r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three hair segments of a</w:t>
      </w:r>
      <w:r w:rsidRPr="00613B51">
        <w:rPr>
          <w:rFonts w:ascii="Helvetica" w:hAnsi="Helvetica" w:cs="Arial"/>
          <w:color w:val="000000" w:themeColor="text1"/>
          <w:sz w:val="24"/>
          <w:szCs w:val="24"/>
        </w:rPr>
        <w:t xml:space="preserve"> DFSA case</w:t>
      </w:r>
      <w:r w:rsidR="008A3E1B" w:rsidRPr="00613B51">
        <w:rPr>
          <w:rFonts w:ascii="Helvetica" w:hAnsi="Helvetica" w:cs="Arial"/>
          <w:color w:val="000000" w:themeColor="text1"/>
          <w:sz w:val="24"/>
          <w:szCs w:val="24"/>
        </w:rPr>
        <w:t>.</w:t>
      </w:r>
      <w:r w:rsidR="00B269B3"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T</w:t>
      </w:r>
      <w:r w:rsidR="00B269B3" w:rsidRPr="00613B51">
        <w:rPr>
          <w:rFonts w:ascii="Helvetica" w:hAnsi="Helvetica" w:cs="Arial"/>
          <w:color w:val="000000" w:themeColor="text1"/>
          <w:sz w:val="24"/>
          <w:szCs w:val="24"/>
        </w:rPr>
        <w:t xml:space="preserve">wo of </w:t>
      </w:r>
      <w:r w:rsidR="008A3E1B" w:rsidRPr="00613B51">
        <w:rPr>
          <w:rFonts w:ascii="Helvetica" w:hAnsi="Helvetica" w:cs="Arial"/>
          <w:color w:val="000000" w:themeColor="text1"/>
          <w:sz w:val="24"/>
          <w:szCs w:val="24"/>
        </w:rPr>
        <w:t>the segments</w:t>
      </w:r>
      <w:r w:rsidR="00B269B3"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were</w:t>
      </w:r>
      <w:r w:rsidR="00B269B3" w:rsidRPr="00613B51">
        <w:rPr>
          <w:rFonts w:ascii="Helvetica" w:hAnsi="Helvetica" w:cs="Arial"/>
          <w:color w:val="000000" w:themeColor="text1"/>
          <w:sz w:val="24"/>
          <w:szCs w:val="24"/>
        </w:rPr>
        <w:t xml:space="preserve"> consecutive (2-3 cm, 5-6 cm, and 6-8 cm)</w:t>
      </w:r>
      <w:r w:rsidRPr="00613B51">
        <w:rPr>
          <w:rFonts w:ascii="Helvetica" w:hAnsi="Helvetica" w:cs="Arial"/>
          <w:color w:val="000000" w:themeColor="text1"/>
          <w:sz w:val="24"/>
          <w:szCs w:val="24"/>
        </w:rPr>
        <w:t>.</w:t>
      </w:r>
      <w:r w:rsidR="00200A28"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T</w:t>
      </w:r>
      <w:r w:rsidR="00B269B3" w:rsidRPr="00613B51">
        <w:rPr>
          <w:rFonts w:ascii="Helvetica" w:hAnsi="Helvetica" w:cs="Arial"/>
          <w:color w:val="000000" w:themeColor="text1"/>
          <w:sz w:val="24"/>
          <w:szCs w:val="24"/>
        </w:rPr>
        <w:t xml:space="preserve">hese findings suggest consumption on more than one occasion, </w:t>
      </w:r>
      <w:r w:rsidR="008A3E1B" w:rsidRPr="00613B51">
        <w:rPr>
          <w:rFonts w:ascii="Helvetica" w:hAnsi="Helvetica" w:cs="Arial"/>
          <w:color w:val="000000" w:themeColor="text1"/>
          <w:sz w:val="24"/>
          <w:szCs w:val="24"/>
        </w:rPr>
        <w:t xml:space="preserve">however </w:t>
      </w:r>
      <w:r w:rsidR="00B269B3" w:rsidRPr="00613B51">
        <w:rPr>
          <w:rFonts w:ascii="Helvetica" w:hAnsi="Helvetica" w:cs="Arial"/>
          <w:color w:val="000000" w:themeColor="text1"/>
          <w:sz w:val="24"/>
          <w:szCs w:val="24"/>
        </w:rPr>
        <w:t>t</w:t>
      </w:r>
      <w:r w:rsidR="00037FAA" w:rsidRPr="00613B51">
        <w:rPr>
          <w:rFonts w:ascii="Helvetica" w:hAnsi="Helvetica" w:cs="Arial"/>
          <w:color w:val="000000" w:themeColor="text1"/>
          <w:sz w:val="24"/>
          <w:szCs w:val="24"/>
        </w:rPr>
        <w:t>he authors</w:t>
      </w:r>
      <w:r w:rsidRPr="00613B51">
        <w:rPr>
          <w:rFonts w:ascii="Helvetica" w:hAnsi="Helvetica" w:cs="Arial"/>
          <w:color w:val="000000" w:themeColor="text1"/>
          <w:sz w:val="24"/>
          <w:szCs w:val="24"/>
        </w:rPr>
        <w:t xml:space="preserve"> </w:t>
      </w:r>
      <w:r w:rsidR="00B269B3" w:rsidRPr="00613B51">
        <w:rPr>
          <w:rFonts w:ascii="Helvetica" w:hAnsi="Helvetica" w:cs="Arial"/>
          <w:color w:val="000000" w:themeColor="text1"/>
          <w:sz w:val="24"/>
          <w:szCs w:val="24"/>
        </w:rPr>
        <w:t xml:space="preserve">also proposed </w:t>
      </w:r>
      <w:r w:rsidR="00DA5447" w:rsidRPr="00613B51">
        <w:rPr>
          <w:rFonts w:ascii="Helvetica" w:hAnsi="Helvetica" w:cs="Arial"/>
          <w:color w:val="000000" w:themeColor="text1"/>
          <w:sz w:val="24"/>
          <w:szCs w:val="24"/>
        </w:rPr>
        <w:t xml:space="preserve">other </w:t>
      </w:r>
      <w:r w:rsidR="008A3E1B" w:rsidRPr="00613B51">
        <w:rPr>
          <w:rFonts w:ascii="Helvetica" w:hAnsi="Helvetica" w:cs="Arial"/>
          <w:color w:val="000000" w:themeColor="text1"/>
          <w:sz w:val="24"/>
          <w:szCs w:val="24"/>
        </w:rPr>
        <w:t xml:space="preserve">considerations; </w:t>
      </w:r>
      <w:r w:rsidR="00B269B3" w:rsidRPr="00613B51">
        <w:rPr>
          <w:rFonts w:ascii="Helvetica" w:hAnsi="Helvetica" w:cs="Arial"/>
          <w:color w:val="000000" w:themeColor="text1"/>
          <w:sz w:val="24"/>
          <w:szCs w:val="24"/>
        </w:rPr>
        <w:t>(</w:t>
      </w:r>
      <w:proofErr w:type="spellStart"/>
      <w:r w:rsidR="00B269B3" w:rsidRPr="00613B51">
        <w:rPr>
          <w:rFonts w:ascii="Helvetica" w:hAnsi="Helvetica" w:cs="Arial"/>
          <w:color w:val="000000" w:themeColor="text1"/>
          <w:sz w:val="24"/>
          <w:szCs w:val="24"/>
        </w:rPr>
        <w:t>i</w:t>
      </w:r>
      <w:proofErr w:type="spellEnd"/>
      <w:r w:rsidR="00B269B3"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t</w:t>
      </w:r>
      <w:r w:rsidRPr="00613B51">
        <w:rPr>
          <w:rFonts w:ascii="Helvetica" w:hAnsi="Helvetica" w:cs="Arial"/>
          <w:color w:val="000000" w:themeColor="text1"/>
          <w:sz w:val="24"/>
          <w:szCs w:val="24"/>
        </w:rPr>
        <w:t>hermal or cosmetic damage of the hair</w:t>
      </w:r>
      <w:r w:rsidR="008A3E1B" w:rsidRPr="00613B51">
        <w:rPr>
          <w:rFonts w:ascii="Helvetica" w:hAnsi="Helvetica" w:cs="Arial"/>
          <w:color w:val="000000" w:themeColor="text1"/>
          <w:sz w:val="24"/>
          <w:szCs w:val="24"/>
        </w:rPr>
        <w:t>, (ii)</w:t>
      </w:r>
      <w:r w:rsidRPr="00613B51">
        <w:rPr>
          <w:rFonts w:ascii="Helvetica" w:hAnsi="Helvetica" w:cs="Arial"/>
          <w:color w:val="000000" w:themeColor="text1"/>
          <w:sz w:val="24"/>
          <w:szCs w:val="24"/>
        </w:rPr>
        <w:t xml:space="preserve"> swelling of the hair and an increase in water absorption capacity</w:t>
      </w:r>
      <w:r w:rsidR="008A3E1B" w:rsidRPr="00613B51">
        <w:rPr>
          <w:rFonts w:ascii="Helvetica" w:hAnsi="Helvetica" w:cs="Arial"/>
          <w:color w:val="000000" w:themeColor="text1"/>
          <w:sz w:val="24"/>
          <w:szCs w:val="24"/>
        </w:rPr>
        <w:t xml:space="preserve"> due to damage</w:t>
      </w:r>
      <w:r w:rsidRPr="00613B51">
        <w:rPr>
          <w:rFonts w:ascii="Helvetica" w:hAnsi="Helvetica" w:cs="Arial"/>
          <w:color w:val="000000" w:themeColor="text1"/>
          <w:sz w:val="24"/>
          <w:szCs w:val="24"/>
        </w:rPr>
        <w:t xml:space="preserve">, aiding the migration of </w:t>
      </w:r>
      <w:r w:rsidR="002878CA" w:rsidRPr="00613B51">
        <w:rPr>
          <w:rFonts w:ascii="Helvetica" w:hAnsi="Helvetica" w:cs="Arial"/>
          <w:color w:val="000000" w:themeColor="text1"/>
          <w:sz w:val="24"/>
          <w:szCs w:val="24"/>
        </w:rPr>
        <w:t>drug</w:t>
      </w:r>
      <w:r w:rsidRPr="00613B51">
        <w:rPr>
          <w:rFonts w:ascii="Helvetica" w:hAnsi="Helvetica" w:cs="Arial"/>
          <w:color w:val="000000" w:themeColor="text1"/>
          <w:sz w:val="24"/>
          <w:szCs w:val="24"/>
        </w:rPr>
        <w:t xml:space="preserve"> along the hair shaft</w:t>
      </w:r>
      <w:r w:rsidR="00B269B3" w:rsidRPr="00613B51">
        <w:rPr>
          <w:rFonts w:ascii="Helvetica" w:hAnsi="Helvetica" w:cs="Arial"/>
          <w:color w:val="000000" w:themeColor="text1"/>
          <w:sz w:val="24"/>
          <w:szCs w:val="24"/>
        </w:rPr>
        <w:t>,</w:t>
      </w:r>
      <w:r w:rsidR="00DA5447" w:rsidRPr="00613B51">
        <w:rPr>
          <w:rFonts w:ascii="Helvetica" w:hAnsi="Helvetica" w:cs="Arial"/>
          <w:color w:val="000000" w:themeColor="text1"/>
          <w:sz w:val="24"/>
          <w:szCs w:val="24"/>
        </w:rPr>
        <w:t xml:space="preserve"> and </w:t>
      </w:r>
      <w:r w:rsidRPr="00613B51">
        <w:rPr>
          <w:rFonts w:ascii="Helvetica" w:hAnsi="Helvetica" w:cs="Arial"/>
          <w:color w:val="000000" w:themeColor="text1"/>
          <w:sz w:val="24"/>
          <w:szCs w:val="24"/>
        </w:rPr>
        <w:t>(i</w:t>
      </w:r>
      <w:r w:rsidR="008A3E1B" w:rsidRPr="00613B51">
        <w:rPr>
          <w:rFonts w:ascii="Helvetica" w:hAnsi="Helvetica" w:cs="Arial"/>
          <w:color w:val="000000" w:themeColor="text1"/>
          <w:sz w:val="24"/>
          <w:szCs w:val="24"/>
        </w:rPr>
        <w:t>ii</w:t>
      </w:r>
      <w:r w:rsidRPr="00613B51">
        <w:rPr>
          <w:rFonts w:ascii="Helvetica" w:hAnsi="Helvetica" w:cs="Arial"/>
          <w:color w:val="000000" w:themeColor="text1"/>
          <w:sz w:val="24"/>
          <w:szCs w:val="24"/>
        </w:rPr>
        <w:t xml:space="preserve">) </w:t>
      </w:r>
      <w:r w:rsidR="008A3E1B" w:rsidRPr="00613B51">
        <w:rPr>
          <w:rFonts w:ascii="Helvetica" w:hAnsi="Helvetica" w:cs="Arial"/>
          <w:color w:val="000000" w:themeColor="text1"/>
          <w:sz w:val="24"/>
          <w:szCs w:val="24"/>
        </w:rPr>
        <w:t>incorporation of the drug during</w:t>
      </w:r>
      <w:r w:rsidRPr="00613B51">
        <w:rPr>
          <w:rFonts w:ascii="Helvetica" w:hAnsi="Helvetica" w:cs="Arial"/>
          <w:color w:val="000000" w:themeColor="text1"/>
          <w:sz w:val="24"/>
          <w:szCs w:val="24"/>
        </w:rPr>
        <w:t xml:space="preserve"> the growth cycles of hair</w:t>
      </w:r>
      <w:r w:rsidR="008A3E1B" w:rsidRPr="00613B51">
        <w:rPr>
          <w:rFonts w:ascii="Helvetica" w:hAnsi="Helvetica" w:cs="Arial"/>
          <w:color w:val="000000" w:themeColor="text1"/>
          <w:sz w:val="24"/>
          <w:szCs w:val="24"/>
        </w:rPr>
        <w:t>.</w:t>
      </w:r>
    </w:p>
    <w:p w14:paraId="600E3C50" w14:textId="77777777" w:rsidR="00BB61AA" w:rsidRPr="00613B51" w:rsidRDefault="00BB61AA" w:rsidP="00A747E5">
      <w:pPr>
        <w:spacing w:line="240" w:lineRule="auto"/>
        <w:rPr>
          <w:rFonts w:ascii="Helvetica" w:hAnsi="Helvetica" w:cs="Arial"/>
          <w:color w:val="000000" w:themeColor="text1"/>
          <w:sz w:val="24"/>
          <w:szCs w:val="24"/>
        </w:rPr>
      </w:pPr>
    </w:p>
    <w:p w14:paraId="1D2CACA5" w14:textId="77777777" w:rsidR="00BB61AA" w:rsidRPr="00A747E5" w:rsidRDefault="00BB61AA" w:rsidP="00A747E5">
      <w:pPr>
        <w:pStyle w:val="ListParagraph"/>
        <w:numPr>
          <w:ilvl w:val="0"/>
          <w:numId w:val="1"/>
        </w:numPr>
        <w:spacing w:line="240" w:lineRule="auto"/>
        <w:rPr>
          <w:rFonts w:ascii="Helvetica" w:hAnsi="Helvetica" w:cs="Arial"/>
          <w:b/>
          <w:bCs/>
          <w:sz w:val="24"/>
          <w:szCs w:val="24"/>
        </w:rPr>
      </w:pPr>
      <w:r w:rsidRPr="00A747E5">
        <w:rPr>
          <w:rFonts w:ascii="Helvetica" w:hAnsi="Helvetica" w:cs="Arial"/>
          <w:b/>
          <w:bCs/>
          <w:sz w:val="24"/>
          <w:szCs w:val="24"/>
        </w:rPr>
        <w:t>Stage 3 Variables: The Analyst and the Method</w:t>
      </w:r>
    </w:p>
    <w:p w14:paraId="55E7F8C7" w14:textId="77777777" w:rsidR="00BB61AA" w:rsidRPr="00A747E5" w:rsidRDefault="00BB61AA" w:rsidP="00A747E5">
      <w:pPr>
        <w:spacing w:line="240" w:lineRule="auto"/>
        <w:jc w:val="both"/>
        <w:rPr>
          <w:rFonts w:ascii="Helvetica" w:hAnsi="Helvetica" w:cs="Arial"/>
          <w:b/>
          <w:sz w:val="24"/>
          <w:szCs w:val="24"/>
        </w:rPr>
      </w:pPr>
      <w:r w:rsidRPr="00A747E5">
        <w:rPr>
          <w:rFonts w:ascii="Helvetica" w:hAnsi="Helvetica" w:cs="Arial"/>
          <w:b/>
          <w:sz w:val="24"/>
          <w:szCs w:val="24"/>
        </w:rPr>
        <w:t>4.1.</w:t>
      </w:r>
      <w:r w:rsidRPr="00A747E5">
        <w:rPr>
          <w:rFonts w:ascii="Helvetica" w:hAnsi="Helvetica" w:cs="Arial"/>
          <w:b/>
          <w:sz w:val="24"/>
          <w:szCs w:val="24"/>
        </w:rPr>
        <w:tab/>
        <w:t>Variation Associated with Hair Sample Collection and Processing</w:t>
      </w:r>
    </w:p>
    <w:p w14:paraId="3F3FC508" w14:textId="77777777" w:rsidR="00BB61AA" w:rsidRPr="00DA76F4" w:rsidRDefault="005115A2" w:rsidP="00A747E5">
      <w:pPr>
        <w:spacing w:line="240" w:lineRule="auto"/>
        <w:jc w:val="both"/>
        <w:rPr>
          <w:rFonts w:ascii="Helvetica" w:hAnsi="Helvetica" w:cs="Arial"/>
          <w:sz w:val="24"/>
          <w:szCs w:val="24"/>
        </w:rPr>
      </w:pPr>
      <w:r w:rsidRPr="00A747E5">
        <w:rPr>
          <w:rFonts w:ascii="Helvetica" w:hAnsi="Helvetica" w:cs="Arial"/>
          <w:sz w:val="24"/>
          <w:szCs w:val="24"/>
        </w:rPr>
        <w:t>Stage three contains variables that are within the control of the analyst.</w:t>
      </w:r>
      <w:r w:rsidR="00F973CD">
        <w:rPr>
          <w:rFonts w:ascii="Helvetica" w:hAnsi="Helvetica" w:cs="Arial"/>
          <w:sz w:val="24"/>
          <w:szCs w:val="24"/>
        </w:rPr>
        <w:t xml:space="preserve"> </w:t>
      </w:r>
      <w:r w:rsidRPr="00A747E5">
        <w:rPr>
          <w:rFonts w:ascii="Helvetica" w:hAnsi="Helvetica" w:cs="Arial"/>
          <w:sz w:val="24"/>
          <w:szCs w:val="24"/>
        </w:rPr>
        <w:t xml:space="preserve">Of major </w:t>
      </w:r>
      <w:r w:rsidRPr="00DA76F4">
        <w:rPr>
          <w:rFonts w:ascii="Helvetica" w:hAnsi="Helvetica" w:cs="Arial"/>
          <w:sz w:val="24"/>
          <w:szCs w:val="24"/>
        </w:rPr>
        <w:t xml:space="preserve">importance is the selection of </w:t>
      </w:r>
      <w:r w:rsidR="00562292" w:rsidRPr="00DA76F4">
        <w:rPr>
          <w:rFonts w:ascii="Helvetica" w:hAnsi="Helvetica" w:cs="Arial"/>
          <w:sz w:val="24"/>
          <w:szCs w:val="24"/>
        </w:rPr>
        <w:t xml:space="preserve">a </w:t>
      </w:r>
      <w:r w:rsidRPr="00DA76F4">
        <w:rPr>
          <w:rFonts w:ascii="Helvetica" w:hAnsi="Helvetica" w:cs="Arial"/>
          <w:sz w:val="24"/>
          <w:szCs w:val="24"/>
        </w:rPr>
        <w:t xml:space="preserve">suitable methodology and </w:t>
      </w:r>
      <w:r w:rsidR="00C24714" w:rsidRPr="00DA76F4">
        <w:rPr>
          <w:rFonts w:ascii="Helvetica" w:hAnsi="Helvetica" w:cs="Arial"/>
          <w:sz w:val="24"/>
          <w:szCs w:val="24"/>
        </w:rPr>
        <w:t xml:space="preserve">the use of </w:t>
      </w:r>
      <w:r w:rsidRPr="00DA76F4">
        <w:rPr>
          <w:rFonts w:ascii="Helvetica" w:hAnsi="Helvetica" w:cs="Arial"/>
          <w:sz w:val="24"/>
          <w:szCs w:val="24"/>
        </w:rPr>
        <w:t>appropriate analytical instrumentation.</w:t>
      </w:r>
      <w:r w:rsidR="00F973CD" w:rsidRPr="00DA76F4">
        <w:rPr>
          <w:rFonts w:ascii="Helvetica" w:hAnsi="Helvetica" w:cs="Arial"/>
          <w:sz w:val="24"/>
          <w:szCs w:val="24"/>
        </w:rPr>
        <w:t xml:space="preserve"> </w:t>
      </w:r>
      <w:r w:rsidRPr="00DA76F4">
        <w:rPr>
          <w:rFonts w:ascii="Helvetica" w:hAnsi="Helvetica" w:cs="Arial"/>
          <w:sz w:val="24"/>
          <w:szCs w:val="24"/>
        </w:rPr>
        <w:t>With respect to initial hair cutting and collection, t</w:t>
      </w:r>
      <w:r w:rsidR="00BB61AA" w:rsidRPr="00DA76F4">
        <w:rPr>
          <w:rFonts w:ascii="Helvetica" w:hAnsi="Helvetica" w:cs="Arial"/>
          <w:sz w:val="24"/>
          <w:szCs w:val="24"/>
        </w:rPr>
        <w:t>here is no standardised method and different techniques have been applied.</w:t>
      </w:r>
      <w:r w:rsidR="006E7464" w:rsidRPr="00DA76F4">
        <w:rPr>
          <w:rFonts w:ascii="Helvetica" w:hAnsi="Helvetica" w:cs="Arial"/>
          <w:sz w:val="24"/>
          <w:szCs w:val="24"/>
        </w:rPr>
        <w:t xml:space="preserve"> </w:t>
      </w:r>
      <w:r w:rsidR="00BB61AA" w:rsidRPr="00DA76F4">
        <w:rPr>
          <w:rFonts w:ascii="Helvetica" w:hAnsi="Helvetica" w:cs="Arial"/>
          <w:sz w:val="24"/>
          <w:szCs w:val="24"/>
        </w:rPr>
        <w:t xml:space="preserve">The </w:t>
      </w:r>
      <w:proofErr w:type="spellStart"/>
      <w:r w:rsidR="00BB61AA" w:rsidRPr="00DA76F4">
        <w:rPr>
          <w:rFonts w:ascii="Helvetica" w:hAnsi="Helvetica" w:cs="Arial"/>
          <w:sz w:val="24"/>
          <w:szCs w:val="24"/>
        </w:rPr>
        <w:t>SoHT</w:t>
      </w:r>
      <w:proofErr w:type="spellEnd"/>
      <w:r w:rsidR="00BB61AA" w:rsidRPr="00DA76F4">
        <w:rPr>
          <w:rFonts w:ascii="Helvetica" w:hAnsi="Helvetica" w:cs="Arial"/>
          <w:sz w:val="24"/>
          <w:szCs w:val="24"/>
        </w:rPr>
        <w:t xml:space="preserve"> (Society of Hair Testing) </w:t>
      </w:r>
      <w:r w:rsidR="00BB61AA" w:rsidRPr="00DA76F4">
        <w:rPr>
          <w:rStyle w:val="selectable"/>
          <w:rFonts w:ascii="Helvetica" w:hAnsi="Helvetica" w:cs="Arial"/>
          <w:sz w:val="24"/>
          <w:szCs w:val="24"/>
        </w:rPr>
        <w:t>(</w:t>
      </w:r>
      <w:bookmarkStart w:id="50" w:name="_Hlk5897976"/>
      <w:r w:rsidR="00BB61AA" w:rsidRPr="00DA76F4">
        <w:rPr>
          <w:rStyle w:val="selectable"/>
          <w:rFonts w:ascii="Helvetica" w:hAnsi="Helvetica" w:cs="Arial"/>
          <w:sz w:val="24"/>
          <w:szCs w:val="24"/>
        </w:rPr>
        <w:t>Cooper</w:t>
      </w:r>
      <w:r w:rsidR="00FA0849" w:rsidRPr="00DA76F4">
        <w:rPr>
          <w:rStyle w:val="selectable"/>
          <w:rFonts w:ascii="Helvetica" w:hAnsi="Helvetica" w:cs="Arial"/>
          <w:sz w:val="24"/>
          <w:szCs w:val="24"/>
        </w:rPr>
        <w:t xml:space="preserve"> et al.</w:t>
      </w:r>
      <w:r w:rsidR="00BB61AA" w:rsidRPr="00DA76F4">
        <w:rPr>
          <w:rStyle w:val="selectable"/>
          <w:rFonts w:ascii="Helvetica" w:hAnsi="Helvetica" w:cs="Arial"/>
          <w:sz w:val="24"/>
          <w:szCs w:val="24"/>
        </w:rPr>
        <w:t>, 2012</w:t>
      </w:r>
      <w:bookmarkEnd w:id="50"/>
      <w:r w:rsidR="00BB61AA" w:rsidRPr="00DA76F4">
        <w:rPr>
          <w:rStyle w:val="selectable"/>
          <w:rFonts w:ascii="Helvetica" w:hAnsi="Helvetica" w:cs="Arial"/>
          <w:sz w:val="24"/>
          <w:szCs w:val="24"/>
        </w:rPr>
        <w:t xml:space="preserve">), </w:t>
      </w:r>
      <w:r w:rsidR="00BB61AA" w:rsidRPr="00DA76F4">
        <w:rPr>
          <w:rFonts w:ascii="Helvetica" w:hAnsi="Helvetica" w:cs="Arial"/>
          <w:sz w:val="24"/>
          <w:szCs w:val="24"/>
        </w:rPr>
        <w:t xml:space="preserve">have </w:t>
      </w:r>
      <w:r w:rsidR="00D40F2B">
        <w:rPr>
          <w:rFonts w:ascii="Helvetica" w:hAnsi="Helvetica" w:cs="Arial"/>
          <w:sz w:val="24"/>
          <w:szCs w:val="24"/>
        </w:rPr>
        <w:t xml:space="preserve">a </w:t>
      </w:r>
      <w:r w:rsidR="00BB61AA" w:rsidRPr="00DA76F4">
        <w:rPr>
          <w:rFonts w:ascii="Helvetica" w:hAnsi="Helvetica" w:cs="Arial"/>
          <w:sz w:val="24"/>
          <w:szCs w:val="24"/>
        </w:rPr>
        <w:t>recommended method of hair collection, and as such, it has become a fundamental and accepted step for the analysis of hair</w:t>
      </w:r>
      <w:r w:rsidR="00200A28">
        <w:rPr>
          <w:rFonts w:ascii="Helvetica" w:hAnsi="Helvetica" w:cs="Arial"/>
          <w:sz w:val="24"/>
          <w:szCs w:val="24"/>
        </w:rPr>
        <w:t xml:space="preserve">. </w:t>
      </w:r>
      <w:r w:rsidR="00BB61AA" w:rsidRPr="00DA76F4">
        <w:rPr>
          <w:rFonts w:ascii="Helvetica" w:hAnsi="Helvetica" w:cs="Arial"/>
          <w:sz w:val="24"/>
          <w:szCs w:val="24"/>
        </w:rPr>
        <w:t xml:space="preserve">Hair samples should be taken at a minimum of four to six weeks after the alleged incident, and ideally </w:t>
      </w:r>
      <w:r w:rsidR="00BB61AA" w:rsidRPr="00A747E5">
        <w:rPr>
          <w:rFonts w:ascii="Helvetica" w:hAnsi="Helvetica" w:cs="Arial"/>
          <w:sz w:val="24"/>
          <w:szCs w:val="24"/>
        </w:rPr>
        <w:t>cut from the posterior vertex area of the head.</w:t>
      </w:r>
      <w:r w:rsidR="006E7464" w:rsidRPr="00A747E5">
        <w:rPr>
          <w:rFonts w:ascii="Helvetica" w:hAnsi="Helvetica" w:cs="Arial"/>
          <w:sz w:val="24"/>
          <w:szCs w:val="24"/>
        </w:rPr>
        <w:t xml:space="preserve"> </w:t>
      </w:r>
      <w:r w:rsidR="00BB61AA" w:rsidRPr="00A747E5">
        <w:rPr>
          <w:rFonts w:ascii="Helvetica" w:hAnsi="Helvetica" w:cs="Arial"/>
          <w:sz w:val="24"/>
          <w:szCs w:val="24"/>
        </w:rPr>
        <w:t>A lock of hair of pencil thickness should be cut as close to the scalp as possible using scissors, so that the first segment correlate</w:t>
      </w:r>
      <w:r w:rsidR="00562292" w:rsidRPr="00A747E5">
        <w:rPr>
          <w:rFonts w:ascii="Helvetica" w:hAnsi="Helvetica" w:cs="Arial"/>
          <w:sz w:val="24"/>
          <w:szCs w:val="24"/>
        </w:rPr>
        <w:t>s</w:t>
      </w:r>
      <w:r w:rsidR="00BB61AA" w:rsidRPr="00A747E5">
        <w:rPr>
          <w:rFonts w:ascii="Helvetica" w:hAnsi="Helvetica" w:cs="Arial"/>
          <w:sz w:val="24"/>
          <w:szCs w:val="24"/>
        </w:rPr>
        <w:t xml:space="preserve"> to the pr</w:t>
      </w:r>
      <w:r w:rsidR="00562292" w:rsidRPr="00A747E5">
        <w:rPr>
          <w:rFonts w:ascii="Helvetica" w:hAnsi="Helvetica" w:cs="Arial"/>
          <w:sz w:val="24"/>
          <w:szCs w:val="24"/>
        </w:rPr>
        <w:t>evious</w:t>
      </w:r>
      <w:r w:rsidR="00BB61AA" w:rsidRPr="00A747E5">
        <w:rPr>
          <w:rFonts w:ascii="Helvetica" w:hAnsi="Helvetica" w:cs="Arial"/>
          <w:sz w:val="24"/>
          <w:szCs w:val="24"/>
        </w:rPr>
        <w:t xml:space="preserve"> month’s growth phase.</w:t>
      </w:r>
      <w:r w:rsidR="006E7464" w:rsidRPr="00A747E5">
        <w:rPr>
          <w:rFonts w:ascii="Helvetica" w:hAnsi="Helvetica" w:cs="Arial"/>
          <w:sz w:val="24"/>
          <w:szCs w:val="24"/>
        </w:rPr>
        <w:t xml:space="preserve"> </w:t>
      </w:r>
      <w:r w:rsidR="00BB61AA" w:rsidRPr="00A747E5">
        <w:rPr>
          <w:rFonts w:ascii="Helvetica" w:hAnsi="Helvetica" w:cs="Arial"/>
          <w:sz w:val="24"/>
          <w:szCs w:val="24"/>
        </w:rPr>
        <w:t>The cut root hair end should be clearly identified by wrapping foil around it</w:t>
      </w:r>
      <w:r w:rsidR="00562292" w:rsidRPr="00A747E5">
        <w:rPr>
          <w:rFonts w:ascii="Helvetica" w:hAnsi="Helvetica" w:cs="Arial"/>
          <w:sz w:val="24"/>
          <w:szCs w:val="24"/>
        </w:rPr>
        <w:t>, and e</w:t>
      </w:r>
      <w:r w:rsidR="00BB61AA" w:rsidRPr="00A747E5">
        <w:rPr>
          <w:rFonts w:ascii="Helvetica" w:hAnsi="Helvetica" w:cs="Arial"/>
          <w:sz w:val="24"/>
          <w:szCs w:val="24"/>
        </w:rPr>
        <w:t xml:space="preserve">ach </w:t>
      </w:r>
      <w:r w:rsidR="00BB61AA" w:rsidRPr="00DA76F4">
        <w:rPr>
          <w:rFonts w:ascii="Helvetica" w:hAnsi="Helvetica" w:cs="Arial"/>
          <w:sz w:val="24"/>
          <w:szCs w:val="24"/>
        </w:rPr>
        <w:t>sample should have its own individual collection envelope sealed with tape, placed into evidence collection bags and stored in a dry environment at room temperature out of direct sunlight.</w:t>
      </w:r>
      <w:r w:rsidR="00F973CD" w:rsidRPr="00DA76F4">
        <w:rPr>
          <w:rFonts w:ascii="Helvetica" w:hAnsi="Helvetica" w:cs="Arial"/>
          <w:sz w:val="24"/>
          <w:szCs w:val="24"/>
        </w:rPr>
        <w:t xml:space="preserve"> </w:t>
      </w:r>
      <w:r w:rsidR="00BB61AA" w:rsidRPr="00DA76F4">
        <w:rPr>
          <w:rFonts w:ascii="Helvetica" w:hAnsi="Helvetica" w:cs="Arial"/>
          <w:sz w:val="24"/>
          <w:szCs w:val="24"/>
        </w:rPr>
        <w:t>Hair colour and any hair treatments prior to cutting should be noted and written on the collection envelope</w:t>
      </w:r>
      <w:r w:rsidR="0068441C" w:rsidRPr="00DA76F4">
        <w:rPr>
          <w:rFonts w:ascii="Helvetica" w:hAnsi="Helvetica" w:cs="Arial"/>
          <w:sz w:val="24"/>
          <w:szCs w:val="24"/>
        </w:rPr>
        <w:t>.</w:t>
      </w:r>
    </w:p>
    <w:p w14:paraId="0C769C7A" w14:textId="77777777" w:rsidR="00BB61AA" w:rsidRPr="00FC1594" w:rsidRDefault="00BB61AA" w:rsidP="00A747E5">
      <w:pPr>
        <w:spacing w:line="240" w:lineRule="auto"/>
        <w:jc w:val="both"/>
        <w:rPr>
          <w:rFonts w:ascii="Helvetica" w:hAnsi="Helvetica" w:cs="Arial"/>
          <w:color w:val="000000" w:themeColor="text1"/>
          <w:sz w:val="24"/>
          <w:szCs w:val="24"/>
        </w:rPr>
      </w:pPr>
      <w:bookmarkStart w:id="51" w:name="_Hlk5897997"/>
      <w:r w:rsidRPr="00DA76F4">
        <w:rPr>
          <w:rFonts w:ascii="Helvetica" w:hAnsi="Helvetica" w:cs="Arial"/>
          <w:sz w:val="24"/>
          <w:szCs w:val="24"/>
        </w:rPr>
        <w:t xml:space="preserve">Le Beau et </w:t>
      </w:r>
      <w:r w:rsidRPr="00613B51">
        <w:rPr>
          <w:rFonts w:ascii="Helvetica" w:hAnsi="Helvetica" w:cs="Arial"/>
          <w:color w:val="000000" w:themeColor="text1"/>
          <w:sz w:val="24"/>
          <w:szCs w:val="24"/>
        </w:rPr>
        <w:t>al. (2011)</w:t>
      </w:r>
      <w:bookmarkEnd w:id="51"/>
      <w:r w:rsidR="00562292" w:rsidRPr="00613B51">
        <w:rPr>
          <w:rFonts w:ascii="Helvetica" w:hAnsi="Helvetica" w:cs="Arial"/>
          <w:color w:val="000000" w:themeColor="text1"/>
          <w:sz w:val="24"/>
          <w:szCs w:val="24"/>
        </w:rPr>
        <w:t xml:space="preserve"> </w:t>
      </w:r>
      <w:r w:rsidRPr="00613B51">
        <w:rPr>
          <w:rFonts w:ascii="Helvetica" w:hAnsi="Helvetica" w:cs="Arial"/>
          <w:color w:val="000000" w:themeColor="text1"/>
          <w:sz w:val="24"/>
          <w:szCs w:val="24"/>
        </w:rPr>
        <w:t xml:space="preserve">studied the </w:t>
      </w:r>
      <w:r w:rsidR="00562292" w:rsidRPr="00613B51">
        <w:rPr>
          <w:rFonts w:ascii="Helvetica" w:hAnsi="Helvetica" w:cs="Arial"/>
          <w:color w:val="000000" w:themeColor="text1"/>
          <w:sz w:val="24"/>
          <w:szCs w:val="24"/>
        </w:rPr>
        <w:t xml:space="preserve">accuracy of </w:t>
      </w:r>
      <w:r w:rsidRPr="00613B51">
        <w:rPr>
          <w:rFonts w:ascii="Helvetica" w:hAnsi="Helvetica" w:cs="Arial"/>
          <w:color w:val="000000" w:themeColor="text1"/>
          <w:sz w:val="24"/>
          <w:szCs w:val="24"/>
        </w:rPr>
        <w:t>hair collection and cutting techniques of fourteen individuals</w:t>
      </w:r>
      <w:r w:rsidR="00562292" w:rsidRPr="00613B51">
        <w:rPr>
          <w:rFonts w:ascii="Helvetica" w:hAnsi="Helvetica" w:cs="Arial"/>
          <w:color w:val="000000" w:themeColor="text1"/>
          <w:sz w:val="24"/>
          <w:szCs w:val="24"/>
        </w:rPr>
        <w:t>, so as</w:t>
      </w:r>
      <w:r w:rsidRPr="00613B51">
        <w:rPr>
          <w:rFonts w:ascii="Helvetica" w:hAnsi="Helvetica" w:cs="Arial"/>
          <w:color w:val="000000" w:themeColor="text1"/>
          <w:sz w:val="24"/>
          <w:szCs w:val="24"/>
        </w:rPr>
        <w:t xml:space="preserve"> to determine how close to the scalp the cuts were made.</w:t>
      </w:r>
      <w:r w:rsidR="00200A28" w:rsidRPr="00613B51">
        <w:rPr>
          <w:rFonts w:ascii="Helvetica" w:hAnsi="Helvetica" w:cs="Arial"/>
          <w:color w:val="000000" w:themeColor="text1"/>
          <w:sz w:val="24"/>
          <w:szCs w:val="24"/>
        </w:rPr>
        <w:t xml:space="preserve"> </w:t>
      </w:r>
      <w:r w:rsidRPr="00613B51">
        <w:rPr>
          <w:rFonts w:ascii="Helvetica" w:hAnsi="Helvetica" w:cs="Arial"/>
          <w:color w:val="000000" w:themeColor="text1"/>
          <w:sz w:val="24"/>
          <w:szCs w:val="24"/>
        </w:rPr>
        <w:t xml:space="preserve">An observed variation of 0.8±0.1 cm of hair was </w:t>
      </w:r>
      <w:r w:rsidRPr="00DA76F4">
        <w:rPr>
          <w:rFonts w:ascii="Helvetica" w:hAnsi="Helvetica" w:cs="Arial"/>
          <w:sz w:val="24"/>
          <w:szCs w:val="24"/>
        </w:rPr>
        <w:t>left on the scalp after cutting.</w:t>
      </w:r>
      <w:r w:rsidR="00F973CD" w:rsidRPr="00DA76F4">
        <w:rPr>
          <w:rFonts w:ascii="Helvetica" w:hAnsi="Helvetica" w:cs="Arial"/>
          <w:sz w:val="24"/>
          <w:szCs w:val="24"/>
        </w:rPr>
        <w:t xml:space="preserve"> </w:t>
      </w:r>
      <w:r w:rsidRPr="00DA76F4">
        <w:rPr>
          <w:rFonts w:ascii="Helvetica" w:hAnsi="Helvetica" w:cs="Arial"/>
          <w:sz w:val="24"/>
          <w:szCs w:val="24"/>
        </w:rPr>
        <w:t>The</w:t>
      </w:r>
      <w:r w:rsidR="00562292" w:rsidRPr="00DA76F4">
        <w:rPr>
          <w:rFonts w:ascii="Helvetica" w:hAnsi="Helvetica" w:cs="Arial"/>
          <w:sz w:val="24"/>
          <w:szCs w:val="24"/>
        </w:rPr>
        <w:t xml:space="preserve"> authors</w:t>
      </w:r>
      <w:r w:rsidRPr="00DA76F4">
        <w:rPr>
          <w:rFonts w:ascii="Helvetica" w:hAnsi="Helvetica" w:cs="Arial"/>
          <w:sz w:val="24"/>
          <w:szCs w:val="24"/>
        </w:rPr>
        <w:t xml:space="preserve"> therefore recommend a </w:t>
      </w:r>
      <w:r w:rsidRPr="00A747E5">
        <w:rPr>
          <w:rFonts w:ascii="Helvetica" w:hAnsi="Helvetica" w:cs="Arial"/>
          <w:sz w:val="24"/>
          <w:szCs w:val="24"/>
        </w:rPr>
        <w:t xml:space="preserve">period of </w:t>
      </w:r>
      <w:r w:rsidR="00562292" w:rsidRPr="00A747E5">
        <w:rPr>
          <w:rFonts w:ascii="Helvetica" w:hAnsi="Helvetica" w:cs="Arial"/>
          <w:sz w:val="24"/>
          <w:szCs w:val="24"/>
        </w:rPr>
        <w:t>eight</w:t>
      </w:r>
      <w:r w:rsidRPr="00A747E5">
        <w:rPr>
          <w:rFonts w:ascii="Helvetica" w:hAnsi="Helvetica" w:cs="Arial"/>
          <w:sz w:val="24"/>
          <w:szCs w:val="24"/>
        </w:rPr>
        <w:t xml:space="preserve"> weeks after ingesti</w:t>
      </w:r>
      <w:r w:rsidR="00562292" w:rsidRPr="00A747E5">
        <w:rPr>
          <w:rFonts w:ascii="Helvetica" w:hAnsi="Helvetica" w:cs="Arial"/>
          <w:sz w:val="24"/>
          <w:szCs w:val="24"/>
        </w:rPr>
        <w:t>ng</w:t>
      </w:r>
      <w:r w:rsidRPr="00A747E5">
        <w:rPr>
          <w:rFonts w:ascii="Helvetica" w:hAnsi="Helvetica" w:cs="Arial"/>
          <w:sz w:val="24"/>
          <w:szCs w:val="24"/>
        </w:rPr>
        <w:t xml:space="preserve"> a possible drug before collecting hair specimens, particularly when segmental analysis is required</w:t>
      </w:r>
      <w:r w:rsidR="00200A28">
        <w:rPr>
          <w:rFonts w:ascii="Helvetica" w:hAnsi="Helvetica" w:cs="Arial"/>
          <w:sz w:val="24"/>
          <w:szCs w:val="24"/>
        </w:rPr>
        <w:t xml:space="preserve">, </w:t>
      </w:r>
      <w:r w:rsidRPr="00A747E5">
        <w:rPr>
          <w:rFonts w:ascii="Helvetica" w:hAnsi="Helvetica" w:cs="Arial"/>
          <w:sz w:val="24"/>
          <w:szCs w:val="24"/>
        </w:rPr>
        <w:t>stat</w:t>
      </w:r>
      <w:r w:rsidR="00200A28">
        <w:rPr>
          <w:rFonts w:ascii="Helvetica" w:hAnsi="Helvetica" w:cs="Arial"/>
          <w:sz w:val="24"/>
          <w:szCs w:val="24"/>
        </w:rPr>
        <w:t>ing</w:t>
      </w:r>
      <w:r w:rsidRPr="00A747E5">
        <w:rPr>
          <w:rFonts w:ascii="Helvetica" w:hAnsi="Helvetica" w:cs="Arial"/>
          <w:sz w:val="24"/>
          <w:szCs w:val="24"/>
        </w:rPr>
        <w:t xml:space="preserve"> that inconsistencies with collection methods, and the variability of hair </w:t>
      </w:r>
      <w:r w:rsidRPr="00FC1594">
        <w:rPr>
          <w:rFonts w:ascii="Helvetica" w:hAnsi="Helvetica" w:cs="Arial"/>
          <w:color w:val="000000" w:themeColor="text1"/>
          <w:sz w:val="24"/>
          <w:szCs w:val="24"/>
        </w:rPr>
        <w:t>growth rates can significantly</w:t>
      </w:r>
      <w:r w:rsidR="0068441C" w:rsidRPr="00FC1594">
        <w:rPr>
          <w:rFonts w:ascii="Helvetica" w:hAnsi="Helvetica" w:cs="Arial"/>
          <w:color w:val="000000" w:themeColor="text1"/>
          <w:sz w:val="24"/>
          <w:szCs w:val="24"/>
        </w:rPr>
        <w:t xml:space="preserve"> a</w:t>
      </w:r>
      <w:r w:rsidRPr="00FC1594">
        <w:rPr>
          <w:rFonts w:ascii="Helvetica" w:hAnsi="Helvetica" w:cs="Arial"/>
          <w:color w:val="000000" w:themeColor="text1"/>
          <w:sz w:val="24"/>
          <w:szCs w:val="24"/>
        </w:rPr>
        <w:t xml:space="preserve">ffect the interpretation of </w:t>
      </w:r>
      <w:r w:rsidR="002960E0" w:rsidRPr="00FC1594">
        <w:rPr>
          <w:rFonts w:ascii="Helvetica" w:hAnsi="Helvetica" w:cs="Arial"/>
          <w:color w:val="000000" w:themeColor="text1"/>
          <w:sz w:val="24"/>
          <w:szCs w:val="24"/>
        </w:rPr>
        <w:t xml:space="preserve">each </w:t>
      </w:r>
      <w:r w:rsidRPr="00FC1594">
        <w:rPr>
          <w:rFonts w:ascii="Helvetica" w:hAnsi="Helvetica" w:cs="Arial"/>
          <w:color w:val="000000" w:themeColor="text1"/>
          <w:sz w:val="24"/>
          <w:szCs w:val="24"/>
        </w:rPr>
        <w:t>analysis.</w:t>
      </w:r>
    </w:p>
    <w:p w14:paraId="3D5D9C42" w14:textId="77777777" w:rsidR="00137375" w:rsidRPr="00FC1594" w:rsidRDefault="00137375" w:rsidP="00137375">
      <w:pPr>
        <w:spacing w:before="100" w:beforeAutospacing="1" w:after="100" w:afterAutospacing="1" w:line="240" w:lineRule="auto"/>
        <w:jc w:val="both"/>
        <w:outlineLvl w:val="0"/>
        <w:rPr>
          <w:rFonts w:ascii="Helvetica" w:eastAsia="Times New Roman" w:hAnsi="Helvetica" w:cs="Arial"/>
          <w:bCs/>
          <w:color w:val="000000" w:themeColor="text1"/>
          <w:kern w:val="36"/>
          <w:sz w:val="24"/>
          <w:szCs w:val="24"/>
          <w:lang w:eastAsia="en-GB"/>
        </w:rPr>
      </w:pPr>
      <w:proofErr w:type="spellStart"/>
      <w:r w:rsidRPr="00FC1594">
        <w:rPr>
          <w:rFonts w:ascii="Helvetica" w:hAnsi="Helvetica" w:cs="Arial"/>
          <w:color w:val="000000" w:themeColor="text1"/>
          <w:sz w:val="24"/>
          <w:szCs w:val="24"/>
        </w:rPr>
        <w:t>SoHT</w:t>
      </w:r>
      <w:proofErr w:type="spellEnd"/>
      <w:r w:rsidRPr="00FC1594">
        <w:rPr>
          <w:rFonts w:ascii="Helvetica" w:hAnsi="Helvetica" w:cs="Arial"/>
          <w:color w:val="000000" w:themeColor="text1"/>
          <w:sz w:val="24"/>
          <w:szCs w:val="24"/>
        </w:rPr>
        <w:t xml:space="preserve"> methodology </w:t>
      </w:r>
      <w:r w:rsidRPr="00FC1594">
        <w:rPr>
          <w:rStyle w:val="selectable"/>
          <w:rFonts w:ascii="Helvetica" w:hAnsi="Helvetica" w:cs="Arial"/>
          <w:color w:val="000000" w:themeColor="text1"/>
          <w:sz w:val="24"/>
          <w:szCs w:val="24"/>
        </w:rPr>
        <w:t>(Cooper et al., 2012)</w:t>
      </w:r>
      <w:r w:rsidRPr="00FC1594">
        <w:rPr>
          <w:rFonts w:ascii="Helvetica" w:hAnsi="Helvetica" w:cs="Arial"/>
          <w:color w:val="000000" w:themeColor="text1"/>
          <w:sz w:val="24"/>
          <w:szCs w:val="24"/>
        </w:rPr>
        <w:t xml:space="preserve"> states that the posterior vertex region of the head displays the least growth rate variability, and </w:t>
      </w:r>
      <w:r w:rsidR="00200A28">
        <w:rPr>
          <w:rFonts w:ascii="Helvetica" w:hAnsi="Helvetica" w:cs="Arial"/>
          <w:color w:val="000000" w:themeColor="text1"/>
          <w:sz w:val="24"/>
          <w:szCs w:val="24"/>
        </w:rPr>
        <w:t xml:space="preserve">was </w:t>
      </w:r>
      <w:r w:rsidRPr="00FC1594">
        <w:rPr>
          <w:rFonts w:ascii="Helvetica" w:hAnsi="Helvetica" w:cs="Arial"/>
          <w:color w:val="000000" w:themeColor="text1"/>
          <w:sz w:val="24"/>
          <w:szCs w:val="24"/>
        </w:rPr>
        <w:t xml:space="preserve">confirmed by </w:t>
      </w:r>
      <w:proofErr w:type="spellStart"/>
      <w:r w:rsidRPr="00FC1594">
        <w:rPr>
          <w:rFonts w:ascii="Helvetica" w:eastAsia="Times New Roman" w:hAnsi="Helvetica" w:cs="Arial"/>
          <w:bCs/>
          <w:color w:val="000000" w:themeColor="text1"/>
          <w:kern w:val="36"/>
          <w:sz w:val="24"/>
          <w:szCs w:val="24"/>
          <w:lang w:eastAsia="en-GB"/>
        </w:rPr>
        <w:t>Polettini</w:t>
      </w:r>
      <w:proofErr w:type="spellEnd"/>
      <w:r w:rsidRPr="00FC1594">
        <w:rPr>
          <w:rFonts w:ascii="Helvetica" w:eastAsia="Times New Roman" w:hAnsi="Helvetica" w:cs="Arial"/>
          <w:bCs/>
          <w:color w:val="000000" w:themeColor="text1"/>
          <w:kern w:val="36"/>
          <w:sz w:val="24"/>
          <w:szCs w:val="24"/>
          <w:lang w:eastAsia="en-GB"/>
        </w:rPr>
        <w:t xml:space="preserve"> et al. (2012) in a study that collected hair samples from multiple regions of the head, </w:t>
      </w:r>
      <w:r w:rsidR="00200A28">
        <w:rPr>
          <w:rFonts w:ascii="Helvetica" w:eastAsia="Times New Roman" w:hAnsi="Helvetica" w:cs="Arial"/>
          <w:bCs/>
          <w:color w:val="000000" w:themeColor="text1"/>
          <w:kern w:val="36"/>
          <w:sz w:val="24"/>
          <w:szCs w:val="24"/>
          <w:lang w:eastAsia="en-GB"/>
        </w:rPr>
        <w:t xml:space="preserve">noting </w:t>
      </w:r>
      <w:r w:rsidRPr="00FC1594">
        <w:rPr>
          <w:rFonts w:ascii="Helvetica" w:eastAsia="Times New Roman" w:hAnsi="Helvetica" w:cs="Arial"/>
          <w:bCs/>
          <w:color w:val="000000" w:themeColor="text1"/>
          <w:kern w:val="36"/>
          <w:sz w:val="24"/>
          <w:szCs w:val="24"/>
          <w:lang w:eastAsia="en-GB"/>
        </w:rPr>
        <w:t>that higher concentrations of detectable amphetamine and methamphetamine were observed within the posterior vertex, temporal vertex, and the nape, than detected in the frontal and anterior vertex regions of the head.</w:t>
      </w:r>
    </w:p>
    <w:p w14:paraId="4B4062B2" w14:textId="77777777" w:rsidR="00137375" w:rsidRPr="00FC1594" w:rsidRDefault="00137375" w:rsidP="00A747E5">
      <w:pPr>
        <w:spacing w:before="100" w:beforeAutospacing="1" w:after="100" w:afterAutospacing="1" w:line="240" w:lineRule="auto"/>
        <w:jc w:val="both"/>
        <w:outlineLvl w:val="0"/>
        <w:rPr>
          <w:rFonts w:ascii="Helvetica" w:eastAsia="Times New Roman" w:hAnsi="Helvetica" w:cs="Arial"/>
          <w:bCs/>
          <w:color w:val="000000" w:themeColor="text1"/>
          <w:kern w:val="36"/>
          <w:sz w:val="24"/>
          <w:szCs w:val="24"/>
          <w:lang w:eastAsia="en-GB"/>
        </w:rPr>
      </w:pPr>
    </w:p>
    <w:p w14:paraId="001734E3" w14:textId="77777777" w:rsidR="00BB61AA" w:rsidRPr="00FC1594" w:rsidRDefault="00BB61AA" w:rsidP="00A747E5">
      <w:pPr>
        <w:spacing w:line="240" w:lineRule="auto"/>
        <w:jc w:val="both"/>
        <w:rPr>
          <w:rFonts w:ascii="Helvetica" w:hAnsi="Helvetica" w:cs="Arial"/>
          <w:b/>
          <w:color w:val="000000" w:themeColor="text1"/>
          <w:sz w:val="24"/>
          <w:szCs w:val="24"/>
        </w:rPr>
      </w:pPr>
      <w:r w:rsidRPr="00FC1594">
        <w:rPr>
          <w:rFonts w:ascii="Helvetica" w:hAnsi="Helvetica" w:cs="Arial"/>
          <w:b/>
          <w:color w:val="000000" w:themeColor="text1"/>
          <w:sz w:val="24"/>
          <w:szCs w:val="24"/>
        </w:rPr>
        <w:t>4.2</w:t>
      </w:r>
      <w:r w:rsidRPr="00FC1594">
        <w:rPr>
          <w:rFonts w:ascii="Helvetica" w:hAnsi="Helvetica" w:cs="Arial"/>
          <w:b/>
          <w:color w:val="000000" w:themeColor="text1"/>
          <w:sz w:val="24"/>
          <w:szCs w:val="24"/>
        </w:rPr>
        <w:tab/>
        <w:t>Decontamination/Washing Considerations</w:t>
      </w:r>
    </w:p>
    <w:p w14:paraId="1554A35D" w14:textId="77777777" w:rsidR="00BB61AA" w:rsidRPr="00FC1594" w:rsidRDefault="00D35156" w:rsidP="00A747E5">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The consideration of what the best washing and decontaminating method is, has been </w:t>
      </w:r>
      <w:r w:rsidRPr="00DA5447">
        <w:rPr>
          <w:rFonts w:ascii="Helvetica" w:hAnsi="Helvetica" w:cs="Arial"/>
          <w:sz w:val="24"/>
          <w:szCs w:val="24"/>
        </w:rPr>
        <w:t>d</w:t>
      </w:r>
      <w:r w:rsidR="00BB61AA" w:rsidRPr="00DA5447">
        <w:rPr>
          <w:rFonts w:ascii="Helvetica" w:hAnsi="Helvetica" w:cs="Arial"/>
          <w:sz w:val="24"/>
          <w:szCs w:val="24"/>
        </w:rPr>
        <w:t xml:space="preserve">escribed by </w:t>
      </w:r>
      <w:proofErr w:type="spellStart"/>
      <w:r w:rsidR="00BB61AA" w:rsidRPr="00DA5447">
        <w:rPr>
          <w:rStyle w:val="selectable"/>
          <w:rFonts w:ascii="Helvetica" w:hAnsi="Helvetica" w:cs="Arial"/>
          <w:sz w:val="24"/>
          <w:szCs w:val="24"/>
        </w:rPr>
        <w:t>Tsanaclis</w:t>
      </w:r>
      <w:proofErr w:type="spellEnd"/>
      <w:r w:rsidR="00FA0849" w:rsidRPr="00DA5447">
        <w:rPr>
          <w:rStyle w:val="selectable"/>
          <w:rFonts w:ascii="Helvetica" w:hAnsi="Helvetica" w:cs="Arial"/>
          <w:sz w:val="24"/>
          <w:szCs w:val="24"/>
        </w:rPr>
        <w:t xml:space="preserve"> et al.</w:t>
      </w:r>
      <w:r w:rsidR="00BB61AA" w:rsidRPr="00DA5447">
        <w:rPr>
          <w:rStyle w:val="selectable"/>
          <w:rFonts w:ascii="Helvetica" w:hAnsi="Helvetica" w:cs="Arial"/>
          <w:sz w:val="24"/>
          <w:szCs w:val="24"/>
        </w:rPr>
        <w:t xml:space="preserve"> (2018)</w:t>
      </w:r>
      <w:r w:rsidR="00BB61AA" w:rsidRPr="00DA5447">
        <w:rPr>
          <w:rFonts w:ascii="Helvetica" w:hAnsi="Helvetica" w:cs="Arial"/>
          <w:sz w:val="24"/>
          <w:szCs w:val="24"/>
        </w:rPr>
        <w:t xml:space="preserve"> as </w:t>
      </w:r>
      <w:r w:rsidR="00764677" w:rsidRPr="00DA5447">
        <w:rPr>
          <w:rFonts w:ascii="Helvetica" w:hAnsi="Helvetica" w:cs="Arial"/>
          <w:sz w:val="24"/>
          <w:szCs w:val="24"/>
        </w:rPr>
        <w:t xml:space="preserve">an issue </w:t>
      </w:r>
      <w:r w:rsidR="001D5243">
        <w:rPr>
          <w:rFonts w:ascii="Helvetica" w:hAnsi="Helvetica" w:cs="Arial"/>
          <w:sz w:val="24"/>
          <w:szCs w:val="24"/>
        </w:rPr>
        <w:t xml:space="preserve">that </w:t>
      </w:r>
      <w:r w:rsidR="001D5243" w:rsidRPr="001D5243">
        <w:rPr>
          <w:rFonts w:ascii="Helvetica" w:hAnsi="Helvetica" w:cs="Arial"/>
          <w:color w:val="000000" w:themeColor="text1"/>
          <w:sz w:val="24"/>
          <w:szCs w:val="24"/>
        </w:rPr>
        <w:t>arouses</w:t>
      </w:r>
      <w:r w:rsidR="00BB61AA" w:rsidRPr="001D5243">
        <w:rPr>
          <w:rFonts w:ascii="Helvetica" w:hAnsi="Helvetica" w:cs="Arial"/>
          <w:color w:val="000000" w:themeColor="text1"/>
          <w:sz w:val="24"/>
          <w:szCs w:val="24"/>
        </w:rPr>
        <w:t xml:space="preserve"> contro</w:t>
      </w:r>
      <w:r w:rsidRPr="001D5243">
        <w:rPr>
          <w:rFonts w:ascii="Helvetica" w:hAnsi="Helvetica" w:cs="Arial"/>
          <w:color w:val="000000" w:themeColor="text1"/>
          <w:sz w:val="24"/>
          <w:szCs w:val="24"/>
        </w:rPr>
        <w:t>versy</w:t>
      </w:r>
      <w:r w:rsidR="00BB61AA" w:rsidRPr="001D5243">
        <w:rPr>
          <w:rFonts w:ascii="Helvetica" w:hAnsi="Helvetica" w:cs="Arial"/>
          <w:color w:val="000000" w:themeColor="text1"/>
          <w:sz w:val="24"/>
          <w:szCs w:val="24"/>
        </w:rPr>
        <w:t xml:space="preserve"> in hair analysis</w:t>
      </w:r>
      <w:r w:rsidRPr="001D5243">
        <w:rPr>
          <w:rFonts w:ascii="Helvetica" w:hAnsi="Helvetica" w:cs="Arial"/>
          <w:color w:val="000000" w:themeColor="text1"/>
          <w:sz w:val="24"/>
          <w:szCs w:val="24"/>
        </w:rPr>
        <w:t xml:space="preserve">. The choice, however, </w:t>
      </w:r>
      <w:r w:rsidR="00BB61AA" w:rsidRPr="001D5243">
        <w:rPr>
          <w:rFonts w:ascii="Helvetica" w:hAnsi="Helvetica" w:cs="Arial"/>
          <w:color w:val="000000" w:themeColor="text1"/>
          <w:sz w:val="24"/>
          <w:szCs w:val="24"/>
        </w:rPr>
        <w:t xml:space="preserve">is </w:t>
      </w:r>
      <w:r w:rsidR="00B27B71" w:rsidRPr="001D5243">
        <w:rPr>
          <w:rFonts w:ascii="Helvetica" w:hAnsi="Helvetica" w:cs="Arial"/>
          <w:color w:val="000000" w:themeColor="text1"/>
          <w:sz w:val="24"/>
          <w:szCs w:val="24"/>
        </w:rPr>
        <w:t xml:space="preserve">a crucial </w:t>
      </w:r>
      <w:r w:rsidR="00BB61AA" w:rsidRPr="001D5243">
        <w:rPr>
          <w:rFonts w:ascii="Helvetica" w:hAnsi="Helvetica" w:cs="Arial"/>
          <w:color w:val="000000" w:themeColor="text1"/>
          <w:sz w:val="24"/>
          <w:szCs w:val="24"/>
        </w:rPr>
        <w:t xml:space="preserve">step </w:t>
      </w:r>
      <w:r w:rsidR="00562292" w:rsidRPr="001D5243">
        <w:rPr>
          <w:rFonts w:ascii="Helvetica" w:hAnsi="Helvetica" w:cs="Arial"/>
          <w:color w:val="000000" w:themeColor="text1"/>
          <w:sz w:val="24"/>
          <w:szCs w:val="24"/>
        </w:rPr>
        <w:t>for</w:t>
      </w:r>
      <w:r w:rsidR="00BB61AA" w:rsidRPr="001D5243">
        <w:rPr>
          <w:rFonts w:ascii="Helvetica" w:hAnsi="Helvetica" w:cs="Arial"/>
          <w:color w:val="000000" w:themeColor="text1"/>
          <w:sz w:val="24"/>
          <w:szCs w:val="24"/>
        </w:rPr>
        <w:t xml:space="preserve"> eliminating impurities and analytical </w:t>
      </w:r>
      <w:r w:rsidR="00BB61AA" w:rsidRPr="00FC1594">
        <w:rPr>
          <w:rFonts w:ascii="Helvetica" w:hAnsi="Helvetica" w:cs="Arial"/>
          <w:color w:val="000000" w:themeColor="text1"/>
          <w:sz w:val="24"/>
          <w:szCs w:val="24"/>
        </w:rPr>
        <w:t>interferences.</w:t>
      </w:r>
      <w:r w:rsidR="00F973CD"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 xml:space="preserve">The </w:t>
      </w:r>
      <w:proofErr w:type="spellStart"/>
      <w:r w:rsidR="00590DD1" w:rsidRPr="00FC1594">
        <w:rPr>
          <w:rFonts w:ascii="Helvetica" w:hAnsi="Helvetica" w:cs="Arial"/>
          <w:color w:val="000000" w:themeColor="text1"/>
          <w:sz w:val="24"/>
          <w:szCs w:val="24"/>
        </w:rPr>
        <w:t>SoHT</w:t>
      </w:r>
      <w:proofErr w:type="spellEnd"/>
      <w:r w:rsidR="00590DD1"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guideline outline</w:t>
      </w:r>
      <w:r w:rsidR="00590DD1" w:rsidRPr="00FC1594">
        <w:rPr>
          <w:rFonts w:ascii="Helvetica" w:hAnsi="Helvetica" w:cs="Arial"/>
          <w:color w:val="000000" w:themeColor="text1"/>
          <w:sz w:val="24"/>
          <w:szCs w:val="24"/>
        </w:rPr>
        <w:t>s</w:t>
      </w:r>
      <w:r w:rsidR="00BB61AA" w:rsidRPr="00FC1594">
        <w:rPr>
          <w:rFonts w:ascii="Helvetica" w:hAnsi="Helvetica" w:cs="Arial"/>
          <w:color w:val="000000" w:themeColor="text1"/>
          <w:sz w:val="24"/>
          <w:szCs w:val="24"/>
        </w:rPr>
        <w:t xml:space="preserve"> several purposes of hair washing that include</w:t>
      </w:r>
      <w:r w:rsidR="007E54B2" w:rsidRPr="00FC1594">
        <w:rPr>
          <w:rFonts w:ascii="Helvetica" w:hAnsi="Helvetica" w:cs="Arial"/>
          <w:color w:val="000000" w:themeColor="text1"/>
          <w:sz w:val="24"/>
          <w:szCs w:val="24"/>
        </w:rPr>
        <w:t>;</w:t>
      </w:r>
      <w:r w:rsidR="00BB61AA" w:rsidRPr="00FC1594">
        <w:rPr>
          <w:rFonts w:ascii="Helvetica" w:hAnsi="Helvetica" w:cs="Arial"/>
          <w:color w:val="000000" w:themeColor="text1"/>
          <w:sz w:val="24"/>
          <w:szCs w:val="24"/>
        </w:rPr>
        <w:t xml:space="preserve"> </w:t>
      </w:r>
      <w:r w:rsidR="007E54B2" w:rsidRPr="00FC1594">
        <w:rPr>
          <w:rFonts w:ascii="Helvetica" w:hAnsi="Helvetica" w:cs="Arial"/>
          <w:color w:val="000000" w:themeColor="text1"/>
          <w:sz w:val="24"/>
          <w:szCs w:val="24"/>
        </w:rPr>
        <w:t>(</w:t>
      </w:r>
      <w:proofErr w:type="spellStart"/>
      <w:r w:rsidR="007E54B2" w:rsidRPr="00FC1594">
        <w:rPr>
          <w:rFonts w:ascii="Helvetica" w:hAnsi="Helvetica" w:cs="Arial"/>
          <w:color w:val="000000" w:themeColor="text1"/>
          <w:sz w:val="24"/>
          <w:szCs w:val="24"/>
        </w:rPr>
        <w:t>i</w:t>
      </w:r>
      <w:proofErr w:type="spellEnd"/>
      <w:r w:rsidR="007E54B2"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 xml:space="preserve">the removal of hair care products, </w:t>
      </w:r>
      <w:r w:rsidR="007E54B2" w:rsidRPr="00FC1594">
        <w:rPr>
          <w:rFonts w:ascii="Helvetica" w:hAnsi="Helvetica" w:cs="Arial"/>
          <w:color w:val="000000" w:themeColor="text1"/>
          <w:sz w:val="24"/>
          <w:szCs w:val="24"/>
        </w:rPr>
        <w:t xml:space="preserve">(ii) </w:t>
      </w:r>
      <w:r w:rsidR="00BB61AA" w:rsidRPr="00FC1594">
        <w:rPr>
          <w:rFonts w:ascii="Helvetica" w:hAnsi="Helvetica" w:cs="Arial"/>
          <w:color w:val="000000" w:themeColor="text1"/>
          <w:sz w:val="24"/>
          <w:szCs w:val="24"/>
        </w:rPr>
        <w:t xml:space="preserve">sweat, sebum, </w:t>
      </w:r>
      <w:r w:rsidR="007E54B2" w:rsidRPr="00FC1594">
        <w:rPr>
          <w:rFonts w:ascii="Helvetica" w:hAnsi="Helvetica" w:cs="Arial"/>
          <w:color w:val="000000" w:themeColor="text1"/>
          <w:sz w:val="24"/>
          <w:szCs w:val="24"/>
        </w:rPr>
        <w:t xml:space="preserve">and </w:t>
      </w:r>
      <w:r w:rsidR="00BB61AA" w:rsidRPr="00FC1594">
        <w:rPr>
          <w:rFonts w:ascii="Helvetica" w:hAnsi="Helvetica" w:cs="Arial"/>
          <w:color w:val="000000" w:themeColor="text1"/>
          <w:sz w:val="24"/>
          <w:szCs w:val="24"/>
        </w:rPr>
        <w:t xml:space="preserve">skin cells, </w:t>
      </w:r>
      <w:r w:rsidR="007E54B2" w:rsidRPr="00FC1594">
        <w:rPr>
          <w:rFonts w:ascii="Helvetica" w:hAnsi="Helvetica" w:cs="Arial"/>
          <w:color w:val="000000" w:themeColor="text1"/>
          <w:sz w:val="24"/>
          <w:szCs w:val="24"/>
        </w:rPr>
        <w:t xml:space="preserve">(iii) </w:t>
      </w:r>
      <w:r w:rsidR="00BB61AA" w:rsidRPr="00FC1594">
        <w:rPr>
          <w:rFonts w:ascii="Helvetica" w:hAnsi="Helvetica" w:cs="Arial"/>
          <w:color w:val="000000" w:themeColor="text1"/>
          <w:sz w:val="24"/>
          <w:szCs w:val="24"/>
        </w:rPr>
        <w:t xml:space="preserve">head lice, and </w:t>
      </w:r>
      <w:r w:rsidR="007E54B2" w:rsidRPr="00FC1594">
        <w:rPr>
          <w:rFonts w:ascii="Helvetica" w:hAnsi="Helvetica" w:cs="Arial"/>
          <w:color w:val="000000" w:themeColor="text1"/>
          <w:sz w:val="24"/>
          <w:szCs w:val="24"/>
        </w:rPr>
        <w:t xml:space="preserve">(iv) </w:t>
      </w:r>
      <w:r w:rsidR="00BB61AA" w:rsidRPr="00FC1594">
        <w:rPr>
          <w:rFonts w:ascii="Helvetica" w:hAnsi="Helvetica" w:cs="Arial"/>
          <w:color w:val="000000" w:themeColor="text1"/>
          <w:sz w:val="24"/>
          <w:szCs w:val="24"/>
        </w:rPr>
        <w:t>other body fluids.</w:t>
      </w:r>
      <w:r w:rsidR="006E7464"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Any decontaminating procedures must remove any external contamination without extracting the internal drugs and analytes</w:t>
      </w:r>
      <w:r w:rsidR="007E54B2" w:rsidRPr="00FC1594">
        <w:rPr>
          <w:rFonts w:ascii="Helvetica" w:hAnsi="Helvetica" w:cs="Arial"/>
          <w:color w:val="000000" w:themeColor="text1"/>
          <w:sz w:val="24"/>
          <w:szCs w:val="24"/>
        </w:rPr>
        <w:t xml:space="preserve"> in question</w:t>
      </w:r>
      <w:r w:rsidR="00BB61AA" w:rsidRPr="00FC1594">
        <w:rPr>
          <w:rFonts w:ascii="Helvetica" w:hAnsi="Helvetica" w:cs="Arial"/>
          <w:color w:val="000000" w:themeColor="text1"/>
          <w:sz w:val="24"/>
          <w:szCs w:val="24"/>
        </w:rPr>
        <w:t>.</w:t>
      </w:r>
      <w:r w:rsidR="006E7464" w:rsidRPr="00FC1594">
        <w:rPr>
          <w:rFonts w:ascii="Helvetica" w:hAnsi="Helvetica" w:cs="Arial"/>
          <w:color w:val="000000" w:themeColor="text1"/>
          <w:sz w:val="24"/>
          <w:szCs w:val="24"/>
        </w:rPr>
        <w:t xml:space="preserve"> </w:t>
      </w:r>
      <w:bookmarkStart w:id="52" w:name="_Hlk5898144"/>
      <w:proofErr w:type="spellStart"/>
      <w:r w:rsidR="00BB61AA" w:rsidRPr="00FC1594">
        <w:rPr>
          <w:rFonts w:ascii="Helvetica" w:hAnsi="Helvetica" w:cs="Arial"/>
          <w:color w:val="000000" w:themeColor="text1"/>
          <w:sz w:val="24"/>
          <w:szCs w:val="24"/>
        </w:rPr>
        <w:t>Tsanaclis</w:t>
      </w:r>
      <w:proofErr w:type="spellEnd"/>
      <w:r w:rsidR="00BB61AA" w:rsidRPr="00FC1594">
        <w:rPr>
          <w:rFonts w:ascii="Helvetica" w:hAnsi="Helvetica" w:cs="Arial"/>
          <w:color w:val="000000" w:themeColor="text1"/>
          <w:sz w:val="24"/>
          <w:szCs w:val="24"/>
        </w:rPr>
        <w:t xml:space="preserve"> </w:t>
      </w:r>
      <w:r w:rsidR="00FA0849" w:rsidRPr="00FC1594">
        <w:rPr>
          <w:rFonts w:ascii="Helvetica" w:hAnsi="Helvetica" w:cs="Arial"/>
          <w:color w:val="000000" w:themeColor="text1"/>
          <w:sz w:val="24"/>
          <w:szCs w:val="24"/>
        </w:rPr>
        <w:t xml:space="preserve">&amp; </w:t>
      </w:r>
      <w:r w:rsidR="00BB61AA" w:rsidRPr="00FC1594">
        <w:rPr>
          <w:rFonts w:ascii="Helvetica" w:hAnsi="Helvetica" w:cs="Arial"/>
          <w:color w:val="000000" w:themeColor="text1"/>
          <w:sz w:val="24"/>
          <w:szCs w:val="24"/>
        </w:rPr>
        <w:t>Wick</w:t>
      </w:r>
      <w:r w:rsidR="00903E20" w:rsidRPr="00FC1594">
        <w:rPr>
          <w:rFonts w:ascii="Helvetica" w:hAnsi="Helvetica" w:cs="Arial"/>
          <w:color w:val="000000" w:themeColor="text1"/>
          <w:sz w:val="24"/>
          <w:szCs w:val="24"/>
        </w:rPr>
        <w:t>s</w:t>
      </w:r>
      <w:r w:rsidR="00BB61AA" w:rsidRPr="00FC1594">
        <w:rPr>
          <w:rFonts w:ascii="Helvetica" w:hAnsi="Helvetica" w:cs="Arial"/>
          <w:color w:val="000000" w:themeColor="text1"/>
          <w:sz w:val="24"/>
          <w:szCs w:val="24"/>
        </w:rPr>
        <w:t>, (200</w:t>
      </w:r>
      <w:r w:rsidR="00637654" w:rsidRPr="00FC1594">
        <w:rPr>
          <w:rFonts w:ascii="Helvetica" w:hAnsi="Helvetica" w:cs="Arial"/>
          <w:color w:val="000000" w:themeColor="text1"/>
          <w:sz w:val="24"/>
          <w:szCs w:val="24"/>
        </w:rPr>
        <w:t>7</w:t>
      </w:r>
      <w:r w:rsidR="00BB61AA" w:rsidRPr="00FC1594">
        <w:rPr>
          <w:rFonts w:ascii="Helvetica" w:hAnsi="Helvetica" w:cs="Arial"/>
          <w:color w:val="000000" w:themeColor="text1"/>
          <w:sz w:val="24"/>
          <w:szCs w:val="24"/>
        </w:rPr>
        <w:t>)</w:t>
      </w:r>
      <w:bookmarkEnd w:id="52"/>
      <w:r w:rsidR="00BB61AA" w:rsidRPr="00FC1594">
        <w:rPr>
          <w:rFonts w:ascii="Helvetica" w:hAnsi="Helvetica" w:cs="Arial"/>
          <w:color w:val="000000" w:themeColor="text1"/>
          <w:sz w:val="24"/>
          <w:szCs w:val="24"/>
        </w:rPr>
        <w:t xml:space="preserve"> recommend</w:t>
      </w:r>
      <w:r w:rsidR="007E54B2" w:rsidRPr="00FC1594">
        <w:rPr>
          <w:rFonts w:ascii="Helvetica" w:hAnsi="Helvetica" w:cs="Arial"/>
          <w:color w:val="000000" w:themeColor="text1"/>
          <w:sz w:val="24"/>
          <w:szCs w:val="24"/>
        </w:rPr>
        <w:t>ed</w:t>
      </w:r>
      <w:r w:rsidR="00BB61AA" w:rsidRPr="00FC1594">
        <w:rPr>
          <w:rFonts w:ascii="Helvetica" w:hAnsi="Helvetica" w:cs="Arial"/>
          <w:color w:val="000000" w:themeColor="text1"/>
          <w:sz w:val="24"/>
          <w:szCs w:val="24"/>
        </w:rPr>
        <w:t xml:space="preserve"> that a hair washing procedure should be both practical and should also be able remove drugs from the external surface of the hair.</w:t>
      </w:r>
      <w:r w:rsidR="00F973CD" w:rsidRPr="00FC1594">
        <w:rPr>
          <w:rFonts w:ascii="Helvetica" w:hAnsi="Helvetica" w:cs="Arial"/>
          <w:color w:val="000000" w:themeColor="text1"/>
          <w:sz w:val="24"/>
          <w:szCs w:val="24"/>
        </w:rPr>
        <w:t xml:space="preserve"> </w:t>
      </w:r>
      <w:r w:rsidR="006E7464" w:rsidRPr="00FC1594">
        <w:rPr>
          <w:rFonts w:ascii="Helvetica" w:hAnsi="Helvetica" w:cs="Arial"/>
          <w:color w:val="000000" w:themeColor="text1"/>
          <w:sz w:val="24"/>
          <w:szCs w:val="24"/>
        </w:rPr>
        <w:t xml:space="preserve"> </w:t>
      </w:r>
      <w:r w:rsidR="00BB61AA" w:rsidRPr="00FC1594">
        <w:rPr>
          <w:rFonts w:ascii="Helvetica" w:hAnsi="Helvetica" w:cs="Arial"/>
          <w:color w:val="000000" w:themeColor="text1"/>
          <w:sz w:val="24"/>
          <w:szCs w:val="24"/>
        </w:rPr>
        <w:t>It should also be noted there is no agreement upo</w:t>
      </w:r>
      <w:r w:rsidR="007E54B2" w:rsidRPr="00FC1594">
        <w:rPr>
          <w:rFonts w:ascii="Helvetica" w:hAnsi="Helvetica" w:cs="Arial"/>
          <w:color w:val="000000" w:themeColor="text1"/>
          <w:sz w:val="24"/>
          <w:szCs w:val="24"/>
        </w:rPr>
        <w:t xml:space="preserve">n </w:t>
      </w:r>
      <w:r w:rsidR="008C409F" w:rsidRPr="00FC1594">
        <w:rPr>
          <w:rFonts w:ascii="Helvetica" w:hAnsi="Helvetica" w:cs="Arial"/>
          <w:color w:val="000000" w:themeColor="text1"/>
          <w:sz w:val="24"/>
          <w:szCs w:val="24"/>
        </w:rPr>
        <w:t xml:space="preserve">any </w:t>
      </w:r>
      <w:r w:rsidR="007E54B2" w:rsidRPr="00FC1594">
        <w:rPr>
          <w:rFonts w:ascii="Helvetica" w:hAnsi="Helvetica" w:cs="Arial"/>
          <w:color w:val="000000" w:themeColor="text1"/>
          <w:sz w:val="24"/>
          <w:szCs w:val="24"/>
        </w:rPr>
        <w:t>technique for i</w:t>
      </w:r>
      <w:r w:rsidR="00BB61AA" w:rsidRPr="00FC1594">
        <w:rPr>
          <w:rFonts w:ascii="Helvetica" w:hAnsi="Helvetica" w:cs="Arial"/>
          <w:color w:val="000000" w:themeColor="text1"/>
          <w:sz w:val="24"/>
          <w:szCs w:val="24"/>
        </w:rPr>
        <w:t>dentify</w:t>
      </w:r>
      <w:r w:rsidR="007E54B2" w:rsidRPr="00FC1594">
        <w:rPr>
          <w:rFonts w:ascii="Helvetica" w:hAnsi="Helvetica" w:cs="Arial"/>
          <w:color w:val="000000" w:themeColor="text1"/>
          <w:sz w:val="24"/>
          <w:szCs w:val="24"/>
        </w:rPr>
        <w:t>ing</w:t>
      </w:r>
      <w:r w:rsidR="00BB61AA" w:rsidRPr="00FC1594">
        <w:rPr>
          <w:rFonts w:ascii="Helvetica" w:hAnsi="Helvetica" w:cs="Arial"/>
          <w:color w:val="000000" w:themeColor="text1"/>
          <w:sz w:val="24"/>
          <w:szCs w:val="24"/>
        </w:rPr>
        <w:t xml:space="preserve"> external contamination (</w:t>
      </w:r>
      <w:bookmarkStart w:id="53" w:name="_Hlk5898155"/>
      <w:proofErr w:type="spellStart"/>
      <w:r w:rsidR="00BB61AA" w:rsidRPr="00FC1594">
        <w:rPr>
          <w:rFonts w:ascii="Helvetica" w:hAnsi="Helvetica" w:cs="Arial"/>
          <w:color w:val="000000" w:themeColor="text1"/>
          <w:sz w:val="24"/>
          <w:szCs w:val="24"/>
        </w:rPr>
        <w:t>Kintz</w:t>
      </w:r>
      <w:proofErr w:type="spellEnd"/>
      <w:r w:rsidR="00BB61AA" w:rsidRPr="00FC1594">
        <w:rPr>
          <w:rFonts w:ascii="Helvetica" w:hAnsi="Helvetica" w:cs="Arial"/>
          <w:color w:val="000000" w:themeColor="text1"/>
          <w:sz w:val="24"/>
          <w:szCs w:val="24"/>
        </w:rPr>
        <w:t>, 2012</w:t>
      </w:r>
      <w:bookmarkEnd w:id="53"/>
      <w:r w:rsidR="00BB61AA" w:rsidRPr="00FC1594">
        <w:rPr>
          <w:rFonts w:ascii="Helvetica" w:hAnsi="Helvetica" w:cs="Arial"/>
          <w:color w:val="000000" w:themeColor="text1"/>
          <w:sz w:val="24"/>
          <w:szCs w:val="24"/>
        </w:rPr>
        <w:t>b).</w:t>
      </w:r>
      <w:r w:rsidR="00B57D3F" w:rsidRPr="00FC1594">
        <w:rPr>
          <w:rFonts w:ascii="Helvetica" w:hAnsi="Helvetica" w:cs="Arial"/>
          <w:color w:val="000000" w:themeColor="text1"/>
          <w:sz w:val="24"/>
          <w:szCs w:val="24"/>
        </w:rPr>
        <w:t xml:space="preserve"> </w:t>
      </w:r>
    </w:p>
    <w:p w14:paraId="6B0BD16B" w14:textId="77777777" w:rsidR="00BB61AA" w:rsidRPr="00A747E5" w:rsidRDefault="00BB61AA" w:rsidP="00A747E5">
      <w:pPr>
        <w:spacing w:line="240" w:lineRule="auto"/>
        <w:jc w:val="both"/>
        <w:rPr>
          <w:rFonts w:ascii="Helvetica" w:hAnsi="Helvetica" w:cs="Arial"/>
          <w:sz w:val="24"/>
          <w:szCs w:val="24"/>
        </w:rPr>
      </w:pPr>
      <w:r w:rsidRPr="00DA76F4">
        <w:rPr>
          <w:rFonts w:ascii="Helvetica" w:hAnsi="Helvetica" w:cs="Arial"/>
          <w:sz w:val="24"/>
          <w:szCs w:val="24"/>
        </w:rPr>
        <w:t>Wash solvents can be of two types</w:t>
      </w:r>
      <w:r w:rsidR="007E54B2" w:rsidRPr="00DA76F4">
        <w:rPr>
          <w:rFonts w:ascii="Helvetica" w:hAnsi="Helvetica" w:cs="Arial"/>
          <w:sz w:val="24"/>
          <w:szCs w:val="24"/>
        </w:rPr>
        <w:t xml:space="preserve">; </w:t>
      </w:r>
      <w:r w:rsidRPr="00DA76F4">
        <w:rPr>
          <w:rFonts w:ascii="Helvetica" w:hAnsi="Helvetica" w:cs="Arial"/>
          <w:sz w:val="24"/>
          <w:szCs w:val="24"/>
        </w:rPr>
        <w:t>protic</w:t>
      </w:r>
      <w:r w:rsidRPr="00DA76F4">
        <w:rPr>
          <w:rStyle w:val="CommentReference"/>
          <w:rFonts w:ascii="Helvetica" w:hAnsi="Helvetica" w:cs="Arial"/>
          <w:sz w:val="24"/>
          <w:szCs w:val="24"/>
        </w:rPr>
        <w:t xml:space="preserve"> and n</w:t>
      </w:r>
      <w:r w:rsidRPr="00DA76F4">
        <w:rPr>
          <w:rFonts w:ascii="Helvetica" w:hAnsi="Helvetica" w:cs="Arial"/>
          <w:sz w:val="24"/>
          <w:szCs w:val="24"/>
        </w:rPr>
        <w:t>on-protic.</w:t>
      </w:r>
      <w:r w:rsidR="006E7464" w:rsidRPr="00DA76F4">
        <w:rPr>
          <w:rFonts w:ascii="Helvetica" w:hAnsi="Helvetica" w:cs="Arial"/>
          <w:sz w:val="24"/>
          <w:szCs w:val="24"/>
        </w:rPr>
        <w:t xml:space="preserve"> </w:t>
      </w:r>
      <w:r w:rsidRPr="00DA76F4">
        <w:rPr>
          <w:rFonts w:ascii="Helvetica" w:hAnsi="Helvetica" w:cs="Arial"/>
          <w:sz w:val="24"/>
          <w:szCs w:val="24"/>
        </w:rPr>
        <w:t xml:space="preserve">Protic solvents such as methanol and other aqueous solutions should be </w:t>
      </w:r>
      <w:r w:rsidR="007E54B2" w:rsidRPr="00DA76F4">
        <w:rPr>
          <w:rFonts w:ascii="Helvetica" w:hAnsi="Helvetica" w:cs="Arial"/>
          <w:sz w:val="24"/>
          <w:szCs w:val="24"/>
        </w:rPr>
        <w:t>applied</w:t>
      </w:r>
      <w:r w:rsidRPr="00DA76F4">
        <w:rPr>
          <w:rFonts w:ascii="Helvetica" w:hAnsi="Helvetica" w:cs="Arial"/>
          <w:sz w:val="24"/>
          <w:szCs w:val="24"/>
        </w:rPr>
        <w:t xml:space="preserve"> and interpreted carefully, as they can swell the hair, leading to </w:t>
      </w:r>
      <w:r w:rsidR="007E54B2" w:rsidRPr="00DA76F4">
        <w:rPr>
          <w:rFonts w:ascii="Helvetica" w:hAnsi="Helvetica" w:cs="Arial"/>
          <w:sz w:val="24"/>
          <w:szCs w:val="24"/>
        </w:rPr>
        <w:t xml:space="preserve">the </w:t>
      </w:r>
      <w:r w:rsidRPr="00DA76F4">
        <w:rPr>
          <w:rFonts w:ascii="Helvetica" w:hAnsi="Helvetica" w:cs="Arial"/>
          <w:sz w:val="24"/>
          <w:szCs w:val="24"/>
        </w:rPr>
        <w:t xml:space="preserve">extraction of analytes during the wash stage </w:t>
      </w:r>
      <w:r w:rsidRPr="00DA76F4">
        <w:rPr>
          <w:rStyle w:val="selectable"/>
          <w:rFonts w:ascii="Helvetica" w:hAnsi="Helvetica" w:cs="Arial"/>
          <w:sz w:val="24"/>
          <w:szCs w:val="24"/>
        </w:rPr>
        <w:t>(Cooper</w:t>
      </w:r>
      <w:r w:rsidR="00FA0849" w:rsidRPr="00DA76F4">
        <w:rPr>
          <w:rStyle w:val="selectable"/>
          <w:rFonts w:ascii="Helvetica" w:hAnsi="Helvetica" w:cs="Arial"/>
          <w:sz w:val="24"/>
          <w:szCs w:val="24"/>
        </w:rPr>
        <w:t xml:space="preserve"> et al.</w:t>
      </w:r>
      <w:r w:rsidRPr="00DA76F4">
        <w:rPr>
          <w:rStyle w:val="selectable"/>
          <w:rFonts w:ascii="Helvetica" w:hAnsi="Helvetica" w:cs="Arial"/>
          <w:sz w:val="24"/>
          <w:szCs w:val="24"/>
        </w:rPr>
        <w:t>, 2012)</w:t>
      </w:r>
      <w:r w:rsidRPr="00DA76F4">
        <w:rPr>
          <w:rFonts w:ascii="Helvetica" w:hAnsi="Helvetica" w:cs="Arial"/>
          <w:sz w:val="24"/>
          <w:szCs w:val="24"/>
        </w:rPr>
        <w:t>.</w:t>
      </w:r>
      <w:r w:rsidR="001D5243">
        <w:rPr>
          <w:rFonts w:ascii="Helvetica" w:hAnsi="Helvetica" w:cs="Arial"/>
          <w:sz w:val="24"/>
          <w:szCs w:val="24"/>
        </w:rPr>
        <w:t xml:space="preserve"> </w:t>
      </w:r>
      <w:r w:rsidRPr="00DA76F4">
        <w:rPr>
          <w:rFonts w:ascii="Helvetica" w:hAnsi="Helvetica" w:cs="Arial"/>
          <w:sz w:val="24"/>
          <w:szCs w:val="24"/>
        </w:rPr>
        <w:t>Methanol for example</w:t>
      </w:r>
      <w:r w:rsidR="007E54B2" w:rsidRPr="00DA76F4">
        <w:rPr>
          <w:rFonts w:ascii="Helvetica" w:hAnsi="Helvetica" w:cs="Arial"/>
          <w:sz w:val="24"/>
          <w:szCs w:val="24"/>
        </w:rPr>
        <w:t>,</w:t>
      </w:r>
      <w:r w:rsidRPr="00DA76F4">
        <w:rPr>
          <w:rFonts w:ascii="Helvetica" w:hAnsi="Helvetica" w:cs="Arial"/>
          <w:sz w:val="24"/>
          <w:szCs w:val="24"/>
        </w:rPr>
        <w:t xml:space="preserve"> will not only remove soluble contaminants from the surface of hair, but </w:t>
      </w:r>
      <w:r w:rsidR="001D5243">
        <w:rPr>
          <w:rFonts w:ascii="Helvetica" w:hAnsi="Helvetica" w:cs="Arial"/>
          <w:sz w:val="24"/>
          <w:szCs w:val="24"/>
        </w:rPr>
        <w:t>can</w:t>
      </w:r>
      <w:r w:rsidRPr="00DA76F4">
        <w:rPr>
          <w:rFonts w:ascii="Helvetica" w:hAnsi="Helvetica" w:cs="Arial"/>
          <w:sz w:val="24"/>
          <w:szCs w:val="24"/>
        </w:rPr>
        <w:t xml:space="preserve"> also </w:t>
      </w:r>
      <w:r w:rsidR="00B57D3F" w:rsidRPr="00DA76F4">
        <w:rPr>
          <w:rFonts w:ascii="Helvetica" w:hAnsi="Helvetica" w:cs="Arial"/>
          <w:sz w:val="24"/>
          <w:szCs w:val="24"/>
        </w:rPr>
        <w:t xml:space="preserve">extract </w:t>
      </w:r>
      <w:r w:rsidRPr="00DA76F4">
        <w:rPr>
          <w:rFonts w:ascii="Helvetica" w:hAnsi="Helvetica" w:cs="Arial"/>
          <w:sz w:val="24"/>
          <w:szCs w:val="24"/>
        </w:rPr>
        <w:t>drug</w:t>
      </w:r>
      <w:r w:rsidR="00B57D3F" w:rsidRPr="00DA76F4">
        <w:rPr>
          <w:rFonts w:ascii="Helvetica" w:hAnsi="Helvetica" w:cs="Arial"/>
          <w:sz w:val="24"/>
          <w:szCs w:val="24"/>
        </w:rPr>
        <w:t>s/analytes</w:t>
      </w:r>
      <w:r w:rsidRPr="00DA76F4">
        <w:rPr>
          <w:rFonts w:ascii="Helvetica" w:hAnsi="Helvetica" w:cs="Arial"/>
          <w:sz w:val="24"/>
          <w:szCs w:val="24"/>
        </w:rPr>
        <w:t>.</w:t>
      </w:r>
      <w:r w:rsidR="00F973CD" w:rsidRPr="00DA76F4">
        <w:rPr>
          <w:rFonts w:ascii="Helvetica" w:hAnsi="Helvetica" w:cs="Arial"/>
          <w:sz w:val="24"/>
          <w:szCs w:val="24"/>
        </w:rPr>
        <w:t xml:space="preserve"> </w:t>
      </w:r>
      <w:r w:rsidRPr="00DA76F4">
        <w:rPr>
          <w:rFonts w:ascii="Helvetica" w:hAnsi="Helvetica" w:cs="Arial"/>
          <w:sz w:val="24"/>
          <w:szCs w:val="24"/>
        </w:rPr>
        <w:t xml:space="preserve">In a study </w:t>
      </w:r>
      <w:r w:rsidR="00B57D3F" w:rsidRPr="00DA76F4">
        <w:rPr>
          <w:rFonts w:ascii="Helvetica" w:hAnsi="Helvetica" w:cs="Arial"/>
          <w:sz w:val="24"/>
          <w:szCs w:val="24"/>
        </w:rPr>
        <w:t>conducted</w:t>
      </w:r>
      <w:r w:rsidRPr="00DA76F4">
        <w:rPr>
          <w:rFonts w:ascii="Helvetica" w:hAnsi="Helvetica" w:cs="Arial"/>
          <w:sz w:val="24"/>
          <w:szCs w:val="24"/>
        </w:rPr>
        <w:t xml:space="preserve"> by</w:t>
      </w:r>
      <w:bookmarkStart w:id="54" w:name="_Hlk5898428"/>
      <w:r w:rsidRPr="00DA76F4">
        <w:rPr>
          <w:rFonts w:ascii="Helvetica" w:hAnsi="Helvetica" w:cs="Arial"/>
          <w:sz w:val="24"/>
          <w:szCs w:val="24"/>
        </w:rPr>
        <w:t xml:space="preserve"> </w:t>
      </w:r>
      <w:proofErr w:type="spellStart"/>
      <w:r w:rsidRPr="00DA76F4">
        <w:rPr>
          <w:rFonts w:ascii="Helvetica" w:hAnsi="Helvetica" w:cs="Arial"/>
          <w:sz w:val="24"/>
          <w:szCs w:val="24"/>
        </w:rPr>
        <w:t>Tsanaclis</w:t>
      </w:r>
      <w:proofErr w:type="spellEnd"/>
      <w:r w:rsidRPr="00DA76F4">
        <w:rPr>
          <w:rFonts w:ascii="Helvetica" w:hAnsi="Helvetica" w:cs="Arial"/>
          <w:sz w:val="24"/>
          <w:szCs w:val="24"/>
        </w:rPr>
        <w:t xml:space="preserve"> et al., (200</w:t>
      </w:r>
      <w:bookmarkEnd w:id="54"/>
      <w:r w:rsidR="00637654" w:rsidRPr="00DA76F4">
        <w:rPr>
          <w:rFonts w:ascii="Helvetica" w:hAnsi="Helvetica" w:cs="Arial"/>
          <w:sz w:val="24"/>
          <w:szCs w:val="24"/>
        </w:rPr>
        <w:t>7</w:t>
      </w:r>
      <w:r w:rsidRPr="00DA76F4">
        <w:rPr>
          <w:rFonts w:ascii="Helvetica" w:hAnsi="Helvetica" w:cs="Arial"/>
          <w:sz w:val="24"/>
          <w:szCs w:val="24"/>
        </w:rPr>
        <w:t>) the</w:t>
      </w:r>
      <w:r w:rsidR="001D5243">
        <w:rPr>
          <w:rFonts w:ascii="Helvetica" w:hAnsi="Helvetica" w:cs="Arial"/>
          <w:sz w:val="24"/>
          <w:szCs w:val="24"/>
        </w:rPr>
        <w:t>y had</w:t>
      </w:r>
      <w:r w:rsidRPr="00DA76F4">
        <w:rPr>
          <w:rFonts w:ascii="Helvetica" w:hAnsi="Helvetica" w:cs="Arial"/>
          <w:sz w:val="24"/>
          <w:szCs w:val="24"/>
        </w:rPr>
        <w:t xml:space="preserve"> </w:t>
      </w:r>
      <w:r w:rsidR="001D5243">
        <w:rPr>
          <w:rFonts w:ascii="Helvetica" w:hAnsi="Helvetica" w:cs="Arial"/>
          <w:color w:val="000000" w:themeColor="text1"/>
          <w:sz w:val="24"/>
          <w:szCs w:val="24"/>
        </w:rPr>
        <w:t>included a</w:t>
      </w:r>
      <w:r w:rsidRPr="00A747E5">
        <w:rPr>
          <w:rFonts w:ascii="Helvetica" w:hAnsi="Helvetica" w:cs="Arial"/>
          <w:color w:val="000000" w:themeColor="text1"/>
          <w:sz w:val="24"/>
          <w:szCs w:val="24"/>
        </w:rPr>
        <w:t xml:space="preserve"> one</w:t>
      </w:r>
      <w:r w:rsidR="001324FA" w:rsidRPr="00A747E5">
        <w:rPr>
          <w:rFonts w:ascii="Helvetica" w:hAnsi="Helvetica" w:cs="Arial"/>
          <w:color w:val="000000" w:themeColor="text1"/>
          <w:sz w:val="24"/>
          <w:szCs w:val="24"/>
        </w:rPr>
        <w:t>-</w:t>
      </w:r>
      <w:r w:rsidRPr="00A747E5">
        <w:rPr>
          <w:rFonts w:ascii="Helvetica" w:hAnsi="Helvetica" w:cs="Arial"/>
          <w:color w:val="000000" w:themeColor="text1"/>
          <w:sz w:val="24"/>
          <w:szCs w:val="24"/>
        </w:rPr>
        <w:t>minute methanol wash to limit this extraction process.</w:t>
      </w:r>
      <w:r w:rsidR="00F973CD">
        <w:rPr>
          <w:rFonts w:ascii="Helvetica" w:hAnsi="Helvetica" w:cs="Arial"/>
          <w:color w:val="000000" w:themeColor="text1"/>
          <w:sz w:val="24"/>
          <w:szCs w:val="24"/>
        </w:rPr>
        <w:t xml:space="preserve"> </w:t>
      </w:r>
      <w:r w:rsidRPr="00A747E5">
        <w:rPr>
          <w:rFonts w:ascii="Helvetica" w:hAnsi="Helvetica" w:cs="Arial"/>
          <w:color w:val="000000" w:themeColor="text1"/>
          <w:sz w:val="24"/>
          <w:szCs w:val="24"/>
        </w:rPr>
        <w:t xml:space="preserve">Non-protic solvents are described as more reliable since they do not swell </w:t>
      </w:r>
      <w:r w:rsidRPr="00DA76F4">
        <w:rPr>
          <w:rFonts w:ascii="Helvetica" w:hAnsi="Helvetica" w:cs="Arial"/>
          <w:color w:val="000000" w:themeColor="text1"/>
          <w:sz w:val="24"/>
          <w:szCs w:val="24"/>
        </w:rPr>
        <w:t>the hair.</w:t>
      </w:r>
      <w:r w:rsidR="001D5243">
        <w:rPr>
          <w:rFonts w:ascii="Helvetica" w:hAnsi="Helvetica" w:cs="Arial"/>
          <w:color w:val="000000" w:themeColor="text1"/>
          <w:sz w:val="24"/>
          <w:szCs w:val="24"/>
        </w:rPr>
        <w:t xml:space="preserve"> </w:t>
      </w:r>
      <w:r w:rsidR="00C824D1" w:rsidRPr="00DA76F4">
        <w:rPr>
          <w:rFonts w:ascii="Helvetica" w:hAnsi="Helvetica" w:cs="Arial"/>
          <w:color w:val="000000" w:themeColor="text1"/>
          <w:sz w:val="24"/>
          <w:szCs w:val="24"/>
        </w:rPr>
        <w:t>However, the Society of Hair Testing Guidelines recommend washing stages that include both organic solvents and aqueous solutions</w:t>
      </w:r>
      <w:r w:rsidR="00DA76F4" w:rsidRPr="00DA76F4">
        <w:rPr>
          <w:rFonts w:ascii="Helvetica" w:hAnsi="Helvetica" w:cs="Arial"/>
          <w:color w:val="000000" w:themeColor="text1"/>
          <w:sz w:val="24"/>
          <w:szCs w:val="24"/>
        </w:rPr>
        <w:t xml:space="preserve"> </w:t>
      </w:r>
      <w:r w:rsidR="00C824D1" w:rsidRPr="00DA76F4">
        <w:rPr>
          <w:rFonts w:ascii="Helvetica" w:hAnsi="Helvetica" w:cs="Arial"/>
          <w:color w:val="000000" w:themeColor="text1"/>
          <w:sz w:val="24"/>
          <w:szCs w:val="24"/>
        </w:rPr>
        <w:t>(Cooper et al., 2012).</w:t>
      </w:r>
      <w:r w:rsidR="00F973CD" w:rsidRPr="00DA76F4">
        <w:rPr>
          <w:rFonts w:ascii="Helvetica" w:hAnsi="Helvetica" w:cs="Arial"/>
          <w:color w:val="000000" w:themeColor="text1"/>
          <w:sz w:val="24"/>
          <w:szCs w:val="24"/>
        </w:rPr>
        <w:t xml:space="preserve"> </w:t>
      </w:r>
      <w:r w:rsidRPr="00A747E5">
        <w:rPr>
          <w:rFonts w:ascii="Helvetica" w:hAnsi="Helvetica" w:cs="Arial"/>
          <w:color w:val="000000" w:themeColor="text1"/>
          <w:sz w:val="24"/>
          <w:szCs w:val="24"/>
        </w:rPr>
        <w:t>Presently there is no standard hair washing method, and no agreement on what the most effective hair washing procedure is.</w:t>
      </w:r>
      <w:r w:rsidR="001D5243">
        <w:rPr>
          <w:rFonts w:ascii="Helvetica" w:hAnsi="Helvetica" w:cs="Arial"/>
          <w:color w:val="000000" w:themeColor="text1"/>
          <w:sz w:val="24"/>
          <w:szCs w:val="24"/>
        </w:rPr>
        <w:t xml:space="preserve"> </w:t>
      </w:r>
      <w:r w:rsidRPr="00A747E5">
        <w:rPr>
          <w:rFonts w:ascii="Helvetica" w:hAnsi="Helvetica" w:cs="Arial"/>
          <w:color w:val="000000" w:themeColor="text1"/>
          <w:sz w:val="24"/>
          <w:szCs w:val="24"/>
        </w:rPr>
        <w:t>Studies have applied, experimented and built upon previous techniques</w:t>
      </w:r>
      <w:r w:rsidR="00FD41DE" w:rsidRPr="00A747E5">
        <w:rPr>
          <w:rFonts w:ascii="Helvetica" w:hAnsi="Helvetica" w:cs="Arial"/>
          <w:color w:val="000000" w:themeColor="text1"/>
          <w:sz w:val="24"/>
          <w:szCs w:val="24"/>
        </w:rPr>
        <w:t xml:space="preserve">, and </w:t>
      </w:r>
      <w:r w:rsidR="000C2DC5">
        <w:rPr>
          <w:rFonts w:ascii="Helvetica" w:hAnsi="Helvetica" w:cs="Arial"/>
          <w:color w:val="000000" w:themeColor="text1"/>
          <w:sz w:val="24"/>
          <w:szCs w:val="24"/>
        </w:rPr>
        <w:t>it</w:t>
      </w:r>
      <w:r w:rsidRPr="00A747E5">
        <w:rPr>
          <w:rFonts w:ascii="Helvetica" w:hAnsi="Helvetica" w:cs="Arial"/>
          <w:color w:val="000000" w:themeColor="text1"/>
          <w:sz w:val="24"/>
          <w:szCs w:val="24"/>
        </w:rPr>
        <w:t xml:space="preserve"> is apparent that there is a preferred order </w:t>
      </w:r>
      <w:r w:rsidRPr="00A747E5">
        <w:rPr>
          <w:rFonts w:ascii="Helvetica" w:hAnsi="Helvetica" w:cs="Arial"/>
          <w:sz w:val="24"/>
          <w:szCs w:val="24"/>
        </w:rPr>
        <w:t xml:space="preserve">of decontaminating/washing before segmenting/cutting </w:t>
      </w:r>
      <w:r w:rsidR="00971D67" w:rsidRPr="00A747E5">
        <w:rPr>
          <w:rFonts w:ascii="Helvetica" w:hAnsi="Helvetica" w:cs="Arial"/>
          <w:sz w:val="24"/>
          <w:szCs w:val="24"/>
        </w:rPr>
        <w:t>to</w:t>
      </w:r>
      <w:r w:rsidRPr="00A747E5">
        <w:rPr>
          <w:rFonts w:ascii="Helvetica" w:hAnsi="Helvetica" w:cs="Arial"/>
          <w:sz w:val="24"/>
          <w:szCs w:val="24"/>
        </w:rPr>
        <w:t xml:space="preserve"> reduce leaching of the analyte from the hair into the wash material</w:t>
      </w:r>
      <w:r w:rsidR="005D0F03">
        <w:rPr>
          <w:rFonts w:ascii="Helvetica" w:hAnsi="Helvetica" w:cs="Arial"/>
          <w:sz w:val="24"/>
          <w:szCs w:val="24"/>
        </w:rPr>
        <w:t>.</w:t>
      </w:r>
      <w:r w:rsidR="002E7A23" w:rsidRPr="00A747E5">
        <w:rPr>
          <w:rFonts w:ascii="Helvetica" w:hAnsi="Helvetica" w:cs="Arial"/>
          <w:sz w:val="24"/>
          <w:szCs w:val="24"/>
        </w:rPr>
        <w:t xml:space="preserve"> </w:t>
      </w:r>
    </w:p>
    <w:p w14:paraId="3F6DEAEE" w14:textId="77777777" w:rsidR="008E14D8" w:rsidRPr="00FC1594" w:rsidRDefault="003812F4" w:rsidP="00424165">
      <w:pPr>
        <w:autoSpaceDE w:val="0"/>
        <w:autoSpaceDN w:val="0"/>
        <w:adjustRightInd w:val="0"/>
        <w:spacing w:line="240" w:lineRule="auto"/>
        <w:jc w:val="both"/>
        <w:rPr>
          <w:rFonts w:ascii="Helvetica" w:hAnsi="Helvetica" w:cs="Arial"/>
          <w:color w:val="000000" w:themeColor="text1"/>
          <w:sz w:val="24"/>
          <w:szCs w:val="24"/>
        </w:rPr>
      </w:pPr>
      <w:r>
        <w:rPr>
          <w:rFonts w:ascii="Helvetica" w:hAnsi="Helvetica" w:cs="Arial"/>
          <w:sz w:val="24"/>
          <w:szCs w:val="24"/>
        </w:rPr>
        <w:t xml:space="preserve">Previous researchers </w:t>
      </w:r>
      <w:r w:rsidR="00BB61AA" w:rsidRPr="00A747E5">
        <w:rPr>
          <w:rFonts w:ascii="Helvetica" w:hAnsi="Helvetica" w:cs="Arial"/>
          <w:sz w:val="24"/>
          <w:szCs w:val="24"/>
        </w:rPr>
        <w:t xml:space="preserve">have </w:t>
      </w:r>
      <w:r w:rsidR="00FA0849">
        <w:rPr>
          <w:rFonts w:ascii="Helvetica" w:hAnsi="Helvetica" w:cs="Arial"/>
          <w:sz w:val="24"/>
          <w:szCs w:val="24"/>
        </w:rPr>
        <w:t xml:space="preserve">also </w:t>
      </w:r>
      <w:r w:rsidR="00BB61AA" w:rsidRPr="00A747E5">
        <w:rPr>
          <w:rFonts w:ascii="Helvetica" w:hAnsi="Helvetica" w:cs="Arial"/>
          <w:sz w:val="24"/>
          <w:szCs w:val="24"/>
        </w:rPr>
        <w:t xml:space="preserve">applied and investigated many forms of decontamination and </w:t>
      </w:r>
      <w:r w:rsidR="00BB61AA" w:rsidRPr="00DA76F4">
        <w:rPr>
          <w:rFonts w:ascii="Helvetica" w:hAnsi="Helvetica" w:cs="Arial"/>
          <w:sz w:val="24"/>
          <w:szCs w:val="24"/>
        </w:rPr>
        <w:t xml:space="preserve">washing methods (Table </w:t>
      </w:r>
      <w:r w:rsidR="00327DB8">
        <w:rPr>
          <w:rFonts w:ascii="Helvetica" w:hAnsi="Helvetica" w:cs="Arial"/>
          <w:sz w:val="24"/>
          <w:szCs w:val="24"/>
        </w:rPr>
        <w:t>3</w:t>
      </w:r>
      <w:r w:rsidR="0068441C" w:rsidRPr="00DA76F4">
        <w:rPr>
          <w:rFonts w:ascii="Helvetica" w:hAnsi="Helvetica" w:cs="Arial"/>
          <w:sz w:val="24"/>
          <w:szCs w:val="24"/>
        </w:rPr>
        <w:t>)</w:t>
      </w:r>
      <w:r w:rsidR="00BB61AA" w:rsidRPr="00DA76F4">
        <w:rPr>
          <w:rFonts w:ascii="Helvetica" w:hAnsi="Helvetica" w:cs="Arial"/>
          <w:sz w:val="24"/>
          <w:szCs w:val="24"/>
        </w:rPr>
        <w:t xml:space="preserve">, with the processes themselves ranging from applying single wash </w:t>
      </w:r>
      <w:r w:rsidRPr="00DA76F4">
        <w:rPr>
          <w:rFonts w:ascii="Helvetica" w:hAnsi="Helvetica" w:cs="Arial"/>
          <w:sz w:val="24"/>
          <w:szCs w:val="24"/>
        </w:rPr>
        <w:t>solvent</w:t>
      </w:r>
      <w:r w:rsidR="00BB61AA" w:rsidRPr="00DA76F4">
        <w:rPr>
          <w:rFonts w:ascii="Helvetica" w:hAnsi="Helvetica" w:cs="Arial"/>
          <w:sz w:val="24"/>
          <w:szCs w:val="24"/>
        </w:rPr>
        <w:t xml:space="preserve"> (</w:t>
      </w:r>
      <w:proofErr w:type="spellStart"/>
      <w:r w:rsidRPr="00DA76F4">
        <w:rPr>
          <w:rFonts w:ascii="Helvetica" w:hAnsi="Helvetica" w:cs="Arial"/>
          <w:sz w:val="24"/>
          <w:szCs w:val="24"/>
        </w:rPr>
        <w:t>Crimele</w:t>
      </w:r>
      <w:proofErr w:type="spellEnd"/>
      <w:r w:rsidRPr="00DA76F4">
        <w:rPr>
          <w:rFonts w:ascii="Helvetica" w:hAnsi="Helvetica" w:cs="Arial"/>
          <w:sz w:val="24"/>
          <w:szCs w:val="24"/>
        </w:rPr>
        <w:t xml:space="preserve"> et al., 1997; </w:t>
      </w:r>
      <w:proofErr w:type="spellStart"/>
      <w:r w:rsidRPr="00DA76F4">
        <w:rPr>
          <w:rFonts w:ascii="Helvetica" w:hAnsi="Helvetica" w:cs="Arial"/>
          <w:sz w:val="24"/>
          <w:szCs w:val="24"/>
        </w:rPr>
        <w:t>Aleksa</w:t>
      </w:r>
      <w:proofErr w:type="spellEnd"/>
      <w:r w:rsidRPr="00DA76F4">
        <w:rPr>
          <w:rFonts w:ascii="Helvetica" w:hAnsi="Helvetica" w:cs="Arial"/>
          <w:sz w:val="24"/>
          <w:szCs w:val="24"/>
        </w:rPr>
        <w:t>, et al., 2012;)</w:t>
      </w:r>
      <w:r w:rsidR="00BB61AA" w:rsidRPr="00DA76F4">
        <w:rPr>
          <w:rFonts w:ascii="Helvetica" w:hAnsi="Helvetica" w:cs="Arial"/>
          <w:sz w:val="24"/>
          <w:szCs w:val="24"/>
        </w:rPr>
        <w:t xml:space="preserve">, to multiple wash solutions (Miller et al., 2006; </w:t>
      </w:r>
      <w:proofErr w:type="spellStart"/>
      <w:r w:rsidR="00BB61AA" w:rsidRPr="00DA76F4">
        <w:rPr>
          <w:rStyle w:val="selectable"/>
          <w:rFonts w:ascii="Helvetica" w:hAnsi="Helvetica" w:cs="Arial"/>
          <w:sz w:val="24"/>
          <w:szCs w:val="24"/>
        </w:rPr>
        <w:t>Kłys</w:t>
      </w:r>
      <w:proofErr w:type="spellEnd"/>
      <w:r w:rsidR="00BB61AA" w:rsidRPr="00DA76F4">
        <w:rPr>
          <w:rStyle w:val="selectable"/>
          <w:rFonts w:ascii="Helvetica" w:hAnsi="Helvetica" w:cs="Arial"/>
          <w:sz w:val="24"/>
          <w:szCs w:val="24"/>
        </w:rPr>
        <w:t xml:space="preserve"> et al., 2007; Harun</w:t>
      </w:r>
      <w:r w:rsidR="00FA0849" w:rsidRPr="00DA76F4">
        <w:rPr>
          <w:rStyle w:val="selectable"/>
          <w:rFonts w:ascii="Helvetica" w:hAnsi="Helvetica" w:cs="Arial"/>
          <w:sz w:val="24"/>
          <w:szCs w:val="24"/>
        </w:rPr>
        <w:t xml:space="preserve"> et al., </w:t>
      </w:r>
      <w:r w:rsidR="00BB61AA" w:rsidRPr="00FC1594">
        <w:rPr>
          <w:rStyle w:val="selectable"/>
          <w:rFonts w:ascii="Helvetica" w:hAnsi="Helvetica" w:cs="Arial"/>
          <w:color w:val="000000" w:themeColor="text1"/>
          <w:sz w:val="24"/>
          <w:szCs w:val="24"/>
        </w:rPr>
        <w:t>2010)</w:t>
      </w:r>
      <w:r w:rsidR="008E14D8" w:rsidRPr="00FC1594">
        <w:rPr>
          <w:rFonts w:ascii="Helvetica" w:hAnsi="Helvetica" w:cs="Arial"/>
          <w:color w:val="000000" w:themeColor="text1"/>
          <w:sz w:val="24"/>
          <w:szCs w:val="24"/>
        </w:rPr>
        <w:t>, as well as wash solvents and solutions that have included</w:t>
      </w:r>
      <w:r w:rsidR="00424165" w:rsidRPr="00FC1594">
        <w:rPr>
          <w:rFonts w:ascii="Helvetica" w:hAnsi="Helvetica" w:cs="Arial"/>
          <w:color w:val="000000" w:themeColor="text1"/>
          <w:sz w:val="24"/>
          <w:szCs w:val="24"/>
        </w:rPr>
        <w:t xml:space="preserve"> </w:t>
      </w:r>
      <w:r w:rsidR="000C4253" w:rsidRPr="00FC1594">
        <w:rPr>
          <w:rFonts w:ascii="Helvetica" w:hAnsi="Helvetica" w:cs="Arial"/>
          <w:color w:val="000000" w:themeColor="text1"/>
          <w:sz w:val="24"/>
          <w:szCs w:val="24"/>
        </w:rPr>
        <w:t>soap/</w:t>
      </w:r>
      <w:r w:rsidR="008E14D8" w:rsidRPr="00FC1594">
        <w:rPr>
          <w:rFonts w:ascii="Helvetica" w:hAnsi="Helvetica" w:cs="Arial"/>
          <w:color w:val="000000" w:themeColor="text1"/>
          <w:sz w:val="24"/>
          <w:szCs w:val="24"/>
        </w:rPr>
        <w:t>detergent (Baumgartner et al., 1979</w:t>
      </w:r>
      <w:r w:rsidR="000C4253" w:rsidRPr="00FC1594">
        <w:rPr>
          <w:rFonts w:ascii="Helvetica" w:hAnsi="Helvetica" w:cs="Arial"/>
          <w:color w:val="000000" w:themeColor="text1"/>
          <w:sz w:val="24"/>
          <w:szCs w:val="24"/>
        </w:rPr>
        <w:t xml:space="preserve">; </w:t>
      </w:r>
      <w:r w:rsidR="000C4253" w:rsidRPr="00FC1594">
        <w:rPr>
          <w:rStyle w:val="selectable"/>
          <w:rFonts w:ascii="Helvetica" w:hAnsi="Helvetica" w:cs="Arial"/>
          <w:color w:val="000000" w:themeColor="text1"/>
          <w:sz w:val="24"/>
          <w:szCs w:val="24"/>
        </w:rPr>
        <w:t>Fernández</w:t>
      </w:r>
      <w:r w:rsidR="000C4253" w:rsidRPr="00FC1594">
        <w:rPr>
          <w:rFonts w:ascii="Helvetica" w:hAnsi="Helvetica" w:cs="Arial"/>
          <w:color w:val="000000" w:themeColor="text1"/>
          <w:sz w:val="24"/>
          <w:szCs w:val="24"/>
        </w:rPr>
        <w:t xml:space="preserve"> et al., 2009; </w:t>
      </w:r>
      <w:proofErr w:type="spellStart"/>
      <w:r w:rsidR="000C4253" w:rsidRPr="00FC1594">
        <w:rPr>
          <w:rStyle w:val="selectable"/>
          <w:rFonts w:ascii="Helvetica" w:hAnsi="Helvetica" w:cs="Arial"/>
          <w:color w:val="000000" w:themeColor="text1"/>
          <w:sz w:val="24"/>
          <w:szCs w:val="24"/>
        </w:rPr>
        <w:t>Míguez-Framil</w:t>
      </w:r>
      <w:proofErr w:type="spellEnd"/>
      <w:r w:rsidR="000C4253" w:rsidRPr="00FC1594">
        <w:rPr>
          <w:rStyle w:val="selectable"/>
          <w:rFonts w:ascii="Helvetica" w:hAnsi="Helvetica" w:cs="Arial"/>
          <w:color w:val="000000" w:themeColor="text1"/>
          <w:sz w:val="24"/>
          <w:szCs w:val="24"/>
        </w:rPr>
        <w:t xml:space="preserve"> et al., 2011</w:t>
      </w:r>
      <w:r w:rsidR="008E14D8" w:rsidRPr="00FC1594">
        <w:rPr>
          <w:rFonts w:ascii="Helvetica" w:hAnsi="Helvetica" w:cs="Arial"/>
          <w:color w:val="000000" w:themeColor="text1"/>
          <w:sz w:val="24"/>
          <w:szCs w:val="24"/>
        </w:rPr>
        <w:t>), ethanol (Kidwell et al., 2000), acetone and hexane</w:t>
      </w:r>
      <w:r w:rsidR="000C4253" w:rsidRPr="00FC1594">
        <w:rPr>
          <w:rFonts w:ascii="Helvetica" w:hAnsi="Helvetica" w:cs="Arial"/>
          <w:color w:val="000000" w:themeColor="text1"/>
          <w:sz w:val="24"/>
          <w:szCs w:val="24"/>
        </w:rPr>
        <w:t xml:space="preserve"> (Licata et al., 2016)</w:t>
      </w:r>
      <w:r w:rsidR="008E14D8" w:rsidRPr="00FC1594">
        <w:rPr>
          <w:rFonts w:ascii="Helvetica" w:hAnsi="Helvetica" w:cs="Arial"/>
          <w:color w:val="000000" w:themeColor="text1"/>
          <w:sz w:val="24"/>
          <w:szCs w:val="24"/>
        </w:rPr>
        <w:t xml:space="preserve">, </w:t>
      </w:r>
      <w:r w:rsidR="000C4253" w:rsidRPr="00FC1594">
        <w:rPr>
          <w:rFonts w:ascii="Helvetica" w:hAnsi="Helvetica" w:cs="Arial"/>
          <w:color w:val="000000" w:themeColor="text1"/>
          <w:sz w:val="24"/>
          <w:szCs w:val="24"/>
        </w:rPr>
        <w:t xml:space="preserve">sodium dodecyl sulphate (Nakahara &amp; </w:t>
      </w:r>
      <w:proofErr w:type="spellStart"/>
      <w:r w:rsidR="000C4253" w:rsidRPr="00FC1594">
        <w:rPr>
          <w:rFonts w:ascii="Helvetica" w:hAnsi="Helvetica" w:cs="Arial"/>
          <w:color w:val="000000" w:themeColor="text1"/>
          <w:sz w:val="24"/>
          <w:szCs w:val="24"/>
        </w:rPr>
        <w:t>Hanajiri</w:t>
      </w:r>
      <w:proofErr w:type="spellEnd"/>
      <w:r w:rsidR="000C4253" w:rsidRPr="00FC1594">
        <w:rPr>
          <w:rFonts w:ascii="Helvetica" w:hAnsi="Helvetica" w:cs="Arial"/>
          <w:color w:val="000000" w:themeColor="text1"/>
          <w:sz w:val="24"/>
          <w:szCs w:val="24"/>
        </w:rPr>
        <w:t xml:space="preserve">, 2000; </w:t>
      </w:r>
      <w:proofErr w:type="spellStart"/>
      <w:r w:rsidR="000C4253" w:rsidRPr="00FC1594">
        <w:rPr>
          <w:rFonts w:ascii="Helvetica" w:hAnsi="Helvetica" w:cs="Arial"/>
          <w:color w:val="000000" w:themeColor="text1"/>
          <w:sz w:val="24"/>
          <w:szCs w:val="24"/>
        </w:rPr>
        <w:t>Favretto</w:t>
      </w:r>
      <w:proofErr w:type="spellEnd"/>
      <w:r w:rsidR="000C4253" w:rsidRPr="00FC1594">
        <w:rPr>
          <w:rFonts w:ascii="Helvetica" w:hAnsi="Helvetica" w:cs="Arial"/>
          <w:color w:val="000000" w:themeColor="text1"/>
          <w:sz w:val="24"/>
          <w:szCs w:val="24"/>
        </w:rPr>
        <w:t xml:space="preserve"> et al., 2011) and isopropanol (Montesano et al., 2014)</w:t>
      </w:r>
      <w:r w:rsidR="008E14D8" w:rsidRPr="00FC1594">
        <w:rPr>
          <w:rFonts w:ascii="Helvetica" w:hAnsi="Helvetica" w:cs="Arial"/>
          <w:color w:val="000000" w:themeColor="text1"/>
          <w:sz w:val="24"/>
          <w:szCs w:val="24"/>
        </w:rPr>
        <w:t>.</w:t>
      </w:r>
    </w:p>
    <w:p w14:paraId="76DA73DD" w14:textId="77777777" w:rsidR="004673D0" w:rsidRPr="00E718BC" w:rsidRDefault="008E14D8" w:rsidP="004874F9">
      <w:pPr>
        <w:autoSpaceDE w:val="0"/>
        <w:autoSpaceDN w:val="0"/>
        <w:adjustRightInd w:val="0"/>
        <w:spacing w:line="240" w:lineRule="auto"/>
        <w:jc w:val="both"/>
        <w:rPr>
          <w:rFonts w:ascii="Helvetica" w:hAnsi="Helvetica" w:cs="Arial"/>
          <w:sz w:val="24"/>
          <w:szCs w:val="24"/>
        </w:rPr>
      </w:pPr>
      <w:r w:rsidRPr="00FC1594">
        <w:rPr>
          <w:rFonts w:ascii="Helvetica" w:hAnsi="Helvetica" w:cs="Arial"/>
          <w:color w:val="000000" w:themeColor="text1"/>
          <w:sz w:val="24"/>
          <w:szCs w:val="24"/>
        </w:rPr>
        <w:t xml:space="preserve">Dichloromethane washes with or without </w:t>
      </w:r>
      <w:proofErr w:type="spellStart"/>
      <w:r w:rsidRPr="00FC1594">
        <w:rPr>
          <w:rFonts w:ascii="Helvetica" w:hAnsi="Helvetica" w:cs="Arial"/>
          <w:color w:val="000000" w:themeColor="text1"/>
          <w:sz w:val="24"/>
          <w:szCs w:val="24"/>
        </w:rPr>
        <w:t>ultrasonification</w:t>
      </w:r>
      <w:proofErr w:type="spellEnd"/>
      <w:r w:rsidRPr="00FC1594">
        <w:rPr>
          <w:rFonts w:ascii="Helvetica" w:hAnsi="Helvetica" w:cs="Arial"/>
          <w:color w:val="000000" w:themeColor="text1"/>
          <w:sz w:val="24"/>
          <w:szCs w:val="24"/>
        </w:rPr>
        <w:t xml:space="preserve"> appear to be the most common wash procedures </w:t>
      </w:r>
      <w:r w:rsidR="00903E20" w:rsidRPr="00FC1594">
        <w:rPr>
          <w:rFonts w:ascii="Helvetica" w:hAnsi="Helvetica" w:cs="Arial"/>
          <w:color w:val="000000" w:themeColor="text1"/>
          <w:sz w:val="24"/>
          <w:szCs w:val="24"/>
        </w:rPr>
        <w:t xml:space="preserve">used </w:t>
      </w:r>
      <w:r w:rsidRPr="00FC1594">
        <w:rPr>
          <w:rFonts w:ascii="Helvetica" w:hAnsi="Helvetica" w:cs="Arial"/>
          <w:color w:val="000000" w:themeColor="text1"/>
          <w:sz w:val="24"/>
          <w:szCs w:val="24"/>
        </w:rPr>
        <w:t xml:space="preserve">(Jurado et al., 1997; Anderson et al., 2008; </w:t>
      </w:r>
      <w:proofErr w:type="spellStart"/>
      <w:r w:rsidRPr="00FC1594">
        <w:rPr>
          <w:rFonts w:ascii="Helvetica" w:hAnsi="Helvetica" w:cs="Arial"/>
          <w:color w:val="000000" w:themeColor="text1"/>
          <w:sz w:val="24"/>
          <w:szCs w:val="24"/>
        </w:rPr>
        <w:t>Fisichella</w:t>
      </w:r>
      <w:proofErr w:type="spellEnd"/>
      <w:r w:rsidRPr="00FC1594">
        <w:rPr>
          <w:rFonts w:ascii="Helvetica" w:hAnsi="Helvetica" w:cs="Arial"/>
          <w:color w:val="000000" w:themeColor="text1"/>
          <w:sz w:val="24"/>
          <w:szCs w:val="24"/>
        </w:rPr>
        <w:t xml:space="preserve"> et al., 2014; </w:t>
      </w:r>
      <w:proofErr w:type="spellStart"/>
      <w:r w:rsidRPr="00FC1594">
        <w:rPr>
          <w:rFonts w:ascii="Helvetica" w:hAnsi="Helvetica" w:cs="Arial"/>
          <w:color w:val="000000" w:themeColor="text1"/>
          <w:sz w:val="24"/>
          <w:szCs w:val="24"/>
        </w:rPr>
        <w:t>Maublanc</w:t>
      </w:r>
      <w:proofErr w:type="spellEnd"/>
      <w:r w:rsidRPr="00FC1594">
        <w:rPr>
          <w:rFonts w:ascii="Helvetica" w:hAnsi="Helvetica" w:cs="Arial"/>
          <w:color w:val="000000" w:themeColor="text1"/>
          <w:sz w:val="24"/>
          <w:szCs w:val="24"/>
        </w:rPr>
        <w:t xml:space="preserve"> et al., 2014)</w:t>
      </w:r>
      <w:r w:rsidR="004874F9" w:rsidRPr="00FC1594">
        <w:rPr>
          <w:rFonts w:ascii="Helvetica" w:hAnsi="Helvetica" w:cs="Arial"/>
          <w:color w:val="000000" w:themeColor="text1"/>
          <w:sz w:val="24"/>
          <w:szCs w:val="24"/>
        </w:rPr>
        <w:t xml:space="preserve">. </w:t>
      </w:r>
      <w:bookmarkStart w:id="55" w:name="_Hlk5898446"/>
      <w:proofErr w:type="spellStart"/>
      <w:r w:rsidR="00903E20" w:rsidRPr="00FC1594">
        <w:rPr>
          <w:rFonts w:ascii="Helvetica" w:hAnsi="Helvetica" w:cs="Arial"/>
          <w:color w:val="000000" w:themeColor="text1"/>
          <w:sz w:val="24"/>
          <w:szCs w:val="24"/>
        </w:rPr>
        <w:t>Duvivier</w:t>
      </w:r>
      <w:proofErr w:type="spellEnd"/>
      <w:r w:rsidR="00903E20" w:rsidRPr="00FC1594">
        <w:rPr>
          <w:rFonts w:ascii="Helvetica" w:hAnsi="Helvetica" w:cs="Arial"/>
          <w:color w:val="000000" w:themeColor="text1"/>
          <w:sz w:val="24"/>
          <w:szCs w:val="24"/>
        </w:rPr>
        <w:t xml:space="preserve"> et al. (2016) investigated </w:t>
      </w:r>
      <w:r w:rsidR="0000775D">
        <w:rPr>
          <w:rFonts w:ascii="Helvetica" w:hAnsi="Helvetica" w:cs="Arial"/>
          <w:color w:val="000000" w:themeColor="text1"/>
          <w:sz w:val="24"/>
          <w:szCs w:val="24"/>
        </w:rPr>
        <w:t>solvent</w:t>
      </w:r>
      <w:r w:rsidR="00903E20" w:rsidRPr="00FC1594">
        <w:rPr>
          <w:rFonts w:ascii="Helvetica" w:hAnsi="Helvetica" w:cs="Arial"/>
          <w:color w:val="000000" w:themeColor="text1"/>
          <w:sz w:val="24"/>
          <w:szCs w:val="24"/>
        </w:rPr>
        <w:t xml:space="preserve">-based washing </w:t>
      </w:r>
      <w:r w:rsidR="00903E20" w:rsidRPr="00DA5447">
        <w:rPr>
          <w:rFonts w:ascii="Helvetica" w:hAnsi="Helvetica" w:cs="Arial"/>
          <w:sz w:val="24"/>
          <w:szCs w:val="24"/>
        </w:rPr>
        <w:t xml:space="preserve">methods for decontamination of </w:t>
      </w:r>
      <w:r w:rsidR="00903E20" w:rsidRPr="00DA5447">
        <w:rPr>
          <w:rFonts w:ascii="Calibri" w:hAnsi="Calibri" w:cs="Calibri"/>
          <w:sz w:val="24"/>
          <w:szCs w:val="24"/>
        </w:rPr>
        <w:t>Δ</w:t>
      </w:r>
      <w:r w:rsidR="00903E20" w:rsidRPr="00DA5447">
        <w:rPr>
          <w:rFonts w:ascii="Helvetica" w:hAnsi="Helvetica" w:cs="Arial"/>
          <w:sz w:val="24"/>
          <w:szCs w:val="24"/>
        </w:rPr>
        <w:t xml:space="preserve">9-tetrahydrocannabinol (THC) in contaminated hair samples. All three methods studied performed equally well at removing THC contamination from </w:t>
      </w:r>
      <w:r w:rsidR="00903E20" w:rsidRPr="00673B0F">
        <w:rPr>
          <w:rFonts w:ascii="Helvetica" w:hAnsi="Helvetica" w:cs="Arial"/>
          <w:color w:val="000000" w:themeColor="text1"/>
          <w:sz w:val="24"/>
          <w:szCs w:val="24"/>
        </w:rPr>
        <w:t>hair, these methods were (</w:t>
      </w:r>
      <w:proofErr w:type="spellStart"/>
      <w:r w:rsidR="00903E20" w:rsidRPr="00673B0F">
        <w:rPr>
          <w:rFonts w:ascii="Helvetica" w:hAnsi="Helvetica" w:cs="Arial"/>
          <w:color w:val="000000" w:themeColor="text1"/>
          <w:sz w:val="24"/>
          <w:szCs w:val="24"/>
        </w:rPr>
        <w:t>i</w:t>
      </w:r>
      <w:proofErr w:type="spellEnd"/>
      <w:r w:rsidR="00903E20" w:rsidRPr="00673B0F">
        <w:rPr>
          <w:rFonts w:ascii="Helvetica" w:hAnsi="Helvetica" w:cs="Arial"/>
          <w:color w:val="000000" w:themeColor="text1"/>
          <w:sz w:val="24"/>
          <w:szCs w:val="24"/>
        </w:rPr>
        <w:t xml:space="preserve">) methanol followed by sodium dodecyl sulphate (SDS) wash, (ii) methanol, SDS followed by methanol wash, (iii) two times methanol </w:t>
      </w:r>
      <w:r w:rsidR="00903E20" w:rsidRPr="00DA5447">
        <w:rPr>
          <w:rFonts w:ascii="Helvetica" w:hAnsi="Helvetica" w:cs="Arial"/>
          <w:sz w:val="24"/>
          <w:szCs w:val="24"/>
        </w:rPr>
        <w:t xml:space="preserve">wash. The authors advised that a two-step wash procedure consisting of methanol followed by aqueous SDS solution, in line with the </w:t>
      </w:r>
      <w:proofErr w:type="spellStart"/>
      <w:r w:rsidR="00903E20" w:rsidRPr="00DA5447">
        <w:rPr>
          <w:rFonts w:ascii="Helvetica" w:hAnsi="Helvetica" w:cs="Arial"/>
          <w:sz w:val="24"/>
          <w:szCs w:val="24"/>
        </w:rPr>
        <w:t>SoHT</w:t>
      </w:r>
      <w:proofErr w:type="spellEnd"/>
      <w:r w:rsidR="00903E20" w:rsidRPr="00DA5447">
        <w:rPr>
          <w:rFonts w:ascii="Helvetica" w:hAnsi="Helvetica" w:cs="Arial"/>
          <w:sz w:val="24"/>
          <w:szCs w:val="24"/>
        </w:rPr>
        <w:t xml:space="preserve"> guidelines (Cooper et al., 2012) would be sufficient. </w:t>
      </w:r>
      <w:r w:rsidR="007C4810" w:rsidRPr="00DA5447">
        <w:rPr>
          <w:rFonts w:ascii="Helvetica" w:hAnsi="Helvetica" w:cs="Arial"/>
          <w:sz w:val="24"/>
          <w:szCs w:val="24"/>
        </w:rPr>
        <w:t xml:space="preserve">Previously, </w:t>
      </w:r>
      <w:r w:rsidR="00BB61AA" w:rsidRPr="00DA5447">
        <w:rPr>
          <w:rFonts w:ascii="Helvetica" w:hAnsi="Helvetica" w:cs="Arial"/>
          <w:sz w:val="24"/>
          <w:szCs w:val="24"/>
        </w:rPr>
        <w:t xml:space="preserve">Paulsen et al. </w:t>
      </w:r>
      <w:r w:rsidR="007C4810" w:rsidRPr="00DA5447">
        <w:rPr>
          <w:rFonts w:ascii="Helvetica" w:hAnsi="Helvetica" w:cs="Arial"/>
          <w:sz w:val="24"/>
          <w:szCs w:val="24"/>
        </w:rPr>
        <w:t>(</w:t>
      </w:r>
      <w:r w:rsidR="00BB61AA" w:rsidRPr="00DA5447">
        <w:rPr>
          <w:rFonts w:ascii="Helvetica" w:hAnsi="Helvetica" w:cs="Arial"/>
          <w:sz w:val="24"/>
          <w:szCs w:val="24"/>
        </w:rPr>
        <w:t>2001</w:t>
      </w:r>
      <w:r w:rsidR="007C4810" w:rsidRPr="00DA5447">
        <w:rPr>
          <w:rFonts w:ascii="Helvetica" w:hAnsi="Helvetica" w:cs="Arial"/>
          <w:sz w:val="24"/>
          <w:szCs w:val="24"/>
        </w:rPr>
        <w:t>)</w:t>
      </w:r>
      <w:r w:rsidR="00BB61AA" w:rsidRPr="00DA5447">
        <w:rPr>
          <w:rFonts w:ascii="Helvetica" w:hAnsi="Helvetica" w:cs="Arial"/>
          <w:sz w:val="24"/>
          <w:szCs w:val="24"/>
        </w:rPr>
        <w:t xml:space="preserve"> </w:t>
      </w:r>
      <w:bookmarkEnd w:id="55"/>
      <w:r w:rsidR="007C4810" w:rsidRPr="00DA5447">
        <w:rPr>
          <w:rFonts w:ascii="Helvetica" w:hAnsi="Helvetica" w:cs="Arial"/>
          <w:sz w:val="24"/>
          <w:szCs w:val="24"/>
        </w:rPr>
        <w:lastRenderedPageBreak/>
        <w:t xml:space="preserve">had </w:t>
      </w:r>
      <w:r w:rsidR="00BB61AA" w:rsidRPr="00DA5447">
        <w:rPr>
          <w:rFonts w:ascii="Helvetica" w:hAnsi="Helvetica" w:cs="Arial"/>
          <w:sz w:val="24"/>
          <w:szCs w:val="24"/>
        </w:rPr>
        <w:t xml:space="preserve">evaluated four different hair decontamination methods </w:t>
      </w:r>
      <w:r w:rsidR="00BB61AA" w:rsidRPr="00DA76F4">
        <w:rPr>
          <w:rFonts w:ascii="Helvetica" w:hAnsi="Helvetica" w:cs="Arial"/>
          <w:sz w:val="24"/>
          <w:szCs w:val="24"/>
        </w:rPr>
        <w:t xml:space="preserve">for the detection </w:t>
      </w:r>
      <w:r w:rsidR="00BB61AA" w:rsidRPr="00A747E5">
        <w:rPr>
          <w:rFonts w:ascii="Helvetica" w:hAnsi="Helvetica" w:cs="Arial"/>
          <w:color w:val="000000" w:themeColor="text1"/>
          <w:sz w:val="24"/>
          <w:szCs w:val="24"/>
        </w:rPr>
        <w:t>of cocaine and its metabolites</w:t>
      </w:r>
      <w:r w:rsidR="002A264E">
        <w:rPr>
          <w:rFonts w:ascii="Helvetica" w:hAnsi="Helvetica" w:cs="Arial"/>
          <w:color w:val="000000" w:themeColor="text1"/>
          <w:sz w:val="24"/>
          <w:szCs w:val="24"/>
        </w:rPr>
        <w:t xml:space="preserve"> in </w:t>
      </w:r>
      <w:r w:rsidR="00BB61AA" w:rsidRPr="00A747E5">
        <w:rPr>
          <w:rFonts w:ascii="Helvetica" w:hAnsi="Helvetica" w:cs="Arial"/>
          <w:color w:val="000000" w:themeColor="text1"/>
          <w:sz w:val="24"/>
          <w:szCs w:val="24"/>
        </w:rPr>
        <w:t>rat hair.</w:t>
      </w:r>
      <w:r w:rsidR="006E7464" w:rsidRPr="00A747E5">
        <w:rPr>
          <w:rFonts w:ascii="Helvetica" w:hAnsi="Helvetica" w:cs="Arial"/>
          <w:color w:val="000000" w:themeColor="text1"/>
          <w:sz w:val="24"/>
          <w:szCs w:val="24"/>
        </w:rPr>
        <w:t xml:space="preserve"> </w:t>
      </w:r>
      <w:r w:rsidR="007C4810">
        <w:rPr>
          <w:rFonts w:ascii="Helvetica" w:hAnsi="Helvetica" w:cs="Arial"/>
          <w:color w:val="000000" w:themeColor="text1"/>
          <w:sz w:val="24"/>
          <w:szCs w:val="24"/>
        </w:rPr>
        <w:t>These methods were:</w:t>
      </w:r>
      <w:r w:rsidR="00BB61AA" w:rsidRPr="00A747E5">
        <w:rPr>
          <w:rFonts w:ascii="Helvetica" w:hAnsi="Helvetica" w:cs="Arial"/>
          <w:color w:val="000000" w:themeColor="text1"/>
          <w:sz w:val="24"/>
          <w:szCs w:val="24"/>
        </w:rPr>
        <w:t xml:space="preserve"> (</w:t>
      </w:r>
      <w:proofErr w:type="spellStart"/>
      <w:r w:rsidR="00BB61AA" w:rsidRPr="00A747E5">
        <w:rPr>
          <w:rFonts w:ascii="Helvetica" w:hAnsi="Helvetica" w:cs="Arial"/>
          <w:color w:val="000000" w:themeColor="text1"/>
          <w:sz w:val="24"/>
          <w:szCs w:val="24"/>
        </w:rPr>
        <w:t>i</w:t>
      </w:r>
      <w:proofErr w:type="spellEnd"/>
      <w:r w:rsidR="00BB61AA" w:rsidRPr="00A747E5">
        <w:rPr>
          <w:rFonts w:ascii="Helvetica" w:hAnsi="Helvetica" w:cs="Arial"/>
          <w:color w:val="000000" w:themeColor="text1"/>
          <w:sz w:val="24"/>
          <w:szCs w:val="24"/>
        </w:rPr>
        <w:t xml:space="preserve">) methanol, (ii) phosphate buffer at pH 6, (iii) phosphate buffer at pH 8, and (iv) isopropanol </w:t>
      </w:r>
      <w:r w:rsidR="007C4810">
        <w:rPr>
          <w:rFonts w:ascii="Helvetica" w:hAnsi="Helvetica" w:cs="Arial"/>
          <w:color w:val="000000" w:themeColor="text1"/>
          <w:sz w:val="24"/>
          <w:szCs w:val="24"/>
        </w:rPr>
        <w:t>followed by</w:t>
      </w:r>
      <w:r w:rsidR="00BB61AA" w:rsidRPr="00A747E5">
        <w:rPr>
          <w:rFonts w:ascii="Helvetica" w:hAnsi="Helvetica" w:cs="Arial"/>
          <w:color w:val="000000" w:themeColor="text1"/>
          <w:sz w:val="24"/>
          <w:szCs w:val="24"/>
        </w:rPr>
        <w:t xml:space="preserve"> phosphate buffer </w:t>
      </w:r>
      <w:r w:rsidR="007C4810">
        <w:rPr>
          <w:rFonts w:ascii="Helvetica" w:hAnsi="Helvetica" w:cs="Arial"/>
          <w:color w:val="000000" w:themeColor="text1"/>
          <w:sz w:val="24"/>
          <w:szCs w:val="24"/>
        </w:rPr>
        <w:t xml:space="preserve">at </w:t>
      </w:r>
      <w:r w:rsidR="00BB61AA" w:rsidRPr="00A747E5">
        <w:rPr>
          <w:rFonts w:ascii="Helvetica" w:hAnsi="Helvetica" w:cs="Arial"/>
          <w:color w:val="000000" w:themeColor="text1"/>
          <w:sz w:val="24"/>
          <w:szCs w:val="24"/>
        </w:rPr>
        <w:t>pH 8, and (v) no wash at all.</w:t>
      </w:r>
      <w:r w:rsidR="006E7464" w:rsidRPr="00A747E5">
        <w:rPr>
          <w:rFonts w:ascii="Helvetica" w:hAnsi="Helvetica" w:cs="Arial"/>
          <w:color w:val="000000" w:themeColor="text1"/>
          <w:sz w:val="24"/>
          <w:szCs w:val="24"/>
        </w:rPr>
        <w:t xml:space="preserve"> </w:t>
      </w:r>
      <w:r w:rsidR="00301814">
        <w:rPr>
          <w:rFonts w:ascii="Helvetica" w:hAnsi="Helvetica" w:cs="Arial"/>
          <w:color w:val="000000" w:themeColor="text1"/>
          <w:sz w:val="24"/>
          <w:szCs w:val="24"/>
        </w:rPr>
        <w:t>The study showed that each wash method varied in efficiency</w:t>
      </w:r>
      <w:r w:rsidR="0000775D">
        <w:rPr>
          <w:rFonts w:ascii="Helvetica" w:hAnsi="Helvetica" w:cs="Arial"/>
          <w:color w:val="000000" w:themeColor="text1"/>
          <w:sz w:val="24"/>
          <w:szCs w:val="24"/>
        </w:rPr>
        <w:t>, and had</w:t>
      </w:r>
      <w:r w:rsidR="00301814">
        <w:rPr>
          <w:rFonts w:ascii="Helvetica" w:hAnsi="Helvetica" w:cs="Arial"/>
          <w:color w:val="000000" w:themeColor="text1"/>
          <w:sz w:val="24"/>
          <w:szCs w:val="24"/>
        </w:rPr>
        <w:t xml:space="preserve"> </w:t>
      </w:r>
      <w:r w:rsidR="00E4606C">
        <w:rPr>
          <w:rFonts w:ascii="Helvetica" w:hAnsi="Helvetica" w:cs="Arial"/>
          <w:color w:val="000000" w:themeColor="text1"/>
          <w:sz w:val="24"/>
          <w:szCs w:val="24"/>
        </w:rPr>
        <w:t xml:space="preserve">also </w:t>
      </w:r>
      <w:r w:rsidR="00301814">
        <w:rPr>
          <w:rFonts w:ascii="Helvetica" w:hAnsi="Helvetica" w:cs="Arial"/>
          <w:color w:val="000000" w:themeColor="text1"/>
          <w:sz w:val="24"/>
          <w:szCs w:val="24"/>
        </w:rPr>
        <w:t>remov</w:t>
      </w:r>
      <w:r w:rsidR="0000775D">
        <w:rPr>
          <w:rFonts w:ascii="Helvetica" w:hAnsi="Helvetica" w:cs="Arial"/>
          <w:color w:val="000000" w:themeColor="text1"/>
          <w:sz w:val="24"/>
          <w:szCs w:val="24"/>
        </w:rPr>
        <w:t>ed varied quantities of incorporated</w:t>
      </w:r>
      <w:r w:rsidR="00301814">
        <w:rPr>
          <w:rFonts w:ascii="Helvetica" w:hAnsi="Helvetica" w:cs="Arial"/>
          <w:color w:val="000000" w:themeColor="text1"/>
          <w:sz w:val="24"/>
          <w:szCs w:val="24"/>
        </w:rPr>
        <w:t xml:space="preserve"> cocaine an</w:t>
      </w:r>
      <w:r w:rsidR="0000775D">
        <w:rPr>
          <w:rFonts w:ascii="Helvetica" w:hAnsi="Helvetica" w:cs="Arial"/>
          <w:color w:val="000000" w:themeColor="text1"/>
          <w:sz w:val="24"/>
          <w:szCs w:val="24"/>
        </w:rPr>
        <w:t>d</w:t>
      </w:r>
      <w:r w:rsidR="00301814">
        <w:rPr>
          <w:rFonts w:ascii="Helvetica" w:hAnsi="Helvetica" w:cs="Arial"/>
          <w:color w:val="000000" w:themeColor="text1"/>
          <w:sz w:val="24"/>
          <w:szCs w:val="24"/>
        </w:rPr>
        <w:t xml:space="preserve"> its metabolites</w:t>
      </w:r>
      <w:r w:rsidR="0000775D">
        <w:rPr>
          <w:rFonts w:ascii="Helvetica" w:hAnsi="Helvetica" w:cs="Arial"/>
          <w:color w:val="000000" w:themeColor="text1"/>
          <w:sz w:val="24"/>
          <w:szCs w:val="24"/>
        </w:rPr>
        <w:t xml:space="preserve"> from </w:t>
      </w:r>
      <w:r w:rsidR="00E4606C">
        <w:rPr>
          <w:rFonts w:ascii="Helvetica" w:hAnsi="Helvetica" w:cs="Arial"/>
          <w:color w:val="000000" w:themeColor="text1"/>
          <w:sz w:val="24"/>
          <w:szCs w:val="24"/>
        </w:rPr>
        <w:t xml:space="preserve">within </w:t>
      </w:r>
      <w:r w:rsidR="0000775D">
        <w:rPr>
          <w:rFonts w:ascii="Helvetica" w:hAnsi="Helvetica" w:cs="Arial"/>
          <w:color w:val="000000" w:themeColor="text1"/>
          <w:sz w:val="24"/>
          <w:szCs w:val="24"/>
        </w:rPr>
        <w:t>the hair</w:t>
      </w:r>
      <w:r w:rsidR="00301814">
        <w:rPr>
          <w:rFonts w:ascii="Helvetica" w:hAnsi="Helvetica" w:cs="Arial"/>
          <w:color w:val="000000" w:themeColor="text1"/>
          <w:sz w:val="24"/>
          <w:szCs w:val="24"/>
        </w:rPr>
        <w:t xml:space="preserve">, with no single wash </w:t>
      </w:r>
      <w:r w:rsidR="00301814" w:rsidRPr="00DA76F4">
        <w:rPr>
          <w:rFonts w:ascii="Helvetica" w:hAnsi="Helvetica" w:cs="Arial"/>
          <w:sz w:val="24"/>
          <w:szCs w:val="24"/>
        </w:rPr>
        <w:t>method being optimum across the range of drugs.</w:t>
      </w:r>
      <w:r w:rsidR="0000775D">
        <w:rPr>
          <w:rFonts w:ascii="Helvetica" w:hAnsi="Helvetica" w:cs="Arial"/>
          <w:sz w:val="24"/>
          <w:szCs w:val="24"/>
        </w:rPr>
        <w:t xml:space="preserve"> </w:t>
      </w:r>
      <w:r w:rsidR="00BB61AA" w:rsidRPr="00DA76F4">
        <w:rPr>
          <w:rFonts w:ascii="Helvetica" w:hAnsi="Helvetica" w:cs="Arial"/>
          <w:sz w:val="24"/>
          <w:szCs w:val="24"/>
        </w:rPr>
        <w:t>Th</w:t>
      </w:r>
      <w:r w:rsidR="002A264E" w:rsidRPr="00DA76F4">
        <w:rPr>
          <w:rFonts w:ascii="Helvetica" w:hAnsi="Helvetica" w:cs="Arial"/>
          <w:sz w:val="24"/>
          <w:szCs w:val="24"/>
        </w:rPr>
        <w:t>is</w:t>
      </w:r>
      <w:r w:rsidR="00BB61AA" w:rsidRPr="00DA76F4">
        <w:rPr>
          <w:rFonts w:ascii="Helvetica" w:hAnsi="Helvetica" w:cs="Arial"/>
          <w:sz w:val="24"/>
          <w:szCs w:val="24"/>
        </w:rPr>
        <w:t xml:space="preserve"> study </w:t>
      </w:r>
      <w:r w:rsidR="00301814" w:rsidRPr="00DA76F4">
        <w:rPr>
          <w:rFonts w:ascii="Helvetica" w:hAnsi="Helvetica" w:cs="Arial"/>
          <w:sz w:val="24"/>
          <w:szCs w:val="24"/>
        </w:rPr>
        <w:t xml:space="preserve">importantly </w:t>
      </w:r>
      <w:r w:rsidR="00BB61AA" w:rsidRPr="00DA76F4">
        <w:rPr>
          <w:rFonts w:ascii="Helvetica" w:hAnsi="Helvetica" w:cs="Arial"/>
          <w:sz w:val="24"/>
          <w:szCs w:val="24"/>
        </w:rPr>
        <w:t xml:space="preserve">demonstrated that the </w:t>
      </w:r>
      <w:r w:rsidR="00DE4220" w:rsidRPr="00DA76F4">
        <w:rPr>
          <w:rFonts w:ascii="Helvetica" w:hAnsi="Helvetica" w:cs="Arial"/>
          <w:sz w:val="24"/>
          <w:szCs w:val="24"/>
        </w:rPr>
        <w:t xml:space="preserve">choice of </w:t>
      </w:r>
      <w:r w:rsidR="00BB61AA" w:rsidRPr="00DA76F4">
        <w:rPr>
          <w:rFonts w:ascii="Helvetica" w:hAnsi="Helvetica" w:cs="Arial"/>
          <w:sz w:val="24"/>
          <w:szCs w:val="24"/>
        </w:rPr>
        <w:t xml:space="preserve">wash procedure </w:t>
      </w:r>
      <w:r w:rsidR="00DE4220" w:rsidRPr="00DA76F4">
        <w:rPr>
          <w:rFonts w:ascii="Helvetica" w:hAnsi="Helvetica" w:cs="Arial"/>
          <w:sz w:val="24"/>
          <w:szCs w:val="24"/>
        </w:rPr>
        <w:t>could</w:t>
      </w:r>
      <w:r w:rsidR="00BB61AA" w:rsidRPr="00DA76F4">
        <w:rPr>
          <w:rFonts w:ascii="Helvetica" w:hAnsi="Helvetica" w:cs="Arial"/>
          <w:sz w:val="24"/>
          <w:szCs w:val="24"/>
        </w:rPr>
        <w:t xml:space="preserve"> likely contribute to the variability in quantity of drugs detected between laboratories,</w:t>
      </w:r>
      <w:r w:rsidR="002A264E" w:rsidRPr="00DA76F4">
        <w:rPr>
          <w:rFonts w:ascii="Helvetica" w:hAnsi="Helvetica" w:cs="Arial"/>
          <w:sz w:val="24"/>
          <w:szCs w:val="24"/>
        </w:rPr>
        <w:t xml:space="preserve"> therefore </w:t>
      </w:r>
      <w:r w:rsidR="00C224EE" w:rsidRPr="00DA76F4">
        <w:rPr>
          <w:rFonts w:ascii="Helvetica" w:hAnsi="Helvetica" w:cs="Arial"/>
          <w:sz w:val="24"/>
          <w:szCs w:val="24"/>
        </w:rPr>
        <w:t>the authors</w:t>
      </w:r>
      <w:r w:rsidR="002A264E" w:rsidRPr="00DA76F4">
        <w:rPr>
          <w:rFonts w:ascii="Helvetica" w:hAnsi="Helvetica" w:cs="Arial"/>
          <w:sz w:val="24"/>
          <w:szCs w:val="24"/>
        </w:rPr>
        <w:t xml:space="preserve"> recommend</w:t>
      </w:r>
      <w:r w:rsidR="00BB61AA" w:rsidRPr="00DA76F4">
        <w:rPr>
          <w:rFonts w:ascii="Helvetica" w:hAnsi="Helvetica" w:cs="Arial"/>
          <w:sz w:val="24"/>
          <w:szCs w:val="24"/>
        </w:rPr>
        <w:t xml:space="preserve"> that any decontamination </w:t>
      </w:r>
      <w:r w:rsidR="00BB61AA" w:rsidRPr="00E718BC">
        <w:rPr>
          <w:rFonts w:ascii="Helvetica" w:hAnsi="Helvetica" w:cs="Arial"/>
          <w:sz w:val="24"/>
          <w:szCs w:val="24"/>
        </w:rPr>
        <w:t>procedure chosen should be validated for its effectiveness when interpreting results.</w:t>
      </w:r>
      <w:r w:rsidR="00E4606C" w:rsidRPr="00E718BC">
        <w:rPr>
          <w:rFonts w:ascii="Helvetica" w:hAnsi="Helvetica" w:cs="Arial"/>
          <w:sz w:val="24"/>
          <w:szCs w:val="24"/>
        </w:rPr>
        <w:t xml:space="preserve"> </w:t>
      </w:r>
    </w:p>
    <w:p w14:paraId="359BE976" w14:textId="2EEEE739" w:rsidR="002A264E" w:rsidRPr="00A9047A" w:rsidRDefault="004673D0" w:rsidP="00A9047A">
      <w:pPr>
        <w:autoSpaceDE w:val="0"/>
        <w:autoSpaceDN w:val="0"/>
        <w:adjustRightInd w:val="0"/>
        <w:spacing w:line="240" w:lineRule="auto"/>
        <w:jc w:val="both"/>
        <w:rPr>
          <w:rFonts w:ascii="Helvetica" w:hAnsi="Helvetica" w:cs="Arial"/>
          <w:color w:val="FF0000"/>
          <w:sz w:val="24"/>
          <w:szCs w:val="24"/>
        </w:rPr>
      </w:pPr>
      <w:r w:rsidRPr="00E718BC">
        <w:rPr>
          <w:rFonts w:ascii="Helvetica" w:hAnsi="Helvetica" w:cs="Arial"/>
          <w:sz w:val="24"/>
          <w:szCs w:val="24"/>
        </w:rPr>
        <w:t>More recently, the application of</w:t>
      </w:r>
      <w:r w:rsidR="00352BA2" w:rsidRPr="00E718BC">
        <w:rPr>
          <w:rFonts w:ascii="Helvetica" w:hAnsi="Helvetica" w:cs="Arial"/>
          <w:sz w:val="24"/>
          <w:szCs w:val="24"/>
        </w:rPr>
        <w:t xml:space="preserve"> MALDI-TOF-IMS</w:t>
      </w:r>
      <w:r w:rsidRPr="00E718BC">
        <w:rPr>
          <w:rFonts w:ascii="Helvetica" w:hAnsi="Helvetica" w:cs="Arial"/>
          <w:sz w:val="24"/>
          <w:szCs w:val="24"/>
        </w:rPr>
        <w:t xml:space="preserve"> and </w:t>
      </w:r>
      <w:r w:rsidR="00437620" w:rsidRPr="00E718BC">
        <w:rPr>
          <w:rFonts w:ascii="Helvetica" w:hAnsi="Helvetica" w:cs="Arial"/>
          <w:sz w:val="24"/>
          <w:szCs w:val="24"/>
        </w:rPr>
        <w:t>Metal Assisted-Secondary Ion Mass Spectrometry (</w:t>
      </w:r>
      <w:proofErr w:type="spellStart"/>
      <w:r w:rsidRPr="00E718BC">
        <w:rPr>
          <w:rFonts w:ascii="Helvetica" w:hAnsi="Helvetica" w:cs="Arial"/>
          <w:sz w:val="24"/>
          <w:szCs w:val="24"/>
        </w:rPr>
        <w:t>MetA</w:t>
      </w:r>
      <w:proofErr w:type="spellEnd"/>
      <w:r w:rsidRPr="00E718BC">
        <w:rPr>
          <w:rFonts w:ascii="Helvetica" w:hAnsi="Helvetica" w:cs="Arial"/>
          <w:sz w:val="24"/>
          <w:szCs w:val="24"/>
        </w:rPr>
        <w:t>-SIMS</w:t>
      </w:r>
      <w:r w:rsidR="00437620" w:rsidRPr="00E718BC">
        <w:rPr>
          <w:rFonts w:ascii="Helvetica" w:hAnsi="Helvetica" w:cs="Arial"/>
          <w:sz w:val="24"/>
          <w:szCs w:val="24"/>
        </w:rPr>
        <w:t>)</w:t>
      </w:r>
      <w:r w:rsidRPr="00E718BC">
        <w:rPr>
          <w:rFonts w:ascii="Helvetica" w:hAnsi="Helvetica" w:cs="Arial"/>
          <w:sz w:val="24"/>
          <w:szCs w:val="24"/>
        </w:rPr>
        <w:t xml:space="preserve"> techniques were utilised </w:t>
      </w:r>
      <w:r w:rsidR="002D78DC" w:rsidRPr="00E718BC">
        <w:rPr>
          <w:rFonts w:ascii="Helvetica" w:hAnsi="Helvetica" w:cs="Arial"/>
          <w:sz w:val="24"/>
          <w:szCs w:val="24"/>
        </w:rPr>
        <w:t xml:space="preserve">by </w:t>
      </w:r>
      <w:proofErr w:type="spellStart"/>
      <w:r w:rsidR="002D78DC" w:rsidRPr="00E718BC">
        <w:rPr>
          <w:rFonts w:ascii="Helvetica" w:hAnsi="Helvetica"/>
          <w:sz w:val="24"/>
          <w:szCs w:val="24"/>
        </w:rPr>
        <w:t>Cuypers</w:t>
      </w:r>
      <w:proofErr w:type="spellEnd"/>
      <w:r w:rsidR="002D78DC" w:rsidRPr="00E718BC">
        <w:rPr>
          <w:rFonts w:ascii="Helvetica" w:hAnsi="Helvetica"/>
          <w:sz w:val="24"/>
          <w:szCs w:val="24"/>
        </w:rPr>
        <w:t xml:space="preserve"> et al. (2016)</w:t>
      </w:r>
      <w:r w:rsidR="001A6474" w:rsidRPr="00E718BC">
        <w:rPr>
          <w:rFonts w:ascii="Helvetica" w:hAnsi="Helvetica" w:cs="Arial"/>
          <w:sz w:val="24"/>
          <w:szCs w:val="24"/>
        </w:rPr>
        <w:t xml:space="preserve"> </w:t>
      </w:r>
      <w:r w:rsidR="007C0C9E" w:rsidRPr="00E718BC">
        <w:rPr>
          <w:rFonts w:ascii="Helvetica" w:hAnsi="Helvetica" w:cs="Arial"/>
          <w:sz w:val="24"/>
          <w:szCs w:val="24"/>
        </w:rPr>
        <w:t xml:space="preserve">to compare </w:t>
      </w:r>
      <w:r w:rsidRPr="00E718BC">
        <w:rPr>
          <w:rFonts w:ascii="Helvetica" w:hAnsi="Helvetica" w:cs="Arial"/>
          <w:sz w:val="24"/>
          <w:szCs w:val="24"/>
        </w:rPr>
        <w:t xml:space="preserve">the spatial distribution of </w:t>
      </w:r>
      <w:r w:rsidR="001A6474" w:rsidRPr="00E718BC">
        <w:rPr>
          <w:rFonts w:ascii="Helvetica" w:hAnsi="Helvetica" w:cs="Arial"/>
          <w:sz w:val="24"/>
          <w:szCs w:val="24"/>
        </w:rPr>
        <w:t xml:space="preserve">hair externally spiked with </w:t>
      </w:r>
      <w:r w:rsidRPr="00E718BC">
        <w:rPr>
          <w:rFonts w:ascii="Helvetica" w:hAnsi="Helvetica" w:cs="Arial"/>
          <w:sz w:val="24"/>
          <w:szCs w:val="24"/>
        </w:rPr>
        <w:t xml:space="preserve">cocaine </w:t>
      </w:r>
      <w:r w:rsidR="001A6474" w:rsidRPr="00E718BC">
        <w:rPr>
          <w:rFonts w:ascii="Helvetica" w:hAnsi="Helvetica" w:cs="Arial"/>
          <w:sz w:val="24"/>
          <w:szCs w:val="24"/>
        </w:rPr>
        <w:t xml:space="preserve">with </w:t>
      </w:r>
      <w:r w:rsidR="001A6474" w:rsidRPr="0023053E">
        <w:rPr>
          <w:rFonts w:ascii="Helvetica" w:hAnsi="Helvetica" w:cs="Arial"/>
          <w:sz w:val="24"/>
          <w:szCs w:val="24"/>
        </w:rPr>
        <w:t>hair</w:t>
      </w:r>
      <w:r w:rsidR="001A6474" w:rsidRPr="00E718BC">
        <w:rPr>
          <w:rFonts w:ascii="Helvetica" w:hAnsi="Helvetica" w:cs="Arial"/>
          <w:strike/>
          <w:sz w:val="24"/>
          <w:szCs w:val="24"/>
        </w:rPr>
        <w:t xml:space="preserve"> </w:t>
      </w:r>
      <w:r w:rsidR="005724F7" w:rsidRPr="00E718BC">
        <w:rPr>
          <w:rFonts w:ascii="Helvetica" w:hAnsi="Helvetica" w:cs="Arial"/>
          <w:sz w:val="24"/>
          <w:szCs w:val="24"/>
        </w:rPr>
        <w:t>obtained from</w:t>
      </w:r>
      <w:r w:rsidRPr="00E718BC">
        <w:rPr>
          <w:rFonts w:ascii="Helvetica" w:hAnsi="Helvetica" w:cs="Arial"/>
          <w:sz w:val="24"/>
          <w:szCs w:val="24"/>
        </w:rPr>
        <w:t xml:space="preserve"> cocaine users. </w:t>
      </w:r>
      <w:r w:rsidR="00095797" w:rsidRPr="00E718BC">
        <w:rPr>
          <w:rFonts w:ascii="Helvetica" w:hAnsi="Helvetica" w:cs="Arial"/>
          <w:sz w:val="24"/>
          <w:szCs w:val="24"/>
        </w:rPr>
        <w:t>The authors identified two important factors with regards to the reliability of the wash solvents dichloromethane, and acetone; (</w:t>
      </w:r>
      <w:proofErr w:type="spellStart"/>
      <w:r w:rsidR="00095797" w:rsidRPr="00E718BC">
        <w:rPr>
          <w:rFonts w:ascii="Helvetica" w:hAnsi="Helvetica" w:cs="Arial"/>
          <w:sz w:val="24"/>
          <w:szCs w:val="24"/>
        </w:rPr>
        <w:t>i</w:t>
      </w:r>
      <w:proofErr w:type="spellEnd"/>
      <w:r w:rsidR="00095797" w:rsidRPr="00E718BC">
        <w:rPr>
          <w:rFonts w:ascii="Helvetica" w:hAnsi="Helvetica" w:cs="Arial"/>
          <w:sz w:val="24"/>
          <w:szCs w:val="24"/>
        </w:rPr>
        <w:t>)</w:t>
      </w:r>
      <w:r w:rsidR="0081707A" w:rsidRPr="00E718BC">
        <w:rPr>
          <w:rFonts w:ascii="Helvetica" w:hAnsi="Helvetica" w:cs="Arial"/>
          <w:sz w:val="24"/>
          <w:szCs w:val="24"/>
        </w:rPr>
        <w:t xml:space="preserve"> These solvents did not remove all of the cocaine surface contaminants, and (ii) </w:t>
      </w:r>
      <w:proofErr w:type="spellStart"/>
      <w:r w:rsidR="0081707A" w:rsidRPr="00E718BC">
        <w:rPr>
          <w:rFonts w:ascii="Helvetica" w:hAnsi="Helvetica" w:cs="Arial"/>
          <w:sz w:val="24"/>
          <w:szCs w:val="24"/>
        </w:rPr>
        <w:t>MetA</w:t>
      </w:r>
      <w:proofErr w:type="spellEnd"/>
      <w:r w:rsidR="0081707A" w:rsidRPr="00E718BC">
        <w:rPr>
          <w:rFonts w:ascii="Helvetica" w:hAnsi="Helvetica" w:cs="Arial"/>
          <w:sz w:val="24"/>
          <w:szCs w:val="24"/>
        </w:rPr>
        <w:t xml:space="preserve">-SIM analysis revealed that the solvents </w:t>
      </w:r>
      <w:r w:rsidR="00A9047A" w:rsidRPr="00E718BC">
        <w:rPr>
          <w:rFonts w:ascii="Helvetica" w:hAnsi="Helvetica" w:cs="Arial"/>
          <w:sz w:val="24"/>
          <w:szCs w:val="24"/>
        </w:rPr>
        <w:t xml:space="preserve">may have </w:t>
      </w:r>
      <w:r w:rsidR="0081707A" w:rsidRPr="00E718BC">
        <w:rPr>
          <w:rFonts w:ascii="Helvetica" w:hAnsi="Helvetica" w:cs="Arial"/>
          <w:sz w:val="24"/>
          <w:szCs w:val="24"/>
        </w:rPr>
        <w:t xml:space="preserve">promoted the movement of contaminants from the surface of the hair, and into the hair itself.  The authors did acknowledge that their contaminated samples would be of </w:t>
      </w:r>
      <w:r w:rsidR="00A9047A" w:rsidRPr="00E718BC">
        <w:rPr>
          <w:rFonts w:ascii="Helvetica" w:hAnsi="Helvetica" w:cs="Arial"/>
          <w:sz w:val="24"/>
          <w:szCs w:val="24"/>
        </w:rPr>
        <w:t xml:space="preserve">a </w:t>
      </w:r>
      <w:r w:rsidR="0081707A" w:rsidRPr="00E718BC">
        <w:rPr>
          <w:rFonts w:ascii="Helvetica" w:hAnsi="Helvetica" w:cs="Arial"/>
          <w:sz w:val="24"/>
          <w:szCs w:val="24"/>
        </w:rPr>
        <w:t>higher concentration than expected in real life samples, but rightfully pointed out that their technique does show that the movement of contaminants into the hair is possible when decontaminating</w:t>
      </w:r>
      <w:r w:rsidR="00210A4D" w:rsidRPr="00E718BC">
        <w:rPr>
          <w:rFonts w:ascii="Helvetica" w:hAnsi="Helvetica" w:cs="Arial"/>
          <w:sz w:val="24"/>
          <w:szCs w:val="24"/>
        </w:rPr>
        <w:t>.</w:t>
      </w:r>
      <w:r w:rsidR="00195143" w:rsidRPr="00E718BC">
        <w:rPr>
          <w:rFonts w:ascii="Helvetica" w:hAnsi="Helvetica" w:cs="Arial"/>
          <w:sz w:val="24"/>
          <w:szCs w:val="24"/>
        </w:rPr>
        <w:t xml:space="preserve"> </w:t>
      </w:r>
      <w:r w:rsidR="00BB61AA" w:rsidRPr="00E718BC">
        <w:rPr>
          <w:rFonts w:ascii="Helvetica" w:hAnsi="Helvetica" w:cs="Arial"/>
          <w:sz w:val="24"/>
          <w:szCs w:val="24"/>
        </w:rPr>
        <w:t xml:space="preserve">A list of published </w:t>
      </w:r>
      <w:r w:rsidR="00BB61AA" w:rsidRPr="00A747E5">
        <w:rPr>
          <w:rFonts w:ascii="Helvetica" w:hAnsi="Helvetica" w:cs="Arial"/>
          <w:sz w:val="24"/>
          <w:szCs w:val="24"/>
        </w:rPr>
        <w:t xml:space="preserve">wash methods, buffer solutions and extractions are displayed in </w:t>
      </w:r>
      <w:r w:rsidR="002A264E">
        <w:rPr>
          <w:rFonts w:ascii="Helvetica" w:hAnsi="Helvetica" w:cs="Arial"/>
          <w:sz w:val="24"/>
          <w:szCs w:val="24"/>
        </w:rPr>
        <w:t>T</w:t>
      </w:r>
      <w:r w:rsidR="00BB61AA" w:rsidRPr="00A747E5">
        <w:rPr>
          <w:rFonts w:ascii="Helvetica" w:hAnsi="Helvetica" w:cs="Arial"/>
          <w:sz w:val="24"/>
          <w:szCs w:val="24"/>
        </w:rPr>
        <w:t xml:space="preserve">able </w:t>
      </w:r>
      <w:r w:rsidR="00327DB8">
        <w:rPr>
          <w:rFonts w:ascii="Helvetica" w:hAnsi="Helvetica" w:cs="Arial"/>
          <w:sz w:val="24"/>
          <w:szCs w:val="24"/>
        </w:rPr>
        <w:t>3</w:t>
      </w:r>
      <w:r w:rsidR="007E54B2" w:rsidRPr="00A747E5">
        <w:rPr>
          <w:rFonts w:ascii="Helvetica" w:hAnsi="Helvetica" w:cs="Arial"/>
          <w:sz w:val="24"/>
          <w:szCs w:val="24"/>
        </w:rPr>
        <w:t>.</w:t>
      </w:r>
      <w:r w:rsidR="006E7464" w:rsidRPr="00A747E5">
        <w:rPr>
          <w:rFonts w:ascii="Helvetica" w:hAnsi="Helvetica" w:cs="Arial"/>
          <w:sz w:val="24"/>
          <w:szCs w:val="24"/>
        </w:rPr>
        <w:t xml:space="preserve"> </w:t>
      </w:r>
      <w:r w:rsidR="00F973CD">
        <w:rPr>
          <w:rFonts w:ascii="Helvetica" w:hAnsi="Helvetica" w:cs="Arial"/>
          <w:sz w:val="24"/>
          <w:szCs w:val="24"/>
        </w:rPr>
        <w:t xml:space="preserve"> </w:t>
      </w:r>
    </w:p>
    <w:p w14:paraId="3958173A" w14:textId="77777777" w:rsidR="00B52B17" w:rsidRDefault="00C224EE" w:rsidP="00A747E5">
      <w:pPr>
        <w:autoSpaceDE w:val="0"/>
        <w:autoSpaceDN w:val="0"/>
        <w:adjustRightInd w:val="0"/>
        <w:spacing w:after="0" w:line="240" w:lineRule="auto"/>
        <w:jc w:val="both"/>
        <w:rPr>
          <w:rFonts w:ascii="Helvetica" w:hAnsi="Helvetica" w:cs="Arial"/>
          <w:sz w:val="24"/>
          <w:szCs w:val="24"/>
        </w:rPr>
      </w:pPr>
      <w:r>
        <w:rPr>
          <w:rFonts w:ascii="Helvetica" w:hAnsi="Helvetica" w:cs="Arial"/>
          <w:sz w:val="24"/>
          <w:szCs w:val="24"/>
        </w:rPr>
        <w:t>Recently</w:t>
      </w:r>
      <w:r w:rsidR="002A264E">
        <w:rPr>
          <w:rFonts w:ascii="Helvetica" w:hAnsi="Helvetica" w:cs="Arial"/>
          <w:sz w:val="24"/>
          <w:szCs w:val="24"/>
        </w:rPr>
        <w:t>, m</w:t>
      </w:r>
      <w:r w:rsidR="00691A39" w:rsidRPr="00A747E5">
        <w:rPr>
          <w:rFonts w:ascii="Helvetica" w:hAnsi="Helvetica" w:cs="Arial"/>
          <w:sz w:val="24"/>
          <w:szCs w:val="24"/>
        </w:rPr>
        <w:t xml:space="preserve">any detox shampoos are available commercially with claims of removing drug traces from </w:t>
      </w:r>
      <w:r w:rsidR="00691A39" w:rsidRPr="00DA76F4">
        <w:rPr>
          <w:rFonts w:ascii="Helvetica" w:hAnsi="Helvetica" w:cs="Arial"/>
          <w:sz w:val="24"/>
          <w:szCs w:val="24"/>
        </w:rPr>
        <w:t>hair.</w:t>
      </w:r>
      <w:r w:rsidR="006E7464" w:rsidRPr="00DA76F4">
        <w:rPr>
          <w:rFonts w:ascii="Helvetica" w:hAnsi="Helvetica" w:cs="Arial"/>
          <w:sz w:val="24"/>
          <w:szCs w:val="24"/>
        </w:rPr>
        <w:t xml:space="preserve"> </w:t>
      </w:r>
      <w:r w:rsidR="00691A39" w:rsidRPr="00DA76F4">
        <w:rPr>
          <w:rFonts w:ascii="Helvetica" w:hAnsi="Helvetica" w:cs="Arial"/>
          <w:sz w:val="24"/>
          <w:szCs w:val="24"/>
        </w:rPr>
        <w:t xml:space="preserve">One such shampoo, </w:t>
      </w:r>
      <w:proofErr w:type="spellStart"/>
      <w:r w:rsidR="00255A69" w:rsidRPr="00DA76F4">
        <w:rPr>
          <w:rFonts w:ascii="Helvetica" w:hAnsi="Helvetica" w:cs="Arial"/>
          <w:sz w:val="24"/>
          <w:szCs w:val="24"/>
        </w:rPr>
        <w:t>Zydot</w:t>
      </w:r>
      <w:proofErr w:type="spellEnd"/>
      <w:r w:rsidR="00255A69" w:rsidRPr="00DA76F4">
        <w:rPr>
          <w:rFonts w:ascii="Helvetica" w:hAnsi="Helvetica" w:cs="Arial"/>
          <w:sz w:val="24"/>
          <w:szCs w:val="24"/>
        </w:rPr>
        <w:t xml:space="preserve"> </w:t>
      </w:r>
      <w:r w:rsidR="00691A39" w:rsidRPr="00DA76F4">
        <w:rPr>
          <w:rFonts w:ascii="Helvetica" w:hAnsi="Helvetica" w:cs="Arial"/>
          <w:sz w:val="24"/>
          <w:szCs w:val="24"/>
        </w:rPr>
        <w:t>Ultra Clean</w:t>
      </w:r>
      <w:r w:rsidR="00255A69" w:rsidRPr="00DA76F4">
        <w:rPr>
          <w:rFonts w:ascii="Helvetica" w:hAnsi="Helvetica" w:cs="Arial"/>
          <w:sz w:val="24"/>
          <w:szCs w:val="24"/>
        </w:rPr>
        <w:t xml:space="preserve"> was investigated</w:t>
      </w:r>
      <w:r w:rsidR="00CC31F2" w:rsidRPr="00DA76F4">
        <w:rPr>
          <w:rFonts w:ascii="Helvetica" w:hAnsi="Helvetica" w:cs="Arial"/>
          <w:sz w:val="24"/>
          <w:szCs w:val="24"/>
        </w:rPr>
        <w:t xml:space="preserve"> by </w:t>
      </w:r>
      <w:proofErr w:type="spellStart"/>
      <w:r w:rsidR="00CC31F2" w:rsidRPr="00DA76F4">
        <w:rPr>
          <w:rFonts w:ascii="Helvetica" w:eastAsia="Times New Roman" w:hAnsi="Helvetica" w:cs="Arial"/>
          <w:sz w:val="24"/>
          <w:szCs w:val="24"/>
          <w:lang w:eastAsia="en-GB"/>
        </w:rPr>
        <w:t>Röhrich</w:t>
      </w:r>
      <w:proofErr w:type="spellEnd"/>
      <w:r w:rsidR="00CC31F2" w:rsidRPr="00DA76F4">
        <w:rPr>
          <w:rFonts w:ascii="Helvetica" w:eastAsia="Times New Roman" w:hAnsi="Helvetica" w:cs="Arial"/>
          <w:sz w:val="24"/>
          <w:szCs w:val="24"/>
          <w:lang w:eastAsia="en-GB"/>
        </w:rPr>
        <w:t xml:space="preserve"> et al. (2000)</w:t>
      </w:r>
      <w:r w:rsidR="00CC31F2" w:rsidRPr="00DA76F4">
        <w:rPr>
          <w:rFonts w:ascii="Helvetica" w:hAnsi="Helvetica" w:cs="Arial"/>
          <w:sz w:val="24"/>
          <w:szCs w:val="24"/>
        </w:rPr>
        <w:t>.</w:t>
      </w:r>
      <w:r w:rsidR="006E7464" w:rsidRPr="00DA76F4">
        <w:rPr>
          <w:rFonts w:ascii="Helvetica" w:hAnsi="Helvetica" w:cs="Arial"/>
          <w:sz w:val="24"/>
          <w:szCs w:val="24"/>
        </w:rPr>
        <w:t xml:space="preserve"> </w:t>
      </w:r>
      <w:r w:rsidR="00CC31F2" w:rsidRPr="00DA76F4">
        <w:rPr>
          <w:rFonts w:ascii="Helvetica" w:hAnsi="Helvetica" w:cs="Arial"/>
          <w:sz w:val="24"/>
          <w:szCs w:val="24"/>
        </w:rPr>
        <w:t xml:space="preserve">Highest concentration decrease </w:t>
      </w:r>
      <w:r w:rsidR="00B52B17" w:rsidRPr="00DA76F4">
        <w:rPr>
          <w:rFonts w:ascii="Helvetica" w:hAnsi="Helvetica" w:cs="Arial"/>
          <w:sz w:val="24"/>
          <w:szCs w:val="24"/>
        </w:rPr>
        <w:t xml:space="preserve">from spiked hair </w:t>
      </w:r>
      <w:r w:rsidR="00CC31F2" w:rsidRPr="00DA76F4">
        <w:rPr>
          <w:rFonts w:ascii="Helvetica" w:hAnsi="Helvetica" w:cs="Arial"/>
          <w:sz w:val="24"/>
          <w:szCs w:val="24"/>
        </w:rPr>
        <w:t>w</w:t>
      </w:r>
      <w:r w:rsidR="002A264E" w:rsidRPr="00DA76F4">
        <w:rPr>
          <w:rFonts w:ascii="Helvetica" w:hAnsi="Helvetica" w:cs="Arial"/>
          <w:sz w:val="24"/>
          <w:szCs w:val="24"/>
        </w:rPr>
        <w:t>as o</w:t>
      </w:r>
      <w:r w:rsidR="00CC31F2" w:rsidRPr="00DA76F4">
        <w:rPr>
          <w:rFonts w:ascii="Helvetica" w:hAnsi="Helvetica" w:cs="Arial"/>
          <w:sz w:val="24"/>
          <w:szCs w:val="24"/>
        </w:rPr>
        <w:t xml:space="preserve">bserved for </w:t>
      </w:r>
      <w:r w:rsidR="00E04F90" w:rsidRPr="00DA76F4">
        <w:rPr>
          <w:rFonts w:ascii="Helvetica" w:hAnsi="Helvetica" w:cs="Arial"/>
          <w:sz w:val="24"/>
          <w:szCs w:val="24"/>
        </w:rPr>
        <w:t>amphetamine</w:t>
      </w:r>
      <w:r w:rsidR="002A264E" w:rsidRPr="00DA76F4">
        <w:rPr>
          <w:rFonts w:ascii="Helvetica" w:hAnsi="Helvetica" w:cs="Arial"/>
          <w:sz w:val="24"/>
          <w:szCs w:val="24"/>
        </w:rPr>
        <w:t xml:space="preserve"> (</w:t>
      </w:r>
      <w:r w:rsidR="00CC31F2" w:rsidRPr="00DA76F4">
        <w:rPr>
          <w:rFonts w:ascii="Helvetica" w:hAnsi="Helvetica" w:cs="Arial"/>
          <w:sz w:val="24"/>
          <w:szCs w:val="24"/>
        </w:rPr>
        <w:t xml:space="preserve"> </w:t>
      </w:r>
      <w:r w:rsidR="00E04F90" w:rsidRPr="00DA76F4">
        <w:rPr>
          <w:rFonts w:ascii="Helvetica" w:hAnsi="Helvetica" w:cs="Arial"/>
          <w:sz w:val="24"/>
          <w:szCs w:val="24"/>
        </w:rPr>
        <w:t>-41.0%</w:t>
      </w:r>
      <w:r w:rsidR="002A264E" w:rsidRPr="00DA76F4">
        <w:rPr>
          <w:rFonts w:ascii="Helvetica" w:hAnsi="Helvetica" w:cs="Arial"/>
          <w:sz w:val="24"/>
          <w:szCs w:val="24"/>
        </w:rPr>
        <w:t>) followed by THC (</w:t>
      </w:r>
      <w:r w:rsidR="00E04F90" w:rsidRPr="00DA76F4">
        <w:rPr>
          <w:rFonts w:ascii="Helvetica" w:hAnsi="Helvetica" w:cs="Arial"/>
          <w:sz w:val="24"/>
          <w:szCs w:val="24"/>
        </w:rPr>
        <w:t>-36.3%</w:t>
      </w:r>
      <w:r w:rsidR="002A264E" w:rsidRPr="00DA76F4">
        <w:rPr>
          <w:rFonts w:ascii="Helvetica" w:hAnsi="Helvetica" w:cs="Arial"/>
          <w:sz w:val="24"/>
          <w:szCs w:val="24"/>
        </w:rPr>
        <w:t xml:space="preserve">). </w:t>
      </w:r>
      <w:r w:rsidR="00B52B17" w:rsidRPr="00DA76F4">
        <w:rPr>
          <w:rFonts w:ascii="Helvetica" w:hAnsi="Helvetica" w:cs="Arial"/>
          <w:sz w:val="24"/>
          <w:szCs w:val="24"/>
        </w:rPr>
        <w:t>No change was reported for MDMA and -4.8% decrease was noted for cocaine</w:t>
      </w:r>
      <w:r w:rsidR="00832FD6" w:rsidRPr="00DA76F4">
        <w:rPr>
          <w:rFonts w:ascii="Helvetica" w:hAnsi="Helvetica" w:cs="Arial"/>
          <w:sz w:val="24"/>
          <w:szCs w:val="24"/>
        </w:rPr>
        <w:t>.</w:t>
      </w:r>
      <w:r w:rsidR="00B52B17" w:rsidRPr="00DA76F4">
        <w:rPr>
          <w:rFonts w:ascii="Helvetica" w:hAnsi="Helvetica" w:cs="Arial"/>
          <w:sz w:val="24"/>
          <w:szCs w:val="24"/>
        </w:rPr>
        <w:t xml:space="preserve"> Therefore, analyst</w:t>
      </w:r>
      <w:r w:rsidR="00903E20">
        <w:rPr>
          <w:rFonts w:ascii="Helvetica" w:hAnsi="Helvetica" w:cs="Arial"/>
          <w:sz w:val="24"/>
          <w:szCs w:val="24"/>
        </w:rPr>
        <w:t>s</w:t>
      </w:r>
      <w:r w:rsidR="00B52B17" w:rsidRPr="00DA76F4">
        <w:rPr>
          <w:rFonts w:ascii="Helvetica" w:hAnsi="Helvetica" w:cs="Arial"/>
          <w:sz w:val="24"/>
          <w:szCs w:val="24"/>
        </w:rPr>
        <w:t xml:space="preserve"> must consider the use of shampoo type </w:t>
      </w:r>
      <w:r w:rsidR="00B52B17">
        <w:rPr>
          <w:rFonts w:ascii="Helvetica" w:hAnsi="Helvetica" w:cs="Arial"/>
          <w:sz w:val="24"/>
          <w:szCs w:val="24"/>
        </w:rPr>
        <w:t xml:space="preserve">while interpreting </w:t>
      </w:r>
      <w:r w:rsidR="00832FD6">
        <w:rPr>
          <w:rFonts w:ascii="Helvetica" w:hAnsi="Helvetica" w:cs="Arial"/>
          <w:sz w:val="24"/>
          <w:szCs w:val="24"/>
        </w:rPr>
        <w:t xml:space="preserve">drug </w:t>
      </w:r>
      <w:r w:rsidR="00B52B17">
        <w:rPr>
          <w:rFonts w:ascii="Helvetica" w:hAnsi="Helvetica" w:cs="Arial"/>
          <w:sz w:val="24"/>
          <w:szCs w:val="24"/>
        </w:rPr>
        <w:t xml:space="preserve">hair results. </w:t>
      </w:r>
    </w:p>
    <w:p w14:paraId="037FF13A" w14:textId="77777777" w:rsidR="00B52B17" w:rsidRDefault="00B52B17" w:rsidP="004E05A1">
      <w:pPr>
        <w:autoSpaceDE w:val="0"/>
        <w:autoSpaceDN w:val="0"/>
        <w:adjustRightInd w:val="0"/>
        <w:spacing w:after="0" w:line="240" w:lineRule="auto"/>
        <w:jc w:val="both"/>
        <w:rPr>
          <w:rFonts w:ascii="Helvetica" w:hAnsi="Helvetica" w:cs="Arial"/>
          <w:sz w:val="24"/>
          <w:szCs w:val="24"/>
        </w:rPr>
      </w:pPr>
    </w:p>
    <w:bookmarkEnd w:id="3"/>
    <w:p w14:paraId="235C8B4F" w14:textId="0B7B7ED3" w:rsidR="00E148B1" w:rsidRDefault="00BB61AA" w:rsidP="00E718BC">
      <w:pPr>
        <w:spacing w:after="0" w:line="240" w:lineRule="auto"/>
        <w:jc w:val="both"/>
        <w:rPr>
          <w:rFonts w:ascii="Helvetica" w:hAnsi="Helvetica" w:cs="Arial"/>
          <w:b/>
          <w:sz w:val="24"/>
          <w:szCs w:val="24"/>
        </w:rPr>
      </w:pPr>
      <w:r w:rsidRPr="00A747E5">
        <w:rPr>
          <w:rFonts w:ascii="Helvetica" w:hAnsi="Helvetica" w:cs="Arial"/>
          <w:b/>
          <w:sz w:val="24"/>
          <w:szCs w:val="24"/>
        </w:rPr>
        <w:t>4.3</w:t>
      </w:r>
      <w:r w:rsidRPr="00A747E5">
        <w:rPr>
          <w:rFonts w:ascii="Helvetica" w:hAnsi="Helvetica" w:cs="Arial"/>
          <w:b/>
          <w:sz w:val="24"/>
          <w:szCs w:val="24"/>
        </w:rPr>
        <w:tab/>
        <w:t>Segmental Hair Analysis</w:t>
      </w:r>
    </w:p>
    <w:p w14:paraId="1BBD149C" w14:textId="77777777" w:rsidR="00E718BC" w:rsidRPr="00A747E5" w:rsidRDefault="00E718BC" w:rsidP="00E718BC">
      <w:pPr>
        <w:spacing w:after="0" w:line="240" w:lineRule="auto"/>
        <w:jc w:val="both"/>
        <w:rPr>
          <w:rFonts w:ascii="Helvetica" w:hAnsi="Helvetica" w:cs="Arial"/>
          <w:b/>
          <w:sz w:val="24"/>
          <w:szCs w:val="24"/>
        </w:rPr>
      </w:pPr>
    </w:p>
    <w:p w14:paraId="30590FC5" w14:textId="77777777" w:rsidR="00BB61AA" w:rsidRPr="00FC1594" w:rsidRDefault="00BB61AA" w:rsidP="00E718BC">
      <w:pPr>
        <w:spacing w:line="240" w:lineRule="auto"/>
        <w:jc w:val="both"/>
        <w:rPr>
          <w:rFonts w:ascii="Helvetica" w:hAnsi="Helvetica" w:cs="Arial"/>
          <w:color w:val="000000" w:themeColor="text1"/>
          <w:sz w:val="24"/>
          <w:szCs w:val="24"/>
        </w:rPr>
      </w:pPr>
      <w:r w:rsidRPr="00A747E5">
        <w:rPr>
          <w:rFonts w:ascii="Helvetica" w:hAnsi="Helvetica" w:cs="Arial"/>
          <w:sz w:val="24"/>
          <w:szCs w:val="24"/>
        </w:rPr>
        <w:t xml:space="preserve">Segmental hair </w:t>
      </w:r>
      <w:r w:rsidRPr="00DA76F4">
        <w:rPr>
          <w:rFonts w:ascii="Helvetica" w:hAnsi="Helvetica" w:cs="Arial"/>
          <w:sz w:val="24"/>
          <w:szCs w:val="24"/>
        </w:rPr>
        <w:t>analysis is a useful tool for determining the longer history of drug use in an individual (</w:t>
      </w:r>
      <w:bookmarkStart w:id="56" w:name="_Hlk5898859"/>
      <w:proofErr w:type="spellStart"/>
      <w:r w:rsidRPr="00DA76F4">
        <w:rPr>
          <w:rFonts w:ascii="Helvetica" w:hAnsi="Helvetica" w:cs="Arial"/>
          <w:sz w:val="24"/>
          <w:szCs w:val="24"/>
        </w:rPr>
        <w:t>Kintz</w:t>
      </w:r>
      <w:proofErr w:type="spellEnd"/>
      <w:r w:rsidRPr="00DA76F4">
        <w:rPr>
          <w:rFonts w:ascii="Helvetica" w:hAnsi="Helvetica" w:cs="Arial"/>
          <w:sz w:val="24"/>
          <w:szCs w:val="24"/>
        </w:rPr>
        <w:t xml:space="preserve"> et al., 2017</w:t>
      </w:r>
      <w:bookmarkEnd w:id="56"/>
      <w:r w:rsidRPr="00DA76F4">
        <w:rPr>
          <w:rFonts w:ascii="Helvetica" w:hAnsi="Helvetica" w:cs="Arial"/>
          <w:sz w:val="24"/>
          <w:szCs w:val="24"/>
        </w:rPr>
        <w:t xml:space="preserve">), and for estimating and corroborating the timeframes of an alleged </w:t>
      </w:r>
      <w:r w:rsidR="002C5E85" w:rsidRPr="00DA76F4">
        <w:rPr>
          <w:rFonts w:ascii="Helvetica" w:hAnsi="Helvetica" w:cs="Arial"/>
          <w:sz w:val="24"/>
          <w:szCs w:val="24"/>
        </w:rPr>
        <w:t xml:space="preserve">single </w:t>
      </w:r>
      <w:r w:rsidRPr="00DA76F4">
        <w:rPr>
          <w:rFonts w:ascii="Helvetica" w:hAnsi="Helvetica" w:cs="Arial"/>
          <w:sz w:val="24"/>
          <w:szCs w:val="24"/>
        </w:rPr>
        <w:t xml:space="preserve">drug </w:t>
      </w:r>
      <w:r w:rsidR="00E148B1" w:rsidRPr="00DA76F4">
        <w:rPr>
          <w:rFonts w:ascii="Helvetica" w:hAnsi="Helvetica" w:cs="Arial"/>
          <w:sz w:val="24"/>
          <w:szCs w:val="24"/>
        </w:rPr>
        <w:t>exposure</w:t>
      </w:r>
      <w:r w:rsidRPr="00DA76F4">
        <w:rPr>
          <w:rFonts w:ascii="Helvetica" w:hAnsi="Helvetica" w:cs="Arial"/>
          <w:sz w:val="24"/>
          <w:szCs w:val="24"/>
        </w:rPr>
        <w:t>.</w:t>
      </w:r>
      <w:r w:rsidR="00F973CD" w:rsidRPr="00DA76F4">
        <w:rPr>
          <w:rFonts w:ascii="Helvetica" w:hAnsi="Helvetica" w:cs="Arial"/>
          <w:sz w:val="24"/>
          <w:szCs w:val="24"/>
        </w:rPr>
        <w:t xml:space="preserve"> </w:t>
      </w:r>
      <w:r w:rsidRPr="00DA76F4">
        <w:rPr>
          <w:rFonts w:ascii="Helvetica" w:hAnsi="Helvetica" w:cs="Arial"/>
          <w:sz w:val="24"/>
          <w:szCs w:val="24"/>
        </w:rPr>
        <w:t xml:space="preserve">The basic principles of segmental hair analysis </w:t>
      </w:r>
      <w:r w:rsidR="00691A39" w:rsidRPr="00DA76F4">
        <w:rPr>
          <w:rFonts w:ascii="Helvetica" w:hAnsi="Helvetica" w:cs="Arial"/>
          <w:sz w:val="24"/>
          <w:szCs w:val="24"/>
        </w:rPr>
        <w:t>rely</w:t>
      </w:r>
      <w:r w:rsidR="00B54112" w:rsidRPr="00DA76F4">
        <w:rPr>
          <w:rFonts w:ascii="Helvetica" w:hAnsi="Helvetica" w:cs="Arial"/>
          <w:sz w:val="24"/>
          <w:szCs w:val="24"/>
        </w:rPr>
        <w:t xml:space="preserve"> </w:t>
      </w:r>
      <w:r w:rsidRPr="00DA76F4">
        <w:rPr>
          <w:rFonts w:ascii="Helvetica" w:hAnsi="Helvetica" w:cs="Arial"/>
          <w:sz w:val="24"/>
          <w:szCs w:val="24"/>
        </w:rPr>
        <w:t xml:space="preserve">on </w:t>
      </w:r>
      <w:r w:rsidR="00B54112" w:rsidRPr="00DA76F4">
        <w:rPr>
          <w:rFonts w:ascii="Helvetica" w:hAnsi="Helvetica" w:cs="Arial"/>
          <w:sz w:val="24"/>
          <w:szCs w:val="24"/>
        </w:rPr>
        <w:t xml:space="preserve">two </w:t>
      </w:r>
      <w:r w:rsidRPr="00DA76F4">
        <w:rPr>
          <w:rFonts w:ascii="Helvetica" w:hAnsi="Helvetica" w:cs="Arial"/>
          <w:sz w:val="24"/>
          <w:szCs w:val="24"/>
        </w:rPr>
        <w:t>assumptions</w:t>
      </w:r>
      <w:r w:rsidR="00B54112" w:rsidRPr="00DA76F4">
        <w:rPr>
          <w:rFonts w:ascii="Helvetica" w:hAnsi="Helvetica" w:cs="Arial"/>
          <w:sz w:val="24"/>
          <w:szCs w:val="24"/>
        </w:rPr>
        <w:t>; (</w:t>
      </w:r>
      <w:proofErr w:type="spellStart"/>
      <w:r w:rsidR="00B54112" w:rsidRPr="00DA76F4">
        <w:rPr>
          <w:rFonts w:ascii="Helvetica" w:hAnsi="Helvetica" w:cs="Arial"/>
          <w:sz w:val="24"/>
          <w:szCs w:val="24"/>
        </w:rPr>
        <w:t>i</w:t>
      </w:r>
      <w:proofErr w:type="spellEnd"/>
      <w:r w:rsidR="00B54112" w:rsidRPr="00DA76F4">
        <w:rPr>
          <w:rFonts w:ascii="Helvetica" w:hAnsi="Helvetica" w:cs="Arial"/>
          <w:sz w:val="24"/>
          <w:szCs w:val="24"/>
        </w:rPr>
        <w:t>)</w:t>
      </w:r>
      <w:r w:rsidRPr="00DA76F4">
        <w:rPr>
          <w:rFonts w:ascii="Helvetica" w:hAnsi="Helvetica" w:cs="Arial"/>
          <w:sz w:val="24"/>
          <w:szCs w:val="24"/>
        </w:rPr>
        <w:t xml:space="preserve"> that drugs and their metabolites are incorporated into the hair shaft while it grows</w:t>
      </w:r>
      <w:r w:rsidR="00B54112" w:rsidRPr="00DA76F4">
        <w:rPr>
          <w:rFonts w:ascii="Helvetica" w:hAnsi="Helvetica" w:cs="Arial"/>
          <w:sz w:val="24"/>
          <w:szCs w:val="24"/>
        </w:rPr>
        <w:t xml:space="preserve">, and (ii) that the rate of hair growth </w:t>
      </w:r>
      <w:r w:rsidR="00B54112" w:rsidRPr="00A747E5">
        <w:rPr>
          <w:rFonts w:ascii="Helvetica" w:hAnsi="Helvetica" w:cs="Arial"/>
          <w:sz w:val="24"/>
          <w:szCs w:val="24"/>
        </w:rPr>
        <w:t>is approximately</w:t>
      </w:r>
      <w:r w:rsidRPr="00A747E5">
        <w:rPr>
          <w:rFonts w:ascii="Helvetica" w:hAnsi="Helvetica" w:cs="Arial"/>
          <w:sz w:val="24"/>
          <w:szCs w:val="24"/>
        </w:rPr>
        <w:t xml:space="preserve"> 1 cm per month</w:t>
      </w:r>
      <w:r w:rsidR="00B54112" w:rsidRPr="00A747E5">
        <w:rPr>
          <w:rFonts w:ascii="Helvetica" w:hAnsi="Helvetica" w:cs="Arial"/>
          <w:sz w:val="24"/>
          <w:szCs w:val="24"/>
        </w:rPr>
        <w:t xml:space="preserve"> for ever</w:t>
      </w:r>
      <w:r w:rsidR="002C5E85" w:rsidRPr="00A747E5">
        <w:rPr>
          <w:rFonts w:ascii="Helvetica" w:hAnsi="Helvetica" w:cs="Arial"/>
          <w:sz w:val="24"/>
          <w:szCs w:val="24"/>
        </w:rPr>
        <w:t>y individual person</w:t>
      </w:r>
      <w:r w:rsidRPr="00A747E5">
        <w:rPr>
          <w:rFonts w:ascii="Helvetica" w:hAnsi="Helvetica" w:cs="Arial"/>
          <w:sz w:val="24"/>
          <w:szCs w:val="24"/>
        </w:rPr>
        <w:t>.</w:t>
      </w:r>
      <w:r w:rsidR="006E7464" w:rsidRPr="00A747E5">
        <w:rPr>
          <w:rFonts w:ascii="Helvetica" w:hAnsi="Helvetica" w:cs="Arial"/>
          <w:sz w:val="24"/>
          <w:szCs w:val="24"/>
        </w:rPr>
        <w:t xml:space="preserve"> </w:t>
      </w:r>
      <w:r w:rsidRPr="00A747E5">
        <w:rPr>
          <w:rFonts w:ascii="Helvetica" w:hAnsi="Helvetica" w:cs="Arial"/>
          <w:sz w:val="24"/>
          <w:szCs w:val="24"/>
        </w:rPr>
        <w:t>Cutting the hair into segments of 1 cm</w:t>
      </w:r>
      <w:r w:rsidR="002C5E85" w:rsidRPr="00A747E5">
        <w:rPr>
          <w:rFonts w:ascii="Helvetica" w:hAnsi="Helvetica" w:cs="Arial"/>
          <w:sz w:val="24"/>
          <w:szCs w:val="24"/>
        </w:rPr>
        <w:t xml:space="preserve"> and detecting in that segment </w:t>
      </w:r>
      <w:r w:rsidRPr="00A747E5">
        <w:rPr>
          <w:rFonts w:ascii="Helvetica" w:hAnsi="Helvetica" w:cs="Arial"/>
          <w:sz w:val="24"/>
          <w:szCs w:val="24"/>
        </w:rPr>
        <w:t xml:space="preserve">would </w:t>
      </w:r>
      <w:r w:rsidR="00B54112" w:rsidRPr="00A747E5">
        <w:rPr>
          <w:rFonts w:ascii="Helvetica" w:hAnsi="Helvetica" w:cs="Arial"/>
          <w:sz w:val="24"/>
          <w:szCs w:val="24"/>
        </w:rPr>
        <w:t xml:space="preserve">therefore </w:t>
      </w:r>
      <w:r w:rsidRPr="00A747E5">
        <w:rPr>
          <w:rFonts w:ascii="Helvetica" w:hAnsi="Helvetica" w:cs="Arial"/>
          <w:sz w:val="24"/>
          <w:szCs w:val="24"/>
        </w:rPr>
        <w:t xml:space="preserve">give an approximate </w:t>
      </w:r>
      <w:r w:rsidR="00691A39" w:rsidRPr="00A747E5">
        <w:rPr>
          <w:rFonts w:ascii="Helvetica" w:hAnsi="Helvetica" w:cs="Arial"/>
          <w:sz w:val="24"/>
          <w:szCs w:val="24"/>
        </w:rPr>
        <w:t>one-month</w:t>
      </w:r>
      <w:r w:rsidRPr="00A747E5">
        <w:rPr>
          <w:rFonts w:ascii="Helvetica" w:hAnsi="Helvetica" w:cs="Arial"/>
          <w:sz w:val="24"/>
          <w:szCs w:val="24"/>
        </w:rPr>
        <w:t xml:space="preserve"> </w:t>
      </w:r>
      <w:r w:rsidR="00B54112" w:rsidRPr="00A747E5">
        <w:rPr>
          <w:rFonts w:ascii="Helvetica" w:hAnsi="Helvetica" w:cs="Arial"/>
          <w:sz w:val="24"/>
          <w:szCs w:val="24"/>
        </w:rPr>
        <w:t>window</w:t>
      </w:r>
      <w:r w:rsidRPr="00A747E5">
        <w:rPr>
          <w:rFonts w:ascii="Helvetica" w:hAnsi="Helvetica" w:cs="Arial"/>
          <w:sz w:val="24"/>
          <w:szCs w:val="24"/>
        </w:rPr>
        <w:t xml:space="preserve"> </w:t>
      </w:r>
      <w:r w:rsidR="00B54112" w:rsidRPr="00A747E5">
        <w:rPr>
          <w:rFonts w:ascii="Helvetica" w:hAnsi="Helvetica" w:cs="Arial"/>
          <w:sz w:val="24"/>
          <w:szCs w:val="24"/>
        </w:rPr>
        <w:t xml:space="preserve">for </w:t>
      </w:r>
      <w:r w:rsidR="00E148B1">
        <w:rPr>
          <w:rFonts w:ascii="Helvetica" w:hAnsi="Helvetica" w:cs="Arial"/>
          <w:sz w:val="24"/>
          <w:szCs w:val="24"/>
        </w:rPr>
        <w:t xml:space="preserve">drug </w:t>
      </w:r>
      <w:r w:rsidR="00E148B1" w:rsidRPr="00DA76F4">
        <w:rPr>
          <w:rFonts w:ascii="Helvetica" w:hAnsi="Helvetica" w:cs="Arial"/>
          <w:sz w:val="24"/>
          <w:szCs w:val="24"/>
        </w:rPr>
        <w:t>exposure</w:t>
      </w:r>
      <w:r w:rsidRPr="00DA76F4">
        <w:rPr>
          <w:rFonts w:ascii="Helvetica" w:hAnsi="Helvetica" w:cs="Arial"/>
          <w:sz w:val="24"/>
          <w:szCs w:val="24"/>
        </w:rPr>
        <w:t>.</w:t>
      </w:r>
      <w:r w:rsidR="006E7464" w:rsidRPr="00DA76F4">
        <w:rPr>
          <w:rFonts w:ascii="Helvetica" w:hAnsi="Helvetica" w:cs="Arial"/>
          <w:sz w:val="24"/>
          <w:szCs w:val="24"/>
        </w:rPr>
        <w:t xml:space="preserve"> </w:t>
      </w:r>
      <w:r w:rsidRPr="00DA76F4">
        <w:rPr>
          <w:rFonts w:ascii="Helvetica" w:hAnsi="Helvetica" w:cs="Arial"/>
          <w:sz w:val="24"/>
          <w:szCs w:val="24"/>
        </w:rPr>
        <w:t>As a guide, hair samples should be collected between 4-6 weeks after an alleged drug facilitated crime.</w:t>
      </w:r>
      <w:r w:rsidR="006E7464" w:rsidRPr="00DA76F4">
        <w:rPr>
          <w:rFonts w:ascii="Helvetica" w:hAnsi="Helvetica" w:cs="Arial"/>
          <w:sz w:val="24"/>
          <w:szCs w:val="24"/>
        </w:rPr>
        <w:t xml:space="preserve"> </w:t>
      </w:r>
      <w:r w:rsidRPr="00DA76F4">
        <w:rPr>
          <w:rFonts w:ascii="Helvetica" w:hAnsi="Helvetica" w:cs="Arial"/>
          <w:sz w:val="24"/>
          <w:szCs w:val="24"/>
        </w:rPr>
        <w:t>Detection of a drug in only the proximal segment would corroborate a single exposure within the time period associated with that segment</w:t>
      </w:r>
      <w:bookmarkStart w:id="57" w:name="_Hlk5898894"/>
      <w:r w:rsidRPr="00DA76F4">
        <w:rPr>
          <w:rFonts w:ascii="Helvetica" w:hAnsi="Helvetica" w:cs="Arial"/>
          <w:sz w:val="24"/>
          <w:szCs w:val="24"/>
        </w:rPr>
        <w:t xml:space="preserve"> </w:t>
      </w:r>
      <w:r w:rsidRPr="00DA76F4">
        <w:rPr>
          <w:rStyle w:val="selectable"/>
          <w:rFonts w:ascii="Helvetica" w:hAnsi="Helvetica" w:cs="Arial"/>
          <w:sz w:val="24"/>
          <w:szCs w:val="24"/>
        </w:rPr>
        <w:t>(Cooper</w:t>
      </w:r>
      <w:r w:rsidR="00B21475" w:rsidRPr="00DA76F4">
        <w:rPr>
          <w:rStyle w:val="selectable"/>
          <w:rFonts w:ascii="Helvetica" w:hAnsi="Helvetica" w:cs="Arial"/>
          <w:sz w:val="24"/>
          <w:szCs w:val="24"/>
        </w:rPr>
        <w:t xml:space="preserve"> et al.</w:t>
      </w:r>
      <w:r w:rsidRPr="00DA76F4">
        <w:rPr>
          <w:rStyle w:val="selectable"/>
          <w:rFonts w:ascii="Helvetica" w:hAnsi="Helvetica" w:cs="Arial"/>
          <w:sz w:val="24"/>
          <w:szCs w:val="24"/>
        </w:rPr>
        <w:t>, 2012</w:t>
      </w:r>
      <w:bookmarkEnd w:id="57"/>
      <w:r w:rsidRPr="00DA76F4">
        <w:rPr>
          <w:rFonts w:ascii="Helvetica" w:hAnsi="Helvetica" w:cs="Arial"/>
          <w:sz w:val="24"/>
          <w:szCs w:val="24"/>
        </w:rPr>
        <w:t>).</w:t>
      </w:r>
      <w:r w:rsidR="006E7464" w:rsidRPr="00DA76F4">
        <w:rPr>
          <w:rFonts w:ascii="Helvetica" w:hAnsi="Helvetica" w:cs="Arial"/>
          <w:sz w:val="24"/>
          <w:szCs w:val="24"/>
        </w:rPr>
        <w:t xml:space="preserve"> </w:t>
      </w:r>
      <w:r w:rsidR="00CF4F2C" w:rsidRPr="00DA76F4">
        <w:rPr>
          <w:rFonts w:ascii="Helvetica" w:hAnsi="Helvetica" w:cs="Arial"/>
          <w:sz w:val="24"/>
          <w:szCs w:val="24"/>
        </w:rPr>
        <w:t>As discussed earlier, t</w:t>
      </w:r>
      <w:r w:rsidRPr="00DA76F4">
        <w:rPr>
          <w:rFonts w:ascii="Helvetica" w:hAnsi="Helvetica" w:cs="Arial"/>
          <w:sz w:val="24"/>
          <w:szCs w:val="24"/>
        </w:rPr>
        <w:t>he accuracy of predicting a timeframe will depend upon several factors that include the variation in hair growth rates</w:t>
      </w:r>
      <w:r w:rsidR="002C5E85" w:rsidRPr="00DA76F4">
        <w:rPr>
          <w:rFonts w:ascii="Helvetica" w:hAnsi="Helvetica" w:cs="Arial"/>
          <w:sz w:val="24"/>
          <w:szCs w:val="24"/>
        </w:rPr>
        <w:t>,</w:t>
      </w:r>
      <w:r w:rsidRPr="00DA76F4">
        <w:rPr>
          <w:rFonts w:ascii="Helvetica" w:hAnsi="Helvetica" w:cs="Arial"/>
          <w:sz w:val="24"/>
          <w:szCs w:val="24"/>
        </w:rPr>
        <w:t xml:space="preserve"> how</w:t>
      </w:r>
      <w:r w:rsidR="00B54112" w:rsidRPr="00DA76F4">
        <w:rPr>
          <w:rStyle w:val="CommentReference"/>
          <w:rFonts w:ascii="Helvetica" w:hAnsi="Helvetica" w:cs="Arial"/>
          <w:sz w:val="24"/>
          <w:szCs w:val="24"/>
        </w:rPr>
        <w:t xml:space="preserve"> cl</w:t>
      </w:r>
      <w:r w:rsidRPr="00DA76F4">
        <w:rPr>
          <w:rFonts w:ascii="Helvetica" w:hAnsi="Helvetica" w:cs="Arial"/>
          <w:sz w:val="24"/>
          <w:szCs w:val="24"/>
        </w:rPr>
        <w:t>ose to the scalp that the hair was cut, the accuracy of the segmentation cutting process, axial migration, and the age of the individual to whom the hair belongs.</w:t>
      </w:r>
      <w:r w:rsidR="00E4606C">
        <w:rPr>
          <w:rFonts w:ascii="Helvetica" w:hAnsi="Helvetica" w:cs="Arial"/>
          <w:sz w:val="24"/>
          <w:szCs w:val="24"/>
        </w:rPr>
        <w:t xml:space="preserve"> </w:t>
      </w:r>
      <w:r w:rsidRPr="00DA76F4">
        <w:rPr>
          <w:rFonts w:ascii="Helvetica" w:hAnsi="Helvetica" w:cs="Arial"/>
          <w:sz w:val="24"/>
          <w:szCs w:val="24"/>
        </w:rPr>
        <w:t>Due to these variations, the estimated timeframes are limited to between one to two months, depending upon the size of the segment.</w:t>
      </w:r>
      <w:bookmarkStart w:id="58" w:name="_Hlk5898924"/>
      <w:r w:rsidR="00E4606C">
        <w:rPr>
          <w:rFonts w:ascii="Helvetica" w:hAnsi="Helvetica" w:cs="Arial"/>
          <w:sz w:val="24"/>
          <w:szCs w:val="24"/>
        </w:rPr>
        <w:t xml:space="preserve"> </w:t>
      </w:r>
      <w:r w:rsidR="002C5E85" w:rsidRPr="00DA76F4">
        <w:rPr>
          <w:rFonts w:ascii="Helvetica" w:hAnsi="Helvetica" w:cs="Arial"/>
          <w:sz w:val="24"/>
          <w:szCs w:val="24"/>
        </w:rPr>
        <w:t xml:space="preserve">The </w:t>
      </w:r>
      <w:proofErr w:type="spellStart"/>
      <w:r w:rsidRPr="00DA76F4">
        <w:rPr>
          <w:rFonts w:ascii="Helvetica" w:hAnsi="Helvetica" w:cs="Arial"/>
          <w:sz w:val="24"/>
          <w:szCs w:val="24"/>
        </w:rPr>
        <w:t>S</w:t>
      </w:r>
      <w:r w:rsidR="00EE54BA" w:rsidRPr="00DA76F4">
        <w:rPr>
          <w:rFonts w:ascii="Helvetica" w:hAnsi="Helvetica" w:cs="Arial"/>
          <w:sz w:val="24"/>
          <w:szCs w:val="24"/>
        </w:rPr>
        <w:t>oHT</w:t>
      </w:r>
      <w:proofErr w:type="spellEnd"/>
      <w:r w:rsidRPr="00DA76F4">
        <w:rPr>
          <w:rFonts w:ascii="Helvetica" w:hAnsi="Helvetica" w:cs="Arial"/>
          <w:sz w:val="24"/>
          <w:szCs w:val="24"/>
        </w:rPr>
        <w:t xml:space="preserve"> guidelines</w:t>
      </w:r>
      <w:bookmarkEnd w:id="58"/>
      <w:r w:rsidRPr="00DA76F4">
        <w:rPr>
          <w:rFonts w:ascii="Helvetica" w:hAnsi="Helvetica" w:cs="Arial"/>
          <w:sz w:val="24"/>
          <w:szCs w:val="24"/>
        </w:rPr>
        <w:t xml:space="preserve"> recommend segments of between 10 mm to 30 mm for a detailed history of drug exposure, with </w:t>
      </w:r>
      <w:r w:rsidRPr="00DA76F4">
        <w:rPr>
          <w:rFonts w:ascii="Helvetica" w:hAnsi="Helvetica" w:cs="Arial"/>
          <w:sz w:val="24"/>
          <w:szCs w:val="24"/>
        </w:rPr>
        <w:lastRenderedPageBreak/>
        <w:t xml:space="preserve">smaller segments providing a more accurate representation for identifying single drug exposures </w:t>
      </w:r>
      <w:r w:rsidRPr="00DA76F4">
        <w:rPr>
          <w:rStyle w:val="selectable"/>
          <w:rFonts w:ascii="Helvetica" w:hAnsi="Helvetica" w:cs="Arial"/>
          <w:sz w:val="24"/>
          <w:szCs w:val="24"/>
        </w:rPr>
        <w:t>(</w:t>
      </w:r>
      <w:r w:rsidRPr="00FC1594">
        <w:rPr>
          <w:rStyle w:val="selectable"/>
          <w:rFonts w:ascii="Helvetica" w:hAnsi="Helvetica" w:cs="Arial"/>
          <w:color w:val="000000" w:themeColor="text1"/>
          <w:sz w:val="24"/>
          <w:szCs w:val="24"/>
        </w:rPr>
        <w:t>Cooper</w:t>
      </w:r>
      <w:r w:rsidR="00B21475" w:rsidRPr="00FC1594">
        <w:rPr>
          <w:rStyle w:val="selectable"/>
          <w:rFonts w:ascii="Helvetica" w:hAnsi="Helvetica" w:cs="Arial"/>
          <w:color w:val="000000" w:themeColor="text1"/>
          <w:sz w:val="24"/>
          <w:szCs w:val="24"/>
        </w:rPr>
        <w:t xml:space="preserve"> et al.</w:t>
      </w:r>
      <w:r w:rsidRPr="00FC1594">
        <w:rPr>
          <w:rStyle w:val="selectable"/>
          <w:rFonts w:ascii="Helvetica" w:hAnsi="Helvetica" w:cs="Arial"/>
          <w:color w:val="000000" w:themeColor="text1"/>
          <w:sz w:val="24"/>
          <w:szCs w:val="24"/>
        </w:rPr>
        <w:t>, 2012).</w:t>
      </w:r>
    </w:p>
    <w:p w14:paraId="63BEC9A3" w14:textId="77777777" w:rsidR="00AC46DF" w:rsidRPr="00FC1594" w:rsidRDefault="0070452A" w:rsidP="00AC46DF">
      <w:pPr>
        <w:spacing w:line="240" w:lineRule="auto"/>
        <w:jc w:val="both"/>
        <w:rPr>
          <w:rFonts w:ascii="Helvetica" w:hAnsi="Helvetica" w:cs="Arial"/>
          <w:color w:val="000000" w:themeColor="text1"/>
          <w:sz w:val="24"/>
          <w:szCs w:val="24"/>
        </w:rPr>
      </w:pPr>
      <w:r w:rsidRPr="00FC1594">
        <w:rPr>
          <w:rFonts w:ascii="Helvetica" w:hAnsi="Helvetica" w:cs="Arial"/>
          <w:color w:val="000000" w:themeColor="text1"/>
          <w:sz w:val="24"/>
          <w:szCs w:val="24"/>
        </w:rPr>
        <w:t xml:space="preserve">Care must be taken when interpreting data from segmental analysis, as demonstrated by </w:t>
      </w:r>
      <w:r w:rsidR="00AC46DF" w:rsidRPr="00FC1594">
        <w:rPr>
          <w:rFonts w:ascii="Helvetica" w:hAnsi="Helvetica" w:cs="Arial"/>
          <w:color w:val="000000" w:themeColor="text1"/>
          <w:sz w:val="24"/>
          <w:szCs w:val="24"/>
        </w:rPr>
        <w:t xml:space="preserve">Wang et al. </w:t>
      </w:r>
      <w:r w:rsidRPr="00FC1594">
        <w:rPr>
          <w:rFonts w:ascii="Helvetica" w:hAnsi="Helvetica" w:cs="Arial"/>
          <w:color w:val="000000" w:themeColor="text1"/>
          <w:sz w:val="24"/>
          <w:szCs w:val="24"/>
        </w:rPr>
        <w:t>(</w:t>
      </w:r>
      <w:r w:rsidR="00AC46DF" w:rsidRPr="00FC1594">
        <w:rPr>
          <w:rFonts w:ascii="Helvetica" w:hAnsi="Helvetica" w:cs="Arial"/>
          <w:color w:val="000000" w:themeColor="text1"/>
          <w:sz w:val="24"/>
          <w:szCs w:val="24"/>
        </w:rPr>
        <w:t>201</w:t>
      </w:r>
      <w:r w:rsidR="00E946B4" w:rsidRPr="00FC1594">
        <w:rPr>
          <w:rFonts w:ascii="Helvetica" w:hAnsi="Helvetica" w:cs="Arial"/>
          <w:color w:val="000000" w:themeColor="text1"/>
          <w:sz w:val="24"/>
          <w:szCs w:val="24"/>
        </w:rPr>
        <w:t>6</w:t>
      </w:r>
      <w:r w:rsidR="00AC46DF" w:rsidRPr="00FC1594">
        <w:rPr>
          <w:rFonts w:ascii="Helvetica" w:hAnsi="Helvetica" w:cs="Arial"/>
          <w:color w:val="000000" w:themeColor="text1"/>
          <w:sz w:val="24"/>
          <w:szCs w:val="24"/>
        </w:rPr>
        <w:t>). Segmental hair analysis</w:t>
      </w:r>
      <w:r w:rsidRPr="00FC1594">
        <w:rPr>
          <w:rFonts w:ascii="Helvetica" w:hAnsi="Helvetica" w:cs="Arial"/>
          <w:color w:val="000000" w:themeColor="text1"/>
          <w:sz w:val="24"/>
          <w:szCs w:val="24"/>
        </w:rPr>
        <w:t xml:space="preserve"> was applied after </w:t>
      </w:r>
      <w:r w:rsidR="00AC46DF" w:rsidRPr="00FC1594">
        <w:rPr>
          <w:rFonts w:ascii="Helvetica" w:hAnsi="Helvetica" w:cs="Arial"/>
          <w:color w:val="000000" w:themeColor="text1"/>
          <w:sz w:val="24"/>
          <w:szCs w:val="24"/>
        </w:rPr>
        <w:t>controlled single dose</w:t>
      </w:r>
      <w:r w:rsidRPr="00FC1594">
        <w:rPr>
          <w:rFonts w:ascii="Helvetica" w:hAnsi="Helvetica" w:cs="Arial"/>
          <w:color w:val="000000" w:themeColor="text1"/>
          <w:sz w:val="24"/>
          <w:szCs w:val="24"/>
        </w:rPr>
        <w:t>s</w:t>
      </w:r>
      <w:r w:rsidR="00AC46DF" w:rsidRPr="00FC1594">
        <w:rPr>
          <w:rFonts w:ascii="Helvetica" w:hAnsi="Helvetica" w:cs="Arial"/>
          <w:color w:val="000000" w:themeColor="text1"/>
          <w:sz w:val="24"/>
          <w:szCs w:val="24"/>
        </w:rPr>
        <w:t xml:space="preserve"> of 10 mg </w:t>
      </w:r>
      <w:r w:rsidRPr="00FC1594">
        <w:rPr>
          <w:rFonts w:ascii="Helvetica" w:hAnsi="Helvetica" w:cs="Arial"/>
          <w:color w:val="000000" w:themeColor="text1"/>
          <w:sz w:val="24"/>
          <w:szCs w:val="24"/>
        </w:rPr>
        <w:t xml:space="preserve">of diazepam </w:t>
      </w:r>
      <w:r w:rsidR="00B05432" w:rsidRPr="00FC1594">
        <w:rPr>
          <w:rFonts w:ascii="Helvetica" w:hAnsi="Helvetica" w:cs="Arial"/>
          <w:color w:val="000000" w:themeColor="text1"/>
          <w:sz w:val="24"/>
          <w:szCs w:val="24"/>
        </w:rPr>
        <w:t>ad</w:t>
      </w:r>
      <w:r w:rsidRPr="00FC1594">
        <w:rPr>
          <w:rFonts w:ascii="Helvetica" w:hAnsi="Helvetica" w:cs="Arial"/>
          <w:color w:val="000000" w:themeColor="text1"/>
          <w:sz w:val="24"/>
          <w:szCs w:val="24"/>
        </w:rPr>
        <w:t xml:space="preserve">ministered </w:t>
      </w:r>
      <w:r w:rsidR="00AC46DF" w:rsidRPr="00FC1594">
        <w:rPr>
          <w:rFonts w:ascii="Helvetica" w:hAnsi="Helvetica" w:cs="Arial"/>
          <w:color w:val="000000" w:themeColor="text1"/>
          <w:sz w:val="24"/>
          <w:szCs w:val="24"/>
        </w:rPr>
        <w:t>to 8 volunteers</w:t>
      </w:r>
      <w:r w:rsidRPr="00FC1594">
        <w:rPr>
          <w:rFonts w:ascii="Helvetica" w:hAnsi="Helvetica" w:cs="Arial"/>
          <w:color w:val="000000" w:themeColor="text1"/>
          <w:sz w:val="24"/>
          <w:szCs w:val="24"/>
        </w:rPr>
        <w:t xml:space="preserve">. Results indicated </w:t>
      </w:r>
      <w:r w:rsidR="00AC46DF" w:rsidRPr="00FC1594">
        <w:rPr>
          <w:rFonts w:ascii="Helvetica" w:hAnsi="Helvetica" w:cs="Arial"/>
          <w:color w:val="000000" w:themeColor="text1"/>
          <w:sz w:val="24"/>
          <w:szCs w:val="24"/>
        </w:rPr>
        <w:t xml:space="preserve">that one month after exposure, diazepam and nordiazepam was detected as expected in the highest quantity in the 0-2 cm proximal hair segments corresponding to the time of exposure, however, </w:t>
      </w:r>
      <w:r w:rsidR="007B5573" w:rsidRPr="00FC1594">
        <w:rPr>
          <w:rFonts w:ascii="Helvetica" w:hAnsi="Helvetica" w:cs="Arial"/>
          <w:color w:val="000000" w:themeColor="text1"/>
          <w:sz w:val="24"/>
          <w:szCs w:val="24"/>
        </w:rPr>
        <w:t xml:space="preserve">diazepam and metabolites were also </w:t>
      </w:r>
      <w:r w:rsidR="00AC46DF" w:rsidRPr="00FC1594">
        <w:rPr>
          <w:rFonts w:ascii="Helvetica" w:hAnsi="Helvetica" w:cs="Arial"/>
          <w:color w:val="000000" w:themeColor="text1"/>
          <w:sz w:val="24"/>
          <w:szCs w:val="24"/>
        </w:rPr>
        <w:t>detect</w:t>
      </w:r>
      <w:r w:rsidR="007B5573" w:rsidRPr="00FC1594">
        <w:rPr>
          <w:rFonts w:ascii="Helvetica" w:hAnsi="Helvetica" w:cs="Arial"/>
          <w:color w:val="000000" w:themeColor="text1"/>
          <w:sz w:val="24"/>
          <w:szCs w:val="24"/>
        </w:rPr>
        <w:t xml:space="preserve">ed </w:t>
      </w:r>
      <w:r w:rsidR="00AC46DF" w:rsidRPr="00FC1594">
        <w:rPr>
          <w:rFonts w:ascii="Helvetica" w:hAnsi="Helvetica" w:cs="Arial"/>
          <w:color w:val="000000" w:themeColor="text1"/>
          <w:sz w:val="24"/>
          <w:szCs w:val="24"/>
        </w:rPr>
        <w:t xml:space="preserve">in the 2-4 cm segment </w:t>
      </w:r>
      <w:r w:rsidR="007B5573" w:rsidRPr="00FC1594">
        <w:rPr>
          <w:rFonts w:ascii="Helvetica" w:hAnsi="Helvetica" w:cs="Arial"/>
          <w:color w:val="000000" w:themeColor="text1"/>
          <w:sz w:val="24"/>
          <w:szCs w:val="24"/>
        </w:rPr>
        <w:t>for all</w:t>
      </w:r>
      <w:r w:rsidR="00AC46DF" w:rsidRPr="00FC1594">
        <w:rPr>
          <w:rFonts w:ascii="Helvetica" w:hAnsi="Helvetica" w:cs="Arial"/>
          <w:color w:val="000000" w:themeColor="text1"/>
          <w:sz w:val="24"/>
          <w:szCs w:val="24"/>
        </w:rPr>
        <w:t xml:space="preserve"> volunteer</w:t>
      </w:r>
      <w:r w:rsidR="007B5573" w:rsidRPr="00FC1594">
        <w:rPr>
          <w:rFonts w:ascii="Helvetica" w:hAnsi="Helvetica" w:cs="Arial"/>
          <w:color w:val="000000" w:themeColor="text1"/>
          <w:sz w:val="24"/>
          <w:szCs w:val="24"/>
        </w:rPr>
        <w:t>s</w:t>
      </w:r>
      <w:r w:rsidR="00AC46DF" w:rsidRPr="00FC1594">
        <w:rPr>
          <w:rFonts w:ascii="Helvetica" w:hAnsi="Helvetica" w:cs="Arial"/>
          <w:color w:val="000000" w:themeColor="text1"/>
          <w:sz w:val="24"/>
          <w:szCs w:val="24"/>
        </w:rPr>
        <w:t>, and the 4-6 cm segments for two of the volunteers.</w:t>
      </w:r>
      <w:r w:rsidR="00E4606C">
        <w:rPr>
          <w:rFonts w:ascii="Helvetica" w:hAnsi="Helvetica" w:cs="Arial"/>
          <w:color w:val="000000" w:themeColor="text1"/>
          <w:sz w:val="24"/>
          <w:szCs w:val="24"/>
        </w:rPr>
        <w:t xml:space="preserve"> </w:t>
      </w:r>
      <w:r w:rsidR="00AC46DF" w:rsidRPr="00FC1594">
        <w:rPr>
          <w:rFonts w:ascii="Helvetica" w:hAnsi="Helvetica" w:cs="Arial"/>
          <w:color w:val="000000" w:themeColor="text1"/>
          <w:sz w:val="24"/>
          <w:szCs w:val="24"/>
        </w:rPr>
        <w:t xml:space="preserve">Whether this is due to axial migration, or incorporation from sweat and sebum on the scalp during hair growth is still not understood. The authors do recommend that analysis should therefore be interpreted carefully, and that sample collection should be within six months of exposure, </w:t>
      </w:r>
      <w:r w:rsidRPr="00FC1594">
        <w:rPr>
          <w:rFonts w:ascii="Helvetica" w:hAnsi="Helvetica" w:cs="Arial"/>
          <w:color w:val="000000" w:themeColor="text1"/>
          <w:sz w:val="24"/>
          <w:szCs w:val="24"/>
        </w:rPr>
        <w:t>as</w:t>
      </w:r>
      <w:r w:rsidR="00AC46DF" w:rsidRPr="00FC1594">
        <w:rPr>
          <w:rFonts w:ascii="Helvetica" w:hAnsi="Helvetica" w:cs="Arial"/>
          <w:color w:val="000000" w:themeColor="text1"/>
          <w:sz w:val="24"/>
          <w:szCs w:val="24"/>
        </w:rPr>
        <w:t xml:space="preserve"> they had also observed a decrease in detection </w:t>
      </w:r>
      <w:r w:rsidR="00466D1C" w:rsidRPr="00FC1594">
        <w:rPr>
          <w:rFonts w:ascii="Helvetica" w:hAnsi="Helvetica" w:cs="Arial"/>
          <w:color w:val="000000" w:themeColor="text1"/>
          <w:sz w:val="24"/>
          <w:szCs w:val="24"/>
        </w:rPr>
        <w:t>when sampling after ten months</w:t>
      </w:r>
      <w:r w:rsidR="00AC46DF" w:rsidRPr="00FC1594">
        <w:rPr>
          <w:rFonts w:ascii="Helvetica" w:hAnsi="Helvetica" w:cs="Arial"/>
          <w:color w:val="000000" w:themeColor="text1"/>
          <w:sz w:val="24"/>
          <w:szCs w:val="24"/>
        </w:rPr>
        <w:t xml:space="preserve">.  </w:t>
      </w:r>
    </w:p>
    <w:p w14:paraId="294A6096" w14:textId="77777777" w:rsidR="004C285F" w:rsidRPr="00E718BC" w:rsidRDefault="00BB61AA" w:rsidP="00A747E5">
      <w:pPr>
        <w:spacing w:line="240" w:lineRule="auto"/>
        <w:jc w:val="both"/>
        <w:rPr>
          <w:rStyle w:val="selectable"/>
          <w:rFonts w:ascii="Helvetica" w:hAnsi="Helvetica" w:cs="Arial"/>
          <w:sz w:val="24"/>
          <w:szCs w:val="24"/>
        </w:rPr>
      </w:pPr>
      <w:r w:rsidRPr="00FC1594">
        <w:rPr>
          <w:rFonts w:ascii="Helvetica" w:hAnsi="Helvetica" w:cs="Arial"/>
          <w:color w:val="000000" w:themeColor="text1"/>
          <w:sz w:val="24"/>
          <w:szCs w:val="24"/>
        </w:rPr>
        <w:t xml:space="preserve">Many case studies have had success with corroborating </w:t>
      </w:r>
      <w:r w:rsidR="0070452A" w:rsidRPr="00FC1594">
        <w:rPr>
          <w:rFonts w:ascii="Helvetica" w:hAnsi="Helvetica" w:cs="Arial"/>
          <w:color w:val="000000" w:themeColor="text1"/>
          <w:sz w:val="24"/>
          <w:szCs w:val="24"/>
        </w:rPr>
        <w:t>the</w:t>
      </w:r>
      <w:r w:rsidRPr="00FC1594">
        <w:rPr>
          <w:rFonts w:ascii="Helvetica" w:hAnsi="Helvetica" w:cs="Arial"/>
          <w:color w:val="000000" w:themeColor="text1"/>
          <w:sz w:val="24"/>
          <w:szCs w:val="24"/>
        </w:rPr>
        <w:t xml:space="preserve"> timeframe</w:t>
      </w:r>
      <w:r w:rsidR="0070452A" w:rsidRPr="00FC1594">
        <w:rPr>
          <w:rFonts w:ascii="Helvetica" w:hAnsi="Helvetica" w:cs="Arial"/>
          <w:color w:val="000000" w:themeColor="text1"/>
          <w:sz w:val="24"/>
          <w:szCs w:val="24"/>
        </w:rPr>
        <w:t xml:space="preserve"> of an incident</w:t>
      </w:r>
      <w:r w:rsidR="00A55FF6" w:rsidRPr="00FC1594">
        <w:rPr>
          <w:rFonts w:ascii="Helvetica" w:hAnsi="Helvetica" w:cs="Arial"/>
          <w:color w:val="000000" w:themeColor="text1"/>
          <w:sz w:val="24"/>
          <w:szCs w:val="24"/>
        </w:rPr>
        <w:t xml:space="preserve"> (Villain, et al., 2004a; Johansen &amp; Dahl-</w:t>
      </w:r>
      <w:proofErr w:type="spellStart"/>
      <w:r w:rsidR="00A55FF6" w:rsidRPr="00FC1594">
        <w:rPr>
          <w:rFonts w:ascii="Helvetica" w:hAnsi="Helvetica" w:cs="Arial"/>
          <w:color w:val="000000" w:themeColor="text1"/>
          <w:sz w:val="24"/>
          <w:szCs w:val="24"/>
        </w:rPr>
        <w:t>Sørensen</w:t>
      </w:r>
      <w:proofErr w:type="spellEnd"/>
      <w:r w:rsidR="00A55FF6" w:rsidRPr="00DA76F4">
        <w:rPr>
          <w:rFonts w:ascii="Helvetica" w:hAnsi="Helvetica" w:cs="Arial"/>
          <w:sz w:val="24"/>
          <w:szCs w:val="24"/>
        </w:rPr>
        <w:t>, 2011</w:t>
      </w:r>
      <w:r w:rsidR="00CF4F2C" w:rsidRPr="00DA76F4">
        <w:rPr>
          <w:rFonts w:ascii="Helvetica" w:hAnsi="Helvetica" w:cs="Arial"/>
          <w:sz w:val="24"/>
          <w:szCs w:val="24"/>
        </w:rPr>
        <w:t>.</w:t>
      </w:r>
      <w:r w:rsidR="00E4606C">
        <w:rPr>
          <w:rFonts w:ascii="Helvetica" w:hAnsi="Helvetica" w:cs="Arial"/>
          <w:sz w:val="24"/>
          <w:szCs w:val="24"/>
        </w:rPr>
        <w:t xml:space="preserve"> </w:t>
      </w:r>
      <w:r w:rsidR="00B9324E" w:rsidRPr="00DA76F4">
        <w:rPr>
          <w:rFonts w:ascii="Helvetica" w:hAnsi="Helvetica" w:cs="Arial"/>
          <w:sz w:val="24"/>
          <w:szCs w:val="24"/>
        </w:rPr>
        <w:t>F</w:t>
      </w:r>
      <w:r w:rsidRPr="00DA76F4">
        <w:rPr>
          <w:rFonts w:ascii="Helvetica" w:hAnsi="Helvetica" w:cs="Arial"/>
          <w:sz w:val="24"/>
          <w:szCs w:val="24"/>
        </w:rPr>
        <w:t>or example</w:t>
      </w:r>
      <w:r w:rsidR="00B54112" w:rsidRPr="00DA76F4">
        <w:rPr>
          <w:rFonts w:ascii="Helvetica" w:hAnsi="Helvetica" w:cs="Arial"/>
          <w:sz w:val="24"/>
          <w:szCs w:val="24"/>
        </w:rPr>
        <w:t>,</w:t>
      </w:r>
      <w:r w:rsidRPr="00DA76F4">
        <w:rPr>
          <w:rFonts w:ascii="Helvetica" w:hAnsi="Helvetica" w:cs="Arial"/>
          <w:sz w:val="24"/>
          <w:szCs w:val="24"/>
        </w:rPr>
        <w:t xml:space="preserve"> </w:t>
      </w:r>
      <w:bookmarkStart w:id="59" w:name="_Hlk19915211"/>
      <w:r w:rsidR="00B9324E" w:rsidRPr="00DA76F4">
        <w:rPr>
          <w:rStyle w:val="selectable"/>
          <w:rFonts w:ascii="Helvetica" w:hAnsi="Helvetica" w:cs="Arial"/>
          <w:sz w:val="24"/>
          <w:szCs w:val="24"/>
        </w:rPr>
        <w:t>Johansen &amp; Dahl-</w:t>
      </w:r>
      <w:proofErr w:type="spellStart"/>
      <w:r w:rsidR="00B9324E" w:rsidRPr="00DA76F4">
        <w:rPr>
          <w:rStyle w:val="selectable"/>
          <w:rFonts w:ascii="Helvetica" w:hAnsi="Helvetica" w:cs="Arial"/>
          <w:sz w:val="24"/>
          <w:szCs w:val="24"/>
        </w:rPr>
        <w:t>Sørensen</w:t>
      </w:r>
      <w:proofErr w:type="spellEnd"/>
      <w:r w:rsidR="00E4606C">
        <w:rPr>
          <w:rStyle w:val="selectable"/>
          <w:rFonts w:ascii="Helvetica" w:hAnsi="Helvetica" w:cs="Arial"/>
          <w:sz w:val="24"/>
          <w:szCs w:val="24"/>
        </w:rPr>
        <w:t>,</w:t>
      </w:r>
      <w:r w:rsidR="00B9324E" w:rsidRPr="00DA76F4">
        <w:rPr>
          <w:rStyle w:val="selectable"/>
          <w:rFonts w:ascii="Helvetica" w:hAnsi="Helvetica" w:cs="Arial"/>
          <w:sz w:val="24"/>
          <w:szCs w:val="24"/>
        </w:rPr>
        <w:t xml:space="preserve"> (2011</w:t>
      </w:r>
      <w:bookmarkEnd w:id="59"/>
      <w:r w:rsidR="00B9324E" w:rsidRPr="00DA76F4">
        <w:rPr>
          <w:rStyle w:val="selectable"/>
          <w:rFonts w:ascii="Helvetica" w:hAnsi="Helvetica" w:cs="Arial"/>
          <w:sz w:val="24"/>
          <w:szCs w:val="24"/>
        </w:rPr>
        <w:t xml:space="preserve">) </w:t>
      </w:r>
      <w:r w:rsidRPr="00DA76F4">
        <w:rPr>
          <w:rFonts w:ascii="Helvetica" w:hAnsi="Helvetica" w:cs="Arial"/>
          <w:sz w:val="24"/>
          <w:szCs w:val="24"/>
        </w:rPr>
        <w:t xml:space="preserve">described the successful use of segmental hair analysis within an alleged drug facilitated sexual assault case where blood and urine sampling </w:t>
      </w:r>
      <w:r w:rsidR="00B67B3E" w:rsidRPr="00DA76F4">
        <w:rPr>
          <w:rFonts w:ascii="Helvetica" w:hAnsi="Helvetica" w:cs="Arial"/>
          <w:sz w:val="24"/>
          <w:szCs w:val="24"/>
        </w:rPr>
        <w:t xml:space="preserve">20 hours after an alleged incident </w:t>
      </w:r>
      <w:r w:rsidRPr="00DA76F4">
        <w:rPr>
          <w:rFonts w:ascii="Helvetica" w:hAnsi="Helvetica" w:cs="Arial"/>
          <w:sz w:val="24"/>
          <w:szCs w:val="24"/>
        </w:rPr>
        <w:t>had proven negative.</w:t>
      </w:r>
      <w:r w:rsidR="006E7464" w:rsidRPr="00DA76F4">
        <w:rPr>
          <w:rFonts w:ascii="Helvetica" w:hAnsi="Helvetica" w:cs="Arial"/>
          <w:sz w:val="24"/>
          <w:szCs w:val="24"/>
        </w:rPr>
        <w:t xml:space="preserve"> </w:t>
      </w:r>
      <w:r w:rsidRPr="00DA76F4">
        <w:rPr>
          <w:rFonts w:ascii="Helvetica" w:hAnsi="Helvetica" w:cs="Arial"/>
          <w:sz w:val="24"/>
          <w:szCs w:val="24"/>
        </w:rPr>
        <w:t>The victim’s hair was collected 34 days after an alleged incident.</w:t>
      </w:r>
      <w:r w:rsidR="00E4606C">
        <w:rPr>
          <w:rFonts w:ascii="Helvetica" w:hAnsi="Helvetica" w:cs="Arial"/>
          <w:sz w:val="24"/>
          <w:szCs w:val="24"/>
        </w:rPr>
        <w:t xml:space="preserve"> </w:t>
      </w:r>
      <w:r w:rsidRPr="00DA76F4">
        <w:rPr>
          <w:rFonts w:ascii="Helvetica" w:hAnsi="Helvetica" w:cs="Arial"/>
          <w:sz w:val="24"/>
          <w:szCs w:val="24"/>
        </w:rPr>
        <w:t>Three</w:t>
      </w:r>
      <w:r w:rsidR="00942B9C" w:rsidRPr="00DA76F4">
        <w:rPr>
          <w:rFonts w:ascii="Helvetica" w:hAnsi="Helvetica" w:cs="Arial"/>
          <w:sz w:val="24"/>
          <w:szCs w:val="24"/>
        </w:rPr>
        <w:t xml:space="preserve"> x</w:t>
      </w:r>
      <w:r w:rsidR="008D4CA4" w:rsidRPr="00DA76F4">
        <w:rPr>
          <w:rFonts w:ascii="Helvetica" w:hAnsi="Helvetica" w:cs="Arial"/>
          <w:sz w:val="24"/>
          <w:szCs w:val="24"/>
        </w:rPr>
        <w:t xml:space="preserve"> </w:t>
      </w:r>
      <w:r w:rsidR="00F371A6" w:rsidRPr="00DA76F4">
        <w:rPr>
          <w:rFonts w:ascii="Helvetica" w:hAnsi="Helvetica" w:cs="Arial"/>
          <w:sz w:val="24"/>
          <w:szCs w:val="24"/>
        </w:rPr>
        <w:t>2 cm</w:t>
      </w:r>
      <w:r w:rsidRPr="00DA76F4">
        <w:rPr>
          <w:rFonts w:ascii="Helvetica" w:hAnsi="Helvetica" w:cs="Arial"/>
          <w:sz w:val="24"/>
          <w:szCs w:val="24"/>
        </w:rPr>
        <w:t xml:space="preserve"> segments were analysed by ultra-performance liquid chromatography time-of-flight mass spectrometry (UPLC-TOF-MS), and 1 </w:t>
      </w:r>
      <w:proofErr w:type="spellStart"/>
      <w:r w:rsidRPr="00DA76F4">
        <w:rPr>
          <w:rFonts w:ascii="Helvetica" w:hAnsi="Helvetica" w:cs="Arial"/>
          <w:sz w:val="24"/>
          <w:szCs w:val="24"/>
        </w:rPr>
        <w:t>pg</w:t>
      </w:r>
      <w:proofErr w:type="spellEnd"/>
      <w:r w:rsidRPr="00DA76F4">
        <w:rPr>
          <w:rFonts w:ascii="Helvetica" w:hAnsi="Helvetica" w:cs="Arial"/>
          <w:sz w:val="24"/>
          <w:szCs w:val="24"/>
        </w:rPr>
        <w:t>/mg triazolam was detected in the segment corresponding to the alleged incident timeframe.</w:t>
      </w:r>
      <w:r w:rsidR="001B03BB" w:rsidRPr="00DA76F4">
        <w:rPr>
          <w:rFonts w:ascii="Helvetica" w:hAnsi="Helvetica" w:cs="Arial"/>
          <w:sz w:val="24"/>
          <w:szCs w:val="24"/>
        </w:rPr>
        <w:t xml:space="preserve"> </w:t>
      </w:r>
      <w:r w:rsidRPr="00DA76F4">
        <w:rPr>
          <w:rFonts w:ascii="Helvetica" w:hAnsi="Helvetica" w:cs="Arial"/>
          <w:sz w:val="24"/>
          <w:szCs w:val="24"/>
        </w:rPr>
        <w:t xml:space="preserve">This case not only demonstrates that it is possible to corroborate a timeframe of an alleged incident, but also displays the potential for identifying drugs that have </w:t>
      </w:r>
      <w:r w:rsidR="00B54112" w:rsidRPr="00DA76F4">
        <w:rPr>
          <w:rFonts w:ascii="Helvetica" w:hAnsi="Helvetica" w:cs="Arial"/>
          <w:sz w:val="24"/>
          <w:szCs w:val="24"/>
        </w:rPr>
        <w:t>proven to have</w:t>
      </w:r>
      <w:r w:rsidRPr="00DA76F4">
        <w:rPr>
          <w:rFonts w:ascii="Helvetica" w:hAnsi="Helvetica" w:cs="Arial"/>
          <w:sz w:val="24"/>
          <w:szCs w:val="24"/>
        </w:rPr>
        <w:t xml:space="preserve"> short </w:t>
      </w:r>
      <w:r w:rsidR="00B54112" w:rsidRPr="00DA76F4">
        <w:rPr>
          <w:rFonts w:ascii="Helvetica" w:hAnsi="Helvetica" w:cs="Arial"/>
          <w:sz w:val="24"/>
          <w:szCs w:val="24"/>
        </w:rPr>
        <w:t xml:space="preserve">detectable </w:t>
      </w:r>
      <w:r w:rsidRPr="00DA76F4">
        <w:rPr>
          <w:rFonts w:ascii="Helvetica" w:hAnsi="Helvetica" w:cs="Arial"/>
          <w:sz w:val="24"/>
          <w:szCs w:val="24"/>
        </w:rPr>
        <w:t>half-lives</w:t>
      </w:r>
      <w:r w:rsidR="008D4CA4" w:rsidRPr="00DA76F4">
        <w:rPr>
          <w:rFonts w:ascii="Helvetica" w:hAnsi="Helvetica" w:cs="Arial"/>
          <w:sz w:val="24"/>
          <w:szCs w:val="24"/>
        </w:rPr>
        <w:t xml:space="preserve"> (</w:t>
      </w:r>
      <w:r w:rsidR="0010195D" w:rsidRPr="00DA76F4">
        <w:rPr>
          <w:rFonts w:ascii="Helvetica" w:hAnsi="Helvetica" w:cs="Arial"/>
          <w:sz w:val="24"/>
          <w:szCs w:val="24"/>
        </w:rPr>
        <w:t>e.g.</w:t>
      </w:r>
      <w:r w:rsidR="008D4CA4" w:rsidRPr="00DA76F4">
        <w:rPr>
          <w:rFonts w:ascii="Helvetica" w:hAnsi="Helvetica" w:cs="Arial"/>
          <w:sz w:val="24"/>
          <w:szCs w:val="24"/>
        </w:rPr>
        <w:t>1.5 -5.5 hrs for triazolam)</w:t>
      </w:r>
      <w:r w:rsidRPr="00DA76F4">
        <w:rPr>
          <w:rFonts w:ascii="Helvetica" w:hAnsi="Helvetica" w:cs="Arial"/>
          <w:sz w:val="24"/>
          <w:szCs w:val="24"/>
        </w:rPr>
        <w:t xml:space="preserve">, </w:t>
      </w:r>
      <w:r w:rsidR="00B54112" w:rsidRPr="00E718BC">
        <w:rPr>
          <w:rFonts w:ascii="Helvetica" w:hAnsi="Helvetica" w:cs="Arial"/>
          <w:sz w:val="24"/>
          <w:szCs w:val="24"/>
        </w:rPr>
        <w:t>which</w:t>
      </w:r>
      <w:r w:rsidRPr="00E718BC">
        <w:rPr>
          <w:rFonts w:ascii="Helvetica" w:hAnsi="Helvetica" w:cs="Arial"/>
          <w:sz w:val="24"/>
          <w:szCs w:val="24"/>
        </w:rPr>
        <w:t xml:space="preserve"> may have gone undetected </w:t>
      </w:r>
      <w:r w:rsidR="00103B5F" w:rsidRPr="00E718BC">
        <w:rPr>
          <w:rFonts w:ascii="Helvetica" w:hAnsi="Helvetica" w:cs="Arial"/>
          <w:sz w:val="24"/>
          <w:szCs w:val="24"/>
        </w:rPr>
        <w:t xml:space="preserve">from blood and </w:t>
      </w:r>
      <w:r w:rsidR="0010195D" w:rsidRPr="00E718BC">
        <w:rPr>
          <w:rFonts w:ascii="Helvetica" w:hAnsi="Helvetica" w:cs="Arial"/>
          <w:sz w:val="24"/>
          <w:szCs w:val="24"/>
        </w:rPr>
        <w:t>urine sample</w:t>
      </w:r>
      <w:r w:rsidRPr="00E718BC">
        <w:rPr>
          <w:rFonts w:ascii="Helvetica" w:hAnsi="Helvetica" w:cs="Arial"/>
          <w:sz w:val="24"/>
          <w:szCs w:val="24"/>
        </w:rPr>
        <w:t>.</w:t>
      </w:r>
      <w:r w:rsidR="004C285F" w:rsidRPr="00E718BC">
        <w:rPr>
          <w:rStyle w:val="selectable"/>
          <w:rFonts w:ascii="Helvetica" w:hAnsi="Helvetica" w:cs="Arial"/>
          <w:sz w:val="24"/>
          <w:szCs w:val="24"/>
        </w:rPr>
        <w:t xml:space="preserve"> </w:t>
      </w:r>
    </w:p>
    <w:p w14:paraId="25682353" w14:textId="0A279873" w:rsidR="004C285F" w:rsidRPr="00E718BC" w:rsidRDefault="004C285F" w:rsidP="00A747E5">
      <w:pPr>
        <w:spacing w:line="240" w:lineRule="auto"/>
        <w:jc w:val="both"/>
        <w:rPr>
          <w:rStyle w:val="selectable"/>
          <w:rFonts w:ascii="Helvetica" w:hAnsi="Helvetica" w:cs="Arial"/>
          <w:sz w:val="24"/>
          <w:szCs w:val="24"/>
        </w:rPr>
      </w:pPr>
      <w:r w:rsidRPr="00E718BC">
        <w:rPr>
          <w:rStyle w:val="selectable"/>
          <w:rFonts w:ascii="Helvetica" w:hAnsi="Helvetica" w:cs="Arial"/>
          <w:sz w:val="24"/>
          <w:szCs w:val="24"/>
        </w:rPr>
        <w:t xml:space="preserve">Further to these observations, MALDI-IMS and time-course mass spectrometry imaging of </w:t>
      </w:r>
      <w:r w:rsidR="005724F7" w:rsidRPr="00E718BC">
        <w:rPr>
          <w:rStyle w:val="selectable"/>
          <w:rFonts w:ascii="Helvetica" w:hAnsi="Helvetica" w:cs="Arial"/>
          <w:sz w:val="24"/>
          <w:szCs w:val="24"/>
        </w:rPr>
        <w:t xml:space="preserve">two possible </w:t>
      </w:r>
      <w:r w:rsidR="00126A99" w:rsidRPr="00E718BC">
        <w:rPr>
          <w:rStyle w:val="selectable"/>
          <w:rFonts w:ascii="Helvetica" w:hAnsi="Helvetica" w:cs="Arial"/>
          <w:sz w:val="24"/>
          <w:szCs w:val="24"/>
        </w:rPr>
        <w:t>methoxy</w:t>
      </w:r>
      <w:r w:rsidRPr="00E718BC">
        <w:rPr>
          <w:rStyle w:val="selectable"/>
          <w:rFonts w:ascii="Helvetica" w:hAnsi="Helvetica" w:cs="Arial"/>
          <w:sz w:val="24"/>
          <w:szCs w:val="24"/>
        </w:rPr>
        <w:t xml:space="preserve">phenamine </w:t>
      </w:r>
      <w:r w:rsidR="005724F7" w:rsidRPr="00E718BC">
        <w:rPr>
          <w:rStyle w:val="selectable"/>
          <w:rFonts w:ascii="Helvetica" w:hAnsi="Helvetica" w:cs="Arial"/>
          <w:sz w:val="24"/>
          <w:szCs w:val="24"/>
        </w:rPr>
        <w:t xml:space="preserve">incorporation </w:t>
      </w:r>
      <w:r w:rsidRPr="00E718BC">
        <w:rPr>
          <w:rStyle w:val="selectable"/>
          <w:rFonts w:ascii="Helvetica" w:hAnsi="Helvetica" w:cs="Arial"/>
          <w:sz w:val="24"/>
          <w:szCs w:val="24"/>
        </w:rPr>
        <w:t xml:space="preserve">routes </w:t>
      </w:r>
      <w:r w:rsidR="005724F7" w:rsidRPr="00E718BC">
        <w:rPr>
          <w:rStyle w:val="selectable"/>
          <w:rFonts w:ascii="Helvetica" w:hAnsi="Helvetica" w:cs="Arial"/>
          <w:sz w:val="24"/>
          <w:szCs w:val="24"/>
        </w:rPr>
        <w:t>into hair</w:t>
      </w:r>
      <w:r w:rsidR="000F1CBA" w:rsidRPr="00E718BC">
        <w:rPr>
          <w:rStyle w:val="selectable"/>
          <w:rFonts w:ascii="Helvetica" w:hAnsi="Helvetica" w:cs="Arial"/>
          <w:sz w:val="24"/>
          <w:szCs w:val="24"/>
        </w:rPr>
        <w:t xml:space="preserve"> (hair bulb and keratinised upper dermis)</w:t>
      </w:r>
      <w:r w:rsidR="001A6474" w:rsidRPr="00E718BC">
        <w:rPr>
          <w:rStyle w:val="selectable"/>
          <w:rFonts w:ascii="Helvetica" w:hAnsi="Helvetica" w:cs="Arial"/>
          <w:sz w:val="24"/>
          <w:szCs w:val="24"/>
        </w:rPr>
        <w:t xml:space="preserve"> </w:t>
      </w:r>
      <w:r w:rsidRPr="00E718BC">
        <w:rPr>
          <w:rStyle w:val="selectable"/>
          <w:rFonts w:ascii="Helvetica" w:hAnsi="Helvetica" w:cs="Arial"/>
          <w:sz w:val="24"/>
          <w:szCs w:val="24"/>
        </w:rPr>
        <w:t xml:space="preserve">indicated that the potential for an accurate chronological history of drug exposure </w:t>
      </w:r>
      <w:r w:rsidR="005724F7" w:rsidRPr="00E718BC">
        <w:rPr>
          <w:rStyle w:val="selectable"/>
          <w:rFonts w:ascii="Helvetica" w:hAnsi="Helvetica" w:cs="Arial"/>
          <w:sz w:val="24"/>
          <w:szCs w:val="24"/>
        </w:rPr>
        <w:t>using</w:t>
      </w:r>
      <w:r w:rsidRPr="00E718BC">
        <w:rPr>
          <w:rStyle w:val="selectable"/>
          <w:rFonts w:ascii="Helvetica" w:hAnsi="Helvetica" w:cs="Arial"/>
          <w:sz w:val="24"/>
          <w:szCs w:val="24"/>
        </w:rPr>
        <w:t xml:space="preserve"> segmental analysis may </w:t>
      </w:r>
      <w:r w:rsidR="00A9047A" w:rsidRPr="00E718BC">
        <w:rPr>
          <w:rStyle w:val="selectable"/>
          <w:rFonts w:ascii="Helvetica" w:hAnsi="Helvetica" w:cs="Arial"/>
          <w:sz w:val="24"/>
          <w:szCs w:val="24"/>
        </w:rPr>
        <w:t xml:space="preserve">only </w:t>
      </w:r>
      <w:r w:rsidRPr="00E718BC">
        <w:rPr>
          <w:rStyle w:val="selectable"/>
          <w:rFonts w:ascii="Helvetica" w:hAnsi="Helvetica" w:cs="Arial"/>
          <w:sz w:val="24"/>
          <w:szCs w:val="24"/>
        </w:rPr>
        <w:t xml:space="preserve">be effective </w:t>
      </w:r>
      <w:r w:rsidR="00426EB7" w:rsidRPr="00E718BC">
        <w:rPr>
          <w:rStyle w:val="selectable"/>
          <w:rFonts w:ascii="Helvetica" w:hAnsi="Helvetica" w:cs="Arial"/>
          <w:sz w:val="24"/>
          <w:szCs w:val="24"/>
        </w:rPr>
        <w:t xml:space="preserve">down </w:t>
      </w:r>
      <w:r w:rsidRPr="00E718BC">
        <w:rPr>
          <w:rStyle w:val="selectable"/>
          <w:rFonts w:ascii="Helvetica" w:hAnsi="Helvetica" w:cs="Arial"/>
          <w:sz w:val="24"/>
          <w:szCs w:val="24"/>
        </w:rPr>
        <w:t>to a window of 11 days</w:t>
      </w:r>
      <w:r w:rsidR="00A9047A" w:rsidRPr="00E718BC">
        <w:rPr>
          <w:rStyle w:val="selectable"/>
          <w:rFonts w:ascii="Helvetica" w:hAnsi="Helvetica" w:cs="Arial"/>
          <w:sz w:val="24"/>
          <w:szCs w:val="24"/>
        </w:rPr>
        <w:t xml:space="preserve"> </w:t>
      </w:r>
      <w:r w:rsidR="00FC3038" w:rsidRPr="00E718BC">
        <w:rPr>
          <w:rStyle w:val="selectable"/>
          <w:rFonts w:ascii="Helvetica" w:hAnsi="Helvetica" w:cs="Arial"/>
          <w:sz w:val="24"/>
          <w:szCs w:val="24"/>
        </w:rPr>
        <w:t xml:space="preserve">due to </w:t>
      </w:r>
      <w:r w:rsidR="005724F7" w:rsidRPr="00E718BC">
        <w:rPr>
          <w:rStyle w:val="selectable"/>
          <w:rFonts w:ascii="Helvetica" w:hAnsi="Helvetica" w:cs="Arial"/>
          <w:sz w:val="24"/>
          <w:szCs w:val="24"/>
        </w:rPr>
        <w:t>the</w:t>
      </w:r>
      <w:r w:rsidRPr="00E718BC">
        <w:rPr>
          <w:rStyle w:val="selectable"/>
          <w:rFonts w:ascii="Helvetica" w:hAnsi="Helvetica" w:cs="Arial"/>
          <w:sz w:val="24"/>
          <w:szCs w:val="24"/>
        </w:rPr>
        <w:t xml:space="preserve"> two separate </w:t>
      </w:r>
      <w:r w:rsidR="005724F7" w:rsidRPr="00E718BC">
        <w:rPr>
          <w:rStyle w:val="selectable"/>
          <w:rFonts w:ascii="Helvetica" w:hAnsi="Helvetica" w:cs="Arial"/>
          <w:sz w:val="24"/>
          <w:szCs w:val="24"/>
        </w:rPr>
        <w:t>entry</w:t>
      </w:r>
      <w:r w:rsidRPr="00E718BC">
        <w:rPr>
          <w:rStyle w:val="selectable"/>
          <w:rFonts w:ascii="Helvetica" w:hAnsi="Helvetica" w:cs="Arial"/>
          <w:sz w:val="24"/>
          <w:szCs w:val="24"/>
        </w:rPr>
        <w:t xml:space="preserve"> routes (</w:t>
      </w:r>
      <w:proofErr w:type="spellStart"/>
      <w:r w:rsidRPr="00E718BC">
        <w:rPr>
          <w:rStyle w:val="selectable"/>
          <w:rFonts w:ascii="Helvetica" w:hAnsi="Helvetica" w:cs="Arial"/>
          <w:sz w:val="24"/>
          <w:szCs w:val="24"/>
        </w:rPr>
        <w:t>Kamata</w:t>
      </w:r>
      <w:proofErr w:type="spellEnd"/>
      <w:r w:rsidRPr="00E718BC">
        <w:rPr>
          <w:rStyle w:val="selectable"/>
          <w:rFonts w:ascii="Helvetica" w:hAnsi="Helvetica" w:cs="Arial"/>
          <w:sz w:val="24"/>
          <w:szCs w:val="24"/>
        </w:rPr>
        <w:t xml:space="preserve"> et al., 2015)</w:t>
      </w:r>
      <w:r w:rsidR="005724F7" w:rsidRPr="00E718BC">
        <w:rPr>
          <w:rStyle w:val="selectable"/>
          <w:rFonts w:ascii="Helvetica" w:hAnsi="Helvetica" w:cs="Arial"/>
          <w:sz w:val="24"/>
          <w:szCs w:val="24"/>
        </w:rPr>
        <w:t>.</w:t>
      </w:r>
    </w:p>
    <w:p w14:paraId="271FEFE9" w14:textId="4832D98A" w:rsidR="00BB61AA" w:rsidRPr="00A747E5" w:rsidRDefault="00F62021" w:rsidP="00A747E5">
      <w:pPr>
        <w:spacing w:line="240" w:lineRule="auto"/>
        <w:jc w:val="both"/>
        <w:rPr>
          <w:rFonts w:ascii="Helvetica" w:hAnsi="Helvetica" w:cs="Arial"/>
          <w:sz w:val="24"/>
          <w:szCs w:val="24"/>
        </w:rPr>
      </w:pPr>
      <w:r w:rsidRPr="00E718BC">
        <w:rPr>
          <w:rFonts w:ascii="Helvetica" w:hAnsi="Helvetica" w:cs="Arial"/>
          <w:sz w:val="24"/>
          <w:szCs w:val="24"/>
        </w:rPr>
        <w:t>Smaller hair segmentations of ≤1</w:t>
      </w:r>
      <w:r w:rsidR="00126A99" w:rsidRPr="00E718BC">
        <w:rPr>
          <w:rFonts w:ascii="Helvetica" w:hAnsi="Helvetica" w:cs="Arial"/>
          <w:sz w:val="24"/>
          <w:szCs w:val="24"/>
        </w:rPr>
        <w:t xml:space="preserve"> </w:t>
      </w:r>
      <w:r w:rsidRPr="00E718BC">
        <w:rPr>
          <w:rFonts w:ascii="Helvetica" w:hAnsi="Helvetica" w:cs="Arial"/>
          <w:sz w:val="24"/>
          <w:szCs w:val="24"/>
        </w:rPr>
        <w:t xml:space="preserve">mm have </w:t>
      </w:r>
      <w:r w:rsidR="00126A99" w:rsidRPr="00E718BC">
        <w:rPr>
          <w:rFonts w:ascii="Helvetica" w:hAnsi="Helvetica" w:cs="Arial"/>
          <w:sz w:val="24"/>
          <w:szCs w:val="24"/>
        </w:rPr>
        <w:t xml:space="preserve">recently been </w:t>
      </w:r>
      <w:r w:rsidRPr="00E718BC">
        <w:rPr>
          <w:rFonts w:ascii="Helvetica" w:hAnsi="Helvetica" w:cs="Arial"/>
          <w:sz w:val="24"/>
          <w:szCs w:val="24"/>
        </w:rPr>
        <w:t>investigated (</w:t>
      </w:r>
      <w:proofErr w:type="spellStart"/>
      <w:r w:rsidRPr="00E718BC">
        <w:rPr>
          <w:rFonts w:ascii="Helvetica" w:hAnsi="Helvetica" w:cs="Arial"/>
          <w:sz w:val="24"/>
          <w:szCs w:val="24"/>
        </w:rPr>
        <w:t>Shima</w:t>
      </w:r>
      <w:proofErr w:type="spellEnd"/>
      <w:r w:rsidRPr="00E718BC">
        <w:rPr>
          <w:rFonts w:ascii="Helvetica" w:hAnsi="Helvetica" w:cs="Arial"/>
          <w:sz w:val="24"/>
          <w:szCs w:val="24"/>
        </w:rPr>
        <w:t xml:space="preserve"> et al., 2016; </w:t>
      </w:r>
      <w:proofErr w:type="spellStart"/>
      <w:r w:rsidRPr="00E718BC">
        <w:rPr>
          <w:rFonts w:ascii="Helvetica" w:hAnsi="Helvetica" w:cs="Arial"/>
          <w:sz w:val="24"/>
          <w:szCs w:val="24"/>
        </w:rPr>
        <w:t>Shima</w:t>
      </w:r>
      <w:proofErr w:type="spellEnd"/>
      <w:r w:rsidRPr="00E718BC">
        <w:rPr>
          <w:rFonts w:ascii="Helvetica" w:hAnsi="Helvetica" w:cs="Arial"/>
          <w:sz w:val="24"/>
          <w:szCs w:val="24"/>
        </w:rPr>
        <w:t xml:space="preserve"> et al., 2017; </w:t>
      </w:r>
      <w:proofErr w:type="spellStart"/>
      <w:r w:rsidRPr="00E718BC">
        <w:rPr>
          <w:rFonts w:ascii="Helvetica" w:hAnsi="Helvetica" w:cs="Arial"/>
          <w:sz w:val="24"/>
          <w:szCs w:val="24"/>
        </w:rPr>
        <w:t>Kuwayama</w:t>
      </w:r>
      <w:proofErr w:type="spellEnd"/>
      <w:r w:rsidRPr="00E718BC">
        <w:rPr>
          <w:rFonts w:ascii="Helvetica" w:hAnsi="Helvetica" w:cs="Arial"/>
          <w:sz w:val="24"/>
          <w:szCs w:val="24"/>
        </w:rPr>
        <w:t xml:space="preserve"> et al., 2018). Notably</w:t>
      </w:r>
      <w:r w:rsidR="00BB61AA" w:rsidRPr="00E718BC">
        <w:rPr>
          <w:rFonts w:ascii="Helvetica" w:hAnsi="Helvetica" w:cs="Arial"/>
          <w:sz w:val="24"/>
          <w:szCs w:val="24"/>
        </w:rPr>
        <w:t xml:space="preserve">, </w:t>
      </w:r>
      <w:bookmarkStart w:id="60" w:name="_Hlk5899007"/>
      <w:proofErr w:type="spellStart"/>
      <w:r w:rsidR="00BB61AA" w:rsidRPr="00E718BC">
        <w:rPr>
          <w:rFonts w:ascii="Helvetica" w:hAnsi="Helvetica" w:cs="Arial"/>
          <w:sz w:val="24"/>
          <w:szCs w:val="24"/>
        </w:rPr>
        <w:t>Kuwayama</w:t>
      </w:r>
      <w:proofErr w:type="spellEnd"/>
      <w:r w:rsidR="00BB61AA" w:rsidRPr="00E718BC">
        <w:rPr>
          <w:rFonts w:ascii="Helvetica" w:hAnsi="Helvetica" w:cs="Arial"/>
          <w:sz w:val="24"/>
          <w:szCs w:val="24"/>
        </w:rPr>
        <w:t xml:space="preserve"> et al. (2018) </w:t>
      </w:r>
      <w:bookmarkEnd w:id="60"/>
      <w:r w:rsidR="00BB61AA" w:rsidRPr="00E718BC">
        <w:rPr>
          <w:rFonts w:ascii="Helvetica" w:hAnsi="Helvetica" w:cs="Arial"/>
          <w:sz w:val="24"/>
          <w:szCs w:val="24"/>
        </w:rPr>
        <w:t>developed a micro-segmental hair analysis method for determining the day of drug ingestion</w:t>
      </w:r>
      <w:r w:rsidR="00151773" w:rsidRPr="00E718BC">
        <w:rPr>
          <w:rFonts w:ascii="Helvetica" w:hAnsi="Helvetica" w:cs="Arial"/>
          <w:sz w:val="24"/>
          <w:szCs w:val="24"/>
        </w:rPr>
        <w:t xml:space="preserve"> (diphenhydramine)</w:t>
      </w:r>
      <w:r w:rsidR="00BB61AA" w:rsidRPr="00E718BC">
        <w:rPr>
          <w:rFonts w:ascii="Helvetica" w:hAnsi="Helvetica" w:cs="Arial"/>
          <w:sz w:val="24"/>
          <w:szCs w:val="24"/>
        </w:rPr>
        <w:t xml:space="preserve">, </w:t>
      </w:r>
      <w:r w:rsidR="00151773" w:rsidRPr="00E718BC">
        <w:rPr>
          <w:rFonts w:ascii="Helvetica" w:hAnsi="Helvetica" w:cs="Arial"/>
          <w:sz w:val="24"/>
          <w:szCs w:val="24"/>
        </w:rPr>
        <w:t>using</w:t>
      </w:r>
      <w:r w:rsidR="00BB61AA" w:rsidRPr="00E718BC">
        <w:rPr>
          <w:rFonts w:ascii="Helvetica" w:hAnsi="Helvetica" w:cs="Arial"/>
          <w:sz w:val="24"/>
          <w:szCs w:val="24"/>
        </w:rPr>
        <w:t xml:space="preserve"> three volunteers</w:t>
      </w:r>
      <w:r w:rsidR="00151773" w:rsidRPr="00E718BC">
        <w:rPr>
          <w:rFonts w:ascii="Helvetica" w:hAnsi="Helvetica" w:cs="Arial"/>
          <w:sz w:val="24"/>
          <w:szCs w:val="24"/>
        </w:rPr>
        <w:t>.</w:t>
      </w:r>
      <w:r w:rsidR="00E4606C" w:rsidRPr="00E718BC">
        <w:rPr>
          <w:rFonts w:ascii="Helvetica" w:hAnsi="Helvetica" w:cs="Arial"/>
          <w:sz w:val="24"/>
          <w:szCs w:val="24"/>
        </w:rPr>
        <w:t xml:space="preserve"> </w:t>
      </w:r>
      <w:r w:rsidR="005A1F1B" w:rsidRPr="00E718BC">
        <w:rPr>
          <w:rFonts w:ascii="Helvetica" w:hAnsi="Helvetica" w:cs="Arial"/>
          <w:sz w:val="24"/>
          <w:szCs w:val="24"/>
        </w:rPr>
        <w:t xml:space="preserve">Diphenhydramine and its metabolite </w:t>
      </w:r>
      <w:proofErr w:type="spellStart"/>
      <w:r w:rsidR="005A1F1B" w:rsidRPr="00E718BC">
        <w:rPr>
          <w:rFonts w:ascii="Helvetica" w:hAnsi="Helvetica" w:cs="Arial"/>
          <w:sz w:val="24"/>
          <w:szCs w:val="24"/>
        </w:rPr>
        <w:t>desmethyldiphenhydramine</w:t>
      </w:r>
      <w:proofErr w:type="spellEnd"/>
      <w:r w:rsidR="005A1F1B" w:rsidRPr="00E718BC">
        <w:rPr>
          <w:rFonts w:ascii="Helvetica" w:hAnsi="Helvetica" w:cs="Arial"/>
          <w:sz w:val="24"/>
          <w:szCs w:val="24"/>
        </w:rPr>
        <w:t xml:space="preserve"> </w:t>
      </w:r>
      <w:r w:rsidR="00BB61AA" w:rsidRPr="00E718BC">
        <w:rPr>
          <w:rFonts w:ascii="Helvetica" w:hAnsi="Helvetica" w:cs="Arial"/>
          <w:sz w:val="24"/>
          <w:szCs w:val="24"/>
        </w:rPr>
        <w:t>w</w:t>
      </w:r>
      <w:r w:rsidR="005A1F1B" w:rsidRPr="00E718BC">
        <w:rPr>
          <w:rFonts w:ascii="Helvetica" w:hAnsi="Helvetica" w:cs="Arial"/>
          <w:sz w:val="24"/>
          <w:szCs w:val="24"/>
        </w:rPr>
        <w:t xml:space="preserve">ere </w:t>
      </w:r>
      <w:r w:rsidR="00BB61AA" w:rsidRPr="00E718BC">
        <w:rPr>
          <w:rFonts w:ascii="Helvetica" w:hAnsi="Helvetica" w:cs="Arial"/>
          <w:sz w:val="24"/>
          <w:szCs w:val="24"/>
        </w:rPr>
        <w:t xml:space="preserve">detected in specific segments correlating with the </w:t>
      </w:r>
      <w:r w:rsidR="00261C4B" w:rsidRPr="00E718BC">
        <w:rPr>
          <w:rFonts w:ascii="Helvetica" w:hAnsi="Helvetica" w:cs="Arial"/>
          <w:sz w:val="24"/>
          <w:szCs w:val="24"/>
        </w:rPr>
        <w:t>days</w:t>
      </w:r>
      <w:r w:rsidR="00BB61AA" w:rsidRPr="00E718BC">
        <w:rPr>
          <w:rFonts w:ascii="Helvetica" w:hAnsi="Helvetica" w:cs="Arial"/>
          <w:sz w:val="24"/>
          <w:szCs w:val="24"/>
        </w:rPr>
        <w:t xml:space="preserve"> of consumption </w:t>
      </w:r>
      <w:r w:rsidR="00261C4B" w:rsidRPr="00E718BC">
        <w:rPr>
          <w:rFonts w:ascii="Helvetica" w:hAnsi="Helvetica" w:cs="Arial"/>
          <w:sz w:val="24"/>
          <w:szCs w:val="24"/>
        </w:rPr>
        <w:t>(±</w:t>
      </w:r>
      <w:r w:rsidR="00CF4F2C" w:rsidRPr="00E718BC">
        <w:rPr>
          <w:rFonts w:ascii="Helvetica" w:hAnsi="Helvetica" w:cs="Arial"/>
          <w:sz w:val="24"/>
          <w:szCs w:val="24"/>
        </w:rPr>
        <w:t xml:space="preserve"> </w:t>
      </w:r>
      <w:r w:rsidR="00BB61AA" w:rsidRPr="00E718BC">
        <w:rPr>
          <w:rFonts w:ascii="Helvetica" w:hAnsi="Helvetica" w:cs="Arial"/>
          <w:sz w:val="24"/>
          <w:szCs w:val="24"/>
        </w:rPr>
        <w:t>0.9 days</w:t>
      </w:r>
      <w:r w:rsidR="000D69F2" w:rsidRPr="00E718BC">
        <w:rPr>
          <w:rFonts w:ascii="Helvetica" w:hAnsi="Helvetica" w:cs="Arial"/>
          <w:sz w:val="24"/>
          <w:szCs w:val="24"/>
        </w:rPr>
        <w:t>)</w:t>
      </w:r>
      <w:r w:rsidR="00BB61AA" w:rsidRPr="00E718BC">
        <w:rPr>
          <w:rFonts w:ascii="Helvetica" w:hAnsi="Helvetica" w:cs="Arial"/>
          <w:sz w:val="24"/>
          <w:szCs w:val="24"/>
        </w:rPr>
        <w:t>.</w:t>
      </w:r>
      <w:r w:rsidR="006E7464" w:rsidRPr="00E718BC">
        <w:rPr>
          <w:rFonts w:ascii="Helvetica" w:hAnsi="Helvetica" w:cs="Arial"/>
          <w:sz w:val="24"/>
          <w:szCs w:val="24"/>
        </w:rPr>
        <w:t xml:space="preserve"> </w:t>
      </w:r>
      <w:bookmarkStart w:id="61" w:name="_Hlk5899033"/>
      <w:r w:rsidR="00B335C2" w:rsidRPr="00E718BC">
        <w:rPr>
          <w:rFonts w:ascii="Helvetica" w:hAnsi="Helvetica" w:cs="Arial"/>
          <w:sz w:val="24"/>
          <w:szCs w:val="24"/>
        </w:rPr>
        <w:t xml:space="preserve"> </w:t>
      </w:r>
      <w:r w:rsidR="00261C4B" w:rsidRPr="00E718BC">
        <w:rPr>
          <w:rFonts w:ascii="Helvetica" w:hAnsi="Helvetica" w:cs="Arial"/>
          <w:sz w:val="24"/>
          <w:szCs w:val="24"/>
        </w:rPr>
        <w:t xml:space="preserve">The authors </w:t>
      </w:r>
      <w:bookmarkEnd w:id="61"/>
      <w:r w:rsidR="00261C4B" w:rsidRPr="00E718BC">
        <w:rPr>
          <w:rFonts w:ascii="Helvetica" w:hAnsi="Helvetica" w:cs="Arial"/>
          <w:sz w:val="24"/>
          <w:szCs w:val="24"/>
        </w:rPr>
        <w:t>did acknowledge that the variability of hair growth rates could introduce decreased reproducibility using this method.</w:t>
      </w:r>
      <w:r w:rsidR="006E7464" w:rsidRPr="00E718BC">
        <w:rPr>
          <w:rFonts w:ascii="Helvetica" w:hAnsi="Helvetica" w:cs="Arial"/>
          <w:sz w:val="24"/>
          <w:szCs w:val="24"/>
        </w:rPr>
        <w:t xml:space="preserve"> </w:t>
      </w:r>
      <w:r w:rsidR="00261C4B" w:rsidRPr="00E718BC">
        <w:rPr>
          <w:rFonts w:ascii="Helvetica" w:hAnsi="Helvetica" w:cs="Arial"/>
          <w:sz w:val="24"/>
          <w:szCs w:val="24"/>
        </w:rPr>
        <w:t>Clearly, this method displays potential that requires further studies on a larger scale</w:t>
      </w:r>
      <w:r w:rsidR="00A9047A" w:rsidRPr="00E718BC">
        <w:rPr>
          <w:rFonts w:ascii="Helvetica" w:hAnsi="Helvetica" w:cs="Arial"/>
          <w:sz w:val="24"/>
          <w:szCs w:val="24"/>
        </w:rPr>
        <w:t xml:space="preserve">, but does however require the use of </w:t>
      </w:r>
      <w:r w:rsidR="00E15F2A" w:rsidRPr="00E718BC">
        <w:rPr>
          <w:rFonts w:ascii="Helvetica" w:hAnsi="Helvetica" w:cs="Arial"/>
          <w:sz w:val="24"/>
          <w:szCs w:val="24"/>
        </w:rPr>
        <w:t xml:space="preserve">internal </w:t>
      </w:r>
      <w:r w:rsidR="00A9047A" w:rsidRPr="00E718BC">
        <w:rPr>
          <w:rFonts w:ascii="Helvetica" w:hAnsi="Helvetica" w:cs="Arial"/>
          <w:sz w:val="24"/>
          <w:szCs w:val="24"/>
        </w:rPr>
        <w:t>temporal markers</w:t>
      </w:r>
      <w:r w:rsidR="00E15F2A" w:rsidRPr="00E718BC">
        <w:rPr>
          <w:rFonts w:ascii="Helvetica" w:hAnsi="Helvetica" w:cs="Arial"/>
          <w:sz w:val="24"/>
          <w:szCs w:val="24"/>
        </w:rPr>
        <w:t xml:space="preserve"> (chlorpheniramine) for estimating the day of drug intake</w:t>
      </w:r>
      <w:r w:rsidR="00A9047A" w:rsidRPr="00E718BC">
        <w:rPr>
          <w:rFonts w:ascii="Helvetica" w:hAnsi="Helvetica" w:cs="Arial"/>
          <w:sz w:val="24"/>
          <w:szCs w:val="24"/>
        </w:rPr>
        <w:t xml:space="preserve">. </w:t>
      </w:r>
      <w:r w:rsidR="00BB61AA" w:rsidRPr="00E718BC">
        <w:rPr>
          <w:rFonts w:ascii="Helvetica" w:hAnsi="Helvetica" w:cs="Arial"/>
          <w:sz w:val="24"/>
          <w:szCs w:val="24"/>
        </w:rPr>
        <w:t xml:space="preserve">The authors </w:t>
      </w:r>
      <w:r w:rsidR="00261C4B" w:rsidRPr="00E718BC">
        <w:rPr>
          <w:rFonts w:ascii="Helvetica" w:hAnsi="Helvetica" w:cs="Arial"/>
          <w:sz w:val="24"/>
          <w:szCs w:val="24"/>
        </w:rPr>
        <w:t xml:space="preserve">also </w:t>
      </w:r>
      <w:r w:rsidR="00BB61AA" w:rsidRPr="00E718BC">
        <w:rPr>
          <w:rFonts w:ascii="Helvetica" w:hAnsi="Helvetica" w:cs="Arial"/>
          <w:sz w:val="24"/>
          <w:szCs w:val="24"/>
        </w:rPr>
        <w:t xml:space="preserve">state that this method does not cost any more to perform than standard techniques, however, it </w:t>
      </w:r>
      <w:r w:rsidR="00261C4B" w:rsidRPr="00E718BC">
        <w:rPr>
          <w:rFonts w:ascii="Helvetica" w:hAnsi="Helvetica" w:cs="Arial"/>
          <w:sz w:val="24"/>
          <w:szCs w:val="24"/>
        </w:rPr>
        <w:t>w</w:t>
      </w:r>
      <w:r w:rsidR="00A9047A" w:rsidRPr="00E718BC">
        <w:rPr>
          <w:rFonts w:ascii="Helvetica" w:hAnsi="Helvetica" w:cs="Arial"/>
          <w:sz w:val="24"/>
          <w:szCs w:val="24"/>
        </w:rPr>
        <w:t xml:space="preserve">ould </w:t>
      </w:r>
      <w:r w:rsidR="00261C4B" w:rsidRPr="00E718BC">
        <w:rPr>
          <w:rFonts w:ascii="Helvetica" w:hAnsi="Helvetica" w:cs="Arial"/>
          <w:sz w:val="24"/>
          <w:szCs w:val="24"/>
        </w:rPr>
        <w:t>likely</w:t>
      </w:r>
      <w:r w:rsidR="00BB61AA" w:rsidRPr="00E718BC">
        <w:rPr>
          <w:rFonts w:ascii="Helvetica" w:hAnsi="Helvetica" w:cs="Arial"/>
          <w:sz w:val="24"/>
          <w:szCs w:val="24"/>
        </w:rPr>
        <w:t xml:space="preserve"> extend </w:t>
      </w:r>
      <w:r w:rsidR="00261C4B" w:rsidRPr="00E718BC">
        <w:rPr>
          <w:rFonts w:ascii="Helvetica" w:hAnsi="Helvetica" w:cs="Arial"/>
          <w:sz w:val="24"/>
          <w:szCs w:val="24"/>
        </w:rPr>
        <w:t xml:space="preserve">the </w:t>
      </w:r>
      <w:r w:rsidR="00BB61AA" w:rsidRPr="00E718BC">
        <w:rPr>
          <w:rFonts w:ascii="Helvetica" w:hAnsi="Helvetica" w:cs="Arial"/>
          <w:sz w:val="24"/>
          <w:szCs w:val="24"/>
        </w:rPr>
        <w:t xml:space="preserve">overall analysis time, </w:t>
      </w:r>
      <w:r w:rsidR="00261C4B" w:rsidRPr="00E718BC">
        <w:rPr>
          <w:rFonts w:ascii="Helvetica" w:hAnsi="Helvetica" w:cs="Arial"/>
          <w:sz w:val="24"/>
          <w:szCs w:val="24"/>
        </w:rPr>
        <w:t>due</w:t>
      </w:r>
      <w:r w:rsidR="00BB61AA" w:rsidRPr="00E718BC">
        <w:rPr>
          <w:rFonts w:ascii="Helvetica" w:hAnsi="Helvetica" w:cs="Arial"/>
          <w:sz w:val="24"/>
          <w:szCs w:val="24"/>
        </w:rPr>
        <w:t xml:space="preserve"> </w:t>
      </w:r>
      <w:r w:rsidR="00261C4B" w:rsidRPr="00E718BC">
        <w:rPr>
          <w:rFonts w:ascii="Helvetica" w:hAnsi="Helvetica" w:cs="Arial"/>
          <w:sz w:val="24"/>
          <w:szCs w:val="24"/>
        </w:rPr>
        <w:t xml:space="preserve">to </w:t>
      </w:r>
      <w:r w:rsidR="00BB61AA" w:rsidRPr="00E718BC">
        <w:rPr>
          <w:rFonts w:ascii="Helvetica" w:hAnsi="Helvetica" w:cs="Arial"/>
          <w:sz w:val="24"/>
          <w:szCs w:val="24"/>
        </w:rPr>
        <w:t>the cutting of 0.4 mm segments</w:t>
      </w:r>
      <w:r w:rsidR="00261C4B" w:rsidRPr="00E718BC">
        <w:rPr>
          <w:rFonts w:ascii="Helvetica" w:hAnsi="Helvetica" w:cs="Arial"/>
          <w:sz w:val="24"/>
          <w:szCs w:val="24"/>
        </w:rPr>
        <w:t>, and increase</w:t>
      </w:r>
      <w:r w:rsidR="000D69F2" w:rsidRPr="00E718BC">
        <w:rPr>
          <w:rFonts w:ascii="Helvetica" w:hAnsi="Helvetica" w:cs="Arial"/>
          <w:sz w:val="24"/>
          <w:szCs w:val="24"/>
        </w:rPr>
        <w:t xml:space="preserve"> the</w:t>
      </w:r>
      <w:r w:rsidR="00261C4B" w:rsidRPr="00E718BC">
        <w:rPr>
          <w:rFonts w:ascii="Helvetica" w:hAnsi="Helvetica" w:cs="Arial"/>
          <w:sz w:val="24"/>
          <w:szCs w:val="24"/>
        </w:rPr>
        <w:t xml:space="preserve"> quantities of segments that require analysis</w:t>
      </w:r>
      <w:r w:rsidR="00BB61AA" w:rsidRPr="00E718BC">
        <w:rPr>
          <w:rFonts w:ascii="Helvetica" w:hAnsi="Helvetica" w:cs="Arial"/>
          <w:sz w:val="24"/>
          <w:szCs w:val="24"/>
        </w:rPr>
        <w:t>.</w:t>
      </w:r>
      <w:r w:rsidR="006E7464" w:rsidRPr="00E718BC">
        <w:rPr>
          <w:rFonts w:ascii="Helvetica" w:hAnsi="Helvetica" w:cs="Arial"/>
          <w:sz w:val="24"/>
          <w:szCs w:val="24"/>
        </w:rPr>
        <w:t xml:space="preserve"> </w:t>
      </w:r>
      <w:r w:rsidR="001B03BB" w:rsidRPr="00E718BC">
        <w:rPr>
          <w:rFonts w:ascii="Helvetica" w:hAnsi="Helvetica" w:cs="Arial"/>
          <w:sz w:val="24"/>
          <w:szCs w:val="24"/>
        </w:rPr>
        <w:t xml:space="preserve"> </w:t>
      </w:r>
      <w:r w:rsidR="00BB61AA" w:rsidRPr="00E718BC">
        <w:rPr>
          <w:rFonts w:ascii="Helvetica" w:hAnsi="Helvetica" w:cs="Arial"/>
          <w:sz w:val="24"/>
          <w:szCs w:val="24"/>
        </w:rPr>
        <w:t>Nevertheless, this procedure clearly shows promise</w:t>
      </w:r>
      <w:r w:rsidR="00A9047A" w:rsidRPr="00E718BC">
        <w:rPr>
          <w:rFonts w:ascii="Helvetica" w:hAnsi="Helvetica" w:cs="Arial"/>
          <w:sz w:val="24"/>
          <w:szCs w:val="24"/>
        </w:rPr>
        <w:t xml:space="preserve"> with regards to researching time and drug distribution patterns in hair, but whether the technique can be further developed for real life case samples is</w:t>
      </w:r>
      <w:r w:rsidR="001A6474" w:rsidRPr="00E718BC">
        <w:rPr>
          <w:rFonts w:ascii="Helvetica" w:hAnsi="Helvetica" w:cs="Arial"/>
          <w:sz w:val="24"/>
          <w:szCs w:val="24"/>
        </w:rPr>
        <w:t xml:space="preserve"> </w:t>
      </w:r>
      <w:r w:rsidR="002162FA" w:rsidRPr="00E718BC">
        <w:rPr>
          <w:rFonts w:ascii="Helvetica" w:hAnsi="Helvetica" w:cs="Arial"/>
          <w:sz w:val="24"/>
          <w:szCs w:val="24"/>
        </w:rPr>
        <w:t xml:space="preserve">questionable </w:t>
      </w:r>
      <w:r w:rsidR="00A9047A" w:rsidRPr="00E718BC">
        <w:rPr>
          <w:rFonts w:ascii="Helvetica" w:hAnsi="Helvetica" w:cs="Arial"/>
          <w:sz w:val="24"/>
          <w:szCs w:val="24"/>
        </w:rPr>
        <w:t xml:space="preserve">due to ethical considerations of consuming </w:t>
      </w:r>
      <w:r w:rsidR="00A9047A" w:rsidRPr="00E718BC">
        <w:rPr>
          <w:rFonts w:ascii="Helvetica" w:hAnsi="Helvetica" w:cs="Arial"/>
          <w:sz w:val="24"/>
          <w:szCs w:val="24"/>
        </w:rPr>
        <w:lastRenderedPageBreak/>
        <w:t>temporal markers.</w:t>
      </w:r>
      <w:r w:rsidR="00E4606C" w:rsidRPr="00E718BC">
        <w:rPr>
          <w:rFonts w:ascii="Helvetica" w:hAnsi="Helvetica" w:cs="Arial"/>
          <w:sz w:val="24"/>
          <w:szCs w:val="24"/>
        </w:rPr>
        <w:t xml:space="preserve"> </w:t>
      </w:r>
      <w:r w:rsidR="00BB61AA" w:rsidRPr="00E718BC">
        <w:rPr>
          <w:rFonts w:ascii="Helvetica" w:hAnsi="Helvetica" w:cs="Arial"/>
          <w:sz w:val="24"/>
          <w:szCs w:val="24"/>
        </w:rPr>
        <w:t>While, hair growth rates have been shown to vary on an inter-individual basis, reducing estimated timeframes of an alleged dr</w:t>
      </w:r>
      <w:r w:rsidR="00BB61AA" w:rsidRPr="00A747E5">
        <w:rPr>
          <w:rFonts w:ascii="Helvetica" w:hAnsi="Helvetica" w:cs="Arial"/>
          <w:sz w:val="24"/>
          <w:szCs w:val="24"/>
        </w:rPr>
        <w:t>ug intake from a month to a week and even a few days would be highly advantageous in criminal investigations.</w:t>
      </w:r>
      <w:r w:rsidR="00801F09">
        <w:rPr>
          <w:rFonts w:ascii="Helvetica" w:hAnsi="Helvetica" w:cs="Arial"/>
          <w:sz w:val="24"/>
          <w:szCs w:val="24"/>
        </w:rPr>
        <w:t xml:space="preserve">  </w:t>
      </w:r>
    </w:p>
    <w:p w14:paraId="0F437F6F" w14:textId="77777777" w:rsidR="00BB61AA" w:rsidRPr="00A747E5" w:rsidRDefault="00BB61AA" w:rsidP="00A747E5">
      <w:pPr>
        <w:spacing w:line="240" w:lineRule="auto"/>
        <w:rPr>
          <w:rFonts w:ascii="Helvetica" w:hAnsi="Helvetica" w:cs="Arial"/>
          <w:b/>
          <w:bCs/>
          <w:sz w:val="24"/>
          <w:szCs w:val="24"/>
        </w:rPr>
      </w:pPr>
      <w:r w:rsidRPr="00A747E5">
        <w:rPr>
          <w:rFonts w:ascii="Helvetica" w:hAnsi="Helvetica" w:cs="Arial"/>
          <w:b/>
          <w:bCs/>
          <w:sz w:val="24"/>
          <w:szCs w:val="24"/>
        </w:rPr>
        <w:t>4.4.</w:t>
      </w:r>
      <w:r w:rsidRPr="00A747E5">
        <w:rPr>
          <w:rFonts w:ascii="Helvetica" w:hAnsi="Helvetica" w:cs="Arial"/>
          <w:b/>
          <w:bCs/>
          <w:sz w:val="24"/>
          <w:szCs w:val="24"/>
        </w:rPr>
        <w:tab/>
      </w:r>
      <w:r w:rsidR="00B4027F" w:rsidRPr="00A747E5">
        <w:rPr>
          <w:rFonts w:ascii="Helvetica" w:hAnsi="Helvetica" w:cs="Arial"/>
          <w:b/>
          <w:bCs/>
          <w:sz w:val="24"/>
          <w:szCs w:val="24"/>
        </w:rPr>
        <w:t>Extraction</w:t>
      </w:r>
      <w:r w:rsidR="00B335C2" w:rsidRPr="00A747E5">
        <w:rPr>
          <w:rFonts w:ascii="Helvetica" w:hAnsi="Helvetica" w:cs="Arial"/>
          <w:b/>
          <w:bCs/>
          <w:sz w:val="24"/>
          <w:szCs w:val="24"/>
        </w:rPr>
        <w:t xml:space="preserve"> a</w:t>
      </w:r>
      <w:r w:rsidR="005204BE">
        <w:rPr>
          <w:rFonts w:ascii="Helvetica" w:hAnsi="Helvetica" w:cs="Arial"/>
          <w:b/>
          <w:bCs/>
          <w:sz w:val="24"/>
          <w:szCs w:val="24"/>
        </w:rPr>
        <w:t xml:space="preserve">nd Analysis </w:t>
      </w:r>
    </w:p>
    <w:p w14:paraId="2B7C8B3C" w14:textId="77777777" w:rsidR="00E9582E" w:rsidRPr="00DA76F4" w:rsidRDefault="00945D82" w:rsidP="00A747E5">
      <w:pPr>
        <w:spacing w:line="240" w:lineRule="auto"/>
        <w:jc w:val="both"/>
        <w:rPr>
          <w:rFonts w:ascii="Helvetica" w:hAnsi="Helvetica" w:cs="Arial"/>
          <w:sz w:val="24"/>
          <w:szCs w:val="24"/>
        </w:rPr>
      </w:pPr>
      <w:r w:rsidRPr="00A747E5">
        <w:rPr>
          <w:rFonts w:ascii="Helvetica" w:hAnsi="Helvetica" w:cs="Arial"/>
          <w:sz w:val="24"/>
          <w:szCs w:val="24"/>
        </w:rPr>
        <w:t xml:space="preserve">The </w:t>
      </w:r>
      <w:r w:rsidR="00F46B3E" w:rsidRPr="00A747E5">
        <w:rPr>
          <w:rFonts w:ascii="Helvetica" w:hAnsi="Helvetica" w:cs="Arial"/>
          <w:sz w:val="24"/>
          <w:szCs w:val="24"/>
        </w:rPr>
        <w:t>procedure</w:t>
      </w:r>
      <w:r w:rsidR="003308F9">
        <w:rPr>
          <w:rFonts w:ascii="Helvetica" w:hAnsi="Helvetica" w:cs="Arial"/>
          <w:sz w:val="24"/>
          <w:szCs w:val="24"/>
        </w:rPr>
        <w:t xml:space="preserve"> used</w:t>
      </w:r>
      <w:r w:rsidR="00F46B3E" w:rsidRPr="00A747E5">
        <w:rPr>
          <w:rFonts w:ascii="Helvetica" w:hAnsi="Helvetica" w:cs="Arial"/>
          <w:sz w:val="24"/>
          <w:szCs w:val="24"/>
        </w:rPr>
        <w:t xml:space="preserve"> for digestion or </w:t>
      </w:r>
      <w:r w:rsidRPr="00A747E5">
        <w:rPr>
          <w:rFonts w:ascii="Helvetica" w:hAnsi="Helvetica" w:cs="Arial"/>
          <w:sz w:val="24"/>
          <w:szCs w:val="24"/>
        </w:rPr>
        <w:t xml:space="preserve">extraction </w:t>
      </w:r>
      <w:r w:rsidR="00B4027F" w:rsidRPr="00A747E5">
        <w:rPr>
          <w:rFonts w:ascii="Helvetica" w:hAnsi="Helvetica" w:cs="Arial"/>
          <w:sz w:val="24"/>
          <w:szCs w:val="24"/>
        </w:rPr>
        <w:t>of the analyte(s) from the hair</w:t>
      </w:r>
      <w:r w:rsidR="00F46B3E" w:rsidRPr="00A747E5">
        <w:rPr>
          <w:rFonts w:ascii="Helvetica" w:hAnsi="Helvetica" w:cs="Arial"/>
          <w:sz w:val="24"/>
          <w:szCs w:val="24"/>
        </w:rPr>
        <w:t xml:space="preserve"> </w:t>
      </w:r>
      <w:r w:rsidRPr="00A747E5">
        <w:rPr>
          <w:rFonts w:ascii="Helvetica" w:hAnsi="Helvetica" w:cs="Arial"/>
          <w:sz w:val="24"/>
          <w:szCs w:val="24"/>
        </w:rPr>
        <w:t xml:space="preserve">should be sufficient to </w:t>
      </w:r>
      <w:r w:rsidR="003308F9">
        <w:rPr>
          <w:rFonts w:ascii="Helvetica" w:hAnsi="Helvetica" w:cs="Arial"/>
          <w:sz w:val="24"/>
          <w:szCs w:val="24"/>
        </w:rPr>
        <w:t>extract analytes f</w:t>
      </w:r>
      <w:r w:rsidRPr="00A747E5">
        <w:rPr>
          <w:rFonts w:ascii="Helvetica" w:hAnsi="Helvetica" w:cs="Arial"/>
          <w:sz w:val="24"/>
          <w:szCs w:val="24"/>
        </w:rPr>
        <w:t>rom the hair matrix and into solution, making it detectable by the chosen analytical instrument.</w:t>
      </w:r>
      <w:r w:rsidR="006E7464" w:rsidRPr="00A747E5">
        <w:rPr>
          <w:rFonts w:ascii="Helvetica" w:hAnsi="Helvetica" w:cs="Arial"/>
          <w:sz w:val="24"/>
          <w:szCs w:val="24"/>
        </w:rPr>
        <w:t xml:space="preserve"> </w:t>
      </w:r>
      <w:r w:rsidR="005204BE" w:rsidRPr="00DA76F4">
        <w:rPr>
          <w:rFonts w:ascii="Helvetica" w:hAnsi="Helvetica" w:cs="Arial"/>
          <w:sz w:val="24"/>
          <w:szCs w:val="24"/>
        </w:rPr>
        <w:t xml:space="preserve">Molecularly </w:t>
      </w:r>
      <w:proofErr w:type="spellStart"/>
      <w:r w:rsidR="005204BE" w:rsidRPr="00DA76F4">
        <w:rPr>
          <w:rFonts w:ascii="Helvetica" w:hAnsi="Helvetica" w:cs="Arial"/>
          <w:sz w:val="24"/>
          <w:szCs w:val="24"/>
        </w:rPr>
        <w:t>pregnated</w:t>
      </w:r>
      <w:proofErr w:type="spellEnd"/>
      <w:r w:rsidR="005204BE" w:rsidRPr="00DA76F4">
        <w:rPr>
          <w:rFonts w:ascii="Helvetica" w:hAnsi="Helvetica" w:cs="Arial"/>
          <w:sz w:val="24"/>
          <w:szCs w:val="24"/>
        </w:rPr>
        <w:t xml:space="preserve"> polymer</w:t>
      </w:r>
      <w:r w:rsidR="004F3370" w:rsidRPr="00DA76F4">
        <w:rPr>
          <w:rFonts w:ascii="Helvetica" w:hAnsi="Helvetica" w:cs="Arial"/>
          <w:sz w:val="24"/>
          <w:szCs w:val="24"/>
        </w:rPr>
        <w:t xml:space="preserve"> solid phase extraction </w:t>
      </w:r>
      <w:r w:rsidR="005204BE" w:rsidRPr="00DA76F4">
        <w:rPr>
          <w:rFonts w:ascii="Helvetica" w:hAnsi="Helvetica" w:cs="Arial"/>
          <w:sz w:val="24"/>
          <w:szCs w:val="24"/>
        </w:rPr>
        <w:t>(</w:t>
      </w:r>
      <w:r w:rsidRPr="00DA76F4">
        <w:rPr>
          <w:rFonts w:ascii="Helvetica" w:hAnsi="Helvetica" w:cs="Arial"/>
          <w:sz w:val="24"/>
          <w:szCs w:val="24"/>
        </w:rPr>
        <w:t>MISPE</w:t>
      </w:r>
      <w:r w:rsidR="005204BE" w:rsidRPr="00DA76F4">
        <w:rPr>
          <w:rFonts w:ascii="Helvetica" w:hAnsi="Helvetica" w:cs="Arial"/>
          <w:sz w:val="24"/>
          <w:szCs w:val="24"/>
        </w:rPr>
        <w:t>)</w:t>
      </w:r>
      <w:r w:rsidRPr="00DA76F4">
        <w:rPr>
          <w:rFonts w:ascii="Helvetica" w:hAnsi="Helvetica" w:cs="Arial"/>
          <w:sz w:val="24"/>
          <w:szCs w:val="24"/>
        </w:rPr>
        <w:t xml:space="preserve">, </w:t>
      </w:r>
      <w:r w:rsidR="003308F9" w:rsidRPr="00DA76F4">
        <w:rPr>
          <w:rFonts w:ascii="Helvetica" w:hAnsi="Helvetica" w:cs="Arial"/>
          <w:sz w:val="24"/>
          <w:szCs w:val="24"/>
        </w:rPr>
        <w:t>s</w:t>
      </w:r>
      <w:r w:rsidR="005204BE" w:rsidRPr="00DA76F4">
        <w:rPr>
          <w:rFonts w:ascii="Helvetica" w:hAnsi="Helvetica" w:cs="Arial"/>
          <w:sz w:val="24"/>
          <w:szCs w:val="24"/>
        </w:rPr>
        <w:t>olid</w:t>
      </w:r>
      <w:r w:rsidR="003308F9" w:rsidRPr="00DA76F4">
        <w:rPr>
          <w:rFonts w:ascii="Helvetica" w:hAnsi="Helvetica" w:cs="Arial"/>
          <w:sz w:val="24"/>
          <w:szCs w:val="24"/>
        </w:rPr>
        <w:t xml:space="preserve"> p</w:t>
      </w:r>
      <w:r w:rsidR="005204BE" w:rsidRPr="00DA76F4">
        <w:rPr>
          <w:rFonts w:ascii="Helvetica" w:hAnsi="Helvetica" w:cs="Arial"/>
          <w:sz w:val="24"/>
          <w:szCs w:val="24"/>
        </w:rPr>
        <w:t>hase extraction (</w:t>
      </w:r>
      <w:r w:rsidRPr="00DA76F4">
        <w:rPr>
          <w:rFonts w:ascii="Helvetica" w:hAnsi="Helvetica" w:cs="Arial"/>
          <w:sz w:val="24"/>
          <w:szCs w:val="24"/>
        </w:rPr>
        <w:t>SPE</w:t>
      </w:r>
      <w:r w:rsidR="005204BE" w:rsidRPr="00DA76F4">
        <w:rPr>
          <w:rFonts w:ascii="Helvetica" w:hAnsi="Helvetica" w:cs="Arial"/>
          <w:sz w:val="24"/>
          <w:szCs w:val="24"/>
        </w:rPr>
        <w:t>)</w:t>
      </w:r>
      <w:r w:rsidR="00E9582E" w:rsidRPr="00DA76F4">
        <w:rPr>
          <w:rFonts w:ascii="Helvetica" w:hAnsi="Helvetica" w:cs="Arial"/>
          <w:sz w:val="24"/>
          <w:szCs w:val="24"/>
        </w:rPr>
        <w:t xml:space="preserve"> (Anderson, et al., 2008),</w:t>
      </w:r>
      <w:r w:rsidR="003308F9" w:rsidRPr="00DA76F4">
        <w:rPr>
          <w:rFonts w:ascii="Helvetica" w:hAnsi="Helvetica" w:cs="Arial"/>
          <w:sz w:val="24"/>
          <w:szCs w:val="24"/>
        </w:rPr>
        <w:t xml:space="preserve"> liquid-liquid extraction (</w:t>
      </w:r>
      <w:r w:rsidRPr="00DA76F4">
        <w:rPr>
          <w:rFonts w:ascii="Helvetica" w:hAnsi="Helvetica" w:cs="Arial"/>
          <w:sz w:val="24"/>
          <w:szCs w:val="24"/>
        </w:rPr>
        <w:t>LLE</w:t>
      </w:r>
      <w:r w:rsidR="003308F9" w:rsidRPr="00DA76F4">
        <w:rPr>
          <w:rFonts w:ascii="Helvetica" w:hAnsi="Helvetica" w:cs="Arial"/>
          <w:sz w:val="24"/>
          <w:szCs w:val="24"/>
        </w:rPr>
        <w:t>)</w:t>
      </w:r>
      <w:r w:rsidRPr="00DA76F4">
        <w:rPr>
          <w:rFonts w:ascii="Helvetica" w:hAnsi="Helvetica" w:cs="Arial"/>
          <w:sz w:val="24"/>
          <w:szCs w:val="24"/>
        </w:rPr>
        <w:t>, methanolic, and acidic hydrolysis (</w:t>
      </w:r>
      <w:proofErr w:type="spellStart"/>
      <w:r w:rsidRPr="00DA76F4">
        <w:rPr>
          <w:rFonts w:ascii="Helvetica" w:hAnsi="Helvetica" w:cs="Arial"/>
          <w:sz w:val="24"/>
          <w:szCs w:val="24"/>
        </w:rPr>
        <w:t>C</w:t>
      </w:r>
      <w:r w:rsidR="00CA0A00">
        <w:rPr>
          <w:rFonts w:ascii="Helvetica" w:hAnsi="Helvetica" w:cs="Arial"/>
          <w:sz w:val="24"/>
          <w:szCs w:val="24"/>
        </w:rPr>
        <w:t>i</w:t>
      </w:r>
      <w:r w:rsidRPr="00DA76F4">
        <w:rPr>
          <w:rFonts w:ascii="Helvetica" w:hAnsi="Helvetica" w:cs="Arial"/>
          <w:sz w:val="24"/>
          <w:szCs w:val="24"/>
        </w:rPr>
        <w:t>rimele</w:t>
      </w:r>
      <w:proofErr w:type="spellEnd"/>
      <w:r w:rsidR="00B21475" w:rsidRPr="00DA76F4">
        <w:rPr>
          <w:rFonts w:ascii="Helvetica" w:hAnsi="Helvetica" w:cs="Arial"/>
          <w:sz w:val="24"/>
          <w:szCs w:val="24"/>
        </w:rPr>
        <w:t xml:space="preserve"> et al.</w:t>
      </w:r>
      <w:r w:rsidR="00E9582E" w:rsidRPr="00DA76F4">
        <w:rPr>
          <w:rFonts w:ascii="Helvetica" w:hAnsi="Helvetica" w:cs="Arial"/>
          <w:sz w:val="24"/>
          <w:szCs w:val="24"/>
        </w:rPr>
        <w:t>, 1996</w:t>
      </w:r>
      <w:r w:rsidR="002C7976">
        <w:rPr>
          <w:rFonts w:ascii="Helvetica" w:hAnsi="Helvetica" w:cs="Arial"/>
          <w:sz w:val="24"/>
          <w:szCs w:val="24"/>
        </w:rPr>
        <w:t>b</w:t>
      </w:r>
      <w:r w:rsidR="00E9582E" w:rsidRPr="00DA76F4">
        <w:rPr>
          <w:rFonts w:ascii="Helvetica" w:hAnsi="Helvetica" w:cs="Arial"/>
          <w:sz w:val="24"/>
          <w:szCs w:val="24"/>
        </w:rPr>
        <w:t>)</w:t>
      </w:r>
      <w:r w:rsidR="00B4027F" w:rsidRPr="00DA76F4">
        <w:rPr>
          <w:rFonts w:ascii="Helvetica" w:hAnsi="Helvetica" w:cs="Arial"/>
          <w:sz w:val="24"/>
          <w:szCs w:val="24"/>
        </w:rPr>
        <w:t>, and micro</w:t>
      </w:r>
      <w:r w:rsidR="005627E4" w:rsidRPr="00DA76F4">
        <w:rPr>
          <w:rFonts w:ascii="Helvetica" w:hAnsi="Helvetica" w:cs="Arial"/>
          <w:sz w:val="24"/>
          <w:szCs w:val="24"/>
        </w:rPr>
        <w:t>-</w:t>
      </w:r>
      <w:r w:rsidR="00B4027F" w:rsidRPr="00DA76F4">
        <w:rPr>
          <w:rFonts w:ascii="Helvetica" w:hAnsi="Helvetica" w:cs="Arial"/>
          <w:sz w:val="24"/>
          <w:szCs w:val="24"/>
        </w:rPr>
        <w:t>pulverised extraction (</w:t>
      </w:r>
      <w:proofErr w:type="spellStart"/>
      <w:r w:rsidR="00B4027F" w:rsidRPr="00DA76F4">
        <w:rPr>
          <w:rFonts w:ascii="Helvetica" w:hAnsi="Helvetica" w:cs="Arial"/>
          <w:sz w:val="24"/>
          <w:szCs w:val="24"/>
        </w:rPr>
        <w:t>Favretto</w:t>
      </w:r>
      <w:proofErr w:type="spellEnd"/>
      <w:r w:rsidR="00B4027F" w:rsidRPr="00DA76F4">
        <w:rPr>
          <w:rFonts w:ascii="Helvetica" w:hAnsi="Helvetica" w:cs="Arial"/>
          <w:sz w:val="24"/>
          <w:szCs w:val="24"/>
        </w:rPr>
        <w:t xml:space="preserve"> et al., 2011)</w:t>
      </w:r>
      <w:r w:rsidR="00E9582E" w:rsidRPr="00DA76F4">
        <w:rPr>
          <w:rFonts w:ascii="Helvetica" w:hAnsi="Helvetica" w:cs="Arial"/>
          <w:sz w:val="24"/>
          <w:szCs w:val="24"/>
        </w:rPr>
        <w:t xml:space="preserve"> </w:t>
      </w:r>
      <w:r w:rsidRPr="00DA76F4">
        <w:rPr>
          <w:rFonts w:ascii="Helvetica" w:hAnsi="Helvetica" w:cs="Arial"/>
          <w:sz w:val="24"/>
          <w:szCs w:val="24"/>
        </w:rPr>
        <w:t>have all been applied with varied success depending on the target analyte.</w:t>
      </w:r>
      <w:r w:rsidR="001B03BB" w:rsidRPr="00DA76F4">
        <w:rPr>
          <w:rFonts w:ascii="Helvetica" w:hAnsi="Helvetica" w:cs="Arial"/>
          <w:sz w:val="24"/>
          <w:szCs w:val="24"/>
        </w:rPr>
        <w:t xml:space="preserve"> </w:t>
      </w:r>
      <w:r w:rsidR="00F46B3E" w:rsidRPr="00DA76F4">
        <w:rPr>
          <w:rFonts w:ascii="Helvetica" w:hAnsi="Helvetica" w:cs="Arial"/>
          <w:sz w:val="24"/>
          <w:szCs w:val="24"/>
        </w:rPr>
        <w:t>The efficiency of the extraction seems somewhat dependent upon the type of analyte(s) under investigation</w:t>
      </w:r>
      <w:r w:rsidR="003308F9" w:rsidRPr="00DA76F4">
        <w:rPr>
          <w:rFonts w:ascii="Helvetica" w:hAnsi="Helvetica" w:cs="Arial"/>
          <w:sz w:val="24"/>
          <w:szCs w:val="24"/>
        </w:rPr>
        <w:t xml:space="preserve"> which provides difficulty </w:t>
      </w:r>
      <w:r w:rsidR="00B9324E" w:rsidRPr="00DA76F4">
        <w:rPr>
          <w:rFonts w:ascii="Helvetica" w:hAnsi="Helvetica" w:cs="Arial"/>
          <w:sz w:val="24"/>
          <w:szCs w:val="24"/>
        </w:rPr>
        <w:t>in</w:t>
      </w:r>
      <w:r w:rsidR="003308F9" w:rsidRPr="00DA76F4">
        <w:rPr>
          <w:rFonts w:ascii="Helvetica" w:hAnsi="Helvetica" w:cs="Arial"/>
          <w:sz w:val="24"/>
          <w:szCs w:val="24"/>
        </w:rPr>
        <w:t xml:space="preserve"> standardising a method for simultaneous detection</w:t>
      </w:r>
      <w:r w:rsidR="00CF4F2C" w:rsidRPr="00DA76F4">
        <w:rPr>
          <w:rFonts w:ascii="Helvetica" w:hAnsi="Helvetica" w:cs="Arial"/>
          <w:sz w:val="24"/>
          <w:szCs w:val="24"/>
        </w:rPr>
        <w:t>.</w:t>
      </w:r>
      <w:r w:rsidR="00E4606C">
        <w:rPr>
          <w:rFonts w:ascii="Helvetica" w:hAnsi="Helvetica" w:cs="Arial"/>
          <w:sz w:val="24"/>
          <w:szCs w:val="24"/>
        </w:rPr>
        <w:t xml:space="preserve"> </w:t>
      </w:r>
      <w:r w:rsidR="00CF4F2C" w:rsidRPr="00DA76F4">
        <w:rPr>
          <w:rFonts w:ascii="Helvetica" w:hAnsi="Helvetica" w:cs="Arial"/>
          <w:sz w:val="24"/>
          <w:szCs w:val="24"/>
        </w:rPr>
        <w:t>I</w:t>
      </w:r>
      <w:r w:rsidR="00E9582E" w:rsidRPr="00DA76F4">
        <w:rPr>
          <w:rFonts w:ascii="Helvetica" w:hAnsi="Helvetica" w:cs="Arial"/>
          <w:sz w:val="24"/>
          <w:szCs w:val="24"/>
        </w:rPr>
        <w:t xml:space="preserve">n the case of benzodiazepines, MISPE provided </w:t>
      </w:r>
      <w:r w:rsidR="00B9324E" w:rsidRPr="00DA76F4">
        <w:rPr>
          <w:rFonts w:ascii="Helvetica" w:hAnsi="Helvetica" w:cs="Arial"/>
          <w:sz w:val="24"/>
          <w:szCs w:val="24"/>
        </w:rPr>
        <w:t xml:space="preserve">a </w:t>
      </w:r>
      <w:r w:rsidR="00E9582E" w:rsidRPr="00DA76F4">
        <w:rPr>
          <w:rFonts w:ascii="Helvetica" w:hAnsi="Helvetica" w:cs="Arial"/>
          <w:sz w:val="24"/>
          <w:szCs w:val="24"/>
        </w:rPr>
        <w:t xml:space="preserve">greater </w:t>
      </w:r>
      <w:r w:rsidR="00B9324E" w:rsidRPr="00DA76F4">
        <w:rPr>
          <w:rFonts w:ascii="Helvetica" w:hAnsi="Helvetica" w:cs="Arial"/>
          <w:sz w:val="24"/>
          <w:szCs w:val="24"/>
        </w:rPr>
        <w:t xml:space="preserve">number of </w:t>
      </w:r>
      <w:r w:rsidR="00E9582E" w:rsidRPr="00DA76F4">
        <w:rPr>
          <w:rFonts w:ascii="Helvetica" w:hAnsi="Helvetica" w:cs="Arial"/>
          <w:sz w:val="24"/>
          <w:szCs w:val="24"/>
        </w:rPr>
        <w:t>detection</w:t>
      </w:r>
      <w:r w:rsidR="00B9324E" w:rsidRPr="00DA76F4">
        <w:rPr>
          <w:rFonts w:ascii="Helvetica" w:hAnsi="Helvetica" w:cs="Arial"/>
          <w:sz w:val="24"/>
          <w:szCs w:val="24"/>
        </w:rPr>
        <w:t>s</w:t>
      </w:r>
      <w:r w:rsidR="00E9582E" w:rsidRPr="00DA76F4">
        <w:rPr>
          <w:rFonts w:ascii="Helvetica" w:hAnsi="Helvetica" w:cs="Arial"/>
          <w:sz w:val="24"/>
          <w:szCs w:val="24"/>
        </w:rPr>
        <w:t xml:space="preserve"> over SPE </w:t>
      </w:r>
      <w:r w:rsidR="00B9324E" w:rsidRPr="00DA76F4">
        <w:rPr>
          <w:rFonts w:ascii="Helvetica" w:hAnsi="Helvetica" w:cs="Arial"/>
          <w:sz w:val="24"/>
          <w:szCs w:val="24"/>
        </w:rPr>
        <w:t xml:space="preserve">with regards to diazepam </w:t>
      </w:r>
      <w:r w:rsidR="00E9582E" w:rsidRPr="00DA76F4">
        <w:rPr>
          <w:rFonts w:ascii="Helvetica" w:hAnsi="Helvetica" w:cs="Arial"/>
          <w:sz w:val="24"/>
          <w:szCs w:val="24"/>
        </w:rPr>
        <w:t>due to its lower limit of detection</w:t>
      </w:r>
      <w:r w:rsidR="00B9324E" w:rsidRPr="00DA76F4">
        <w:rPr>
          <w:rFonts w:ascii="Helvetica" w:hAnsi="Helvetica" w:cs="Arial"/>
          <w:sz w:val="24"/>
          <w:szCs w:val="24"/>
        </w:rPr>
        <w:t>, whereas temazepam was detected more often with SPE</w:t>
      </w:r>
      <w:r w:rsidR="00E9582E" w:rsidRPr="00DA76F4">
        <w:rPr>
          <w:rFonts w:ascii="Helvetica" w:hAnsi="Helvetica" w:cs="Arial"/>
          <w:sz w:val="24"/>
          <w:szCs w:val="24"/>
        </w:rPr>
        <w:t xml:space="preserve"> (Anderson et al., 2008)</w:t>
      </w:r>
      <w:r w:rsidR="00B9324E" w:rsidRPr="00DA76F4">
        <w:rPr>
          <w:rFonts w:ascii="Helvetica" w:hAnsi="Helvetica" w:cs="Arial"/>
          <w:sz w:val="24"/>
          <w:szCs w:val="24"/>
        </w:rPr>
        <w:t xml:space="preserve">, and </w:t>
      </w:r>
      <w:r w:rsidR="00B9324E">
        <w:rPr>
          <w:rFonts w:ascii="Helvetica" w:hAnsi="Helvetica" w:cs="Arial"/>
          <w:sz w:val="24"/>
          <w:szCs w:val="24"/>
        </w:rPr>
        <w:t xml:space="preserve">in another study, </w:t>
      </w:r>
      <w:r w:rsidR="00E9582E" w:rsidRPr="00A747E5">
        <w:rPr>
          <w:rFonts w:ascii="Helvetica" w:hAnsi="Helvetica" w:cs="Arial"/>
          <w:sz w:val="24"/>
          <w:szCs w:val="24"/>
        </w:rPr>
        <w:t xml:space="preserve">acid hydrolysis of hair containing cocaine proved more effective than methanolic and alkaline </w:t>
      </w:r>
      <w:r w:rsidR="00E9582E" w:rsidRPr="00DA76F4">
        <w:rPr>
          <w:rFonts w:ascii="Helvetica" w:hAnsi="Helvetica" w:cs="Arial"/>
          <w:sz w:val="24"/>
          <w:szCs w:val="24"/>
        </w:rPr>
        <w:t>extraction (</w:t>
      </w:r>
      <w:proofErr w:type="spellStart"/>
      <w:r w:rsidR="00E9582E" w:rsidRPr="00DA76F4">
        <w:rPr>
          <w:rFonts w:ascii="Helvetica" w:hAnsi="Helvetica" w:cs="Arial"/>
          <w:sz w:val="24"/>
          <w:szCs w:val="24"/>
        </w:rPr>
        <w:t>C</w:t>
      </w:r>
      <w:r w:rsidR="00CA0A00">
        <w:rPr>
          <w:rFonts w:ascii="Helvetica" w:hAnsi="Helvetica" w:cs="Arial"/>
          <w:sz w:val="24"/>
          <w:szCs w:val="24"/>
        </w:rPr>
        <w:t>i</w:t>
      </w:r>
      <w:r w:rsidR="00E9582E" w:rsidRPr="00DA76F4">
        <w:rPr>
          <w:rFonts w:ascii="Helvetica" w:hAnsi="Helvetica" w:cs="Arial"/>
          <w:sz w:val="24"/>
          <w:szCs w:val="24"/>
        </w:rPr>
        <w:t>rimele</w:t>
      </w:r>
      <w:proofErr w:type="spellEnd"/>
      <w:r w:rsidR="00B21475" w:rsidRPr="00DA76F4">
        <w:rPr>
          <w:rFonts w:ascii="Helvetica" w:hAnsi="Helvetica" w:cs="Arial"/>
          <w:sz w:val="24"/>
          <w:szCs w:val="24"/>
        </w:rPr>
        <w:t xml:space="preserve"> et al.</w:t>
      </w:r>
      <w:r w:rsidR="00E9582E" w:rsidRPr="00DA76F4">
        <w:rPr>
          <w:rFonts w:ascii="Helvetica" w:hAnsi="Helvetica" w:cs="Arial"/>
          <w:sz w:val="24"/>
          <w:szCs w:val="24"/>
        </w:rPr>
        <w:t>, 1996</w:t>
      </w:r>
      <w:r w:rsidR="002C7976">
        <w:rPr>
          <w:rFonts w:ascii="Helvetica" w:hAnsi="Helvetica" w:cs="Arial"/>
          <w:sz w:val="24"/>
          <w:szCs w:val="24"/>
        </w:rPr>
        <w:t>b</w:t>
      </w:r>
      <w:r w:rsidR="00E9582E" w:rsidRPr="00DA76F4">
        <w:rPr>
          <w:rFonts w:ascii="Helvetica" w:hAnsi="Helvetica" w:cs="Arial"/>
          <w:sz w:val="24"/>
          <w:szCs w:val="24"/>
        </w:rPr>
        <w:t>).</w:t>
      </w:r>
    </w:p>
    <w:p w14:paraId="63F64254" w14:textId="77777777" w:rsidR="00896BCA" w:rsidRPr="00DA76F4" w:rsidRDefault="006717D9" w:rsidP="00A747E5">
      <w:pPr>
        <w:spacing w:line="240" w:lineRule="auto"/>
        <w:jc w:val="both"/>
        <w:rPr>
          <w:rFonts w:ascii="Helvetica" w:hAnsi="Helvetica" w:cs="Arial"/>
          <w:sz w:val="24"/>
          <w:szCs w:val="24"/>
        </w:rPr>
      </w:pPr>
      <w:r w:rsidRPr="00DA76F4">
        <w:rPr>
          <w:rFonts w:ascii="Helvetica" w:hAnsi="Helvetica" w:cs="Arial"/>
          <w:sz w:val="24"/>
          <w:szCs w:val="24"/>
        </w:rPr>
        <w:t xml:space="preserve">Recent advances in analytical techniques have enabled the development of more sensitive methods for the detection of a single drug exposure, whereas </w:t>
      </w:r>
      <w:r w:rsidR="005627E4" w:rsidRPr="00DA76F4">
        <w:rPr>
          <w:rFonts w:ascii="Helvetica" w:hAnsi="Helvetica" w:cs="Arial"/>
          <w:sz w:val="24"/>
          <w:szCs w:val="24"/>
        </w:rPr>
        <w:t>previously</w:t>
      </w:r>
      <w:r w:rsidRPr="00DA76F4">
        <w:rPr>
          <w:rFonts w:ascii="Helvetica" w:hAnsi="Helvetica" w:cs="Arial"/>
          <w:sz w:val="24"/>
          <w:szCs w:val="24"/>
        </w:rPr>
        <w:t>, only chronic use was detectable in hair.</w:t>
      </w:r>
      <w:r w:rsidR="00825ECA" w:rsidRPr="00DA76F4">
        <w:rPr>
          <w:rFonts w:ascii="Helvetica" w:hAnsi="Helvetica" w:cs="Arial"/>
          <w:sz w:val="24"/>
          <w:szCs w:val="24"/>
        </w:rPr>
        <w:t xml:space="preserve"> </w:t>
      </w:r>
      <w:r w:rsidR="00896BCA" w:rsidRPr="00DA76F4">
        <w:rPr>
          <w:rFonts w:ascii="Helvetica" w:hAnsi="Helvetica" w:cs="Arial"/>
          <w:sz w:val="24"/>
          <w:szCs w:val="24"/>
        </w:rPr>
        <w:t>C</w:t>
      </w:r>
      <w:r w:rsidR="00127408" w:rsidRPr="00DA76F4">
        <w:rPr>
          <w:rFonts w:ascii="Helvetica" w:hAnsi="Helvetica" w:cs="Arial"/>
          <w:sz w:val="24"/>
          <w:szCs w:val="24"/>
        </w:rPr>
        <w:t xml:space="preserve">hoosing an appropriate analytical </w:t>
      </w:r>
      <w:r w:rsidR="00896775" w:rsidRPr="00DA76F4">
        <w:rPr>
          <w:rFonts w:ascii="Helvetica" w:hAnsi="Helvetica" w:cs="Arial"/>
          <w:sz w:val="24"/>
          <w:szCs w:val="24"/>
        </w:rPr>
        <w:t xml:space="preserve">method </w:t>
      </w:r>
      <w:r w:rsidR="00042E80" w:rsidRPr="00DA76F4">
        <w:rPr>
          <w:rFonts w:ascii="Helvetica" w:hAnsi="Helvetica" w:cs="Arial"/>
          <w:sz w:val="24"/>
          <w:szCs w:val="24"/>
        </w:rPr>
        <w:t xml:space="preserve">and the use of validated parameters </w:t>
      </w:r>
      <w:r w:rsidR="00127408" w:rsidRPr="00DA76F4">
        <w:rPr>
          <w:rFonts w:ascii="Helvetica" w:hAnsi="Helvetica" w:cs="Arial"/>
          <w:sz w:val="24"/>
          <w:szCs w:val="24"/>
        </w:rPr>
        <w:t>is essential.</w:t>
      </w:r>
      <w:r w:rsidR="006E7464" w:rsidRPr="00DA76F4">
        <w:rPr>
          <w:rFonts w:ascii="Helvetica" w:hAnsi="Helvetica" w:cs="Arial"/>
          <w:sz w:val="24"/>
          <w:szCs w:val="24"/>
        </w:rPr>
        <w:t xml:space="preserve"> </w:t>
      </w:r>
      <w:r w:rsidR="001B03BB" w:rsidRPr="00DA76F4">
        <w:rPr>
          <w:rFonts w:ascii="Helvetica" w:hAnsi="Helvetica" w:cs="Arial"/>
          <w:sz w:val="24"/>
          <w:szCs w:val="24"/>
        </w:rPr>
        <w:t xml:space="preserve"> </w:t>
      </w:r>
      <w:proofErr w:type="spellStart"/>
      <w:r w:rsidR="00896BCA" w:rsidRPr="00DA76F4">
        <w:rPr>
          <w:rFonts w:ascii="Helvetica" w:hAnsi="Helvetica" w:cs="Arial"/>
          <w:sz w:val="24"/>
          <w:szCs w:val="24"/>
        </w:rPr>
        <w:t>Kintz</w:t>
      </w:r>
      <w:proofErr w:type="spellEnd"/>
      <w:r w:rsidR="00896BCA" w:rsidRPr="00DA76F4">
        <w:rPr>
          <w:rFonts w:ascii="Helvetica" w:hAnsi="Helvetica" w:cs="Arial"/>
          <w:sz w:val="24"/>
          <w:szCs w:val="24"/>
        </w:rPr>
        <w:t xml:space="preserve"> (2012a) </w:t>
      </w:r>
      <w:r w:rsidR="00FC0C29" w:rsidRPr="00DA76F4">
        <w:rPr>
          <w:rFonts w:ascii="Helvetica" w:hAnsi="Helvetica" w:cs="Arial"/>
          <w:sz w:val="24"/>
          <w:szCs w:val="24"/>
        </w:rPr>
        <w:t>acknowledged</w:t>
      </w:r>
      <w:r w:rsidR="00896BCA" w:rsidRPr="00DA76F4">
        <w:rPr>
          <w:rFonts w:ascii="Helvetica" w:hAnsi="Helvetica" w:cs="Arial"/>
          <w:sz w:val="24"/>
          <w:szCs w:val="24"/>
        </w:rPr>
        <w:t xml:space="preserve"> that a negative test </w:t>
      </w:r>
      <w:r w:rsidR="00FC0C29" w:rsidRPr="00DA76F4">
        <w:rPr>
          <w:rFonts w:ascii="Helvetica" w:hAnsi="Helvetica" w:cs="Arial"/>
          <w:sz w:val="24"/>
          <w:szCs w:val="24"/>
        </w:rPr>
        <w:t xml:space="preserve">result </w:t>
      </w:r>
      <w:r w:rsidR="00896BCA" w:rsidRPr="00DA76F4">
        <w:rPr>
          <w:rFonts w:ascii="Helvetica" w:hAnsi="Helvetica" w:cs="Arial"/>
          <w:sz w:val="24"/>
          <w:szCs w:val="24"/>
        </w:rPr>
        <w:t>for a drug in hair does not necessarily indicate that the drug was not present</w:t>
      </w:r>
      <w:r w:rsidR="00FC0C29" w:rsidRPr="00DA76F4">
        <w:rPr>
          <w:rFonts w:ascii="Helvetica" w:hAnsi="Helvetica" w:cs="Arial"/>
          <w:sz w:val="24"/>
          <w:szCs w:val="24"/>
        </w:rPr>
        <w:t>, as s</w:t>
      </w:r>
      <w:r w:rsidR="00896BCA" w:rsidRPr="00DA76F4">
        <w:rPr>
          <w:rFonts w:ascii="Helvetica" w:hAnsi="Helvetica" w:cs="Arial"/>
          <w:sz w:val="24"/>
          <w:szCs w:val="24"/>
        </w:rPr>
        <w:t>ome hair analysis cases have provided negative results when blood and urine tests were shown to be positive</w:t>
      </w:r>
      <w:r w:rsidR="005119A8">
        <w:rPr>
          <w:rFonts w:ascii="Helvetica" w:hAnsi="Helvetica" w:cs="Arial"/>
          <w:sz w:val="24"/>
          <w:szCs w:val="24"/>
        </w:rPr>
        <w:t>, and suggested that i</w:t>
      </w:r>
      <w:r w:rsidR="00C0410E" w:rsidRPr="00DA76F4">
        <w:rPr>
          <w:rFonts w:ascii="Helvetica" w:hAnsi="Helvetica" w:cs="Arial"/>
          <w:sz w:val="24"/>
          <w:szCs w:val="24"/>
        </w:rPr>
        <w:t>n which case</w:t>
      </w:r>
      <w:r w:rsidR="00896BCA" w:rsidRPr="00DA76F4">
        <w:rPr>
          <w:rFonts w:ascii="Helvetica" w:hAnsi="Helvetica" w:cs="Arial"/>
          <w:sz w:val="24"/>
          <w:szCs w:val="24"/>
        </w:rPr>
        <w:t xml:space="preserve"> the sensitivity of the hair testing method should be questioned and communicated, so as to </w:t>
      </w:r>
      <w:r w:rsidR="00355333" w:rsidRPr="00DA76F4">
        <w:rPr>
          <w:rFonts w:ascii="Helvetica" w:hAnsi="Helvetica" w:cs="Arial"/>
          <w:sz w:val="24"/>
          <w:szCs w:val="24"/>
        </w:rPr>
        <w:t>provide a fair</w:t>
      </w:r>
      <w:r w:rsidR="00896BCA" w:rsidRPr="00DA76F4">
        <w:rPr>
          <w:rFonts w:ascii="Helvetica" w:hAnsi="Helvetica" w:cs="Arial"/>
          <w:sz w:val="24"/>
          <w:szCs w:val="24"/>
        </w:rPr>
        <w:t xml:space="preserve"> criminal investigation.</w:t>
      </w:r>
      <w:r w:rsidR="006E7464" w:rsidRPr="00DA76F4">
        <w:rPr>
          <w:rFonts w:ascii="Helvetica" w:hAnsi="Helvetica" w:cs="Arial"/>
          <w:sz w:val="24"/>
          <w:szCs w:val="24"/>
        </w:rPr>
        <w:t xml:space="preserve"> </w:t>
      </w:r>
    </w:p>
    <w:p w14:paraId="795B7FEE" w14:textId="77777777" w:rsidR="00B65A86" w:rsidRPr="00E718BC" w:rsidRDefault="00D46878" w:rsidP="009D4B06">
      <w:pPr>
        <w:autoSpaceDE w:val="0"/>
        <w:autoSpaceDN w:val="0"/>
        <w:adjustRightInd w:val="0"/>
        <w:spacing w:line="240" w:lineRule="auto"/>
        <w:jc w:val="both"/>
        <w:rPr>
          <w:rFonts w:ascii="Helvetica" w:hAnsi="Helvetica" w:cs="Arial"/>
          <w:sz w:val="24"/>
          <w:szCs w:val="24"/>
        </w:rPr>
      </w:pPr>
      <w:r w:rsidRPr="00DA76F4">
        <w:rPr>
          <w:rFonts w:ascii="Helvetica" w:hAnsi="Helvetica" w:cs="Arial"/>
          <w:sz w:val="24"/>
          <w:szCs w:val="24"/>
        </w:rPr>
        <w:t xml:space="preserve">The use of GC-MS and LC-MS/MS </w:t>
      </w:r>
      <w:r w:rsidR="00B4027F" w:rsidRPr="00DA76F4">
        <w:rPr>
          <w:rFonts w:ascii="Helvetica" w:hAnsi="Helvetica" w:cs="Arial"/>
          <w:sz w:val="24"/>
          <w:szCs w:val="24"/>
        </w:rPr>
        <w:t xml:space="preserve">for detection </w:t>
      </w:r>
      <w:r w:rsidRPr="00DA76F4">
        <w:rPr>
          <w:rFonts w:ascii="Helvetica" w:hAnsi="Helvetica" w:cs="Arial"/>
          <w:sz w:val="24"/>
          <w:szCs w:val="24"/>
        </w:rPr>
        <w:t xml:space="preserve">are </w:t>
      </w:r>
      <w:r w:rsidR="00355333" w:rsidRPr="00DA76F4">
        <w:rPr>
          <w:rFonts w:ascii="Helvetica" w:hAnsi="Helvetica" w:cs="Arial"/>
          <w:sz w:val="24"/>
          <w:szCs w:val="24"/>
        </w:rPr>
        <w:t xml:space="preserve">now </w:t>
      </w:r>
      <w:r w:rsidR="00042E80" w:rsidRPr="00DA76F4">
        <w:rPr>
          <w:rFonts w:ascii="Helvetica" w:hAnsi="Helvetica" w:cs="Arial"/>
          <w:sz w:val="24"/>
          <w:szCs w:val="24"/>
        </w:rPr>
        <w:t>very much common place</w:t>
      </w:r>
      <w:r w:rsidR="00355333" w:rsidRPr="00DA76F4">
        <w:rPr>
          <w:rFonts w:ascii="Helvetica" w:hAnsi="Helvetica" w:cs="Arial"/>
          <w:sz w:val="24"/>
          <w:szCs w:val="24"/>
        </w:rPr>
        <w:t xml:space="preserve"> within hair analysis</w:t>
      </w:r>
      <w:r w:rsidR="00042E80" w:rsidRPr="00DA76F4">
        <w:rPr>
          <w:rFonts w:ascii="Helvetica" w:hAnsi="Helvetica" w:cs="Arial"/>
          <w:sz w:val="24"/>
          <w:szCs w:val="24"/>
        </w:rPr>
        <w:t xml:space="preserve">, </w:t>
      </w:r>
      <w:r w:rsidR="00896BCA" w:rsidRPr="00DA76F4">
        <w:rPr>
          <w:rFonts w:ascii="Helvetica" w:hAnsi="Helvetica" w:cs="Arial"/>
          <w:sz w:val="24"/>
          <w:szCs w:val="24"/>
        </w:rPr>
        <w:t>with</w:t>
      </w:r>
      <w:r w:rsidR="00042E80" w:rsidRPr="00DA76F4">
        <w:rPr>
          <w:rFonts w:ascii="Helvetica" w:hAnsi="Helvetica" w:cs="Arial"/>
          <w:sz w:val="24"/>
          <w:szCs w:val="24"/>
        </w:rPr>
        <w:t xml:space="preserve"> </w:t>
      </w:r>
      <w:r w:rsidR="00B4027F" w:rsidRPr="00DA76F4">
        <w:rPr>
          <w:rFonts w:ascii="Helvetica" w:hAnsi="Helvetica" w:cs="Arial"/>
          <w:sz w:val="24"/>
          <w:szCs w:val="24"/>
        </w:rPr>
        <w:t>laboratories</w:t>
      </w:r>
      <w:r w:rsidR="00042E80" w:rsidRPr="00DA76F4">
        <w:rPr>
          <w:rFonts w:ascii="Helvetica" w:hAnsi="Helvetica" w:cs="Arial"/>
          <w:sz w:val="24"/>
          <w:szCs w:val="24"/>
        </w:rPr>
        <w:t xml:space="preserve"> moving towards </w:t>
      </w:r>
      <w:r w:rsidR="00D078F0" w:rsidRPr="00DA76F4">
        <w:rPr>
          <w:rFonts w:ascii="Helvetica" w:hAnsi="Helvetica" w:cs="Arial"/>
          <w:sz w:val="24"/>
          <w:szCs w:val="24"/>
        </w:rPr>
        <w:t>dual</w:t>
      </w:r>
      <w:r w:rsidR="00042E80" w:rsidRPr="00DA76F4">
        <w:rPr>
          <w:rFonts w:ascii="Helvetica" w:hAnsi="Helvetica" w:cs="Arial"/>
          <w:sz w:val="24"/>
          <w:szCs w:val="24"/>
        </w:rPr>
        <w:t xml:space="preserve"> MS systems such as LC-MS/MS</w:t>
      </w:r>
      <w:r w:rsidR="00896BCA" w:rsidRPr="00DA76F4">
        <w:rPr>
          <w:rFonts w:ascii="Helvetica" w:hAnsi="Helvetica" w:cs="Arial"/>
          <w:sz w:val="24"/>
          <w:szCs w:val="24"/>
        </w:rPr>
        <w:t xml:space="preserve"> </w:t>
      </w:r>
      <w:r w:rsidR="00042E80" w:rsidRPr="00DA76F4">
        <w:rPr>
          <w:rFonts w:ascii="Helvetica" w:hAnsi="Helvetica" w:cs="Arial"/>
          <w:sz w:val="24"/>
          <w:szCs w:val="24"/>
        </w:rPr>
        <w:t xml:space="preserve">due to greater </w:t>
      </w:r>
      <w:r w:rsidR="00355333" w:rsidRPr="00DA76F4">
        <w:rPr>
          <w:rFonts w:ascii="Helvetica" w:hAnsi="Helvetica" w:cs="Arial"/>
          <w:sz w:val="24"/>
          <w:szCs w:val="24"/>
        </w:rPr>
        <w:t>sensitivity</w:t>
      </w:r>
      <w:r w:rsidR="00042E80" w:rsidRPr="00DA76F4">
        <w:rPr>
          <w:rFonts w:ascii="Helvetica" w:hAnsi="Helvetica" w:cs="Arial"/>
          <w:sz w:val="24"/>
          <w:szCs w:val="24"/>
        </w:rPr>
        <w:t>.</w:t>
      </w:r>
      <w:r w:rsidR="001B03BB" w:rsidRPr="00DA76F4">
        <w:rPr>
          <w:rFonts w:ascii="Helvetica" w:hAnsi="Helvetica" w:cs="Arial"/>
          <w:sz w:val="24"/>
          <w:szCs w:val="24"/>
        </w:rPr>
        <w:t xml:space="preserve"> </w:t>
      </w:r>
      <w:r w:rsidR="00042E80" w:rsidRPr="00DA76F4">
        <w:rPr>
          <w:rFonts w:ascii="Helvetica" w:hAnsi="Helvetica" w:cs="Arial"/>
          <w:sz w:val="24"/>
          <w:szCs w:val="24"/>
        </w:rPr>
        <w:t xml:space="preserve">The instrumentation </w:t>
      </w:r>
      <w:r w:rsidR="00355333" w:rsidRPr="00DA76F4">
        <w:rPr>
          <w:rFonts w:ascii="Helvetica" w:hAnsi="Helvetica" w:cs="Arial"/>
          <w:sz w:val="24"/>
          <w:szCs w:val="24"/>
        </w:rPr>
        <w:t xml:space="preserve">used </w:t>
      </w:r>
      <w:r w:rsidR="00896BCA" w:rsidRPr="00DA76F4">
        <w:rPr>
          <w:rFonts w:ascii="Helvetica" w:hAnsi="Helvetica" w:cs="Arial"/>
          <w:sz w:val="24"/>
          <w:szCs w:val="24"/>
        </w:rPr>
        <w:t>can</w:t>
      </w:r>
      <w:r w:rsidR="00355333" w:rsidRPr="00DA76F4">
        <w:rPr>
          <w:rFonts w:ascii="Helvetica" w:hAnsi="Helvetica" w:cs="Arial"/>
          <w:sz w:val="24"/>
          <w:szCs w:val="24"/>
        </w:rPr>
        <w:t xml:space="preserve"> </w:t>
      </w:r>
      <w:r w:rsidRPr="00DA76F4">
        <w:rPr>
          <w:rFonts w:ascii="Helvetica" w:hAnsi="Helvetica" w:cs="Arial"/>
          <w:sz w:val="24"/>
          <w:szCs w:val="24"/>
        </w:rPr>
        <w:t xml:space="preserve">still </w:t>
      </w:r>
      <w:r w:rsidR="00355333" w:rsidRPr="00DA76F4">
        <w:rPr>
          <w:rFonts w:ascii="Helvetica" w:hAnsi="Helvetica" w:cs="Arial"/>
          <w:sz w:val="24"/>
          <w:szCs w:val="24"/>
        </w:rPr>
        <w:t>be quite</w:t>
      </w:r>
      <w:r w:rsidRPr="00DA76F4">
        <w:rPr>
          <w:rFonts w:ascii="Helvetica" w:hAnsi="Helvetica" w:cs="Arial"/>
          <w:sz w:val="24"/>
          <w:szCs w:val="24"/>
        </w:rPr>
        <w:t xml:space="preserve"> </w:t>
      </w:r>
      <w:r w:rsidR="00042E80" w:rsidRPr="00DA76F4">
        <w:rPr>
          <w:rFonts w:ascii="Helvetica" w:hAnsi="Helvetica" w:cs="Arial"/>
          <w:sz w:val="24"/>
          <w:szCs w:val="24"/>
        </w:rPr>
        <w:t>varied</w:t>
      </w:r>
      <w:r w:rsidR="00922AEC" w:rsidRPr="00DA76F4">
        <w:rPr>
          <w:rFonts w:ascii="Helvetica" w:hAnsi="Helvetica" w:cs="Arial"/>
          <w:sz w:val="24"/>
          <w:szCs w:val="24"/>
        </w:rPr>
        <w:t xml:space="preserve"> (i.e. different ionisations or mass analysers)</w:t>
      </w:r>
      <w:r w:rsidRPr="00DA76F4">
        <w:rPr>
          <w:rFonts w:ascii="Helvetica" w:hAnsi="Helvetica" w:cs="Arial"/>
          <w:sz w:val="24"/>
          <w:szCs w:val="24"/>
        </w:rPr>
        <w:t>,</w:t>
      </w:r>
      <w:r w:rsidR="00042E80" w:rsidRPr="00DA76F4">
        <w:rPr>
          <w:rFonts w:ascii="Helvetica" w:hAnsi="Helvetica" w:cs="Arial"/>
          <w:sz w:val="24"/>
          <w:szCs w:val="24"/>
        </w:rPr>
        <w:t xml:space="preserve"> with </w:t>
      </w:r>
      <w:r w:rsidRPr="00DA76F4">
        <w:rPr>
          <w:rFonts w:ascii="Helvetica" w:hAnsi="Helvetica" w:cs="Arial"/>
          <w:sz w:val="24"/>
          <w:szCs w:val="24"/>
        </w:rPr>
        <w:t xml:space="preserve">successful </w:t>
      </w:r>
      <w:r w:rsidR="00042E80" w:rsidRPr="00DA76F4">
        <w:rPr>
          <w:rFonts w:ascii="Helvetica" w:hAnsi="Helvetica" w:cs="Arial"/>
          <w:sz w:val="24"/>
          <w:szCs w:val="24"/>
        </w:rPr>
        <w:t xml:space="preserve">applications that </w:t>
      </w:r>
      <w:r w:rsidR="00896BCA" w:rsidRPr="00DA76F4">
        <w:rPr>
          <w:rFonts w:ascii="Helvetica" w:hAnsi="Helvetica" w:cs="Arial"/>
          <w:sz w:val="24"/>
          <w:szCs w:val="24"/>
        </w:rPr>
        <w:t xml:space="preserve">have </w:t>
      </w:r>
      <w:r w:rsidRPr="00DA76F4">
        <w:rPr>
          <w:rFonts w:ascii="Helvetica" w:hAnsi="Helvetica" w:cs="Arial"/>
          <w:sz w:val="24"/>
          <w:szCs w:val="24"/>
        </w:rPr>
        <w:t>include</w:t>
      </w:r>
      <w:r w:rsidR="00896BCA" w:rsidRPr="00DA76F4">
        <w:rPr>
          <w:rFonts w:ascii="Helvetica" w:hAnsi="Helvetica" w:cs="Arial"/>
          <w:sz w:val="24"/>
          <w:szCs w:val="24"/>
        </w:rPr>
        <w:t>d</w:t>
      </w:r>
      <w:r w:rsidR="00042E80" w:rsidRPr="00DA76F4">
        <w:rPr>
          <w:rFonts w:ascii="Helvetica" w:hAnsi="Helvetica" w:cs="Arial"/>
          <w:sz w:val="24"/>
          <w:szCs w:val="24"/>
        </w:rPr>
        <w:t>;</w:t>
      </w:r>
      <w:r w:rsidRPr="00DA76F4">
        <w:rPr>
          <w:rFonts w:ascii="Helvetica" w:hAnsi="Helvetica" w:cs="Arial"/>
          <w:sz w:val="24"/>
          <w:szCs w:val="24"/>
        </w:rPr>
        <w:t xml:space="preserve"> </w:t>
      </w:r>
      <w:r w:rsidR="00860A4A" w:rsidRPr="00DA76F4">
        <w:rPr>
          <w:rFonts w:ascii="Helvetica" w:hAnsi="Helvetica" w:cs="Arial"/>
          <w:sz w:val="24"/>
          <w:szCs w:val="24"/>
        </w:rPr>
        <w:t>LC-ESI-MS/MS (</w:t>
      </w:r>
      <w:proofErr w:type="spellStart"/>
      <w:r w:rsidR="00860A4A" w:rsidRPr="00DA76F4">
        <w:rPr>
          <w:rFonts w:ascii="Helvetica" w:hAnsi="Helvetica" w:cs="Arial"/>
          <w:sz w:val="24"/>
          <w:szCs w:val="24"/>
        </w:rPr>
        <w:t>Cheze</w:t>
      </w:r>
      <w:proofErr w:type="spellEnd"/>
      <w:r w:rsidR="00860A4A" w:rsidRPr="00DA76F4">
        <w:rPr>
          <w:rFonts w:ascii="Helvetica" w:hAnsi="Helvetica" w:cs="Arial"/>
          <w:sz w:val="24"/>
          <w:szCs w:val="24"/>
        </w:rPr>
        <w:t>, 200</w:t>
      </w:r>
      <w:r w:rsidR="005119A8">
        <w:rPr>
          <w:rFonts w:ascii="Helvetica" w:hAnsi="Helvetica" w:cs="Arial"/>
          <w:sz w:val="24"/>
          <w:szCs w:val="24"/>
        </w:rPr>
        <w:t>4</w:t>
      </w:r>
      <w:r w:rsidR="00860A4A" w:rsidRPr="00DA76F4">
        <w:rPr>
          <w:rFonts w:ascii="Helvetica" w:hAnsi="Helvetica" w:cs="Arial"/>
          <w:sz w:val="24"/>
          <w:szCs w:val="24"/>
        </w:rPr>
        <w:t>; Miller</w:t>
      </w:r>
      <w:r w:rsidR="00B21475" w:rsidRPr="00DA76F4">
        <w:rPr>
          <w:rFonts w:ascii="Helvetica" w:hAnsi="Helvetica" w:cs="Arial"/>
          <w:sz w:val="24"/>
          <w:szCs w:val="24"/>
        </w:rPr>
        <w:t xml:space="preserve"> et al.</w:t>
      </w:r>
      <w:r w:rsidR="00860A4A" w:rsidRPr="00DA76F4">
        <w:rPr>
          <w:rFonts w:ascii="Helvetica" w:hAnsi="Helvetica" w:cs="Arial"/>
          <w:sz w:val="24"/>
          <w:szCs w:val="24"/>
        </w:rPr>
        <w:t xml:space="preserve">, 2006; </w:t>
      </w:r>
      <w:proofErr w:type="spellStart"/>
      <w:r w:rsidR="00922AEC" w:rsidRPr="00DA76F4">
        <w:rPr>
          <w:rStyle w:val="selectable"/>
          <w:rFonts w:ascii="Helvetica" w:hAnsi="Helvetica" w:cs="Arial"/>
          <w:sz w:val="24"/>
          <w:szCs w:val="24"/>
        </w:rPr>
        <w:t>Míguez-Framil</w:t>
      </w:r>
      <w:proofErr w:type="spellEnd"/>
      <w:r w:rsidR="00922AEC" w:rsidRPr="00DA76F4">
        <w:rPr>
          <w:rStyle w:val="selectable"/>
          <w:rFonts w:ascii="Helvetica" w:hAnsi="Helvetica" w:cs="Arial"/>
          <w:sz w:val="24"/>
          <w:szCs w:val="24"/>
        </w:rPr>
        <w:t xml:space="preserve"> et al., 2011;</w:t>
      </w:r>
      <w:r w:rsidR="00922AEC" w:rsidRPr="00DA76F4">
        <w:rPr>
          <w:rFonts w:ascii="Helvetica" w:hAnsi="Helvetica" w:cs="Arial"/>
          <w:sz w:val="24"/>
          <w:szCs w:val="24"/>
        </w:rPr>
        <w:t xml:space="preserve"> </w:t>
      </w:r>
      <w:proofErr w:type="spellStart"/>
      <w:r w:rsidR="00860A4A" w:rsidRPr="00DA76F4">
        <w:rPr>
          <w:rFonts w:ascii="Helvetica" w:hAnsi="Helvetica" w:cs="Arial"/>
          <w:sz w:val="24"/>
          <w:szCs w:val="24"/>
        </w:rPr>
        <w:t>Maublanc</w:t>
      </w:r>
      <w:proofErr w:type="spellEnd"/>
      <w:r w:rsidR="00860A4A" w:rsidRPr="00DA76F4">
        <w:rPr>
          <w:rFonts w:ascii="Helvetica" w:hAnsi="Helvetica" w:cs="Arial"/>
          <w:sz w:val="24"/>
          <w:szCs w:val="24"/>
        </w:rPr>
        <w:t xml:space="preserve"> et al., 2014), LC-APCI-MS/MS (</w:t>
      </w:r>
      <w:proofErr w:type="spellStart"/>
      <w:r w:rsidR="00860A4A" w:rsidRPr="00DA76F4">
        <w:rPr>
          <w:rStyle w:val="selectable"/>
          <w:rFonts w:ascii="Helvetica" w:hAnsi="Helvetica" w:cs="Arial"/>
          <w:sz w:val="24"/>
          <w:szCs w:val="24"/>
        </w:rPr>
        <w:t>Kłys</w:t>
      </w:r>
      <w:proofErr w:type="spellEnd"/>
      <w:r w:rsidR="00860A4A" w:rsidRPr="00DA76F4">
        <w:rPr>
          <w:rStyle w:val="selectable"/>
          <w:rFonts w:ascii="Helvetica" w:hAnsi="Helvetica" w:cs="Arial"/>
          <w:sz w:val="24"/>
          <w:szCs w:val="24"/>
        </w:rPr>
        <w:t xml:space="preserve"> et al., 2007)</w:t>
      </w:r>
      <w:r w:rsidR="00860A4A" w:rsidRPr="00DA76F4">
        <w:rPr>
          <w:rFonts w:ascii="Helvetica" w:hAnsi="Helvetica" w:cs="Arial"/>
          <w:sz w:val="24"/>
          <w:szCs w:val="24"/>
        </w:rPr>
        <w:t xml:space="preserve">, </w:t>
      </w:r>
      <w:proofErr w:type="spellStart"/>
      <w:r w:rsidR="00860A4A" w:rsidRPr="00DA76F4">
        <w:rPr>
          <w:rFonts w:ascii="Helvetica" w:hAnsi="Helvetica" w:cs="Arial"/>
          <w:sz w:val="24"/>
          <w:szCs w:val="24"/>
        </w:rPr>
        <w:t>GCxGC</w:t>
      </w:r>
      <w:proofErr w:type="spellEnd"/>
      <w:r w:rsidR="00860A4A" w:rsidRPr="00DA76F4">
        <w:rPr>
          <w:rFonts w:ascii="Helvetica" w:hAnsi="Helvetica" w:cs="Arial"/>
          <w:sz w:val="24"/>
          <w:szCs w:val="24"/>
        </w:rPr>
        <w:t>-TOF-MS/MS (</w:t>
      </w:r>
      <w:proofErr w:type="spellStart"/>
      <w:r w:rsidR="00860A4A" w:rsidRPr="009D4B06">
        <w:rPr>
          <w:rFonts w:ascii="Helvetica" w:hAnsi="Helvetica" w:cs="Arial"/>
          <w:sz w:val="24"/>
          <w:szCs w:val="24"/>
        </w:rPr>
        <w:t>Guthery</w:t>
      </w:r>
      <w:proofErr w:type="spellEnd"/>
      <w:r w:rsidR="00860A4A" w:rsidRPr="009D4B06">
        <w:rPr>
          <w:rFonts w:ascii="Helvetica" w:hAnsi="Helvetica" w:cs="Arial"/>
          <w:sz w:val="24"/>
          <w:szCs w:val="24"/>
        </w:rPr>
        <w:t xml:space="preserve"> et al., 2010), UPLC-MS/MS (</w:t>
      </w:r>
      <w:r w:rsidR="00860A4A" w:rsidRPr="009D4B06">
        <w:rPr>
          <w:rStyle w:val="selectable"/>
          <w:rFonts w:ascii="Helvetica" w:hAnsi="Helvetica" w:cs="Arial"/>
          <w:sz w:val="24"/>
          <w:szCs w:val="24"/>
        </w:rPr>
        <w:t xml:space="preserve">Johansen </w:t>
      </w:r>
      <w:r w:rsidR="00B21475" w:rsidRPr="009D4B06">
        <w:rPr>
          <w:rStyle w:val="selectable"/>
          <w:rFonts w:ascii="Helvetica" w:hAnsi="Helvetica" w:cs="Arial"/>
          <w:sz w:val="24"/>
          <w:szCs w:val="24"/>
        </w:rPr>
        <w:t xml:space="preserve">&amp; </w:t>
      </w:r>
      <w:r w:rsidR="00860A4A" w:rsidRPr="009D4B06">
        <w:rPr>
          <w:rStyle w:val="selectable"/>
          <w:rFonts w:ascii="Helvetica" w:hAnsi="Helvetica" w:cs="Arial"/>
          <w:sz w:val="24"/>
          <w:szCs w:val="24"/>
        </w:rPr>
        <w:t>Dahl-</w:t>
      </w:r>
      <w:proofErr w:type="spellStart"/>
      <w:r w:rsidR="00860A4A" w:rsidRPr="009D4B06">
        <w:rPr>
          <w:rStyle w:val="selectable"/>
          <w:rFonts w:ascii="Helvetica" w:hAnsi="Helvetica" w:cs="Arial"/>
          <w:sz w:val="24"/>
          <w:szCs w:val="24"/>
        </w:rPr>
        <w:t>Sørensen</w:t>
      </w:r>
      <w:proofErr w:type="spellEnd"/>
      <w:r w:rsidR="00860A4A" w:rsidRPr="009D4B06">
        <w:rPr>
          <w:rStyle w:val="selectable"/>
          <w:rFonts w:ascii="Helvetica" w:hAnsi="Helvetica" w:cs="Arial"/>
          <w:sz w:val="24"/>
          <w:szCs w:val="24"/>
        </w:rPr>
        <w:t>, 201</w:t>
      </w:r>
      <w:r w:rsidR="005119A8" w:rsidRPr="009D4B06">
        <w:rPr>
          <w:rStyle w:val="selectable"/>
          <w:rFonts w:ascii="Helvetica" w:hAnsi="Helvetica" w:cs="Arial"/>
          <w:sz w:val="24"/>
          <w:szCs w:val="24"/>
        </w:rPr>
        <w:t>1</w:t>
      </w:r>
      <w:r w:rsidR="00922AEC" w:rsidRPr="009D4B06">
        <w:rPr>
          <w:rStyle w:val="selectable"/>
          <w:rFonts w:ascii="Helvetica" w:hAnsi="Helvetica" w:cs="Arial"/>
          <w:sz w:val="24"/>
          <w:szCs w:val="24"/>
        </w:rPr>
        <w:t xml:space="preserve">; </w:t>
      </w:r>
      <w:r w:rsidR="00922AEC" w:rsidRPr="009D4B06">
        <w:rPr>
          <w:rFonts w:ascii="Helvetica" w:hAnsi="Helvetica" w:cs="Arial"/>
          <w:sz w:val="24"/>
          <w:szCs w:val="24"/>
        </w:rPr>
        <w:t xml:space="preserve">Di </w:t>
      </w:r>
      <w:proofErr w:type="spellStart"/>
      <w:r w:rsidR="00922AEC" w:rsidRPr="009D4B06">
        <w:rPr>
          <w:rFonts w:ascii="Helvetica" w:hAnsi="Helvetica" w:cs="Arial"/>
          <w:sz w:val="24"/>
          <w:szCs w:val="24"/>
        </w:rPr>
        <w:t>Corcia</w:t>
      </w:r>
      <w:proofErr w:type="spellEnd"/>
      <w:r w:rsidR="00922AEC" w:rsidRPr="009D4B06">
        <w:rPr>
          <w:rFonts w:ascii="Helvetica" w:hAnsi="Helvetica" w:cs="Arial"/>
          <w:sz w:val="24"/>
          <w:szCs w:val="24"/>
        </w:rPr>
        <w:t xml:space="preserve"> et </w:t>
      </w:r>
      <w:r w:rsidR="00922AEC" w:rsidRPr="00E718BC">
        <w:rPr>
          <w:rFonts w:ascii="Helvetica" w:hAnsi="Helvetica" w:cs="Arial"/>
          <w:sz w:val="24"/>
          <w:szCs w:val="24"/>
        </w:rPr>
        <w:t xml:space="preserve">al., 2012; </w:t>
      </w:r>
      <w:r w:rsidR="00922AEC" w:rsidRPr="00E718BC">
        <w:rPr>
          <w:rStyle w:val="selectable"/>
          <w:rFonts w:ascii="Helvetica" w:hAnsi="Helvetica" w:cs="Arial"/>
          <w:sz w:val="24"/>
          <w:szCs w:val="24"/>
        </w:rPr>
        <w:t xml:space="preserve">Ramírez Fernández et al., 2015; </w:t>
      </w:r>
      <w:r w:rsidR="00922AEC" w:rsidRPr="00E718BC">
        <w:rPr>
          <w:rFonts w:ascii="Helvetica" w:hAnsi="Helvetica" w:cs="Arial"/>
          <w:sz w:val="24"/>
          <w:szCs w:val="24"/>
        </w:rPr>
        <w:t>Kim et al., 2015</w:t>
      </w:r>
      <w:r w:rsidR="00860A4A" w:rsidRPr="00E718BC">
        <w:rPr>
          <w:rFonts w:ascii="Helvetica" w:hAnsi="Helvetica" w:cs="Arial"/>
          <w:sz w:val="24"/>
          <w:szCs w:val="24"/>
        </w:rPr>
        <w:t>)</w:t>
      </w:r>
      <w:r w:rsidR="005968E5" w:rsidRPr="00E718BC">
        <w:rPr>
          <w:rFonts w:ascii="Helvetica" w:hAnsi="Helvetica" w:cs="Arial"/>
          <w:sz w:val="24"/>
          <w:szCs w:val="24"/>
        </w:rPr>
        <w:t xml:space="preserve"> </w:t>
      </w:r>
      <w:r w:rsidR="008C253C" w:rsidRPr="00E718BC">
        <w:rPr>
          <w:rStyle w:val="selectable"/>
          <w:rFonts w:ascii="Helvetica" w:hAnsi="Helvetica" w:cs="Arial"/>
          <w:sz w:val="24"/>
          <w:szCs w:val="24"/>
        </w:rPr>
        <w:t xml:space="preserve"> (See Table 3)</w:t>
      </w:r>
      <w:r w:rsidRPr="00E718BC">
        <w:rPr>
          <w:rFonts w:ascii="Helvetica" w:hAnsi="Helvetica" w:cs="Arial"/>
          <w:sz w:val="24"/>
          <w:szCs w:val="24"/>
        </w:rPr>
        <w:t>.</w:t>
      </w:r>
    </w:p>
    <w:p w14:paraId="4647D17C" w14:textId="137CD7C2" w:rsidR="009D4B06" w:rsidRPr="00E718BC" w:rsidRDefault="009D4B06" w:rsidP="009D4B06">
      <w:pPr>
        <w:jc w:val="both"/>
        <w:rPr>
          <w:rFonts w:ascii="Helvetica" w:hAnsi="Helvetica"/>
          <w:sz w:val="24"/>
          <w:szCs w:val="24"/>
        </w:rPr>
      </w:pPr>
      <w:r w:rsidRPr="00E718BC">
        <w:rPr>
          <w:rFonts w:ascii="Helvetica" w:hAnsi="Helvetica"/>
          <w:sz w:val="24"/>
          <w:szCs w:val="24"/>
        </w:rPr>
        <w:t xml:space="preserve">Imaging techniques for detection </w:t>
      </w:r>
      <w:r w:rsidR="00A00063" w:rsidRPr="00E718BC">
        <w:rPr>
          <w:rFonts w:ascii="Helvetica" w:hAnsi="Helvetica"/>
          <w:sz w:val="24"/>
          <w:szCs w:val="24"/>
        </w:rPr>
        <w:t>of the</w:t>
      </w:r>
      <w:r w:rsidRPr="00E718BC">
        <w:rPr>
          <w:rFonts w:ascii="Helvetica" w:hAnsi="Helvetica"/>
          <w:sz w:val="24"/>
          <w:szCs w:val="24"/>
        </w:rPr>
        <w:t xml:space="preserve"> spatial distribution of drugs in hair ha</w:t>
      </w:r>
      <w:r w:rsidR="00A00063" w:rsidRPr="00E718BC">
        <w:rPr>
          <w:rFonts w:ascii="Helvetica" w:hAnsi="Helvetica"/>
          <w:sz w:val="24"/>
          <w:szCs w:val="24"/>
        </w:rPr>
        <w:t>s</w:t>
      </w:r>
      <w:r w:rsidRPr="00E718BC">
        <w:rPr>
          <w:rFonts w:ascii="Helvetica" w:hAnsi="Helvetica"/>
          <w:sz w:val="24"/>
          <w:szCs w:val="24"/>
        </w:rPr>
        <w:t xml:space="preserve"> more recently been investigated</w:t>
      </w:r>
      <w:r w:rsidR="00D45616" w:rsidRPr="00E718BC">
        <w:rPr>
          <w:rFonts w:ascii="Helvetica" w:hAnsi="Helvetica"/>
          <w:sz w:val="24"/>
          <w:szCs w:val="24"/>
        </w:rPr>
        <w:t xml:space="preserve"> (Shen et al., 2014; </w:t>
      </w:r>
      <w:proofErr w:type="spellStart"/>
      <w:r w:rsidR="00D45616" w:rsidRPr="00E718BC">
        <w:rPr>
          <w:rFonts w:ascii="Helvetica" w:hAnsi="Helvetica"/>
          <w:sz w:val="24"/>
          <w:szCs w:val="24"/>
        </w:rPr>
        <w:t>Kamata</w:t>
      </w:r>
      <w:proofErr w:type="spellEnd"/>
      <w:r w:rsidR="00D45616" w:rsidRPr="00E718BC">
        <w:rPr>
          <w:rFonts w:ascii="Helvetica" w:hAnsi="Helvetica"/>
          <w:sz w:val="24"/>
          <w:szCs w:val="24"/>
        </w:rPr>
        <w:t xml:space="preserve"> et., al 2015)</w:t>
      </w:r>
      <w:r w:rsidRPr="00E718BC">
        <w:rPr>
          <w:rFonts w:ascii="Helvetica" w:hAnsi="Helvetica"/>
          <w:sz w:val="24"/>
          <w:szCs w:val="24"/>
        </w:rPr>
        <w:t xml:space="preserve">.  Of particular note is the use of MALDI-TOF, </w:t>
      </w:r>
      <w:r w:rsidR="00126A99" w:rsidRPr="00E718BC">
        <w:rPr>
          <w:rFonts w:ascii="Helvetica" w:hAnsi="Helvetica"/>
          <w:sz w:val="24"/>
          <w:szCs w:val="24"/>
        </w:rPr>
        <w:t>Matrix-Assisted Laser Desorption Ionization-Fourier Transform Ion Cyclotron Resonance (</w:t>
      </w:r>
      <w:r w:rsidRPr="00E718BC">
        <w:rPr>
          <w:rFonts w:ascii="Helvetica" w:hAnsi="Helvetica"/>
          <w:sz w:val="24"/>
          <w:szCs w:val="24"/>
        </w:rPr>
        <w:t>MALDI-FTICR</w:t>
      </w:r>
      <w:r w:rsidR="00126A99" w:rsidRPr="00E718BC">
        <w:rPr>
          <w:rFonts w:ascii="Helvetica" w:hAnsi="Helvetica"/>
          <w:sz w:val="24"/>
          <w:szCs w:val="24"/>
        </w:rPr>
        <w:t>)</w:t>
      </w:r>
      <w:r w:rsidRPr="00E718BC">
        <w:rPr>
          <w:rFonts w:ascii="Helvetica" w:hAnsi="Helvetica"/>
          <w:sz w:val="24"/>
          <w:szCs w:val="24"/>
        </w:rPr>
        <w:t xml:space="preserve">, and MALDI-MS (Miki et al., 2011, </w:t>
      </w:r>
      <w:proofErr w:type="spellStart"/>
      <w:r w:rsidRPr="00E718BC">
        <w:rPr>
          <w:rFonts w:ascii="Helvetica" w:hAnsi="Helvetica"/>
          <w:sz w:val="24"/>
          <w:szCs w:val="24"/>
        </w:rPr>
        <w:t>Cuypers</w:t>
      </w:r>
      <w:proofErr w:type="spellEnd"/>
      <w:r w:rsidRPr="00E718BC">
        <w:rPr>
          <w:rFonts w:ascii="Helvetica" w:hAnsi="Helvetica"/>
          <w:sz w:val="24"/>
          <w:szCs w:val="24"/>
        </w:rPr>
        <w:t xml:space="preserve"> et al., 2016).  Such techniques show promise for high sensitivity detection of low concentrations of drugs in hair segment</w:t>
      </w:r>
      <w:r w:rsidR="00A00063" w:rsidRPr="00E718BC">
        <w:rPr>
          <w:rFonts w:ascii="Helvetica" w:hAnsi="Helvetica"/>
          <w:sz w:val="24"/>
          <w:szCs w:val="24"/>
        </w:rPr>
        <w:t xml:space="preserve">s, while </w:t>
      </w:r>
      <w:r w:rsidR="003E4043" w:rsidRPr="00E718BC">
        <w:rPr>
          <w:rFonts w:ascii="Helvetica" w:hAnsi="Helvetica"/>
          <w:sz w:val="24"/>
          <w:szCs w:val="24"/>
        </w:rPr>
        <w:t>removing the longer sample preparation procedures required with traditional techniques such as GC-MS and LC-MS/MS</w:t>
      </w:r>
      <w:r w:rsidR="000E5D62" w:rsidRPr="00E718BC">
        <w:rPr>
          <w:rFonts w:ascii="Helvetica" w:hAnsi="Helvetica"/>
          <w:sz w:val="24"/>
          <w:szCs w:val="24"/>
        </w:rPr>
        <w:t xml:space="preserve"> (Porta et al., 2011)</w:t>
      </w:r>
      <w:r w:rsidRPr="00E718BC">
        <w:rPr>
          <w:rFonts w:ascii="Helvetica" w:hAnsi="Helvetica"/>
          <w:sz w:val="24"/>
          <w:szCs w:val="24"/>
        </w:rPr>
        <w:t xml:space="preserve">. Imaging techniques would provide a more rapid initial identification of whether any drugs were present before further analysis, and as displayed by </w:t>
      </w:r>
      <w:proofErr w:type="spellStart"/>
      <w:r w:rsidRPr="00E718BC">
        <w:rPr>
          <w:rFonts w:ascii="Helvetica" w:hAnsi="Helvetica"/>
          <w:sz w:val="24"/>
          <w:szCs w:val="24"/>
        </w:rPr>
        <w:t>Cuypers</w:t>
      </w:r>
      <w:proofErr w:type="spellEnd"/>
      <w:r w:rsidRPr="00E718BC">
        <w:rPr>
          <w:rFonts w:ascii="Helvetica" w:hAnsi="Helvetica"/>
          <w:sz w:val="24"/>
          <w:szCs w:val="24"/>
        </w:rPr>
        <w:t xml:space="preserve"> et al. (2016), imaging has provided enhanced knowledge of an </w:t>
      </w:r>
      <w:r w:rsidRPr="00E718BC">
        <w:rPr>
          <w:rFonts w:ascii="Helvetica" w:hAnsi="Helvetica"/>
          <w:sz w:val="24"/>
          <w:szCs w:val="24"/>
        </w:rPr>
        <w:lastRenderedPageBreak/>
        <w:t>incorporation route of cocaine contaminants from the hair surface into the hair matrix during the wash procedure.</w:t>
      </w:r>
    </w:p>
    <w:p w14:paraId="42EE6184" w14:textId="77777777" w:rsidR="00B335C2" w:rsidRPr="009D4B06" w:rsidRDefault="00B335C2" w:rsidP="009D4B06">
      <w:pPr>
        <w:spacing w:line="240" w:lineRule="auto"/>
        <w:jc w:val="both"/>
        <w:rPr>
          <w:rFonts w:ascii="Helvetica" w:hAnsi="Helvetica" w:cs="Arial"/>
          <w:b/>
          <w:bCs/>
          <w:sz w:val="24"/>
          <w:szCs w:val="24"/>
          <w:lang w:val="en-US"/>
        </w:rPr>
      </w:pPr>
      <w:r w:rsidRPr="009D4B06">
        <w:rPr>
          <w:rFonts w:ascii="Helvetica" w:hAnsi="Helvetica" w:cs="Arial"/>
          <w:b/>
          <w:bCs/>
          <w:sz w:val="24"/>
          <w:szCs w:val="24"/>
          <w:lang w:val="en-US"/>
        </w:rPr>
        <w:t>4.5.</w:t>
      </w:r>
      <w:r w:rsidRPr="009D4B06">
        <w:rPr>
          <w:rFonts w:ascii="Helvetica" w:hAnsi="Helvetica" w:cs="Arial"/>
          <w:b/>
          <w:bCs/>
          <w:sz w:val="24"/>
          <w:szCs w:val="24"/>
          <w:lang w:val="en-US"/>
        </w:rPr>
        <w:tab/>
        <w:t>Data Interpretation</w:t>
      </w:r>
    </w:p>
    <w:p w14:paraId="4E1FDE0B" w14:textId="77777777" w:rsidR="00D46878" w:rsidRPr="00DA76F4" w:rsidRDefault="00D46878" w:rsidP="009D4B06">
      <w:pPr>
        <w:spacing w:line="240" w:lineRule="auto"/>
        <w:jc w:val="both"/>
        <w:rPr>
          <w:rFonts w:ascii="Helvetica" w:hAnsi="Helvetica" w:cs="Arial"/>
          <w:sz w:val="24"/>
          <w:szCs w:val="24"/>
        </w:rPr>
      </w:pPr>
      <w:r w:rsidRPr="009D4B06">
        <w:rPr>
          <w:rFonts w:ascii="Helvetica" w:hAnsi="Helvetica" w:cs="Arial"/>
          <w:sz w:val="24"/>
          <w:szCs w:val="24"/>
          <w:lang w:val="en-US"/>
        </w:rPr>
        <w:t xml:space="preserve">Of particular importance </w:t>
      </w:r>
      <w:r w:rsidR="00860A4A" w:rsidRPr="009D4B06">
        <w:rPr>
          <w:rFonts w:ascii="Helvetica" w:hAnsi="Helvetica" w:cs="Arial"/>
          <w:sz w:val="24"/>
          <w:szCs w:val="24"/>
          <w:lang w:val="en-US"/>
        </w:rPr>
        <w:t>when</w:t>
      </w:r>
      <w:r w:rsidRPr="009D4B06">
        <w:rPr>
          <w:rFonts w:ascii="Helvetica" w:hAnsi="Helvetica" w:cs="Arial"/>
          <w:sz w:val="24"/>
          <w:szCs w:val="24"/>
          <w:lang w:val="en-US"/>
        </w:rPr>
        <w:t xml:space="preserve"> interpret</w:t>
      </w:r>
      <w:r w:rsidR="00860A4A" w:rsidRPr="009D4B06">
        <w:rPr>
          <w:rFonts w:ascii="Helvetica" w:hAnsi="Helvetica" w:cs="Arial"/>
          <w:sz w:val="24"/>
          <w:szCs w:val="24"/>
          <w:lang w:val="en-US"/>
        </w:rPr>
        <w:t>ing</w:t>
      </w:r>
      <w:r w:rsidRPr="009D4B06">
        <w:rPr>
          <w:rFonts w:ascii="Helvetica" w:hAnsi="Helvetica" w:cs="Arial"/>
          <w:sz w:val="24"/>
          <w:szCs w:val="24"/>
          <w:lang w:val="en-US"/>
        </w:rPr>
        <w:t xml:space="preserve"> </w:t>
      </w:r>
      <w:r w:rsidR="00B335C2" w:rsidRPr="009D4B06">
        <w:rPr>
          <w:rFonts w:ascii="Helvetica" w:hAnsi="Helvetica" w:cs="Arial"/>
          <w:sz w:val="24"/>
          <w:szCs w:val="24"/>
          <w:lang w:val="en-US"/>
        </w:rPr>
        <w:t xml:space="preserve">hair analysis </w:t>
      </w:r>
      <w:r w:rsidRPr="009D4B06">
        <w:rPr>
          <w:rFonts w:ascii="Helvetica" w:hAnsi="Helvetica" w:cs="Arial"/>
          <w:sz w:val="24"/>
          <w:szCs w:val="24"/>
          <w:lang w:val="en-US"/>
        </w:rPr>
        <w:t>data</w:t>
      </w:r>
      <w:r w:rsidRPr="00A747E5">
        <w:rPr>
          <w:rFonts w:ascii="Helvetica" w:hAnsi="Helvetica" w:cs="Arial"/>
          <w:sz w:val="24"/>
          <w:szCs w:val="24"/>
          <w:lang w:val="en-US"/>
        </w:rPr>
        <w:t xml:space="preserve">, </w:t>
      </w:r>
      <w:r w:rsidR="00896BCA" w:rsidRPr="00A747E5">
        <w:rPr>
          <w:rFonts w:ascii="Helvetica" w:hAnsi="Helvetica" w:cs="Arial"/>
          <w:sz w:val="24"/>
          <w:szCs w:val="24"/>
          <w:lang w:val="en-US"/>
        </w:rPr>
        <w:t>is</w:t>
      </w:r>
      <w:r w:rsidRPr="00A747E5">
        <w:rPr>
          <w:rFonts w:ascii="Helvetica" w:hAnsi="Helvetica" w:cs="Arial"/>
          <w:sz w:val="24"/>
          <w:szCs w:val="24"/>
          <w:lang w:val="en-US"/>
        </w:rPr>
        <w:t xml:space="preserve"> </w:t>
      </w:r>
      <w:r w:rsidR="00355333" w:rsidRPr="00A747E5">
        <w:rPr>
          <w:rFonts w:ascii="Helvetica" w:hAnsi="Helvetica" w:cs="Arial"/>
          <w:sz w:val="24"/>
          <w:szCs w:val="24"/>
          <w:lang w:val="en-US"/>
        </w:rPr>
        <w:t>the</w:t>
      </w:r>
      <w:r w:rsidR="00896BCA" w:rsidRPr="00A747E5">
        <w:rPr>
          <w:rFonts w:ascii="Helvetica" w:hAnsi="Helvetica" w:cs="Arial"/>
          <w:sz w:val="24"/>
          <w:szCs w:val="24"/>
          <w:lang w:val="en-US"/>
        </w:rPr>
        <w:t xml:space="preserve"> acknowledgement that </w:t>
      </w:r>
      <w:r w:rsidR="00042E80" w:rsidRPr="00A747E5">
        <w:rPr>
          <w:rFonts w:ascii="Helvetica" w:hAnsi="Helvetica" w:cs="Arial"/>
          <w:sz w:val="24"/>
          <w:szCs w:val="24"/>
          <w:lang w:val="en-US"/>
        </w:rPr>
        <w:t>drug</w:t>
      </w:r>
      <w:r w:rsidRPr="00A747E5">
        <w:rPr>
          <w:rFonts w:ascii="Helvetica" w:hAnsi="Helvetica" w:cs="Arial"/>
          <w:sz w:val="24"/>
          <w:szCs w:val="24"/>
          <w:lang w:val="en-US"/>
        </w:rPr>
        <w:t xml:space="preserve"> chemistry and metabolism</w:t>
      </w:r>
      <w:r w:rsidR="00042E80" w:rsidRPr="00A747E5">
        <w:rPr>
          <w:rFonts w:ascii="Helvetica" w:hAnsi="Helvetica" w:cs="Arial"/>
          <w:sz w:val="24"/>
          <w:szCs w:val="24"/>
          <w:lang w:val="en-US"/>
        </w:rPr>
        <w:t xml:space="preserve"> </w:t>
      </w:r>
      <w:r w:rsidRPr="00A747E5">
        <w:rPr>
          <w:rFonts w:ascii="Helvetica" w:hAnsi="Helvetica" w:cs="Arial"/>
          <w:sz w:val="24"/>
          <w:szCs w:val="24"/>
          <w:lang w:val="en-US"/>
        </w:rPr>
        <w:t xml:space="preserve">can </w:t>
      </w:r>
      <w:r w:rsidR="00860A4A" w:rsidRPr="00A747E5">
        <w:rPr>
          <w:rFonts w:ascii="Helvetica" w:hAnsi="Helvetica" w:cs="Arial"/>
          <w:sz w:val="24"/>
          <w:szCs w:val="24"/>
          <w:lang w:val="en-US"/>
        </w:rPr>
        <w:t>often</w:t>
      </w:r>
      <w:r w:rsidRPr="00A747E5">
        <w:rPr>
          <w:rFonts w:ascii="Helvetica" w:hAnsi="Helvetica" w:cs="Arial"/>
          <w:sz w:val="24"/>
          <w:szCs w:val="24"/>
          <w:lang w:val="en-US"/>
        </w:rPr>
        <w:t xml:space="preserve"> be </w:t>
      </w:r>
      <w:r w:rsidRPr="00DA76F4">
        <w:rPr>
          <w:rFonts w:ascii="Helvetica" w:hAnsi="Helvetica" w:cs="Arial"/>
          <w:sz w:val="24"/>
          <w:szCs w:val="24"/>
          <w:lang w:val="en-US"/>
        </w:rPr>
        <w:t>quite complex.</w:t>
      </w:r>
      <w:r w:rsidR="001B03BB" w:rsidRPr="00DA76F4">
        <w:rPr>
          <w:rFonts w:ascii="Helvetica" w:hAnsi="Helvetica" w:cs="Arial"/>
          <w:sz w:val="24"/>
          <w:szCs w:val="24"/>
          <w:lang w:val="en-US"/>
        </w:rPr>
        <w:t xml:space="preserve"> </w:t>
      </w:r>
      <w:proofErr w:type="spellStart"/>
      <w:r w:rsidRPr="00DA76F4">
        <w:rPr>
          <w:rFonts w:ascii="Helvetica" w:hAnsi="Helvetica" w:cs="Arial"/>
          <w:sz w:val="24"/>
          <w:szCs w:val="24"/>
          <w:lang w:val="en-US"/>
        </w:rPr>
        <w:t>Pavlic</w:t>
      </w:r>
      <w:proofErr w:type="spellEnd"/>
      <w:r w:rsidRPr="00DA76F4">
        <w:rPr>
          <w:rFonts w:ascii="Helvetica" w:hAnsi="Helvetica" w:cs="Arial"/>
          <w:sz w:val="24"/>
          <w:szCs w:val="24"/>
          <w:lang w:val="en-US"/>
        </w:rPr>
        <w:t xml:space="preserve"> et al. (2006) observed that tetrazepam was metabolized to diazepam within the body, </w:t>
      </w:r>
      <w:r w:rsidR="00044550" w:rsidRPr="00DA76F4">
        <w:rPr>
          <w:rFonts w:ascii="Helvetica" w:hAnsi="Helvetica" w:cs="Arial"/>
          <w:sz w:val="24"/>
          <w:szCs w:val="24"/>
          <w:lang w:val="en-US"/>
        </w:rPr>
        <w:t>then</w:t>
      </w:r>
      <w:r w:rsidR="00860A4A" w:rsidRPr="00DA76F4">
        <w:rPr>
          <w:rFonts w:ascii="Helvetica" w:hAnsi="Helvetica" w:cs="Arial"/>
          <w:sz w:val="24"/>
          <w:szCs w:val="24"/>
          <w:lang w:val="en-US"/>
        </w:rPr>
        <w:t xml:space="preserve"> </w:t>
      </w:r>
      <w:r w:rsidRPr="00DA76F4">
        <w:rPr>
          <w:rFonts w:ascii="Helvetica" w:hAnsi="Helvetica" w:cs="Arial"/>
          <w:sz w:val="24"/>
          <w:szCs w:val="24"/>
          <w:lang w:val="en-US"/>
        </w:rPr>
        <w:t>diazepam further metabol</w:t>
      </w:r>
      <w:r w:rsidR="00335FE6" w:rsidRPr="00DA76F4">
        <w:rPr>
          <w:rFonts w:ascii="Helvetica" w:hAnsi="Helvetica" w:cs="Arial"/>
          <w:sz w:val="24"/>
          <w:szCs w:val="24"/>
          <w:lang w:val="en-US"/>
        </w:rPr>
        <w:t>ized</w:t>
      </w:r>
      <w:r w:rsidRPr="00DA76F4">
        <w:rPr>
          <w:rFonts w:ascii="Helvetica" w:hAnsi="Helvetica" w:cs="Arial"/>
          <w:sz w:val="24"/>
          <w:szCs w:val="24"/>
          <w:lang w:val="en-US"/>
        </w:rPr>
        <w:t xml:space="preserve"> to nordiazepam, </w:t>
      </w:r>
      <w:r w:rsidR="008C253C" w:rsidRPr="00DA76F4">
        <w:rPr>
          <w:rFonts w:ascii="Helvetica" w:hAnsi="Helvetica" w:cs="Arial"/>
          <w:sz w:val="24"/>
          <w:szCs w:val="24"/>
          <w:lang w:val="en-US"/>
        </w:rPr>
        <w:t>indicating</w:t>
      </w:r>
      <w:r w:rsidRPr="00DA76F4">
        <w:rPr>
          <w:rFonts w:ascii="Helvetica" w:hAnsi="Helvetica" w:cs="Arial"/>
          <w:sz w:val="24"/>
          <w:szCs w:val="24"/>
          <w:lang w:val="en-US"/>
        </w:rPr>
        <w:t xml:space="preserve"> that </w:t>
      </w:r>
      <w:r w:rsidR="00860A4A" w:rsidRPr="00DA76F4">
        <w:rPr>
          <w:rFonts w:ascii="Helvetica" w:hAnsi="Helvetica" w:cs="Arial"/>
          <w:sz w:val="24"/>
          <w:szCs w:val="24"/>
          <w:lang w:val="en-US"/>
        </w:rPr>
        <w:t xml:space="preserve">it is easy to </w:t>
      </w:r>
      <w:r w:rsidRPr="00DA76F4">
        <w:rPr>
          <w:rFonts w:ascii="Helvetica" w:hAnsi="Helvetica" w:cs="Arial"/>
          <w:sz w:val="24"/>
          <w:szCs w:val="24"/>
          <w:lang w:val="en-US"/>
        </w:rPr>
        <w:t>misinter</w:t>
      </w:r>
      <w:r w:rsidR="00860A4A" w:rsidRPr="00DA76F4">
        <w:rPr>
          <w:rFonts w:ascii="Helvetica" w:hAnsi="Helvetica" w:cs="Arial"/>
          <w:sz w:val="24"/>
          <w:szCs w:val="24"/>
          <w:lang w:val="en-US"/>
        </w:rPr>
        <w:t>pret</w:t>
      </w:r>
      <w:r w:rsidRPr="00DA76F4">
        <w:rPr>
          <w:rFonts w:ascii="Helvetica" w:hAnsi="Helvetica" w:cs="Arial"/>
          <w:sz w:val="24"/>
          <w:szCs w:val="24"/>
          <w:lang w:val="en-US"/>
        </w:rPr>
        <w:t xml:space="preserve"> </w:t>
      </w:r>
      <w:r w:rsidR="00042E80" w:rsidRPr="00DA76F4">
        <w:rPr>
          <w:rFonts w:ascii="Helvetica" w:hAnsi="Helvetica" w:cs="Arial"/>
          <w:sz w:val="24"/>
          <w:szCs w:val="24"/>
          <w:lang w:val="en-US"/>
        </w:rPr>
        <w:t xml:space="preserve">the </w:t>
      </w:r>
      <w:r w:rsidRPr="00DA76F4">
        <w:rPr>
          <w:rFonts w:ascii="Helvetica" w:hAnsi="Helvetica" w:cs="Arial"/>
          <w:sz w:val="24"/>
          <w:szCs w:val="24"/>
          <w:lang w:val="en-US"/>
        </w:rPr>
        <w:t xml:space="preserve">results </w:t>
      </w:r>
      <w:r w:rsidR="00044550" w:rsidRPr="00DA76F4">
        <w:rPr>
          <w:rFonts w:ascii="Helvetica" w:hAnsi="Helvetica" w:cs="Arial"/>
          <w:sz w:val="24"/>
          <w:szCs w:val="24"/>
          <w:lang w:val="en-US"/>
        </w:rPr>
        <w:t>if knowledge of drug metabolism is lacking</w:t>
      </w:r>
      <w:r w:rsidR="008C253C" w:rsidRPr="00DA76F4">
        <w:rPr>
          <w:rFonts w:ascii="Helvetica" w:hAnsi="Helvetica" w:cs="Arial"/>
          <w:sz w:val="24"/>
          <w:szCs w:val="24"/>
          <w:lang w:val="en-US"/>
        </w:rPr>
        <w:t>, while t</w:t>
      </w:r>
      <w:r w:rsidR="00044550" w:rsidRPr="00DA76F4">
        <w:rPr>
          <w:rFonts w:ascii="Helvetica" w:hAnsi="Helvetica" w:cs="Arial"/>
          <w:sz w:val="24"/>
          <w:szCs w:val="24"/>
          <w:lang w:val="en-US"/>
        </w:rPr>
        <w:t xml:space="preserve">he reporting of the </w:t>
      </w:r>
      <w:r w:rsidR="00CF4F2C" w:rsidRPr="00DA76F4">
        <w:rPr>
          <w:rFonts w:ascii="Helvetica" w:hAnsi="Helvetica" w:cs="Arial"/>
          <w:sz w:val="24"/>
          <w:szCs w:val="24"/>
          <w:lang w:val="en-US"/>
        </w:rPr>
        <w:t xml:space="preserve">incorrect </w:t>
      </w:r>
      <w:r w:rsidR="00044550" w:rsidRPr="00DA76F4">
        <w:rPr>
          <w:rFonts w:ascii="Helvetica" w:hAnsi="Helvetica" w:cs="Arial"/>
          <w:sz w:val="24"/>
          <w:szCs w:val="24"/>
          <w:lang w:val="en-US"/>
        </w:rPr>
        <w:t xml:space="preserve">parent drug could </w:t>
      </w:r>
      <w:r w:rsidRPr="00DA76F4">
        <w:rPr>
          <w:rFonts w:ascii="Helvetica" w:hAnsi="Helvetica" w:cs="Arial"/>
          <w:sz w:val="24"/>
          <w:szCs w:val="24"/>
          <w:lang w:val="en-US"/>
        </w:rPr>
        <w:t xml:space="preserve">lead to </w:t>
      </w:r>
      <w:r w:rsidR="00044550" w:rsidRPr="00DA76F4">
        <w:rPr>
          <w:rFonts w:ascii="Helvetica" w:hAnsi="Helvetica" w:cs="Arial"/>
          <w:sz w:val="24"/>
          <w:szCs w:val="24"/>
          <w:lang w:val="en-US"/>
        </w:rPr>
        <w:t xml:space="preserve">serious consequences for either </w:t>
      </w:r>
      <w:r w:rsidR="008C253C" w:rsidRPr="00DA76F4">
        <w:rPr>
          <w:rFonts w:ascii="Helvetica" w:hAnsi="Helvetica" w:cs="Arial"/>
          <w:sz w:val="24"/>
          <w:szCs w:val="24"/>
          <w:lang w:val="en-US"/>
        </w:rPr>
        <w:t>the</w:t>
      </w:r>
      <w:r w:rsidR="00044550" w:rsidRPr="00DA76F4">
        <w:rPr>
          <w:rFonts w:ascii="Helvetica" w:hAnsi="Helvetica" w:cs="Arial"/>
          <w:sz w:val="24"/>
          <w:szCs w:val="24"/>
          <w:lang w:val="en-US"/>
        </w:rPr>
        <w:t xml:space="preserve"> victim or the accused within a legal setting</w:t>
      </w:r>
      <w:r w:rsidRPr="00DA76F4">
        <w:rPr>
          <w:rFonts w:ascii="Helvetica" w:hAnsi="Helvetica" w:cs="Arial"/>
          <w:sz w:val="24"/>
          <w:szCs w:val="24"/>
          <w:lang w:val="en-US"/>
        </w:rPr>
        <w:t>.</w:t>
      </w:r>
      <w:r w:rsidR="006E7464" w:rsidRPr="00DA76F4">
        <w:rPr>
          <w:rFonts w:ascii="Helvetica" w:hAnsi="Helvetica" w:cs="Arial"/>
          <w:sz w:val="24"/>
          <w:szCs w:val="24"/>
          <w:lang w:val="en-US"/>
        </w:rPr>
        <w:t xml:space="preserve"> </w:t>
      </w:r>
      <w:r w:rsidR="00472F5B" w:rsidRPr="00DA76F4">
        <w:rPr>
          <w:rFonts w:ascii="Helvetica" w:hAnsi="Helvetica" w:cs="Arial"/>
          <w:sz w:val="24"/>
          <w:szCs w:val="24"/>
          <w:lang w:val="en-US"/>
        </w:rPr>
        <w:t>It is therefore important to consider the proportion of the metabolites detected</w:t>
      </w:r>
      <w:r w:rsidR="00044550" w:rsidRPr="00DA76F4">
        <w:rPr>
          <w:rFonts w:ascii="Helvetica" w:hAnsi="Helvetica" w:cs="Arial"/>
          <w:sz w:val="24"/>
          <w:szCs w:val="24"/>
          <w:lang w:val="en-US"/>
        </w:rPr>
        <w:t xml:space="preserve">, which </w:t>
      </w:r>
      <w:r w:rsidR="00355333" w:rsidRPr="00DA76F4">
        <w:rPr>
          <w:rFonts w:ascii="Helvetica" w:hAnsi="Helvetica" w:cs="Arial"/>
          <w:sz w:val="24"/>
          <w:szCs w:val="24"/>
          <w:lang w:val="en-US"/>
        </w:rPr>
        <w:t xml:space="preserve">is </w:t>
      </w:r>
      <w:r w:rsidR="008C253C" w:rsidRPr="00DA76F4">
        <w:rPr>
          <w:rFonts w:ascii="Helvetica" w:hAnsi="Helvetica" w:cs="Arial"/>
          <w:sz w:val="24"/>
          <w:szCs w:val="24"/>
          <w:lang w:val="en-US"/>
        </w:rPr>
        <w:t xml:space="preserve">important </w:t>
      </w:r>
      <w:r w:rsidR="00355333" w:rsidRPr="00DA76F4">
        <w:rPr>
          <w:rFonts w:ascii="Helvetica" w:hAnsi="Helvetica" w:cs="Arial"/>
          <w:sz w:val="24"/>
          <w:szCs w:val="24"/>
          <w:lang w:val="en-US"/>
        </w:rPr>
        <w:t xml:space="preserve">for </w:t>
      </w:r>
      <w:r w:rsidR="008C253C" w:rsidRPr="00DA76F4">
        <w:rPr>
          <w:rFonts w:ascii="Helvetica" w:hAnsi="Helvetica" w:cs="Arial"/>
          <w:sz w:val="24"/>
          <w:szCs w:val="24"/>
          <w:lang w:val="en-US"/>
        </w:rPr>
        <w:t xml:space="preserve">the analysis of </w:t>
      </w:r>
      <w:r w:rsidR="00355333" w:rsidRPr="00DA76F4">
        <w:rPr>
          <w:rFonts w:ascii="Helvetica" w:hAnsi="Helvetica" w:cs="Arial"/>
          <w:sz w:val="24"/>
          <w:szCs w:val="24"/>
          <w:lang w:val="en-US"/>
        </w:rPr>
        <w:t>new psychoactive substances (NPS) that have recently entered the illegal market.</w:t>
      </w:r>
      <w:r w:rsidR="001B03BB" w:rsidRPr="00DA76F4">
        <w:rPr>
          <w:rFonts w:ascii="Helvetica" w:hAnsi="Helvetica" w:cs="Arial"/>
          <w:sz w:val="24"/>
          <w:szCs w:val="24"/>
          <w:lang w:val="en-US"/>
        </w:rPr>
        <w:t xml:space="preserve"> </w:t>
      </w:r>
      <w:r w:rsidR="00355333" w:rsidRPr="00DA76F4">
        <w:rPr>
          <w:rFonts w:ascii="Helvetica" w:hAnsi="Helvetica" w:cs="Arial"/>
          <w:sz w:val="24"/>
          <w:szCs w:val="24"/>
          <w:lang w:val="en-US"/>
        </w:rPr>
        <w:t>NPS’s are often derivatives, structurally similar to, or metabolites of existing drugs, and can display similar or overlapping metabolic pathways to their traditional counterparts, making their interpretation and identification extremely problematic</w:t>
      </w:r>
      <w:r w:rsidR="00562C7C" w:rsidRPr="00DA76F4">
        <w:rPr>
          <w:rFonts w:ascii="Helvetica" w:hAnsi="Helvetica" w:cs="Arial"/>
          <w:sz w:val="24"/>
          <w:szCs w:val="24"/>
          <w:lang w:val="en-US"/>
        </w:rPr>
        <w:t xml:space="preserve"> </w:t>
      </w:r>
      <w:r w:rsidR="00562C7C" w:rsidRPr="00DA76F4">
        <w:rPr>
          <w:rStyle w:val="selectable"/>
          <w:rFonts w:ascii="Helvetica" w:hAnsi="Helvetica" w:cs="Arial"/>
          <w:sz w:val="24"/>
          <w:szCs w:val="24"/>
        </w:rPr>
        <w:t>(Partridge et al., 2018)</w:t>
      </w:r>
      <w:r w:rsidR="00355333" w:rsidRPr="00DA76F4">
        <w:rPr>
          <w:rFonts w:ascii="Helvetica" w:hAnsi="Helvetica" w:cs="Arial"/>
          <w:sz w:val="24"/>
          <w:szCs w:val="24"/>
          <w:lang w:val="en-US"/>
        </w:rPr>
        <w:t>.</w:t>
      </w:r>
    </w:p>
    <w:p w14:paraId="379624B6" w14:textId="77777777" w:rsidR="002F1377" w:rsidRPr="00A747E5" w:rsidRDefault="004959DF" w:rsidP="00A747E5">
      <w:pPr>
        <w:spacing w:line="240" w:lineRule="auto"/>
        <w:jc w:val="both"/>
        <w:rPr>
          <w:rFonts w:ascii="Helvetica" w:hAnsi="Helvetica" w:cs="Arial"/>
          <w:sz w:val="24"/>
          <w:szCs w:val="24"/>
        </w:rPr>
      </w:pPr>
      <w:r w:rsidRPr="00DA76F4">
        <w:rPr>
          <w:rFonts w:ascii="Helvetica" w:hAnsi="Helvetica" w:cs="Arial"/>
          <w:sz w:val="24"/>
          <w:szCs w:val="24"/>
        </w:rPr>
        <w:t xml:space="preserve">The use of </w:t>
      </w:r>
      <w:r w:rsidR="00896BCA" w:rsidRPr="00DA76F4">
        <w:rPr>
          <w:rFonts w:ascii="Helvetica" w:hAnsi="Helvetica" w:cs="Arial"/>
          <w:sz w:val="24"/>
          <w:szCs w:val="24"/>
        </w:rPr>
        <w:t xml:space="preserve">limit of detection </w:t>
      </w:r>
      <w:r w:rsidRPr="00DA76F4">
        <w:rPr>
          <w:rFonts w:ascii="Helvetica" w:hAnsi="Helvetica" w:cs="Arial"/>
          <w:sz w:val="24"/>
          <w:szCs w:val="24"/>
        </w:rPr>
        <w:t>cut off values ha</w:t>
      </w:r>
      <w:r w:rsidR="00896BCA" w:rsidRPr="00DA76F4">
        <w:rPr>
          <w:rFonts w:ascii="Helvetica" w:hAnsi="Helvetica" w:cs="Arial"/>
          <w:sz w:val="24"/>
          <w:szCs w:val="24"/>
        </w:rPr>
        <w:t>ve</w:t>
      </w:r>
      <w:r w:rsidRPr="00DA76F4">
        <w:rPr>
          <w:rFonts w:ascii="Helvetica" w:hAnsi="Helvetica" w:cs="Arial"/>
          <w:sz w:val="24"/>
          <w:szCs w:val="24"/>
        </w:rPr>
        <w:t xml:space="preserve"> been </w:t>
      </w:r>
      <w:r w:rsidR="00896BCA" w:rsidRPr="00DA76F4">
        <w:rPr>
          <w:rFonts w:ascii="Helvetica" w:hAnsi="Helvetica" w:cs="Arial"/>
          <w:sz w:val="24"/>
          <w:szCs w:val="24"/>
        </w:rPr>
        <w:t xml:space="preserve">previously </w:t>
      </w:r>
      <w:r w:rsidR="00044550" w:rsidRPr="00DA76F4">
        <w:rPr>
          <w:rFonts w:ascii="Helvetica" w:hAnsi="Helvetica" w:cs="Arial"/>
          <w:sz w:val="24"/>
          <w:szCs w:val="24"/>
        </w:rPr>
        <w:t>reported</w:t>
      </w:r>
      <w:r w:rsidR="00896BCA" w:rsidRPr="00DA76F4">
        <w:rPr>
          <w:rFonts w:ascii="Helvetica" w:hAnsi="Helvetica" w:cs="Arial"/>
          <w:sz w:val="24"/>
          <w:szCs w:val="24"/>
        </w:rPr>
        <w:t>, and t</w:t>
      </w:r>
      <w:r w:rsidRPr="00DA76F4">
        <w:rPr>
          <w:rFonts w:ascii="Helvetica" w:hAnsi="Helvetica" w:cs="Arial"/>
          <w:sz w:val="24"/>
          <w:szCs w:val="24"/>
        </w:rPr>
        <w:t xml:space="preserve">he </w:t>
      </w:r>
      <w:proofErr w:type="spellStart"/>
      <w:r w:rsidRPr="00DA76F4">
        <w:rPr>
          <w:rFonts w:ascii="Helvetica" w:hAnsi="Helvetica" w:cs="Arial"/>
          <w:sz w:val="24"/>
          <w:szCs w:val="24"/>
        </w:rPr>
        <w:t>So</w:t>
      </w:r>
      <w:r w:rsidR="00335FE6" w:rsidRPr="00DA76F4">
        <w:rPr>
          <w:rFonts w:ascii="Helvetica" w:hAnsi="Helvetica" w:cs="Arial"/>
          <w:sz w:val="24"/>
          <w:szCs w:val="24"/>
        </w:rPr>
        <w:t>HT</w:t>
      </w:r>
      <w:proofErr w:type="spellEnd"/>
      <w:r w:rsidR="00335FE6" w:rsidRPr="00DA76F4">
        <w:rPr>
          <w:rFonts w:ascii="Helvetica" w:hAnsi="Helvetica" w:cs="Arial"/>
          <w:sz w:val="24"/>
          <w:szCs w:val="24"/>
        </w:rPr>
        <w:t xml:space="preserve"> </w:t>
      </w:r>
      <w:r w:rsidRPr="00DA76F4">
        <w:rPr>
          <w:rFonts w:ascii="Helvetica" w:hAnsi="Helvetica" w:cs="Arial"/>
          <w:sz w:val="24"/>
          <w:szCs w:val="24"/>
        </w:rPr>
        <w:t>provid</w:t>
      </w:r>
      <w:r w:rsidR="00896BCA" w:rsidRPr="00DA76F4">
        <w:rPr>
          <w:rFonts w:ascii="Helvetica" w:hAnsi="Helvetica" w:cs="Arial"/>
          <w:sz w:val="24"/>
          <w:szCs w:val="24"/>
        </w:rPr>
        <w:t>es</w:t>
      </w:r>
      <w:r w:rsidRPr="00DA76F4">
        <w:rPr>
          <w:rFonts w:ascii="Helvetica" w:hAnsi="Helvetica" w:cs="Arial"/>
          <w:sz w:val="24"/>
          <w:szCs w:val="24"/>
        </w:rPr>
        <w:t xml:space="preserve"> a list of cut off values for various drugs </w:t>
      </w:r>
      <w:r w:rsidR="002F37CB" w:rsidRPr="00DA76F4">
        <w:rPr>
          <w:rStyle w:val="selectable"/>
          <w:rFonts w:ascii="Helvetica" w:hAnsi="Helvetica" w:cs="Arial"/>
          <w:sz w:val="24"/>
          <w:szCs w:val="24"/>
        </w:rPr>
        <w:t>(Cooper</w:t>
      </w:r>
      <w:r w:rsidR="00B21475" w:rsidRPr="00DA76F4">
        <w:rPr>
          <w:rStyle w:val="selectable"/>
          <w:rFonts w:ascii="Helvetica" w:hAnsi="Helvetica" w:cs="Arial"/>
          <w:sz w:val="24"/>
          <w:szCs w:val="24"/>
        </w:rPr>
        <w:t xml:space="preserve"> et al.</w:t>
      </w:r>
      <w:r w:rsidR="002F37CB" w:rsidRPr="00DA76F4">
        <w:rPr>
          <w:rStyle w:val="selectable"/>
          <w:rFonts w:ascii="Helvetica" w:hAnsi="Helvetica" w:cs="Arial"/>
          <w:sz w:val="24"/>
          <w:szCs w:val="24"/>
        </w:rPr>
        <w:t>, 2012)</w:t>
      </w:r>
      <w:r w:rsidRPr="00DA76F4">
        <w:rPr>
          <w:rFonts w:ascii="Helvetica" w:hAnsi="Helvetica" w:cs="Arial"/>
          <w:sz w:val="24"/>
          <w:szCs w:val="24"/>
        </w:rPr>
        <w:t>.</w:t>
      </w:r>
      <w:r w:rsidR="00613B51">
        <w:rPr>
          <w:rFonts w:ascii="Helvetica" w:hAnsi="Helvetica" w:cs="Arial"/>
          <w:sz w:val="24"/>
          <w:szCs w:val="24"/>
        </w:rPr>
        <w:t xml:space="preserve"> </w:t>
      </w:r>
      <w:r w:rsidR="00EC55FE" w:rsidRPr="00DA76F4">
        <w:rPr>
          <w:rFonts w:ascii="Helvetica" w:hAnsi="Helvetica" w:cs="Arial"/>
          <w:sz w:val="24"/>
          <w:szCs w:val="24"/>
        </w:rPr>
        <w:t>The detection of a drug above the cut-off values can be reported as a positive detection.</w:t>
      </w:r>
      <w:r w:rsidR="00613B51">
        <w:rPr>
          <w:rFonts w:ascii="Helvetica" w:hAnsi="Helvetica" w:cs="Arial"/>
          <w:sz w:val="24"/>
          <w:szCs w:val="24"/>
        </w:rPr>
        <w:t xml:space="preserve"> </w:t>
      </w:r>
      <w:r w:rsidR="00EC55FE" w:rsidRPr="00DA76F4">
        <w:rPr>
          <w:rFonts w:ascii="Helvetica" w:hAnsi="Helvetica" w:cs="Arial"/>
          <w:sz w:val="24"/>
          <w:szCs w:val="24"/>
        </w:rPr>
        <w:t xml:space="preserve">However, these values are normally only </w:t>
      </w:r>
      <w:r w:rsidR="005627E4" w:rsidRPr="00DA76F4">
        <w:rPr>
          <w:rFonts w:ascii="Helvetica" w:hAnsi="Helvetica" w:cs="Arial"/>
          <w:sz w:val="24"/>
          <w:szCs w:val="24"/>
        </w:rPr>
        <w:t>applicable</w:t>
      </w:r>
      <w:r w:rsidR="00EC55FE" w:rsidRPr="00DA76F4">
        <w:rPr>
          <w:rFonts w:ascii="Helvetica" w:hAnsi="Helvetica" w:cs="Arial"/>
          <w:sz w:val="24"/>
          <w:szCs w:val="24"/>
        </w:rPr>
        <w:t xml:space="preserve"> for chronic use of a drug, </w:t>
      </w:r>
      <w:r w:rsidR="008C253C" w:rsidRPr="00DA76F4">
        <w:rPr>
          <w:rFonts w:ascii="Helvetica" w:hAnsi="Helvetica" w:cs="Arial"/>
          <w:sz w:val="24"/>
          <w:szCs w:val="24"/>
        </w:rPr>
        <w:t>since</w:t>
      </w:r>
      <w:r w:rsidR="00EC55FE" w:rsidRPr="00DA76F4">
        <w:rPr>
          <w:rFonts w:ascii="Helvetica" w:hAnsi="Helvetica" w:cs="Arial"/>
          <w:sz w:val="24"/>
          <w:szCs w:val="24"/>
        </w:rPr>
        <w:t xml:space="preserve"> a single drug consumption may fall below the cut-off value.</w:t>
      </w:r>
      <w:r w:rsidR="00613B51">
        <w:rPr>
          <w:rFonts w:ascii="Helvetica" w:hAnsi="Helvetica" w:cs="Arial"/>
          <w:sz w:val="24"/>
          <w:szCs w:val="24"/>
        </w:rPr>
        <w:t xml:space="preserve"> </w:t>
      </w:r>
      <w:r w:rsidR="00EC55FE" w:rsidRPr="00DA76F4">
        <w:rPr>
          <w:rFonts w:ascii="Helvetica" w:hAnsi="Helvetica" w:cs="Arial"/>
          <w:sz w:val="24"/>
          <w:szCs w:val="24"/>
        </w:rPr>
        <w:t>The</w:t>
      </w:r>
      <w:r w:rsidR="008C253C" w:rsidRPr="00DA76F4">
        <w:rPr>
          <w:rFonts w:ascii="Helvetica" w:hAnsi="Helvetica" w:cs="Arial"/>
          <w:sz w:val="24"/>
          <w:szCs w:val="24"/>
        </w:rPr>
        <w:t xml:space="preserve"> </w:t>
      </w:r>
      <w:r w:rsidR="00EC55FE" w:rsidRPr="00DA76F4">
        <w:rPr>
          <w:rFonts w:ascii="Helvetica" w:hAnsi="Helvetica" w:cs="Arial"/>
          <w:sz w:val="24"/>
          <w:szCs w:val="24"/>
        </w:rPr>
        <w:t xml:space="preserve">proposed list of recommended cut off values </w:t>
      </w:r>
      <w:r w:rsidR="008C253C" w:rsidRPr="00DA76F4">
        <w:rPr>
          <w:rFonts w:ascii="Helvetica" w:hAnsi="Helvetica" w:cs="Arial"/>
          <w:sz w:val="24"/>
          <w:szCs w:val="24"/>
        </w:rPr>
        <w:t>cover</w:t>
      </w:r>
      <w:r w:rsidR="00EC55FE" w:rsidRPr="00DA76F4">
        <w:rPr>
          <w:rFonts w:ascii="Helvetica" w:hAnsi="Helvetica" w:cs="Arial"/>
          <w:sz w:val="24"/>
          <w:szCs w:val="24"/>
        </w:rPr>
        <w:t xml:space="preserve"> </w:t>
      </w:r>
      <w:r w:rsidR="0057460F" w:rsidRPr="00DA76F4">
        <w:rPr>
          <w:rFonts w:ascii="Helvetica" w:hAnsi="Helvetica" w:cs="Arial"/>
          <w:sz w:val="24"/>
          <w:szCs w:val="24"/>
        </w:rPr>
        <w:t xml:space="preserve">some of </w:t>
      </w:r>
      <w:r w:rsidR="00EC55FE" w:rsidRPr="00DA76F4">
        <w:rPr>
          <w:rFonts w:ascii="Helvetica" w:hAnsi="Helvetica" w:cs="Arial"/>
          <w:sz w:val="24"/>
          <w:szCs w:val="24"/>
        </w:rPr>
        <w:t xml:space="preserve">the most commonly encountered drug </w:t>
      </w:r>
      <w:r w:rsidR="0057460F" w:rsidRPr="00DA76F4">
        <w:rPr>
          <w:rFonts w:ascii="Helvetica" w:hAnsi="Helvetica" w:cs="Arial"/>
          <w:sz w:val="24"/>
          <w:szCs w:val="24"/>
        </w:rPr>
        <w:t>groups</w:t>
      </w:r>
      <w:r w:rsidR="008C253C" w:rsidRPr="00DA76F4">
        <w:rPr>
          <w:rFonts w:ascii="Helvetica" w:hAnsi="Helvetica" w:cs="Arial"/>
          <w:sz w:val="24"/>
          <w:szCs w:val="24"/>
        </w:rPr>
        <w:t>;</w:t>
      </w:r>
      <w:r w:rsidR="00EC55FE" w:rsidRPr="00DA76F4">
        <w:rPr>
          <w:rFonts w:ascii="Helvetica" w:hAnsi="Helvetica" w:cs="Arial"/>
          <w:sz w:val="24"/>
          <w:szCs w:val="24"/>
        </w:rPr>
        <w:t xml:space="preserve"> </w:t>
      </w:r>
      <w:r w:rsidR="00620061" w:rsidRPr="00DA76F4">
        <w:rPr>
          <w:rFonts w:ascii="Helvetica" w:hAnsi="Helvetica" w:cs="Arial"/>
          <w:sz w:val="24"/>
          <w:szCs w:val="24"/>
        </w:rPr>
        <w:t>amphetamines (0.2 ng/mg), cannabinoids (0.1 ng/mg), cocaine (0.5 ng/mg), opiates (0.2 ng/mg), methadone (0.2 ng/mg), and buprenorphine (0.01 ng/mg)</w:t>
      </w:r>
      <w:r w:rsidR="00620061" w:rsidRPr="00DA76F4">
        <w:rPr>
          <w:rStyle w:val="selectable"/>
          <w:rFonts w:ascii="Helvetica" w:hAnsi="Helvetica" w:cs="Arial"/>
          <w:sz w:val="24"/>
          <w:szCs w:val="24"/>
        </w:rPr>
        <w:t xml:space="preserve"> </w:t>
      </w:r>
      <w:r w:rsidR="000969ED" w:rsidRPr="00DA76F4">
        <w:rPr>
          <w:rStyle w:val="selectable"/>
          <w:rFonts w:ascii="Helvetica" w:hAnsi="Helvetica" w:cs="Arial"/>
          <w:sz w:val="24"/>
          <w:szCs w:val="24"/>
        </w:rPr>
        <w:t>(Cooper</w:t>
      </w:r>
      <w:r w:rsidR="0011685C" w:rsidRPr="00DA76F4">
        <w:rPr>
          <w:rStyle w:val="selectable"/>
          <w:rFonts w:ascii="Helvetica" w:hAnsi="Helvetica" w:cs="Arial"/>
          <w:sz w:val="24"/>
          <w:szCs w:val="24"/>
        </w:rPr>
        <w:t xml:space="preserve"> et al.</w:t>
      </w:r>
      <w:r w:rsidR="000969ED" w:rsidRPr="00DA76F4">
        <w:rPr>
          <w:rStyle w:val="selectable"/>
          <w:rFonts w:ascii="Helvetica" w:hAnsi="Helvetica" w:cs="Arial"/>
          <w:sz w:val="24"/>
          <w:szCs w:val="24"/>
        </w:rPr>
        <w:t>, 2012)</w:t>
      </w:r>
      <w:r w:rsidR="000969ED" w:rsidRPr="00DA76F4">
        <w:rPr>
          <w:rFonts w:ascii="Helvetica" w:hAnsi="Helvetica" w:cs="Arial"/>
          <w:sz w:val="24"/>
          <w:szCs w:val="24"/>
        </w:rPr>
        <w:t>.</w:t>
      </w:r>
      <w:r w:rsidR="00613B51">
        <w:rPr>
          <w:rFonts w:ascii="Helvetica" w:hAnsi="Helvetica" w:cs="Arial"/>
          <w:sz w:val="24"/>
          <w:szCs w:val="24"/>
        </w:rPr>
        <w:t xml:space="preserve"> </w:t>
      </w:r>
      <w:r w:rsidR="00CF4F2C" w:rsidRPr="00DA76F4">
        <w:rPr>
          <w:rFonts w:ascii="Helvetica" w:hAnsi="Helvetica" w:cs="Arial"/>
          <w:sz w:val="24"/>
          <w:szCs w:val="24"/>
        </w:rPr>
        <w:t>These recommended cut-off values vary due to the chemical differences between drugs.</w:t>
      </w:r>
      <w:r w:rsidR="006E7464" w:rsidRPr="00DA76F4">
        <w:rPr>
          <w:rFonts w:ascii="Helvetica" w:hAnsi="Helvetica" w:cs="Arial"/>
          <w:sz w:val="24"/>
          <w:szCs w:val="24"/>
        </w:rPr>
        <w:t xml:space="preserve"> </w:t>
      </w:r>
      <w:r w:rsidR="00EC55FE" w:rsidRPr="00DA76F4">
        <w:rPr>
          <w:rFonts w:ascii="Helvetica" w:hAnsi="Helvetica" w:cs="Arial"/>
          <w:sz w:val="24"/>
          <w:szCs w:val="24"/>
        </w:rPr>
        <w:t>Although the purpose of these values is to reduce false positive interpretation of a detected drug or metabolite, caution should be exercised with their use for two important reasons; (</w:t>
      </w:r>
      <w:proofErr w:type="spellStart"/>
      <w:r w:rsidR="00EC55FE" w:rsidRPr="00DA76F4">
        <w:rPr>
          <w:rFonts w:ascii="Helvetica" w:hAnsi="Helvetica" w:cs="Arial"/>
          <w:sz w:val="24"/>
          <w:szCs w:val="24"/>
        </w:rPr>
        <w:t>i</w:t>
      </w:r>
      <w:proofErr w:type="spellEnd"/>
      <w:r w:rsidR="00EC55FE" w:rsidRPr="00DA76F4">
        <w:rPr>
          <w:rFonts w:ascii="Helvetica" w:hAnsi="Helvetica" w:cs="Arial"/>
          <w:sz w:val="24"/>
          <w:szCs w:val="24"/>
        </w:rPr>
        <w:t>) The So</w:t>
      </w:r>
      <w:r w:rsidR="008C253C" w:rsidRPr="00DA76F4">
        <w:rPr>
          <w:rFonts w:ascii="Helvetica" w:hAnsi="Helvetica" w:cs="Arial"/>
          <w:sz w:val="24"/>
          <w:szCs w:val="24"/>
        </w:rPr>
        <w:t xml:space="preserve">ciety of </w:t>
      </w:r>
      <w:r w:rsidR="00EC55FE" w:rsidRPr="00DA76F4">
        <w:rPr>
          <w:rFonts w:ascii="Helvetica" w:hAnsi="Helvetica" w:cs="Arial"/>
          <w:sz w:val="24"/>
          <w:szCs w:val="24"/>
        </w:rPr>
        <w:t>H</w:t>
      </w:r>
      <w:r w:rsidR="008C253C" w:rsidRPr="00DA76F4">
        <w:rPr>
          <w:rFonts w:ascii="Helvetica" w:hAnsi="Helvetica" w:cs="Arial"/>
          <w:sz w:val="24"/>
          <w:szCs w:val="24"/>
        </w:rPr>
        <w:t xml:space="preserve">air </w:t>
      </w:r>
      <w:r w:rsidR="00EC55FE" w:rsidRPr="00DA76F4">
        <w:rPr>
          <w:rFonts w:ascii="Helvetica" w:hAnsi="Helvetica" w:cs="Arial"/>
          <w:sz w:val="24"/>
          <w:szCs w:val="24"/>
        </w:rPr>
        <w:t>T</w:t>
      </w:r>
      <w:r w:rsidR="008C253C" w:rsidRPr="00DA76F4">
        <w:rPr>
          <w:rFonts w:ascii="Helvetica" w:hAnsi="Helvetica" w:cs="Arial"/>
          <w:sz w:val="24"/>
          <w:szCs w:val="24"/>
        </w:rPr>
        <w:t>esting</w:t>
      </w:r>
      <w:r w:rsidR="002F1377" w:rsidRPr="00DA76F4">
        <w:rPr>
          <w:rFonts w:ascii="Helvetica" w:hAnsi="Helvetica" w:cs="Arial"/>
          <w:sz w:val="24"/>
          <w:szCs w:val="24"/>
        </w:rPr>
        <w:t>, (2004)</w:t>
      </w:r>
      <w:r w:rsidR="00EC55FE" w:rsidRPr="00DA76F4">
        <w:rPr>
          <w:rFonts w:ascii="Helvetica" w:hAnsi="Helvetica" w:cs="Arial"/>
          <w:sz w:val="24"/>
          <w:szCs w:val="24"/>
        </w:rPr>
        <w:t xml:space="preserve"> </w:t>
      </w:r>
      <w:r w:rsidR="002F1377" w:rsidRPr="00DA76F4">
        <w:rPr>
          <w:rFonts w:ascii="Helvetica" w:hAnsi="Helvetica" w:cs="Arial"/>
          <w:sz w:val="24"/>
          <w:szCs w:val="24"/>
        </w:rPr>
        <w:t xml:space="preserve">noted that cut off values may be misleading </w:t>
      </w:r>
      <w:r w:rsidR="0057460F" w:rsidRPr="00DA76F4">
        <w:rPr>
          <w:rFonts w:ascii="Helvetica" w:hAnsi="Helvetica" w:cs="Arial"/>
          <w:sz w:val="24"/>
          <w:szCs w:val="24"/>
        </w:rPr>
        <w:t>since</w:t>
      </w:r>
      <w:r w:rsidR="002F1377" w:rsidRPr="00DA76F4">
        <w:rPr>
          <w:rFonts w:ascii="Helvetica" w:hAnsi="Helvetica" w:cs="Arial"/>
          <w:sz w:val="24"/>
          <w:szCs w:val="24"/>
        </w:rPr>
        <w:t xml:space="preserve"> external drug contamination can be at any concentration, and therefore challenging to interpret, for example surface and passive </w:t>
      </w:r>
      <w:r w:rsidR="002F1377" w:rsidRPr="00A747E5">
        <w:rPr>
          <w:rFonts w:ascii="Helvetica" w:hAnsi="Helvetica" w:cs="Arial"/>
          <w:sz w:val="24"/>
          <w:szCs w:val="24"/>
        </w:rPr>
        <w:t>contamination from cannabis and crack cocaine smoke, and (ii) the detected concentrations may fall well below the accepted cut-off limits when a single exposure has been performed, for example within drug facilitated crime.</w:t>
      </w:r>
      <w:r w:rsidR="001B03BB">
        <w:rPr>
          <w:rFonts w:ascii="Helvetica" w:hAnsi="Helvetica" w:cs="Arial"/>
          <w:sz w:val="24"/>
          <w:szCs w:val="24"/>
        </w:rPr>
        <w:t xml:space="preserve"> </w:t>
      </w:r>
      <w:r w:rsidR="000969ED" w:rsidRPr="00A747E5">
        <w:rPr>
          <w:rFonts w:ascii="Helvetica" w:hAnsi="Helvetica" w:cs="Arial"/>
          <w:sz w:val="24"/>
          <w:szCs w:val="24"/>
        </w:rPr>
        <w:t>It should also be noted that cut off values are drug specific, with many drugs having no published or accepted values.</w:t>
      </w:r>
    </w:p>
    <w:p w14:paraId="160B365B" w14:textId="77777777" w:rsidR="005C09A0" w:rsidRPr="00A747E5" w:rsidRDefault="005C09A0" w:rsidP="00A747E5">
      <w:pPr>
        <w:spacing w:line="240" w:lineRule="auto"/>
        <w:jc w:val="both"/>
        <w:rPr>
          <w:rFonts w:ascii="Helvetica" w:hAnsi="Helvetica" w:cs="Arial"/>
          <w:color w:val="FF0000"/>
          <w:sz w:val="24"/>
          <w:szCs w:val="24"/>
        </w:rPr>
      </w:pPr>
      <w:r w:rsidRPr="00A747E5">
        <w:rPr>
          <w:rFonts w:ascii="Helvetica" w:hAnsi="Helvetica" w:cs="Arial"/>
          <w:sz w:val="24"/>
          <w:szCs w:val="24"/>
        </w:rPr>
        <w:t>Important</w:t>
      </w:r>
      <w:r w:rsidR="0073608B" w:rsidRPr="00A747E5">
        <w:rPr>
          <w:rFonts w:ascii="Helvetica" w:hAnsi="Helvetica" w:cs="Arial"/>
          <w:sz w:val="24"/>
          <w:szCs w:val="24"/>
        </w:rPr>
        <w:t>ly</w:t>
      </w:r>
      <w:r w:rsidRPr="00A747E5">
        <w:rPr>
          <w:rFonts w:ascii="Helvetica" w:hAnsi="Helvetica" w:cs="Arial"/>
          <w:sz w:val="24"/>
          <w:szCs w:val="24"/>
        </w:rPr>
        <w:t xml:space="preserve"> all procedures used </w:t>
      </w:r>
      <w:r w:rsidR="0073608B" w:rsidRPr="00A747E5">
        <w:rPr>
          <w:rFonts w:ascii="Helvetica" w:hAnsi="Helvetica" w:cs="Arial"/>
          <w:sz w:val="24"/>
          <w:szCs w:val="24"/>
        </w:rPr>
        <w:t>should be</w:t>
      </w:r>
      <w:r w:rsidRPr="00A747E5">
        <w:rPr>
          <w:rFonts w:ascii="Helvetica" w:hAnsi="Helvetica" w:cs="Arial"/>
          <w:sz w:val="24"/>
          <w:szCs w:val="24"/>
        </w:rPr>
        <w:t xml:space="preserve"> validated </w:t>
      </w:r>
      <w:r w:rsidR="0073608B" w:rsidRPr="00A747E5">
        <w:rPr>
          <w:rFonts w:ascii="Helvetica" w:hAnsi="Helvetica" w:cs="Arial"/>
          <w:sz w:val="24"/>
          <w:szCs w:val="24"/>
        </w:rPr>
        <w:t>for bias, precision, accuracy, and robustness</w:t>
      </w:r>
      <w:r w:rsidRPr="00A747E5">
        <w:rPr>
          <w:rFonts w:ascii="Helvetica" w:hAnsi="Helvetica" w:cs="Arial"/>
          <w:sz w:val="24"/>
          <w:szCs w:val="24"/>
        </w:rPr>
        <w:t>.</w:t>
      </w:r>
      <w:r w:rsidR="006E7464" w:rsidRPr="00A747E5">
        <w:rPr>
          <w:rFonts w:ascii="Helvetica" w:hAnsi="Helvetica" w:cs="Arial"/>
          <w:sz w:val="24"/>
          <w:szCs w:val="24"/>
        </w:rPr>
        <w:t xml:space="preserve"> </w:t>
      </w:r>
      <w:r w:rsidRPr="00A747E5">
        <w:rPr>
          <w:rFonts w:ascii="Helvetica" w:hAnsi="Helvetica" w:cs="Arial"/>
          <w:sz w:val="24"/>
          <w:szCs w:val="24"/>
        </w:rPr>
        <w:t>However</w:t>
      </w:r>
      <w:r w:rsidR="00044550" w:rsidRPr="00A747E5">
        <w:rPr>
          <w:rFonts w:ascii="Helvetica" w:hAnsi="Helvetica" w:cs="Arial"/>
          <w:sz w:val="24"/>
          <w:szCs w:val="24"/>
        </w:rPr>
        <w:t>,</w:t>
      </w:r>
      <w:r w:rsidRPr="00A747E5">
        <w:rPr>
          <w:rFonts w:ascii="Helvetica" w:hAnsi="Helvetica" w:cs="Arial"/>
          <w:sz w:val="24"/>
          <w:szCs w:val="24"/>
        </w:rPr>
        <w:t xml:space="preserve"> it is the laboratories responsibility to prove the reliability of the validation </w:t>
      </w:r>
      <w:r w:rsidRPr="00DA76F4">
        <w:rPr>
          <w:rFonts w:ascii="Helvetica" w:hAnsi="Helvetica" w:cs="Arial"/>
          <w:sz w:val="24"/>
          <w:szCs w:val="24"/>
        </w:rPr>
        <w:t>process for each use</w:t>
      </w:r>
      <w:r w:rsidR="00044550" w:rsidRPr="00DA76F4">
        <w:rPr>
          <w:rFonts w:ascii="Helvetica" w:hAnsi="Helvetica" w:cs="Arial"/>
          <w:sz w:val="24"/>
          <w:szCs w:val="24"/>
        </w:rPr>
        <w:t xml:space="preserve"> </w:t>
      </w:r>
      <w:r w:rsidR="002F37CB" w:rsidRPr="00DA76F4">
        <w:rPr>
          <w:rStyle w:val="selectable"/>
          <w:rFonts w:ascii="Helvetica" w:hAnsi="Helvetica" w:cs="Arial"/>
          <w:sz w:val="24"/>
          <w:szCs w:val="24"/>
        </w:rPr>
        <w:t>(Scientific Working Group for Forensic Toxicology (SWGTOX) Standard Practices for Method Validation in Forensic Toxicology, 2013)</w:t>
      </w:r>
      <w:r w:rsidR="0073608B" w:rsidRPr="00DA76F4">
        <w:rPr>
          <w:rFonts w:ascii="Helvetica" w:hAnsi="Helvetica" w:cs="Arial"/>
          <w:sz w:val="24"/>
          <w:szCs w:val="24"/>
        </w:rPr>
        <w:t>.</w:t>
      </w:r>
      <w:r w:rsidR="006E7464" w:rsidRPr="00DA76F4">
        <w:rPr>
          <w:rFonts w:ascii="Helvetica" w:hAnsi="Helvetica" w:cs="Arial"/>
          <w:sz w:val="24"/>
          <w:szCs w:val="24"/>
        </w:rPr>
        <w:t xml:space="preserve"> </w:t>
      </w:r>
      <w:r w:rsidR="001B03BB" w:rsidRPr="00DA76F4">
        <w:rPr>
          <w:rFonts w:ascii="Helvetica" w:hAnsi="Helvetica" w:cs="Arial"/>
          <w:sz w:val="24"/>
          <w:szCs w:val="24"/>
        </w:rPr>
        <w:t xml:space="preserve"> </w:t>
      </w:r>
      <w:r w:rsidR="0073608B" w:rsidRPr="00DA76F4">
        <w:rPr>
          <w:rFonts w:ascii="Helvetica" w:hAnsi="Helvetica" w:cs="Arial"/>
          <w:sz w:val="24"/>
          <w:szCs w:val="24"/>
        </w:rPr>
        <w:t>T</w:t>
      </w:r>
      <w:r w:rsidRPr="00DA76F4">
        <w:rPr>
          <w:rFonts w:ascii="Helvetica" w:hAnsi="Helvetica" w:cs="Arial"/>
          <w:sz w:val="24"/>
          <w:szCs w:val="24"/>
        </w:rPr>
        <w:t xml:space="preserve">he Society of Hair Testing </w:t>
      </w:r>
      <w:r w:rsidR="00044550" w:rsidRPr="00DA76F4">
        <w:rPr>
          <w:rFonts w:ascii="Helvetica" w:hAnsi="Helvetica" w:cs="Arial"/>
          <w:sz w:val="24"/>
          <w:szCs w:val="24"/>
        </w:rPr>
        <w:t xml:space="preserve">also </w:t>
      </w:r>
      <w:r w:rsidRPr="00DA76F4">
        <w:rPr>
          <w:rFonts w:ascii="Helvetica" w:hAnsi="Helvetica" w:cs="Arial"/>
          <w:sz w:val="24"/>
          <w:szCs w:val="24"/>
        </w:rPr>
        <w:t>encourages the joining and use of a laboratory proficiency testing scheme so as to keep best practice procedures up to date</w:t>
      </w:r>
      <w:r w:rsidR="000969ED" w:rsidRPr="00DA76F4">
        <w:rPr>
          <w:rFonts w:ascii="Helvetica" w:hAnsi="Helvetica" w:cs="Arial"/>
          <w:sz w:val="24"/>
          <w:szCs w:val="24"/>
        </w:rPr>
        <w:t xml:space="preserve"> </w:t>
      </w:r>
      <w:r w:rsidR="000969ED" w:rsidRPr="00DA76F4">
        <w:rPr>
          <w:rStyle w:val="selectable"/>
          <w:rFonts w:ascii="Helvetica" w:hAnsi="Helvetica" w:cs="Arial"/>
          <w:sz w:val="24"/>
          <w:szCs w:val="24"/>
        </w:rPr>
        <w:t>(Cooper</w:t>
      </w:r>
      <w:r w:rsidR="0011685C" w:rsidRPr="00DA76F4">
        <w:rPr>
          <w:rStyle w:val="selectable"/>
          <w:rFonts w:ascii="Helvetica" w:hAnsi="Helvetica" w:cs="Arial"/>
          <w:sz w:val="24"/>
          <w:szCs w:val="24"/>
        </w:rPr>
        <w:t xml:space="preserve"> et al.</w:t>
      </w:r>
      <w:r w:rsidR="000969ED" w:rsidRPr="00DA76F4">
        <w:rPr>
          <w:rStyle w:val="selectable"/>
          <w:rFonts w:ascii="Helvetica" w:hAnsi="Helvetica" w:cs="Arial"/>
          <w:sz w:val="24"/>
          <w:szCs w:val="24"/>
        </w:rPr>
        <w:t>, 2012).</w:t>
      </w:r>
      <w:r w:rsidR="006E7464" w:rsidRPr="00DA76F4">
        <w:rPr>
          <w:rStyle w:val="selectable"/>
          <w:rFonts w:ascii="Helvetica" w:hAnsi="Helvetica" w:cs="Arial"/>
          <w:sz w:val="24"/>
          <w:szCs w:val="24"/>
        </w:rPr>
        <w:t xml:space="preserve"> </w:t>
      </w:r>
      <w:r w:rsidRPr="00DA76F4">
        <w:rPr>
          <w:rFonts w:ascii="Helvetica" w:hAnsi="Helvetica" w:cs="Arial"/>
          <w:sz w:val="24"/>
          <w:szCs w:val="24"/>
        </w:rPr>
        <w:t xml:space="preserve">Overall, the </w:t>
      </w:r>
      <w:r w:rsidRPr="00A747E5">
        <w:rPr>
          <w:rFonts w:ascii="Helvetica" w:hAnsi="Helvetica" w:cs="Arial"/>
          <w:sz w:val="24"/>
          <w:szCs w:val="24"/>
        </w:rPr>
        <w:t>analyst should be competent and trained with the use of each metho</w:t>
      </w:r>
      <w:r w:rsidR="006C4BCE" w:rsidRPr="00A747E5">
        <w:rPr>
          <w:rFonts w:ascii="Helvetica" w:hAnsi="Helvetica" w:cs="Arial"/>
          <w:sz w:val="24"/>
          <w:szCs w:val="24"/>
        </w:rPr>
        <w:t>d</w:t>
      </w:r>
      <w:r w:rsidRPr="00A747E5">
        <w:rPr>
          <w:rFonts w:ascii="Helvetica" w:hAnsi="Helvetica" w:cs="Arial"/>
          <w:sz w:val="24"/>
          <w:szCs w:val="24"/>
        </w:rPr>
        <w:t xml:space="preserve">, </w:t>
      </w:r>
      <w:r w:rsidR="006C4BCE" w:rsidRPr="00A747E5">
        <w:rPr>
          <w:rFonts w:ascii="Helvetica" w:hAnsi="Helvetica" w:cs="Arial"/>
          <w:sz w:val="24"/>
          <w:szCs w:val="24"/>
        </w:rPr>
        <w:t xml:space="preserve">with </w:t>
      </w:r>
      <w:r w:rsidRPr="00A747E5">
        <w:rPr>
          <w:rFonts w:ascii="Helvetica" w:hAnsi="Helvetica" w:cs="Arial"/>
          <w:sz w:val="24"/>
          <w:szCs w:val="24"/>
        </w:rPr>
        <w:t>an understanding of the interpretation processes.</w:t>
      </w:r>
    </w:p>
    <w:p w14:paraId="47310B8A" w14:textId="77777777" w:rsidR="001B03BB" w:rsidRPr="00A747E5" w:rsidRDefault="001B03BB" w:rsidP="00A747E5">
      <w:pPr>
        <w:spacing w:line="240" w:lineRule="auto"/>
        <w:rPr>
          <w:rFonts w:ascii="Helvetica" w:hAnsi="Helvetica" w:cs="Arial"/>
          <w:b/>
          <w:bCs/>
          <w:sz w:val="24"/>
          <w:szCs w:val="24"/>
        </w:rPr>
      </w:pPr>
    </w:p>
    <w:p w14:paraId="3F9475BD" w14:textId="77777777" w:rsidR="00BB61AA" w:rsidRPr="00A747E5" w:rsidRDefault="00BB61AA" w:rsidP="00A747E5">
      <w:pPr>
        <w:pStyle w:val="ListParagraph"/>
        <w:numPr>
          <w:ilvl w:val="0"/>
          <w:numId w:val="1"/>
        </w:numPr>
        <w:spacing w:line="240" w:lineRule="auto"/>
        <w:rPr>
          <w:rFonts w:ascii="Helvetica" w:hAnsi="Helvetica" w:cs="Arial"/>
          <w:b/>
          <w:bCs/>
          <w:sz w:val="24"/>
          <w:szCs w:val="24"/>
        </w:rPr>
      </w:pPr>
      <w:r w:rsidRPr="00A747E5">
        <w:rPr>
          <w:rFonts w:ascii="Helvetica" w:hAnsi="Helvetica" w:cs="Arial"/>
          <w:b/>
          <w:bCs/>
          <w:sz w:val="24"/>
          <w:szCs w:val="24"/>
        </w:rPr>
        <w:t>Conclusion</w:t>
      </w:r>
    </w:p>
    <w:p w14:paraId="3D75ADE0" w14:textId="77777777" w:rsidR="003433B3" w:rsidRPr="001B42E0" w:rsidRDefault="008549E2" w:rsidP="003433B3">
      <w:pPr>
        <w:spacing w:line="240" w:lineRule="auto"/>
        <w:jc w:val="both"/>
        <w:rPr>
          <w:rFonts w:ascii="Helvetica" w:hAnsi="Helvetica" w:cs="Arial"/>
          <w:sz w:val="24"/>
          <w:szCs w:val="24"/>
        </w:rPr>
      </w:pPr>
      <w:r w:rsidRPr="00A747E5">
        <w:rPr>
          <w:rFonts w:ascii="Helvetica" w:hAnsi="Helvetica" w:cs="Arial"/>
          <w:sz w:val="24"/>
          <w:szCs w:val="24"/>
        </w:rPr>
        <w:t xml:space="preserve">Hair analysis </w:t>
      </w:r>
      <w:r w:rsidR="001F2077" w:rsidRPr="00A747E5">
        <w:rPr>
          <w:rFonts w:ascii="Helvetica" w:hAnsi="Helvetica" w:cs="Arial"/>
          <w:sz w:val="24"/>
          <w:szCs w:val="24"/>
        </w:rPr>
        <w:t xml:space="preserve">is </w:t>
      </w:r>
      <w:r w:rsidRPr="00A747E5">
        <w:rPr>
          <w:rFonts w:ascii="Helvetica" w:hAnsi="Helvetica" w:cs="Arial"/>
          <w:sz w:val="24"/>
          <w:szCs w:val="24"/>
        </w:rPr>
        <w:t xml:space="preserve">a </w:t>
      </w:r>
      <w:r w:rsidR="001F2077" w:rsidRPr="00A747E5">
        <w:rPr>
          <w:rFonts w:ascii="Helvetica" w:hAnsi="Helvetica" w:cs="Arial"/>
          <w:sz w:val="24"/>
          <w:szCs w:val="24"/>
        </w:rPr>
        <w:t>powerful</w:t>
      </w:r>
      <w:r w:rsidRPr="00A747E5">
        <w:rPr>
          <w:rFonts w:ascii="Helvetica" w:hAnsi="Helvetica" w:cs="Arial"/>
          <w:sz w:val="24"/>
          <w:szCs w:val="24"/>
        </w:rPr>
        <w:t xml:space="preserve"> tool </w:t>
      </w:r>
      <w:r w:rsidR="001F2077" w:rsidRPr="00A747E5">
        <w:rPr>
          <w:rFonts w:ascii="Helvetica" w:hAnsi="Helvetica" w:cs="Arial"/>
          <w:sz w:val="24"/>
          <w:szCs w:val="24"/>
        </w:rPr>
        <w:t>within</w:t>
      </w:r>
      <w:r w:rsidRPr="00A747E5">
        <w:rPr>
          <w:rFonts w:ascii="Helvetica" w:hAnsi="Helvetica" w:cs="Arial"/>
          <w:sz w:val="24"/>
          <w:szCs w:val="24"/>
        </w:rPr>
        <w:t xml:space="preserve"> forensic toxicology</w:t>
      </w:r>
      <w:r w:rsidR="001F2077" w:rsidRPr="00A747E5">
        <w:rPr>
          <w:rFonts w:ascii="Helvetica" w:hAnsi="Helvetica" w:cs="Arial"/>
          <w:sz w:val="24"/>
          <w:szCs w:val="24"/>
        </w:rPr>
        <w:t>.</w:t>
      </w:r>
      <w:r w:rsidR="006E7464" w:rsidRPr="00A747E5">
        <w:rPr>
          <w:rFonts w:ascii="Helvetica" w:hAnsi="Helvetica" w:cs="Arial"/>
          <w:sz w:val="24"/>
          <w:szCs w:val="24"/>
        </w:rPr>
        <w:t xml:space="preserve"> </w:t>
      </w:r>
      <w:r w:rsidR="001F2077" w:rsidRPr="00A747E5">
        <w:rPr>
          <w:rFonts w:ascii="Helvetica" w:hAnsi="Helvetica" w:cs="Arial"/>
          <w:sz w:val="24"/>
          <w:szCs w:val="24"/>
        </w:rPr>
        <w:t xml:space="preserve">However, its usefulness is limited by </w:t>
      </w:r>
      <w:r w:rsidR="004E05A1">
        <w:rPr>
          <w:rFonts w:ascii="Helvetica" w:hAnsi="Helvetica" w:cs="Arial"/>
          <w:sz w:val="24"/>
          <w:szCs w:val="24"/>
        </w:rPr>
        <w:t xml:space="preserve">the extent to which </w:t>
      </w:r>
      <w:r w:rsidR="001F2077" w:rsidRPr="00A747E5">
        <w:rPr>
          <w:rFonts w:ascii="Helvetica" w:hAnsi="Helvetica" w:cs="Arial"/>
          <w:sz w:val="24"/>
          <w:szCs w:val="24"/>
        </w:rPr>
        <w:t>knowledge</w:t>
      </w:r>
      <w:r w:rsidR="004E05A1">
        <w:rPr>
          <w:rFonts w:ascii="Helvetica" w:hAnsi="Helvetica" w:cs="Arial"/>
          <w:sz w:val="24"/>
          <w:szCs w:val="24"/>
        </w:rPr>
        <w:t xml:space="preserve"> is available</w:t>
      </w:r>
      <w:r w:rsidR="001F2077" w:rsidRPr="00A747E5">
        <w:rPr>
          <w:rFonts w:ascii="Helvetica" w:hAnsi="Helvetica" w:cs="Arial"/>
          <w:sz w:val="24"/>
          <w:szCs w:val="24"/>
        </w:rPr>
        <w:t xml:space="preserve">, and </w:t>
      </w:r>
      <w:r w:rsidR="004E05A1">
        <w:rPr>
          <w:rFonts w:ascii="Helvetica" w:hAnsi="Helvetica" w:cs="Arial"/>
          <w:sz w:val="24"/>
          <w:szCs w:val="24"/>
        </w:rPr>
        <w:t xml:space="preserve">whether or not the samples </w:t>
      </w:r>
      <w:r w:rsidR="004E05A1">
        <w:rPr>
          <w:rFonts w:ascii="Helvetica" w:hAnsi="Helvetica" w:cs="Arial"/>
          <w:sz w:val="24"/>
          <w:szCs w:val="24"/>
        </w:rPr>
        <w:lastRenderedPageBreak/>
        <w:t xml:space="preserve">and data are analysed and interpreted </w:t>
      </w:r>
      <w:r w:rsidR="001F2077" w:rsidRPr="00A747E5">
        <w:rPr>
          <w:rFonts w:ascii="Helvetica" w:hAnsi="Helvetica" w:cs="Arial"/>
          <w:sz w:val="24"/>
          <w:szCs w:val="24"/>
        </w:rPr>
        <w:t>correct</w:t>
      </w:r>
      <w:r w:rsidR="004E05A1">
        <w:rPr>
          <w:rFonts w:ascii="Helvetica" w:hAnsi="Helvetica" w:cs="Arial"/>
          <w:sz w:val="24"/>
          <w:szCs w:val="24"/>
        </w:rPr>
        <w:t>ly</w:t>
      </w:r>
      <w:r w:rsidR="001F2077" w:rsidRPr="00A747E5">
        <w:rPr>
          <w:rFonts w:ascii="Helvetica" w:hAnsi="Helvetica" w:cs="Arial"/>
          <w:sz w:val="24"/>
          <w:szCs w:val="24"/>
        </w:rPr>
        <w:t>.</w:t>
      </w:r>
      <w:r w:rsidR="006E7464" w:rsidRPr="00A747E5">
        <w:rPr>
          <w:rFonts w:ascii="Helvetica" w:hAnsi="Helvetica" w:cs="Arial"/>
          <w:sz w:val="24"/>
          <w:szCs w:val="24"/>
        </w:rPr>
        <w:t xml:space="preserve"> </w:t>
      </w:r>
      <w:r w:rsidR="001F2077" w:rsidRPr="00A747E5">
        <w:rPr>
          <w:rFonts w:ascii="Helvetica" w:hAnsi="Helvetica" w:cs="Arial"/>
          <w:sz w:val="24"/>
          <w:szCs w:val="24"/>
        </w:rPr>
        <w:t>This cannot be stressed more than when it is applied to</w:t>
      </w:r>
      <w:r w:rsidR="00C0410E" w:rsidRPr="00A747E5">
        <w:rPr>
          <w:rFonts w:ascii="Helvetica" w:hAnsi="Helvetica" w:cs="Arial"/>
          <w:sz w:val="24"/>
          <w:szCs w:val="24"/>
        </w:rPr>
        <w:t xml:space="preserve"> </w:t>
      </w:r>
      <w:r w:rsidRPr="00A747E5">
        <w:rPr>
          <w:rFonts w:ascii="Helvetica" w:hAnsi="Helvetica" w:cs="Arial"/>
          <w:sz w:val="24"/>
          <w:szCs w:val="24"/>
        </w:rPr>
        <w:t>drug facilitated crimes</w:t>
      </w:r>
      <w:r w:rsidR="001F2077" w:rsidRPr="00A747E5">
        <w:rPr>
          <w:rFonts w:ascii="Helvetica" w:hAnsi="Helvetica" w:cs="Arial"/>
          <w:sz w:val="24"/>
          <w:szCs w:val="24"/>
        </w:rPr>
        <w:t xml:space="preserve"> in a court of law</w:t>
      </w:r>
      <w:r w:rsidR="00C0410E" w:rsidRPr="00A747E5">
        <w:rPr>
          <w:rFonts w:ascii="Helvetica" w:hAnsi="Helvetica" w:cs="Arial"/>
          <w:sz w:val="24"/>
          <w:szCs w:val="24"/>
        </w:rPr>
        <w:t>.</w:t>
      </w:r>
      <w:r w:rsidR="001B03BB">
        <w:rPr>
          <w:rFonts w:ascii="Helvetica" w:hAnsi="Helvetica" w:cs="Arial"/>
          <w:sz w:val="24"/>
          <w:szCs w:val="24"/>
        </w:rPr>
        <w:t xml:space="preserve"> </w:t>
      </w:r>
      <w:r w:rsidR="003433B3">
        <w:rPr>
          <w:rFonts w:ascii="Helvetica" w:hAnsi="Helvetica" w:cs="Arial"/>
          <w:sz w:val="24"/>
          <w:szCs w:val="24"/>
        </w:rPr>
        <w:t>In light of these points, w</w:t>
      </w:r>
      <w:r w:rsidR="00361AB0">
        <w:rPr>
          <w:rFonts w:ascii="Helvetica" w:hAnsi="Helvetica" w:cs="Arial"/>
          <w:sz w:val="24"/>
          <w:szCs w:val="24"/>
        </w:rPr>
        <w:t xml:space="preserve">e have </w:t>
      </w:r>
      <w:r w:rsidR="003433B3">
        <w:rPr>
          <w:rFonts w:ascii="Helvetica" w:hAnsi="Helvetica" w:cs="Arial"/>
          <w:sz w:val="24"/>
          <w:szCs w:val="24"/>
        </w:rPr>
        <w:t xml:space="preserve">discussed and </w:t>
      </w:r>
      <w:r w:rsidR="00361AB0">
        <w:rPr>
          <w:rFonts w:ascii="Helvetica" w:hAnsi="Helvetica" w:cs="Arial"/>
          <w:sz w:val="24"/>
          <w:szCs w:val="24"/>
        </w:rPr>
        <w:t xml:space="preserve">proposed </w:t>
      </w:r>
      <w:r w:rsidR="006E363A" w:rsidRPr="00A747E5">
        <w:rPr>
          <w:rFonts w:ascii="Helvetica" w:hAnsi="Helvetica" w:cs="Arial"/>
          <w:sz w:val="24"/>
          <w:szCs w:val="24"/>
        </w:rPr>
        <w:t xml:space="preserve">that it is possible to categorise </w:t>
      </w:r>
      <w:r w:rsidR="003433B3">
        <w:rPr>
          <w:rFonts w:ascii="Helvetica" w:hAnsi="Helvetica" w:cs="Arial"/>
          <w:sz w:val="24"/>
          <w:szCs w:val="24"/>
        </w:rPr>
        <w:t>key</w:t>
      </w:r>
      <w:r w:rsidR="003433B3" w:rsidRPr="00A747E5">
        <w:rPr>
          <w:rFonts w:ascii="Helvetica" w:hAnsi="Helvetica" w:cs="Arial"/>
          <w:sz w:val="24"/>
          <w:szCs w:val="24"/>
        </w:rPr>
        <w:t xml:space="preserve"> </w:t>
      </w:r>
      <w:r w:rsidR="006E363A" w:rsidRPr="00A747E5">
        <w:rPr>
          <w:rFonts w:ascii="Helvetica" w:hAnsi="Helvetica" w:cs="Arial"/>
          <w:sz w:val="24"/>
          <w:szCs w:val="24"/>
        </w:rPr>
        <w:t>variables that affect hair analysis into three groups</w:t>
      </w:r>
      <w:r w:rsidR="00B335C2" w:rsidRPr="00A747E5">
        <w:rPr>
          <w:rFonts w:ascii="Helvetica" w:hAnsi="Helvetica" w:cs="Arial"/>
          <w:sz w:val="24"/>
          <w:szCs w:val="24"/>
        </w:rPr>
        <w:t xml:space="preserve">, </w:t>
      </w:r>
      <w:r w:rsidR="006E363A" w:rsidRPr="00A747E5">
        <w:rPr>
          <w:rFonts w:ascii="Helvetica" w:hAnsi="Helvetica" w:cs="Arial"/>
          <w:sz w:val="24"/>
          <w:szCs w:val="24"/>
        </w:rPr>
        <w:t xml:space="preserve">with each group having a subsequent </w:t>
      </w:r>
      <w:r w:rsidR="00361AB0">
        <w:rPr>
          <w:rFonts w:ascii="Helvetica" w:hAnsi="Helvetica" w:cs="Arial"/>
          <w:sz w:val="24"/>
          <w:szCs w:val="24"/>
        </w:rPr>
        <w:t>e</w:t>
      </w:r>
      <w:r w:rsidR="006E363A" w:rsidRPr="00A747E5">
        <w:rPr>
          <w:rFonts w:ascii="Helvetica" w:hAnsi="Helvetica" w:cs="Arial"/>
          <w:sz w:val="24"/>
          <w:szCs w:val="24"/>
        </w:rPr>
        <w:t>ffect upon the next.</w:t>
      </w:r>
      <w:r w:rsidR="006E7464" w:rsidRPr="00A747E5">
        <w:rPr>
          <w:rFonts w:ascii="Helvetica" w:hAnsi="Helvetica" w:cs="Arial"/>
          <w:sz w:val="24"/>
          <w:szCs w:val="24"/>
        </w:rPr>
        <w:t xml:space="preserve"> </w:t>
      </w:r>
      <w:r w:rsidR="00B335C2" w:rsidRPr="00A747E5">
        <w:rPr>
          <w:rFonts w:ascii="Helvetica" w:hAnsi="Helvetica" w:cs="Arial"/>
          <w:sz w:val="24"/>
          <w:szCs w:val="24"/>
        </w:rPr>
        <w:t>While stages one and two contain unavoidable variables that are outside of the control of the analyst, their effects upon the controllable processes highlighted in stage three should not be ignored</w:t>
      </w:r>
      <w:r w:rsidR="003433B3">
        <w:rPr>
          <w:rFonts w:ascii="Helvetica" w:hAnsi="Helvetica" w:cs="Arial"/>
          <w:sz w:val="24"/>
          <w:szCs w:val="24"/>
        </w:rPr>
        <w:t>. As</w:t>
      </w:r>
      <w:r w:rsidR="004160DD" w:rsidRPr="00A747E5">
        <w:rPr>
          <w:rFonts w:ascii="Helvetica" w:hAnsi="Helvetica" w:cs="Arial"/>
          <w:sz w:val="24"/>
          <w:szCs w:val="24"/>
        </w:rPr>
        <w:t xml:space="preserve"> </w:t>
      </w:r>
      <w:r w:rsidR="00B335C2" w:rsidRPr="00A747E5">
        <w:rPr>
          <w:rFonts w:ascii="Helvetica" w:hAnsi="Helvetica" w:cs="Arial"/>
          <w:sz w:val="24"/>
          <w:szCs w:val="24"/>
        </w:rPr>
        <w:t>the</w:t>
      </w:r>
      <w:r w:rsidR="003433B3">
        <w:rPr>
          <w:rFonts w:ascii="Helvetica" w:hAnsi="Helvetica" w:cs="Arial"/>
          <w:sz w:val="24"/>
          <w:szCs w:val="24"/>
        </w:rPr>
        <w:t>se variables</w:t>
      </w:r>
      <w:r w:rsidR="00B335C2" w:rsidRPr="00A747E5">
        <w:rPr>
          <w:rFonts w:ascii="Helvetica" w:hAnsi="Helvetica" w:cs="Arial"/>
          <w:sz w:val="24"/>
          <w:szCs w:val="24"/>
        </w:rPr>
        <w:t xml:space="preserve"> </w:t>
      </w:r>
      <w:r w:rsidR="001F2077" w:rsidRPr="00A747E5">
        <w:rPr>
          <w:rFonts w:ascii="Helvetica" w:hAnsi="Helvetica" w:cs="Arial"/>
          <w:sz w:val="24"/>
          <w:szCs w:val="24"/>
        </w:rPr>
        <w:t>can affect the outcome of hair analysis results,</w:t>
      </w:r>
      <w:r w:rsidR="004160DD" w:rsidRPr="00A747E5">
        <w:rPr>
          <w:rStyle w:val="selectable"/>
          <w:rFonts w:ascii="Helvetica" w:hAnsi="Helvetica" w:cs="Arial"/>
          <w:sz w:val="24"/>
          <w:szCs w:val="24"/>
        </w:rPr>
        <w:t xml:space="preserve"> </w:t>
      </w:r>
      <w:r w:rsidR="001F2077" w:rsidRPr="00A747E5">
        <w:rPr>
          <w:rStyle w:val="selectable"/>
          <w:rFonts w:ascii="Helvetica" w:hAnsi="Helvetica" w:cs="Arial"/>
          <w:sz w:val="24"/>
          <w:szCs w:val="24"/>
        </w:rPr>
        <w:t>it is important to consider the</w:t>
      </w:r>
      <w:r w:rsidR="00C0410E" w:rsidRPr="00A747E5">
        <w:rPr>
          <w:rStyle w:val="selectable"/>
          <w:rFonts w:ascii="Helvetica" w:hAnsi="Helvetica" w:cs="Arial"/>
          <w:sz w:val="24"/>
          <w:szCs w:val="24"/>
        </w:rPr>
        <w:t>m</w:t>
      </w:r>
      <w:r w:rsidR="001F2077" w:rsidRPr="00A747E5">
        <w:rPr>
          <w:rStyle w:val="selectable"/>
          <w:rFonts w:ascii="Helvetica" w:hAnsi="Helvetica" w:cs="Arial"/>
          <w:sz w:val="24"/>
          <w:szCs w:val="24"/>
        </w:rPr>
        <w:t xml:space="preserve"> </w:t>
      </w:r>
      <w:r w:rsidR="00C0410E" w:rsidRPr="00A747E5">
        <w:rPr>
          <w:rFonts w:ascii="Helvetica" w:hAnsi="Helvetica" w:cs="Arial"/>
          <w:sz w:val="24"/>
          <w:szCs w:val="24"/>
        </w:rPr>
        <w:t>so as to provide fair and just conclusions</w:t>
      </w:r>
      <w:r w:rsidR="0057460F" w:rsidRPr="00A747E5">
        <w:rPr>
          <w:rFonts w:ascii="Helvetica" w:hAnsi="Helvetica" w:cs="Arial"/>
          <w:sz w:val="24"/>
          <w:szCs w:val="24"/>
        </w:rPr>
        <w:t>, while ruling out any bias and influencing factors.</w:t>
      </w:r>
      <w:r w:rsidR="004160DD" w:rsidRPr="00A747E5">
        <w:rPr>
          <w:rFonts w:ascii="Helvetica" w:hAnsi="Helvetica" w:cs="Arial"/>
          <w:sz w:val="24"/>
          <w:szCs w:val="24"/>
        </w:rPr>
        <w:t xml:space="preserve"> The techniques used for hair analysis vary between laboratories, and the standardisation of the controllable stage three processes would be a step towards making data comparable.</w:t>
      </w:r>
      <w:r w:rsidR="003433B3">
        <w:rPr>
          <w:rFonts w:ascii="Helvetica" w:hAnsi="Helvetica" w:cs="Arial"/>
          <w:sz w:val="24"/>
          <w:szCs w:val="24"/>
        </w:rPr>
        <w:t xml:space="preserve"> Taking </w:t>
      </w:r>
      <w:r w:rsidR="003433B3" w:rsidRPr="001B42E0">
        <w:rPr>
          <w:rFonts w:ascii="Helvetica" w:hAnsi="Helvetica" w:cs="Arial"/>
          <w:sz w:val="24"/>
          <w:szCs w:val="24"/>
        </w:rPr>
        <w:t>into consideration the key variables that we have discussed in the three-staged approach should facilitate forensic toxicologists, hair analysi</w:t>
      </w:r>
      <w:r w:rsidR="007B6557" w:rsidRPr="001B42E0">
        <w:rPr>
          <w:rFonts w:ascii="Helvetica" w:hAnsi="Helvetica" w:cs="Arial"/>
          <w:sz w:val="24"/>
          <w:szCs w:val="24"/>
        </w:rPr>
        <w:t xml:space="preserve">s experts, </w:t>
      </w:r>
      <w:r w:rsidR="003433B3" w:rsidRPr="001B42E0">
        <w:rPr>
          <w:rFonts w:ascii="Helvetica" w:hAnsi="Helvetica" w:cs="Arial"/>
          <w:sz w:val="24"/>
          <w:szCs w:val="24"/>
        </w:rPr>
        <w:t xml:space="preserve">judiciaries and service users in the interpretation of </w:t>
      </w:r>
      <w:r w:rsidR="007B6557" w:rsidRPr="001B42E0">
        <w:rPr>
          <w:rFonts w:ascii="Helvetica" w:hAnsi="Helvetica" w:cs="Arial"/>
          <w:sz w:val="24"/>
          <w:szCs w:val="24"/>
        </w:rPr>
        <w:t xml:space="preserve">hair analysis results. </w:t>
      </w:r>
    </w:p>
    <w:p w14:paraId="669C3886" w14:textId="77777777" w:rsidR="00613B51" w:rsidRDefault="00613B51" w:rsidP="00A747E5">
      <w:pPr>
        <w:spacing w:line="240" w:lineRule="auto"/>
        <w:rPr>
          <w:rFonts w:ascii="Helvetica" w:hAnsi="Helvetica" w:cs="Arial"/>
          <w:sz w:val="24"/>
          <w:szCs w:val="24"/>
        </w:rPr>
      </w:pPr>
    </w:p>
    <w:p w14:paraId="123157D5" w14:textId="77777777" w:rsidR="00613B51" w:rsidRDefault="00613B51" w:rsidP="00A747E5">
      <w:pPr>
        <w:spacing w:line="240" w:lineRule="auto"/>
        <w:rPr>
          <w:rFonts w:ascii="Helvetica" w:hAnsi="Helvetica" w:cs="Arial"/>
          <w:sz w:val="24"/>
          <w:szCs w:val="24"/>
        </w:rPr>
      </w:pPr>
    </w:p>
    <w:p w14:paraId="0A03301E" w14:textId="77777777" w:rsidR="00BB61AA" w:rsidRPr="00A747E5" w:rsidRDefault="008549E2" w:rsidP="00A747E5">
      <w:pPr>
        <w:pStyle w:val="ListParagraph"/>
        <w:numPr>
          <w:ilvl w:val="0"/>
          <w:numId w:val="1"/>
        </w:numPr>
        <w:spacing w:line="240" w:lineRule="auto"/>
        <w:jc w:val="both"/>
        <w:rPr>
          <w:rFonts w:ascii="Helvetica" w:hAnsi="Helvetica" w:cs="Arial"/>
          <w:b/>
          <w:bCs/>
          <w:color w:val="000000"/>
          <w:sz w:val="24"/>
          <w:szCs w:val="24"/>
        </w:rPr>
      </w:pPr>
      <w:r w:rsidRPr="00A747E5">
        <w:rPr>
          <w:rFonts w:ascii="Helvetica" w:hAnsi="Helvetica" w:cs="Arial"/>
          <w:b/>
          <w:bCs/>
          <w:color w:val="000000"/>
          <w:sz w:val="24"/>
          <w:szCs w:val="24"/>
        </w:rPr>
        <w:t>References</w:t>
      </w:r>
    </w:p>
    <w:p w14:paraId="05B6E30A"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proofErr w:type="spellStart"/>
      <w:r w:rsidRPr="00673B0F">
        <w:rPr>
          <w:rFonts w:ascii="Helvetica" w:eastAsia="Times New Roman" w:hAnsi="Helvetica" w:cs="Times New Roman"/>
          <w:color w:val="000000" w:themeColor="text1"/>
          <w:sz w:val="24"/>
          <w:szCs w:val="24"/>
          <w:lang w:eastAsia="en-GB"/>
        </w:rPr>
        <w:t>Aleksa</w:t>
      </w:r>
      <w:proofErr w:type="spellEnd"/>
      <w:r w:rsidRPr="00673B0F">
        <w:rPr>
          <w:rFonts w:ascii="Helvetica" w:eastAsia="Times New Roman" w:hAnsi="Helvetica" w:cs="Times New Roman"/>
          <w:color w:val="000000" w:themeColor="text1"/>
          <w:sz w:val="24"/>
          <w:szCs w:val="24"/>
          <w:lang w:eastAsia="en-GB"/>
        </w:rPr>
        <w:t xml:space="preserve">, K., </w:t>
      </w:r>
      <w:proofErr w:type="spellStart"/>
      <w:r w:rsidRPr="00673B0F">
        <w:rPr>
          <w:rFonts w:ascii="Helvetica" w:eastAsia="Times New Roman" w:hAnsi="Helvetica" w:cs="Times New Roman"/>
          <w:color w:val="000000" w:themeColor="text1"/>
          <w:sz w:val="24"/>
          <w:szCs w:val="24"/>
          <w:lang w:eastAsia="en-GB"/>
        </w:rPr>
        <w:t>Walasek</w:t>
      </w:r>
      <w:proofErr w:type="spellEnd"/>
      <w:r w:rsidRPr="00673B0F">
        <w:rPr>
          <w:rFonts w:ascii="Helvetica" w:eastAsia="Times New Roman" w:hAnsi="Helvetica" w:cs="Times New Roman"/>
          <w:color w:val="000000" w:themeColor="text1"/>
          <w:sz w:val="24"/>
          <w:szCs w:val="24"/>
          <w:lang w:eastAsia="en-GB"/>
        </w:rPr>
        <w:t xml:space="preserve">, P., </w:t>
      </w:r>
      <w:proofErr w:type="spellStart"/>
      <w:r w:rsidRPr="00673B0F">
        <w:rPr>
          <w:rFonts w:ascii="Helvetica" w:eastAsia="Times New Roman" w:hAnsi="Helvetica" w:cs="Times New Roman"/>
          <w:color w:val="000000" w:themeColor="text1"/>
          <w:sz w:val="24"/>
          <w:szCs w:val="24"/>
          <w:lang w:eastAsia="en-GB"/>
        </w:rPr>
        <w:t>Fulga</w:t>
      </w:r>
      <w:proofErr w:type="spellEnd"/>
      <w:r w:rsidRPr="00673B0F">
        <w:rPr>
          <w:rFonts w:ascii="Helvetica" w:eastAsia="Times New Roman" w:hAnsi="Helvetica" w:cs="Times New Roman"/>
          <w:color w:val="000000" w:themeColor="text1"/>
          <w:sz w:val="24"/>
          <w:szCs w:val="24"/>
          <w:lang w:eastAsia="en-GB"/>
        </w:rPr>
        <w:t xml:space="preserve">, N., </w:t>
      </w:r>
      <w:proofErr w:type="spellStart"/>
      <w:r w:rsidRPr="00673B0F">
        <w:rPr>
          <w:rFonts w:ascii="Helvetica" w:eastAsia="Times New Roman" w:hAnsi="Helvetica" w:cs="Times New Roman"/>
          <w:color w:val="000000" w:themeColor="text1"/>
          <w:sz w:val="24"/>
          <w:szCs w:val="24"/>
          <w:lang w:eastAsia="en-GB"/>
        </w:rPr>
        <w:t>Kapur</w:t>
      </w:r>
      <w:proofErr w:type="spellEnd"/>
      <w:r w:rsidRPr="00673B0F">
        <w:rPr>
          <w:rFonts w:ascii="Helvetica" w:eastAsia="Times New Roman" w:hAnsi="Helvetica" w:cs="Times New Roman"/>
          <w:color w:val="000000" w:themeColor="text1"/>
          <w:sz w:val="24"/>
          <w:szCs w:val="24"/>
          <w:lang w:eastAsia="en-GB"/>
        </w:rPr>
        <w:t xml:space="preserve">, B., </w:t>
      </w:r>
      <w:proofErr w:type="spellStart"/>
      <w:r w:rsidRPr="00673B0F">
        <w:rPr>
          <w:rFonts w:ascii="Helvetica" w:eastAsia="Times New Roman" w:hAnsi="Helvetica" w:cs="Times New Roman"/>
          <w:color w:val="000000" w:themeColor="text1"/>
          <w:sz w:val="24"/>
          <w:szCs w:val="24"/>
          <w:lang w:eastAsia="en-GB"/>
        </w:rPr>
        <w:t>Gareri</w:t>
      </w:r>
      <w:proofErr w:type="spellEnd"/>
      <w:r w:rsidRPr="00673B0F">
        <w:rPr>
          <w:rFonts w:ascii="Helvetica" w:eastAsia="Times New Roman" w:hAnsi="Helvetica" w:cs="Times New Roman"/>
          <w:color w:val="000000" w:themeColor="text1"/>
          <w:sz w:val="24"/>
          <w:szCs w:val="24"/>
          <w:lang w:eastAsia="en-GB"/>
        </w:rPr>
        <w:t xml:space="preserve">, J., &amp; </w:t>
      </w:r>
      <w:proofErr w:type="spellStart"/>
      <w:r w:rsidRPr="00673B0F">
        <w:rPr>
          <w:rFonts w:ascii="Helvetica" w:eastAsia="Times New Roman" w:hAnsi="Helvetica" w:cs="Times New Roman"/>
          <w:color w:val="000000" w:themeColor="text1"/>
          <w:sz w:val="24"/>
          <w:szCs w:val="24"/>
          <w:lang w:eastAsia="en-GB"/>
        </w:rPr>
        <w:t>Koren</w:t>
      </w:r>
      <w:proofErr w:type="spellEnd"/>
      <w:r w:rsidRPr="00673B0F">
        <w:rPr>
          <w:rFonts w:ascii="Helvetica" w:eastAsia="Times New Roman" w:hAnsi="Helvetica" w:cs="Times New Roman"/>
          <w:color w:val="000000" w:themeColor="text1"/>
          <w:sz w:val="24"/>
          <w:szCs w:val="24"/>
          <w:lang w:eastAsia="en-GB"/>
        </w:rPr>
        <w:t xml:space="preserve">, G. (2012). Simultaneous detection of seventeen drugs of abuse and metabolites in hair using solid phase micro extraction (SPME) with GC/MS. </w:t>
      </w:r>
      <w:r w:rsidRPr="00673B0F">
        <w:rPr>
          <w:rFonts w:ascii="Helvetica" w:eastAsia="Times New Roman" w:hAnsi="Helvetica" w:cs="Times New Roman"/>
          <w:i/>
          <w:iCs/>
          <w:color w:val="000000" w:themeColor="text1"/>
          <w:sz w:val="24"/>
          <w:szCs w:val="24"/>
          <w:lang w:eastAsia="en-GB"/>
        </w:rPr>
        <w:t>Forensic Science International</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218</w:t>
      </w:r>
      <w:r w:rsidRPr="00673B0F">
        <w:rPr>
          <w:rFonts w:ascii="Helvetica" w:eastAsia="Times New Roman" w:hAnsi="Helvetica" w:cs="Times New Roman"/>
          <w:color w:val="000000" w:themeColor="text1"/>
          <w:sz w:val="24"/>
          <w:szCs w:val="24"/>
          <w:lang w:eastAsia="en-GB"/>
        </w:rPr>
        <w:t xml:space="preserve">(1-3), 31-36.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10.1016/j.forsciint.2011.10.002</w:t>
      </w:r>
    </w:p>
    <w:p w14:paraId="5430BA84"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r w:rsidRPr="00673B0F">
        <w:rPr>
          <w:rStyle w:val="selectable"/>
          <w:rFonts w:ascii="Helvetica" w:hAnsi="Helvetica"/>
          <w:color w:val="000000" w:themeColor="text1"/>
          <w:sz w:val="24"/>
          <w:szCs w:val="24"/>
        </w:rPr>
        <w:t xml:space="preserve">Alvarez, J., </w:t>
      </w:r>
      <w:proofErr w:type="spellStart"/>
      <w:r w:rsidRPr="00673B0F">
        <w:rPr>
          <w:rStyle w:val="selectable"/>
          <w:rFonts w:ascii="Helvetica" w:hAnsi="Helvetica"/>
          <w:color w:val="000000" w:themeColor="text1"/>
          <w:sz w:val="24"/>
          <w:szCs w:val="24"/>
        </w:rPr>
        <w:t>Lasne</w:t>
      </w:r>
      <w:proofErr w:type="spellEnd"/>
      <w:r w:rsidRPr="00673B0F">
        <w:rPr>
          <w:rStyle w:val="selectable"/>
          <w:rFonts w:ascii="Helvetica" w:hAnsi="Helvetica"/>
          <w:color w:val="000000" w:themeColor="text1"/>
          <w:sz w:val="24"/>
          <w:szCs w:val="24"/>
        </w:rPr>
        <w:t xml:space="preserve">, L., </w:t>
      </w:r>
      <w:proofErr w:type="spellStart"/>
      <w:r w:rsidRPr="00673B0F">
        <w:rPr>
          <w:rStyle w:val="selectable"/>
          <w:rFonts w:ascii="Helvetica" w:hAnsi="Helvetica"/>
          <w:color w:val="000000" w:themeColor="text1"/>
          <w:sz w:val="24"/>
          <w:szCs w:val="24"/>
        </w:rPr>
        <w:t>Etting</w:t>
      </w:r>
      <w:proofErr w:type="spellEnd"/>
      <w:r w:rsidRPr="00673B0F">
        <w:rPr>
          <w:rStyle w:val="selectable"/>
          <w:rFonts w:ascii="Helvetica" w:hAnsi="Helvetica"/>
          <w:color w:val="000000" w:themeColor="text1"/>
          <w:sz w:val="24"/>
          <w:szCs w:val="24"/>
        </w:rPr>
        <w:t xml:space="preserve">, I., </w:t>
      </w:r>
      <w:proofErr w:type="spellStart"/>
      <w:r w:rsidRPr="00673B0F">
        <w:rPr>
          <w:rStyle w:val="selectable"/>
          <w:rFonts w:ascii="Helvetica" w:hAnsi="Helvetica"/>
          <w:color w:val="000000" w:themeColor="text1"/>
          <w:sz w:val="24"/>
          <w:szCs w:val="24"/>
        </w:rPr>
        <w:t>Chéron</w:t>
      </w:r>
      <w:proofErr w:type="spellEnd"/>
      <w:r w:rsidRPr="00673B0F">
        <w:rPr>
          <w:rStyle w:val="selectable"/>
          <w:rFonts w:ascii="Helvetica" w:hAnsi="Helvetica"/>
          <w:color w:val="000000" w:themeColor="text1"/>
          <w:sz w:val="24"/>
          <w:szCs w:val="24"/>
        </w:rPr>
        <w:t xml:space="preserve">, G., Abadie, V., </w:t>
      </w:r>
      <w:proofErr w:type="spellStart"/>
      <w:r w:rsidRPr="00673B0F">
        <w:rPr>
          <w:rStyle w:val="selectable"/>
          <w:rFonts w:ascii="Helvetica" w:hAnsi="Helvetica"/>
          <w:color w:val="000000" w:themeColor="text1"/>
          <w:sz w:val="24"/>
          <w:szCs w:val="24"/>
        </w:rPr>
        <w:t>Fabresse</w:t>
      </w:r>
      <w:proofErr w:type="spellEnd"/>
      <w:r w:rsidRPr="00673B0F">
        <w:rPr>
          <w:rStyle w:val="selectable"/>
          <w:rFonts w:ascii="Helvetica" w:hAnsi="Helvetica"/>
          <w:color w:val="000000" w:themeColor="text1"/>
          <w:sz w:val="24"/>
          <w:szCs w:val="24"/>
        </w:rPr>
        <w:t xml:space="preserve">, N., &amp; </w:t>
      </w:r>
      <w:proofErr w:type="spellStart"/>
      <w:r w:rsidRPr="00673B0F">
        <w:rPr>
          <w:rStyle w:val="selectable"/>
          <w:rFonts w:ascii="Helvetica" w:hAnsi="Helvetica"/>
          <w:color w:val="000000" w:themeColor="text1"/>
          <w:sz w:val="24"/>
          <w:szCs w:val="24"/>
        </w:rPr>
        <w:t>Larabi</w:t>
      </w:r>
      <w:proofErr w:type="spellEnd"/>
      <w:r w:rsidRPr="00673B0F">
        <w:rPr>
          <w:rStyle w:val="selectable"/>
          <w:rFonts w:ascii="Helvetica" w:hAnsi="Helvetica"/>
          <w:color w:val="000000" w:themeColor="text1"/>
          <w:sz w:val="24"/>
          <w:szCs w:val="24"/>
        </w:rPr>
        <w:t xml:space="preserve">, I. (2017). Hair analysis does not allow to discriminate between acute and chronic administrations of a drug in young children. </w:t>
      </w:r>
      <w:r w:rsidRPr="00673B0F">
        <w:rPr>
          <w:rStyle w:val="selectable"/>
          <w:rFonts w:ascii="Helvetica" w:hAnsi="Helvetica"/>
          <w:i/>
          <w:iCs/>
          <w:color w:val="000000" w:themeColor="text1"/>
          <w:sz w:val="24"/>
          <w:szCs w:val="24"/>
        </w:rPr>
        <w:t xml:space="preserve">International Journal </w:t>
      </w:r>
      <w:proofErr w:type="gramStart"/>
      <w:r w:rsidRPr="00673B0F">
        <w:rPr>
          <w:rStyle w:val="selectable"/>
          <w:rFonts w:ascii="Helvetica" w:hAnsi="Helvetica"/>
          <w:i/>
          <w:iCs/>
          <w:color w:val="000000" w:themeColor="text1"/>
          <w:sz w:val="24"/>
          <w:szCs w:val="24"/>
        </w:rPr>
        <w:t>Of</w:t>
      </w:r>
      <w:proofErr w:type="gramEnd"/>
      <w:r w:rsidRPr="00673B0F">
        <w:rPr>
          <w:rStyle w:val="selectable"/>
          <w:rFonts w:ascii="Helvetica" w:hAnsi="Helvetica"/>
          <w:i/>
          <w:iCs/>
          <w:color w:val="000000" w:themeColor="text1"/>
          <w:sz w:val="24"/>
          <w:szCs w:val="24"/>
        </w:rPr>
        <w:t xml:space="preserve"> Legal Medicine</w:t>
      </w:r>
      <w:r w:rsidRPr="00673B0F">
        <w:rPr>
          <w:rStyle w:val="selectable"/>
          <w:rFonts w:ascii="Helvetica" w:hAnsi="Helvetica"/>
          <w:color w:val="000000" w:themeColor="text1"/>
          <w:sz w:val="24"/>
          <w:szCs w:val="24"/>
        </w:rPr>
        <w:t xml:space="preserve">, </w:t>
      </w:r>
      <w:r w:rsidRPr="00673B0F">
        <w:rPr>
          <w:rStyle w:val="selectable"/>
          <w:rFonts w:ascii="Helvetica" w:hAnsi="Helvetica"/>
          <w:i/>
          <w:iCs/>
          <w:color w:val="000000" w:themeColor="text1"/>
          <w:sz w:val="24"/>
          <w:szCs w:val="24"/>
        </w:rPr>
        <w:t>132</w:t>
      </w:r>
      <w:r w:rsidRPr="00673B0F">
        <w:rPr>
          <w:rStyle w:val="selectable"/>
          <w:rFonts w:ascii="Helvetica" w:hAnsi="Helvetica"/>
          <w:color w:val="000000" w:themeColor="text1"/>
          <w:sz w:val="24"/>
          <w:szCs w:val="24"/>
        </w:rPr>
        <w:t xml:space="preserve">(1), 165-172. </w:t>
      </w:r>
      <w:proofErr w:type="spellStart"/>
      <w:r w:rsidRPr="00673B0F">
        <w:rPr>
          <w:rStyle w:val="selectable"/>
          <w:rFonts w:ascii="Helvetica" w:hAnsi="Helvetica"/>
          <w:color w:val="000000" w:themeColor="text1"/>
          <w:sz w:val="24"/>
          <w:szCs w:val="24"/>
        </w:rPr>
        <w:t>doi</w:t>
      </w:r>
      <w:proofErr w:type="spellEnd"/>
      <w:r w:rsidRPr="00673B0F">
        <w:rPr>
          <w:rStyle w:val="selectable"/>
          <w:rFonts w:ascii="Helvetica" w:hAnsi="Helvetica"/>
          <w:color w:val="000000" w:themeColor="text1"/>
          <w:sz w:val="24"/>
          <w:szCs w:val="24"/>
        </w:rPr>
        <w:t>: 10.1007/s00414-017-1720-5</w:t>
      </w:r>
    </w:p>
    <w:p w14:paraId="6C704985"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t xml:space="preserve">Alves, M., </w:t>
      </w:r>
      <w:proofErr w:type="spellStart"/>
      <w:r w:rsidRPr="00673B0F">
        <w:rPr>
          <w:rFonts w:ascii="Helvetica" w:eastAsia="Times New Roman" w:hAnsi="Helvetica" w:cs="Times New Roman"/>
          <w:color w:val="000000" w:themeColor="text1"/>
          <w:sz w:val="24"/>
          <w:szCs w:val="24"/>
          <w:lang w:eastAsia="en-GB"/>
        </w:rPr>
        <w:t>Zanchetti</w:t>
      </w:r>
      <w:proofErr w:type="spellEnd"/>
      <w:r w:rsidRPr="00673B0F">
        <w:rPr>
          <w:rFonts w:ascii="Helvetica" w:eastAsia="Times New Roman" w:hAnsi="Helvetica" w:cs="Times New Roman"/>
          <w:color w:val="000000" w:themeColor="text1"/>
          <w:sz w:val="24"/>
          <w:szCs w:val="24"/>
          <w:lang w:eastAsia="en-GB"/>
        </w:rPr>
        <w:t xml:space="preserve">, G., </w:t>
      </w:r>
      <w:proofErr w:type="spellStart"/>
      <w:r w:rsidRPr="00673B0F">
        <w:rPr>
          <w:rFonts w:ascii="Helvetica" w:eastAsia="Times New Roman" w:hAnsi="Helvetica" w:cs="Times New Roman"/>
          <w:color w:val="000000" w:themeColor="text1"/>
          <w:sz w:val="24"/>
          <w:szCs w:val="24"/>
          <w:lang w:eastAsia="en-GB"/>
        </w:rPr>
        <w:t>Piccinotti</w:t>
      </w:r>
      <w:proofErr w:type="spellEnd"/>
      <w:r w:rsidRPr="00673B0F">
        <w:rPr>
          <w:rFonts w:ascii="Helvetica" w:eastAsia="Times New Roman" w:hAnsi="Helvetica" w:cs="Times New Roman"/>
          <w:color w:val="000000" w:themeColor="text1"/>
          <w:sz w:val="24"/>
          <w:szCs w:val="24"/>
          <w:lang w:eastAsia="en-GB"/>
        </w:rPr>
        <w:t xml:space="preserve">, A., </w:t>
      </w:r>
      <w:proofErr w:type="spellStart"/>
      <w:r w:rsidRPr="00673B0F">
        <w:rPr>
          <w:rFonts w:ascii="Helvetica" w:eastAsia="Times New Roman" w:hAnsi="Helvetica" w:cs="Times New Roman"/>
          <w:color w:val="000000" w:themeColor="text1"/>
          <w:sz w:val="24"/>
          <w:szCs w:val="24"/>
          <w:lang w:eastAsia="en-GB"/>
        </w:rPr>
        <w:t>Tameni</w:t>
      </w:r>
      <w:proofErr w:type="spellEnd"/>
      <w:r w:rsidRPr="00673B0F">
        <w:rPr>
          <w:rFonts w:ascii="Helvetica" w:eastAsia="Times New Roman" w:hAnsi="Helvetica" w:cs="Times New Roman"/>
          <w:color w:val="000000" w:themeColor="text1"/>
          <w:sz w:val="24"/>
          <w:szCs w:val="24"/>
          <w:lang w:eastAsia="en-GB"/>
        </w:rPr>
        <w:t xml:space="preserve">, S., De Martinis, B., &amp; </w:t>
      </w:r>
      <w:proofErr w:type="spellStart"/>
      <w:r w:rsidRPr="00673B0F">
        <w:rPr>
          <w:rFonts w:ascii="Helvetica" w:eastAsia="Times New Roman" w:hAnsi="Helvetica" w:cs="Times New Roman"/>
          <w:color w:val="000000" w:themeColor="text1"/>
          <w:sz w:val="24"/>
          <w:szCs w:val="24"/>
          <w:lang w:eastAsia="en-GB"/>
        </w:rPr>
        <w:t>Polettini</w:t>
      </w:r>
      <w:proofErr w:type="spellEnd"/>
      <w:r w:rsidRPr="00673B0F">
        <w:rPr>
          <w:rFonts w:ascii="Helvetica" w:eastAsia="Times New Roman" w:hAnsi="Helvetica" w:cs="Times New Roman"/>
          <w:color w:val="000000" w:themeColor="text1"/>
          <w:sz w:val="24"/>
          <w:szCs w:val="24"/>
          <w:lang w:eastAsia="en-GB"/>
        </w:rPr>
        <w:t xml:space="preserve">, A. (2013). Determination of cocaine and metabolites in hair by column-switching LC-MS-MS analysis. </w:t>
      </w:r>
      <w:r w:rsidRPr="00673B0F">
        <w:rPr>
          <w:rFonts w:ascii="Helvetica" w:eastAsia="Times New Roman" w:hAnsi="Helvetica" w:cs="Times New Roman"/>
          <w:i/>
          <w:iCs/>
          <w:color w:val="000000" w:themeColor="text1"/>
          <w:sz w:val="24"/>
          <w:szCs w:val="24"/>
          <w:lang w:eastAsia="en-GB"/>
        </w:rPr>
        <w:t>Analytical and Bioanalytical Chemistry</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405</w:t>
      </w:r>
      <w:r w:rsidRPr="00673B0F">
        <w:rPr>
          <w:rFonts w:ascii="Helvetica" w:eastAsia="Times New Roman" w:hAnsi="Helvetica" w:cs="Times New Roman"/>
          <w:color w:val="000000" w:themeColor="text1"/>
          <w:sz w:val="24"/>
          <w:szCs w:val="24"/>
          <w:lang w:eastAsia="en-GB"/>
        </w:rPr>
        <w:t xml:space="preserve">(19), 6299-6306.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10.1007/s00216-013-7046-3</w:t>
      </w:r>
    </w:p>
    <w:p w14:paraId="2AC15EEA"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t xml:space="preserve">Anderson, R., </w:t>
      </w:r>
      <w:proofErr w:type="spellStart"/>
      <w:r w:rsidRPr="00673B0F">
        <w:rPr>
          <w:rFonts w:ascii="Helvetica" w:eastAsia="Times New Roman" w:hAnsi="Helvetica" w:cs="Times New Roman"/>
          <w:color w:val="000000" w:themeColor="text1"/>
          <w:sz w:val="24"/>
          <w:szCs w:val="24"/>
          <w:lang w:eastAsia="en-GB"/>
        </w:rPr>
        <w:t>Ariffin</w:t>
      </w:r>
      <w:proofErr w:type="spellEnd"/>
      <w:r w:rsidRPr="00673B0F">
        <w:rPr>
          <w:rFonts w:ascii="Helvetica" w:eastAsia="Times New Roman" w:hAnsi="Helvetica" w:cs="Times New Roman"/>
          <w:color w:val="000000" w:themeColor="text1"/>
          <w:sz w:val="24"/>
          <w:szCs w:val="24"/>
          <w:lang w:eastAsia="en-GB"/>
        </w:rPr>
        <w:t xml:space="preserve">, M., Cormack, P., &amp; Miller, E. (2008). Comparison of molecularly imprinted solid-phase extraction (MISPE) with classical solid-phase extraction (SPE) for the detection of benzodiazepines in post-mortem hair samples. </w:t>
      </w:r>
      <w:r w:rsidRPr="00673B0F">
        <w:rPr>
          <w:rFonts w:ascii="Helvetica" w:eastAsia="Times New Roman" w:hAnsi="Helvetica" w:cs="Times New Roman"/>
          <w:i/>
          <w:iCs/>
          <w:color w:val="000000" w:themeColor="text1"/>
          <w:sz w:val="24"/>
          <w:szCs w:val="24"/>
          <w:lang w:eastAsia="en-GB"/>
        </w:rPr>
        <w:t>Forensic Science International</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174</w:t>
      </w:r>
      <w:r w:rsidRPr="00673B0F">
        <w:rPr>
          <w:rFonts w:ascii="Helvetica" w:eastAsia="Times New Roman" w:hAnsi="Helvetica" w:cs="Times New Roman"/>
          <w:color w:val="000000" w:themeColor="text1"/>
          <w:sz w:val="24"/>
          <w:szCs w:val="24"/>
          <w:lang w:eastAsia="en-GB"/>
        </w:rPr>
        <w:t xml:space="preserve">(1), 40-46.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10.1016/j.forsciint.2007.03.002</w:t>
      </w:r>
    </w:p>
    <w:p w14:paraId="57630A8D"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proofErr w:type="spellStart"/>
      <w:r w:rsidRPr="00673B0F">
        <w:rPr>
          <w:rFonts w:ascii="Helvetica" w:eastAsia="Times New Roman" w:hAnsi="Helvetica" w:cs="Times New Roman"/>
          <w:color w:val="000000" w:themeColor="text1"/>
          <w:sz w:val="24"/>
          <w:szCs w:val="24"/>
          <w:lang w:eastAsia="en-GB"/>
        </w:rPr>
        <w:t>Auwärter</w:t>
      </w:r>
      <w:proofErr w:type="spellEnd"/>
      <w:r w:rsidRPr="00673B0F">
        <w:rPr>
          <w:rFonts w:ascii="Helvetica" w:eastAsia="Times New Roman" w:hAnsi="Helvetica" w:cs="Times New Roman"/>
          <w:color w:val="000000" w:themeColor="text1"/>
          <w:sz w:val="24"/>
          <w:szCs w:val="24"/>
          <w:lang w:eastAsia="en-GB"/>
        </w:rPr>
        <w:t xml:space="preserve">, V., Wohlfarth, A., Traber, J., </w:t>
      </w:r>
      <w:proofErr w:type="spellStart"/>
      <w:r w:rsidRPr="00673B0F">
        <w:rPr>
          <w:rFonts w:ascii="Helvetica" w:eastAsia="Times New Roman" w:hAnsi="Helvetica" w:cs="Times New Roman"/>
          <w:color w:val="000000" w:themeColor="text1"/>
          <w:sz w:val="24"/>
          <w:szCs w:val="24"/>
          <w:lang w:eastAsia="en-GB"/>
        </w:rPr>
        <w:t>Thieme</w:t>
      </w:r>
      <w:proofErr w:type="spellEnd"/>
      <w:r w:rsidRPr="00673B0F">
        <w:rPr>
          <w:rFonts w:ascii="Helvetica" w:eastAsia="Times New Roman" w:hAnsi="Helvetica" w:cs="Times New Roman"/>
          <w:color w:val="000000" w:themeColor="text1"/>
          <w:sz w:val="24"/>
          <w:szCs w:val="24"/>
          <w:lang w:eastAsia="en-GB"/>
        </w:rPr>
        <w:t xml:space="preserve">, D., &amp; </w:t>
      </w:r>
      <w:proofErr w:type="spellStart"/>
      <w:r w:rsidRPr="00673B0F">
        <w:rPr>
          <w:rFonts w:ascii="Helvetica" w:eastAsia="Times New Roman" w:hAnsi="Helvetica" w:cs="Times New Roman"/>
          <w:color w:val="000000" w:themeColor="text1"/>
          <w:sz w:val="24"/>
          <w:szCs w:val="24"/>
          <w:lang w:eastAsia="en-GB"/>
        </w:rPr>
        <w:t>Weinmann</w:t>
      </w:r>
      <w:proofErr w:type="spellEnd"/>
      <w:r w:rsidRPr="00673B0F">
        <w:rPr>
          <w:rFonts w:ascii="Helvetica" w:eastAsia="Times New Roman" w:hAnsi="Helvetica" w:cs="Times New Roman"/>
          <w:color w:val="000000" w:themeColor="text1"/>
          <w:sz w:val="24"/>
          <w:szCs w:val="24"/>
          <w:lang w:eastAsia="en-GB"/>
        </w:rPr>
        <w:t xml:space="preserve">, W. (2010). Hair analysis for </w:t>
      </w:r>
      <w:r w:rsidRPr="00673B0F">
        <w:rPr>
          <w:rFonts w:ascii="Calibri" w:eastAsia="Times New Roman" w:hAnsi="Calibri" w:cs="Calibri"/>
          <w:color w:val="000000" w:themeColor="text1"/>
          <w:sz w:val="24"/>
          <w:szCs w:val="24"/>
          <w:lang w:eastAsia="en-GB"/>
        </w:rPr>
        <w:t>Δ</w:t>
      </w:r>
      <w:r w:rsidRPr="00673B0F">
        <w:rPr>
          <w:rFonts w:ascii="Helvetica" w:eastAsia="Times New Roman" w:hAnsi="Helvetica" w:cs="Times New Roman"/>
          <w:color w:val="000000" w:themeColor="text1"/>
          <w:sz w:val="24"/>
          <w:szCs w:val="24"/>
          <w:lang w:eastAsia="en-GB"/>
        </w:rPr>
        <w:t>9-tetrahydrocannabinolic acid A</w:t>
      </w:r>
      <w:r w:rsidRPr="00673B0F">
        <w:rPr>
          <w:rFonts w:ascii="Helvetica" w:eastAsia="Times New Roman" w:hAnsi="Helvetica" w:cs="Helvetica"/>
          <w:color w:val="000000" w:themeColor="text1"/>
          <w:sz w:val="24"/>
          <w:szCs w:val="24"/>
          <w:lang w:eastAsia="en-GB"/>
        </w:rPr>
        <w:t>—</w:t>
      </w:r>
      <w:r w:rsidRPr="00673B0F">
        <w:rPr>
          <w:rFonts w:ascii="Helvetica" w:eastAsia="Times New Roman" w:hAnsi="Helvetica" w:cs="Times New Roman"/>
          <w:color w:val="000000" w:themeColor="text1"/>
          <w:sz w:val="24"/>
          <w:szCs w:val="24"/>
          <w:lang w:eastAsia="en-GB"/>
        </w:rPr>
        <w:t xml:space="preserve">New insights into the mechanism of drug incorporation of cannabinoids into hair. </w:t>
      </w:r>
      <w:r w:rsidRPr="00673B0F">
        <w:rPr>
          <w:rFonts w:ascii="Helvetica" w:eastAsia="Times New Roman" w:hAnsi="Helvetica" w:cs="Times New Roman"/>
          <w:i/>
          <w:iCs/>
          <w:color w:val="000000" w:themeColor="text1"/>
          <w:sz w:val="24"/>
          <w:szCs w:val="24"/>
          <w:lang w:eastAsia="en-GB"/>
        </w:rPr>
        <w:t>Forensic Science International</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196</w:t>
      </w:r>
      <w:r w:rsidRPr="00673B0F">
        <w:rPr>
          <w:rFonts w:ascii="Helvetica" w:eastAsia="Times New Roman" w:hAnsi="Helvetica" w:cs="Times New Roman"/>
          <w:color w:val="000000" w:themeColor="text1"/>
          <w:sz w:val="24"/>
          <w:szCs w:val="24"/>
          <w:lang w:eastAsia="en-GB"/>
        </w:rPr>
        <w:t xml:space="preserve">(1-3), 10-13.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10.1016/j.forsciint.2009.12.023</w:t>
      </w:r>
    </w:p>
    <w:p w14:paraId="0D98B15F"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t xml:space="preserve">Barman, J., Astore, I., &amp; Pecoraro, V. (1964). Method, Technic and Computations in the Study of the Trophic State of the Human Scalp Hair. </w:t>
      </w:r>
      <w:r w:rsidRPr="00673B0F">
        <w:rPr>
          <w:rFonts w:ascii="Helvetica" w:eastAsia="Times New Roman" w:hAnsi="Helvetica" w:cs="Times New Roman"/>
          <w:i/>
          <w:iCs/>
          <w:color w:val="000000" w:themeColor="text1"/>
          <w:sz w:val="24"/>
          <w:szCs w:val="24"/>
          <w:lang w:eastAsia="en-GB"/>
        </w:rPr>
        <w:t>Journal of Investigative Dermatology</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42</w:t>
      </w:r>
      <w:r w:rsidRPr="00673B0F">
        <w:rPr>
          <w:rFonts w:ascii="Helvetica" w:eastAsia="Times New Roman" w:hAnsi="Helvetica" w:cs="Times New Roman"/>
          <w:color w:val="000000" w:themeColor="text1"/>
          <w:sz w:val="24"/>
          <w:szCs w:val="24"/>
          <w:lang w:eastAsia="en-GB"/>
        </w:rPr>
        <w:t xml:space="preserve">(6), 421-425.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10.1038/jid.1964.91</w:t>
      </w:r>
    </w:p>
    <w:p w14:paraId="35D93D70" w14:textId="77777777" w:rsidR="00A12670" w:rsidRPr="00673B0F" w:rsidRDefault="00A12670" w:rsidP="00A12670">
      <w:pPr>
        <w:spacing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lastRenderedPageBreak/>
        <w:t xml:space="preserve">Barrera, A., &amp; Rossi, S. (1995). Hair and urine analysis: relative distribution of drugs and their metabolites. </w:t>
      </w:r>
      <w:r w:rsidRPr="00673B0F">
        <w:rPr>
          <w:rFonts w:ascii="Helvetica" w:eastAsia="Times New Roman" w:hAnsi="Helvetica" w:cs="Times New Roman"/>
          <w:i/>
          <w:iCs/>
          <w:color w:val="000000" w:themeColor="text1"/>
          <w:sz w:val="24"/>
          <w:szCs w:val="24"/>
          <w:lang w:eastAsia="en-GB"/>
        </w:rPr>
        <w:t>Forensic Science International</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70</w:t>
      </w:r>
      <w:r w:rsidRPr="00673B0F">
        <w:rPr>
          <w:rFonts w:ascii="Helvetica" w:eastAsia="Times New Roman" w:hAnsi="Helvetica" w:cs="Times New Roman"/>
          <w:color w:val="000000" w:themeColor="text1"/>
          <w:sz w:val="24"/>
          <w:szCs w:val="24"/>
          <w:lang w:eastAsia="en-GB"/>
        </w:rPr>
        <w:t xml:space="preserve">(1-3), 203-210.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10.1016/0379-0738(94)01614-b</w:t>
      </w:r>
    </w:p>
    <w:p w14:paraId="6A16C6CE" w14:textId="77777777" w:rsidR="00A12670" w:rsidRPr="00673B0F" w:rsidRDefault="00A12670" w:rsidP="00A12670">
      <w:pPr>
        <w:autoSpaceDE w:val="0"/>
        <w:autoSpaceDN w:val="0"/>
        <w:adjustRightInd w:val="0"/>
        <w:spacing w:after="0" w:line="240" w:lineRule="auto"/>
        <w:rPr>
          <w:rFonts w:ascii="Helvetica" w:hAnsi="Helvetica" w:cs="DjpyrqAdvTTb5929f4c"/>
          <w:color w:val="000000" w:themeColor="text1"/>
          <w:sz w:val="24"/>
          <w:szCs w:val="24"/>
        </w:rPr>
      </w:pPr>
      <w:r w:rsidRPr="00673B0F">
        <w:rPr>
          <w:rFonts w:ascii="Helvetica" w:hAnsi="Helvetica" w:cs="DjpyrqAdvTTb5929f4c"/>
          <w:color w:val="000000" w:themeColor="text1"/>
          <w:sz w:val="24"/>
          <w:szCs w:val="24"/>
        </w:rPr>
        <w:t xml:space="preserve">Baumgartner AM, Jones PF, Baumgartner WA, Black CT (1979) Radioimmunoassay of hair for determining opiate-abuse histories. J </w:t>
      </w:r>
      <w:proofErr w:type="spellStart"/>
      <w:r w:rsidRPr="00673B0F">
        <w:rPr>
          <w:rFonts w:ascii="Helvetica" w:hAnsi="Helvetica" w:cs="DjpyrqAdvTTb5929f4c"/>
          <w:color w:val="000000" w:themeColor="text1"/>
          <w:sz w:val="24"/>
          <w:szCs w:val="24"/>
        </w:rPr>
        <w:t>Nucl</w:t>
      </w:r>
      <w:proofErr w:type="spellEnd"/>
      <w:r w:rsidRPr="00673B0F">
        <w:rPr>
          <w:rFonts w:ascii="Helvetica" w:hAnsi="Helvetica" w:cs="DjpyrqAdvTTb5929f4c"/>
          <w:color w:val="000000" w:themeColor="text1"/>
          <w:sz w:val="24"/>
          <w:szCs w:val="24"/>
        </w:rPr>
        <w:t xml:space="preserve"> Med 20:748</w:t>
      </w:r>
      <w:r w:rsidRPr="00673B0F">
        <w:rPr>
          <w:rFonts w:ascii="Helvetica" w:hAnsi="Helvetica" w:cs="BypqryAdvTTb5929f4c+20"/>
          <w:color w:val="000000" w:themeColor="text1"/>
          <w:sz w:val="24"/>
          <w:szCs w:val="24"/>
        </w:rPr>
        <w:t>–</w:t>
      </w:r>
      <w:r w:rsidRPr="00673B0F">
        <w:rPr>
          <w:rFonts w:ascii="Helvetica" w:hAnsi="Helvetica" w:cs="DjpyrqAdvTTb5929f4c"/>
          <w:color w:val="000000" w:themeColor="text1"/>
          <w:sz w:val="24"/>
          <w:szCs w:val="24"/>
        </w:rPr>
        <w:t>752</w:t>
      </w:r>
    </w:p>
    <w:p w14:paraId="06D5B3DE" w14:textId="77777777" w:rsidR="00A12670" w:rsidRPr="00673B0F" w:rsidRDefault="00A12670" w:rsidP="00A12670">
      <w:pPr>
        <w:autoSpaceDE w:val="0"/>
        <w:autoSpaceDN w:val="0"/>
        <w:adjustRightInd w:val="0"/>
        <w:spacing w:after="0" w:line="240" w:lineRule="auto"/>
        <w:rPr>
          <w:rFonts w:ascii="Helvetica" w:hAnsi="Helvetica" w:cs="DjpyrqAdvTTb5929f4c"/>
          <w:color w:val="000000" w:themeColor="text1"/>
          <w:sz w:val="24"/>
          <w:szCs w:val="24"/>
        </w:rPr>
      </w:pPr>
    </w:p>
    <w:p w14:paraId="4F61F5C2" w14:textId="77777777" w:rsidR="00A12670" w:rsidRPr="00673B0F" w:rsidRDefault="00A12670" w:rsidP="00A12670">
      <w:pPr>
        <w:spacing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t xml:space="preserve">Bost, R. (1993). Hair analysis — perspectives and limits of a proposed forensic method of proof: a review. </w:t>
      </w:r>
      <w:r w:rsidRPr="00673B0F">
        <w:rPr>
          <w:rFonts w:ascii="Helvetica" w:eastAsia="Times New Roman" w:hAnsi="Helvetica" w:cs="Times New Roman"/>
          <w:i/>
          <w:iCs/>
          <w:color w:val="000000" w:themeColor="text1"/>
          <w:sz w:val="24"/>
          <w:szCs w:val="24"/>
          <w:lang w:eastAsia="en-GB"/>
        </w:rPr>
        <w:t>Forensic Science International</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63</w:t>
      </w:r>
      <w:r w:rsidRPr="00673B0F">
        <w:rPr>
          <w:rFonts w:ascii="Helvetica" w:eastAsia="Times New Roman" w:hAnsi="Helvetica" w:cs="Times New Roman"/>
          <w:color w:val="000000" w:themeColor="text1"/>
          <w:sz w:val="24"/>
          <w:szCs w:val="24"/>
          <w:lang w:eastAsia="en-GB"/>
        </w:rPr>
        <w:t xml:space="preserve">(1-3), 31-42.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10.1016/0379-0738(93)90257-b</w:t>
      </w:r>
    </w:p>
    <w:p w14:paraId="7C1DF076"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Cappelle</w:t>
      </w:r>
      <w:proofErr w:type="spellEnd"/>
      <w:r w:rsidRPr="00673B0F">
        <w:rPr>
          <w:rFonts w:ascii="Helvetica" w:hAnsi="Helvetica"/>
          <w:color w:val="000000" w:themeColor="text1"/>
        </w:rPr>
        <w:t xml:space="preserve">, D., De </w:t>
      </w:r>
      <w:proofErr w:type="spellStart"/>
      <w:r w:rsidRPr="00673B0F">
        <w:rPr>
          <w:rFonts w:ascii="Helvetica" w:hAnsi="Helvetica"/>
          <w:color w:val="000000" w:themeColor="text1"/>
        </w:rPr>
        <w:t>Doncker</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Gys</w:t>
      </w:r>
      <w:proofErr w:type="spellEnd"/>
      <w:r w:rsidRPr="00673B0F">
        <w:rPr>
          <w:rFonts w:ascii="Helvetica" w:hAnsi="Helvetica"/>
          <w:color w:val="000000" w:themeColor="text1"/>
        </w:rPr>
        <w:t xml:space="preserve">, C., </w:t>
      </w:r>
      <w:proofErr w:type="spellStart"/>
      <w:r w:rsidRPr="00673B0F">
        <w:rPr>
          <w:rFonts w:ascii="Helvetica" w:hAnsi="Helvetica"/>
          <w:color w:val="000000" w:themeColor="text1"/>
        </w:rPr>
        <w:t>Krysiak</w:t>
      </w:r>
      <w:proofErr w:type="spellEnd"/>
      <w:r w:rsidRPr="00673B0F">
        <w:rPr>
          <w:rFonts w:ascii="Helvetica" w:hAnsi="Helvetica"/>
          <w:color w:val="000000" w:themeColor="text1"/>
        </w:rPr>
        <w:t xml:space="preserve">, K., De </w:t>
      </w:r>
      <w:proofErr w:type="spellStart"/>
      <w:r w:rsidRPr="00673B0F">
        <w:rPr>
          <w:rFonts w:ascii="Helvetica" w:hAnsi="Helvetica"/>
          <w:color w:val="000000" w:themeColor="text1"/>
        </w:rPr>
        <w:t>Keukeleire</w:t>
      </w:r>
      <w:proofErr w:type="spellEnd"/>
      <w:r w:rsidRPr="00673B0F">
        <w:rPr>
          <w:rFonts w:ascii="Helvetica" w:hAnsi="Helvetica"/>
          <w:color w:val="000000" w:themeColor="text1"/>
        </w:rPr>
        <w:t xml:space="preserve">, S., &amp; </w:t>
      </w:r>
      <w:proofErr w:type="spellStart"/>
      <w:r w:rsidRPr="00673B0F">
        <w:rPr>
          <w:rFonts w:ascii="Helvetica" w:hAnsi="Helvetica"/>
          <w:color w:val="000000" w:themeColor="text1"/>
        </w:rPr>
        <w:t>Maho</w:t>
      </w:r>
      <w:proofErr w:type="spellEnd"/>
      <w:r w:rsidRPr="00673B0F">
        <w:rPr>
          <w:rFonts w:ascii="Helvetica" w:hAnsi="Helvetica"/>
          <w:color w:val="000000" w:themeColor="text1"/>
        </w:rPr>
        <w:t xml:space="preserve">, W. et al. (2017). A straightforward, validated liquid chromatography coupled to tandem mass spectrometry method for the simultaneous detection of nine drugs of abuse and their metabolites in hair and nails. </w:t>
      </w:r>
      <w:r w:rsidRPr="00673B0F">
        <w:rPr>
          <w:rFonts w:ascii="Helvetica" w:hAnsi="Helvetica"/>
          <w:i/>
          <w:iCs/>
          <w:color w:val="000000" w:themeColor="text1"/>
        </w:rPr>
        <w:t xml:space="preserve">Analytica </w:t>
      </w:r>
      <w:proofErr w:type="spellStart"/>
      <w:r w:rsidRPr="00673B0F">
        <w:rPr>
          <w:rFonts w:ascii="Helvetica" w:hAnsi="Helvetica"/>
          <w:i/>
          <w:iCs/>
          <w:color w:val="000000" w:themeColor="text1"/>
        </w:rPr>
        <w:t>Chimica</w:t>
      </w:r>
      <w:proofErr w:type="spellEnd"/>
      <w:r w:rsidRPr="00673B0F">
        <w:rPr>
          <w:rFonts w:ascii="Helvetica" w:hAnsi="Helvetica"/>
          <w:i/>
          <w:iCs/>
          <w:color w:val="000000" w:themeColor="text1"/>
        </w:rPr>
        <w:t xml:space="preserve"> Acta</w:t>
      </w:r>
      <w:r w:rsidRPr="00673B0F">
        <w:rPr>
          <w:rFonts w:ascii="Helvetica" w:hAnsi="Helvetica"/>
          <w:color w:val="000000" w:themeColor="text1"/>
        </w:rPr>
        <w:t xml:space="preserve">, </w:t>
      </w:r>
      <w:r w:rsidRPr="00673B0F">
        <w:rPr>
          <w:rFonts w:ascii="Helvetica" w:hAnsi="Helvetica"/>
          <w:i/>
          <w:iCs/>
          <w:color w:val="000000" w:themeColor="text1"/>
        </w:rPr>
        <w:t>960</w:t>
      </w:r>
      <w:r w:rsidRPr="00673B0F">
        <w:rPr>
          <w:rFonts w:ascii="Helvetica" w:hAnsi="Helvetica"/>
          <w:color w:val="000000" w:themeColor="text1"/>
        </w:rPr>
        <w:t xml:space="preserve">, 101-109.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10.1016/j.aca.2017.01.022</w:t>
      </w:r>
    </w:p>
    <w:p w14:paraId="239EC8AB"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Carter, L. (2010). Potential impact of drug effects, availability, pharmacokinetics, and screening on estimates of drugs implicated in cases of assault. </w:t>
      </w:r>
      <w:r w:rsidRPr="00673B0F">
        <w:rPr>
          <w:rStyle w:val="selectable"/>
          <w:rFonts w:ascii="Helvetica" w:hAnsi="Helvetica"/>
          <w:i/>
          <w:iCs/>
          <w:color w:val="000000" w:themeColor="text1"/>
        </w:rPr>
        <w:t xml:space="preserve">Drug Testing </w:t>
      </w:r>
      <w:proofErr w:type="gramStart"/>
      <w:r w:rsidRPr="00673B0F">
        <w:rPr>
          <w:rStyle w:val="selectable"/>
          <w:rFonts w:ascii="Helvetica" w:hAnsi="Helvetica"/>
          <w:i/>
          <w:iCs/>
          <w:color w:val="000000" w:themeColor="text1"/>
        </w:rPr>
        <w:t>And</w:t>
      </w:r>
      <w:proofErr w:type="gramEnd"/>
      <w:r w:rsidRPr="00673B0F">
        <w:rPr>
          <w:rStyle w:val="selectable"/>
          <w:rFonts w:ascii="Helvetica" w:hAnsi="Helvetica"/>
          <w:i/>
          <w:iCs/>
          <w:color w:val="000000" w:themeColor="text1"/>
        </w:rPr>
        <w:t xml:space="preserve"> Analysis</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3</w:t>
      </w:r>
      <w:r w:rsidRPr="00673B0F">
        <w:rPr>
          <w:rStyle w:val="selectable"/>
          <w:rFonts w:ascii="Helvetica" w:hAnsi="Helvetica"/>
          <w:color w:val="000000" w:themeColor="text1"/>
        </w:rPr>
        <w:t xml:space="preserve">(9), 586-593.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10.1002/dta.203</w:t>
      </w:r>
    </w:p>
    <w:p w14:paraId="1D850DE2"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Chatterton, C.,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(2014). Hair analysis to demonstrate administration of amitriptyline, temazepam, tramadol and dihydrocodeine to a child in a case of kidnap and false imprisonment. </w:t>
      </w:r>
      <w:r w:rsidRPr="00673B0F">
        <w:rPr>
          <w:rFonts w:ascii="Helvetica" w:hAnsi="Helvetica"/>
          <w:i/>
          <w:iCs/>
          <w:color w:val="000000" w:themeColor="text1"/>
        </w:rPr>
        <w:t>Journal of Forensic and Legal Medicine</w:t>
      </w:r>
      <w:r w:rsidRPr="00673B0F">
        <w:rPr>
          <w:rFonts w:ascii="Helvetica" w:hAnsi="Helvetica"/>
          <w:color w:val="000000" w:themeColor="text1"/>
        </w:rPr>
        <w:t xml:space="preserve">, </w:t>
      </w:r>
      <w:r w:rsidRPr="00673B0F">
        <w:rPr>
          <w:rFonts w:ascii="Helvetica" w:hAnsi="Helvetica"/>
          <w:i/>
          <w:iCs/>
          <w:color w:val="000000" w:themeColor="text1"/>
        </w:rPr>
        <w:t>23</w:t>
      </w:r>
      <w:r w:rsidRPr="00673B0F">
        <w:rPr>
          <w:rFonts w:ascii="Helvetica" w:hAnsi="Helvetica"/>
          <w:color w:val="000000" w:themeColor="text1"/>
        </w:rPr>
        <w:t xml:space="preserve">, 26-31.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10.1016/j.jflm.2014.01.005</w:t>
      </w:r>
    </w:p>
    <w:p w14:paraId="14724EB4"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Chèze</w:t>
      </w:r>
      <w:proofErr w:type="spellEnd"/>
      <w:r w:rsidRPr="00673B0F">
        <w:rPr>
          <w:rFonts w:ascii="Helvetica" w:hAnsi="Helvetica"/>
          <w:color w:val="000000" w:themeColor="text1"/>
        </w:rPr>
        <w:t xml:space="preserve">, M., Villain, M., &amp; </w:t>
      </w:r>
      <w:proofErr w:type="spellStart"/>
      <w:r w:rsidRPr="00673B0F">
        <w:rPr>
          <w:rFonts w:ascii="Helvetica" w:hAnsi="Helvetica"/>
          <w:color w:val="000000" w:themeColor="text1"/>
        </w:rPr>
        <w:t>Pépin</w:t>
      </w:r>
      <w:proofErr w:type="spellEnd"/>
      <w:r w:rsidRPr="00673B0F">
        <w:rPr>
          <w:rFonts w:ascii="Helvetica" w:hAnsi="Helvetica"/>
          <w:color w:val="000000" w:themeColor="text1"/>
        </w:rPr>
        <w:t xml:space="preserve">, G. (2004). Determination of bromazepam, clonazepam and metabolites after a single intake in urine and hair by LC–MS/MS.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145</w:t>
      </w:r>
      <w:r w:rsidRPr="00673B0F">
        <w:rPr>
          <w:rFonts w:ascii="Helvetica" w:hAnsi="Helvetica"/>
          <w:color w:val="000000" w:themeColor="text1"/>
        </w:rPr>
        <w:t xml:space="preserve">(2-3), 123-130.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10.1016/j.forsciint.2004.04.066</w:t>
      </w:r>
    </w:p>
    <w:p w14:paraId="0041FA54"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Cirimele</w:t>
      </w:r>
      <w:proofErr w:type="spellEnd"/>
      <w:r w:rsidRPr="00673B0F">
        <w:rPr>
          <w:rFonts w:ascii="Helvetica" w:hAnsi="Helvetica"/>
          <w:color w:val="000000" w:themeColor="text1"/>
        </w:rPr>
        <w:t xml:space="preserve">, V.,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&amp; </w:t>
      </w:r>
      <w:proofErr w:type="spellStart"/>
      <w:r w:rsidRPr="00673B0F">
        <w:rPr>
          <w:rFonts w:ascii="Helvetica" w:hAnsi="Helvetica"/>
          <w:color w:val="000000" w:themeColor="text1"/>
        </w:rPr>
        <w:t>Mangin</w:t>
      </w:r>
      <w:proofErr w:type="spellEnd"/>
      <w:r w:rsidRPr="00673B0F">
        <w:rPr>
          <w:rFonts w:ascii="Helvetica" w:hAnsi="Helvetica"/>
          <w:color w:val="000000" w:themeColor="text1"/>
        </w:rPr>
        <w:t>, P. (1996</w:t>
      </w:r>
      <w:r w:rsidR="002C7976">
        <w:rPr>
          <w:rFonts w:ascii="Helvetica" w:hAnsi="Helvetica"/>
          <w:color w:val="000000" w:themeColor="text1"/>
        </w:rPr>
        <w:t>a</w:t>
      </w:r>
      <w:r w:rsidRPr="00673B0F">
        <w:rPr>
          <w:rFonts w:ascii="Helvetica" w:hAnsi="Helvetica"/>
          <w:color w:val="000000" w:themeColor="text1"/>
        </w:rPr>
        <w:t>). Determination of Chronic Flunitrazepam Abuse by Hair Analysis using GC-MS-</w:t>
      </w:r>
      <w:proofErr w:type="spellStart"/>
      <w:r w:rsidRPr="00673B0F">
        <w:rPr>
          <w:rFonts w:ascii="Helvetica" w:hAnsi="Helvetica"/>
          <w:color w:val="000000" w:themeColor="text1"/>
        </w:rPr>
        <w:t>NCl</w:t>
      </w:r>
      <w:proofErr w:type="spellEnd"/>
      <w:r w:rsidRPr="00673B0F">
        <w:rPr>
          <w:rFonts w:ascii="Helvetica" w:hAnsi="Helvetica"/>
          <w:color w:val="000000" w:themeColor="text1"/>
        </w:rPr>
        <w:t xml:space="preserve">.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20</w:t>
      </w:r>
      <w:r w:rsidRPr="00673B0F">
        <w:rPr>
          <w:rFonts w:ascii="Helvetica" w:hAnsi="Helvetica"/>
          <w:color w:val="000000" w:themeColor="text1"/>
        </w:rPr>
        <w:t xml:space="preserve">(7), 596-598.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/20.7.596</w:t>
      </w:r>
    </w:p>
    <w:p w14:paraId="7E2D1F0F"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Cirimele</w:t>
      </w:r>
      <w:proofErr w:type="spellEnd"/>
      <w:r w:rsidRPr="00673B0F">
        <w:rPr>
          <w:rStyle w:val="selectable"/>
          <w:rFonts w:ascii="Helvetica" w:hAnsi="Helvetica"/>
          <w:color w:val="000000" w:themeColor="text1"/>
        </w:rPr>
        <w:t xml:space="preserve">, V., </w:t>
      </w:r>
      <w:proofErr w:type="spellStart"/>
      <w:r w:rsidRPr="00673B0F">
        <w:rPr>
          <w:rStyle w:val="selectable"/>
          <w:rFonts w:ascii="Helvetica" w:hAnsi="Helvetica"/>
          <w:color w:val="000000" w:themeColor="text1"/>
        </w:rPr>
        <w:t>Kintz</w:t>
      </w:r>
      <w:proofErr w:type="spellEnd"/>
      <w:r w:rsidRPr="00673B0F">
        <w:rPr>
          <w:rStyle w:val="selectable"/>
          <w:rFonts w:ascii="Helvetica" w:hAnsi="Helvetica"/>
          <w:color w:val="000000" w:themeColor="text1"/>
        </w:rPr>
        <w:t xml:space="preserve">, P., &amp; </w:t>
      </w:r>
      <w:proofErr w:type="spellStart"/>
      <w:r w:rsidRPr="00673B0F">
        <w:rPr>
          <w:rStyle w:val="selectable"/>
          <w:rFonts w:ascii="Helvetica" w:hAnsi="Helvetica"/>
          <w:color w:val="000000" w:themeColor="text1"/>
        </w:rPr>
        <w:t>Mangin</w:t>
      </w:r>
      <w:proofErr w:type="spellEnd"/>
      <w:r w:rsidRPr="00673B0F">
        <w:rPr>
          <w:rStyle w:val="selectable"/>
          <w:rFonts w:ascii="Helvetica" w:hAnsi="Helvetica"/>
          <w:color w:val="000000" w:themeColor="text1"/>
        </w:rPr>
        <w:t>, P. (1996</w:t>
      </w:r>
      <w:r w:rsidR="002C7976">
        <w:rPr>
          <w:rStyle w:val="selectable"/>
          <w:rFonts w:ascii="Helvetica" w:hAnsi="Helvetica"/>
          <w:color w:val="000000" w:themeColor="text1"/>
        </w:rPr>
        <w:t>b</w:t>
      </w:r>
      <w:r w:rsidRPr="00673B0F">
        <w:rPr>
          <w:rStyle w:val="selectable"/>
          <w:rFonts w:ascii="Helvetica" w:hAnsi="Helvetica"/>
          <w:color w:val="000000" w:themeColor="text1"/>
        </w:rPr>
        <w:t xml:space="preserve">). Comparison of Different Extraction Procedures for Drugs in Hair of Drug Addicts. </w:t>
      </w:r>
      <w:r w:rsidRPr="00673B0F">
        <w:rPr>
          <w:rStyle w:val="selectable"/>
          <w:rFonts w:ascii="Helvetica" w:hAnsi="Helvetica"/>
          <w:i/>
          <w:iCs/>
          <w:color w:val="000000" w:themeColor="text1"/>
        </w:rPr>
        <w:t>Biomedical Chromatography</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10</w:t>
      </w:r>
      <w:r w:rsidRPr="00673B0F">
        <w:rPr>
          <w:rStyle w:val="selectable"/>
          <w:rFonts w:ascii="Helvetica" w:hAnsi="Helvetica"/>
          <w:color w:val="000000" w:themeColor="text1"/>
        </w:rPr>
        <w:t xml:space="preserve">(4), 179-182.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10.1002/(</w:t>
      </w:r>
      <w:proofErr w:type="spellStart"/>
      <w:r w:rsidRPr="00673B0F">
        <w:rPr>
          <w:rStyle w:val="selectable"/>
          <w:rFonts w:ascii="Helvetica" w:hAnsi="Helvetica"/>
          <w:color w:val="000000" w:themeColor="text1"/>
        </w:rPr>
        <w:t>sici</w:t>
      </w:r>
      <w:proofErr w:type="spellEnd"/>
      <w:r w:rsidRPr="00673B0F">
        <w:rPr>
          <w:rStyle w:val="selectable"/>
          <w:rFonts w:ascii="Helvetica" w:hAnsi="Helvetica"/>
          <w:color w:val="000000" w:themeColor="text1"/>
        </w:rPr>
        <w:t>)1099-0801(199607)10:4&lt;</w:t>
      </w:r>
      <w:proofErr w:type="gramStart"/>
      <w:r w:rsidRPr="00673B0F">
        <w:rPr>
          <w:rStyle w:val="selectable"/>
          <w:rFonts w:ascii="Helvetica" w:hAnsi="Helvetica"/>
          <w:color w:val="000000" w:themeColor="text1"/>
        </w:rPr>
        <w:t>179::</w:t>
      </w:r>
      <w:proofErr w:type="gramEnd"/>
      <w:r w:rsidRPr="00673B0F">
        <w:rPr>
          <w:rStyle w:val="selectable"/>
          <w:rFonts w:ascii="Helvetica" w:hAnsi="Helvetica"/>
          <w:color w:val="000000" w:themeColor="text1"/>
        </w:rPr>
        <w:t>aid-bmc586&gt;3.0.co;2-n</w:t>
      </w:r>
    </w:p>
    <w:p w14:paraId="240D8BA5"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Cirimele</w:t>
      </w:r>
      <w:proofErr w:type="spellEnd"/>
      <w:r w:rsidRPr="00673B0F">
        <w:rPr>
          <w:rFonts w:ascii="Helvetica" w:hAnsi="Helvetica"/>
          <w:color w:val="000000" w:themeColor="text1"/>
        </w:rPr>
        <w:t xml:space="preserve">, V.,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Staub, C., &amp; </w:t>
      </w:r>
      <w:proofErr w:type="spellStart"/>
      <w:r w:rsidRPr="00673B0F">
        <w:rPr>
          <w:rFonts w:ascii="Helvetica" w:hAnsi="Helvetica"/>
          <w:color w:val="000000" w:themeColor="text1"/>
        </w:rPr>
        <w:t>Mangin</w:t>
      </w:r>
      <w:proofErr w:type="spellEnd"/>
      <w:r w:rsidRPr="00673B0F">
        <w:rPr>
          <w:rFonts w:ascii="Helvetica" w:hAnsi="Helvetica"/>
          <w:color w:val="000000" w:themeColor="text1"/>
        </w:rPr>
        <w:t xml:space="preserve">, P. (1997). Testing human hair for flunitrazepam and 7-amino-flunitrazepam by GC/MS-NCI.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84</w:t>
      </w:r>
      <w:r w:rsidRPr="00673B0F">
        <w:rPr>
          <w:rFonts w:ascii="Helvetica" w:hAnsi="Helvetica"/>
          <w:color w:val="000000" w:themeColor="text1"/>
        </w:rPr>
        <w:t xml:space="preserve">(1-3), 189-200.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10.1016/s0379-0738(96)02062-2</w:t>
      </w:r>
    </w:p>
    <w:p w14:paraId="36B31148"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Concheiro</w:t>
      </w:r>
      <w:proofErr w:type="spellEnd"/>
      <w:r w:rsidRPr="00673B0F">
        <w:rPr>
          <w:rFonts w:ascii="Helvetica" w:hAnsi="Helvetica"/>
          <w:color w:val="000000" w:themeColor="text1"/>
        </w:rPr>
        <w:t xml:space="preserve">, M., Villain, M., </w:t>
      </w:r>
      <w:proofErr w:type="spellStart"/>
      <w:r w:rsidRPr="00673B0F">
        <w:rPr>
          <w:rFonts w:ascii="Helvetica" w:hAnsi="Helvetica"/>
          <w:color w:val="000000" w:themeColor="text1"/>
        </w:rPr>
        <w:t>Bouchet</w:t>
      </w:r>
      <w:proofErr w:type="spellEnd"/>
      <w:r w:rsidRPr="00673B0F">
        <w:rPr>
          <w:rFonts w:ascii="Helvetica" w:hAnsi="Helvetica"/>
          <w:color w:val="000000" w:themeColor="text1"/>
        </w:rPr>
        <w:t>, S., Ludes, B., Lopez-</w:t>
      </w:r>
      <w:proofErr w:type="spellStart"/>
      <w:r w:rsidRPr="00673B0F">
        <w:rPr>
          <w:rFonts w:ascii="Helvetica" w:hAnsi="Helvetica"/>
          <w:color w:val="000000" w:themeColor="text1"/>
        </w:rPr>
        <w:t>Rivadulla</w:t>
      </w:r>
      <w:proofErr w:type="spellEnd"/>
      <w:r w:rsidRPr="00673B0F">
        <w:rPr>
          <w:rFonts w:ascii="Helvetica" w:hAnsi="Helvetica"/>
          <w:color w:val="000000" w:themeColor="text1"/>
        </w:rPr>
        <w:t xml:space="preserve">, M.,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(2005). Windows of Detection of Tetrazepam in Urine, Oral Fluid, Beard, and Hair, With a Special Focus on Drug-Facilitated Crimes. </w:t>
      </w:r>
      <w:r w:rsidRPr="00673B0F">
        <w:rPr>
          <w:rFonts w:ascii="Helvetica" w:hAnsi="Helvetica"/>
          <w:i/>
          <w:iCs/>
          <w:color w:val="000000" w:themeColor="text1"/>
        </w:rPr>
        <w:t>Therapeutic Drug Monitoring</w:t>
      </w:r>
      <w:r w:rsidRPr="00673B0F">
        <w:rPr>
          <w:rFonts w:ascii="Helvetica" w:hAnsi="Helvetica"/>
          <w:color w:val="000000" w:themeColor="text1"/>
        </w:rPr>
        <w:t xml:space="preserve">, </w:t>
      </w:r>
      <w:r w:rsidRPr="00673B0F">
        <w:rPr>
          <w:rFonts w:ascii="Helvetica" w:hAnsi="Helvetica"/>
          <w:i/>
          <w:iCs/>
          <w:color w:val="000000" w:themeColor="text1"/>
        </w:rPr>
        <w:t>27</w:t>
      </w:r>
      <w:r w:rsidRPr="00673B0F">
        <w:rPr>
          <w:rFonts w:ascii="Helvetica" w:hAnsi="Helvetica"/>
          <w:color w:val="000000" w:themeColor="text1"/>
        </w:rPr>
        <w:t xml:space="preserve">(5), 565-570.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10.1097/01.ftd.0000164610.14808.45</w:t>
      </w:r>
    </w:p>
    <w:p w14:paraId="0EAAD6EB" w14:textId="77777777" w:rsidR="00A12670" w:rsidRPr="00673B0F" w:rsidRDefault="00A12670" w:rsidP="00A12670">
      <w:pPr>
        <w:spacing w:before="100" w:beforeAutospacing="1" w:after="100" w:afterAutospacing="1" w:line="240" w:lineRule="auto"/>
        <w:rPr>
          <w:rFonts w:ascii="Helvetica" w:eastAsia="Times New Roman" w:hAnsi="Helvetica" w:cs="Times New Roman"/>
          <w:color w:val="000000" w:themeColor="text1"/>
          <w:sz w:val="24"/>
          <w:szCs w:val="24"/>
          <w:lang w:eastAsia="en-GB"/>
        </w:rPr>
      </w:pPr>
      <w:r w:rsidRPr="00673B0F">
        <w:rPr>
          <w:rFonts w:ascii="Helvetica" w:eastAsia="Times New Roman" w:hAnsi="Helvetica" w:cs="Times New Roman"/>
          <w:color w:val="000000" w:themeColor="text1"/>
          <w:sz w:val="24"/>
          <w:szCs w:val="24"/>
          <w:lang w:eastAsia="en-GB"/>
        </w:rPr>
        <w:t xml:space="preserve">Cone, E. (1996). Mechanisms of Drug Incorporation into Hair. </w:t>
      </w:r>
      <w:r w:rsidRPr="00673B0F">
        <w:rPr>
          <w:rFonts w:ascii="Helvetica" w:eastAsia="Times New Roman" w:hAnsi="Helvetica" w:cs="Times New Roman"/>
          <w:i/>
          <w:iCs/>
          <w:color w:val="000000" w:themeColor="text1"/>
          <w:sz w:val="24"/>
          <w:szCs w:val="24"/>
          <w:lang w:eastAsia="en-GB"/>
        </w:rPr>
        <w:t>Therapeutic Drug Monitoring</w:t>
      </w:r>
      <w:r w:rsidRPr="00673B0F">
        <w:rPr>
          <w:rFonts w:ascii="Helvetica" w:eastAsia="Times New Roman" w:hAnsi="Helvetica" w:cs="Times New Roman"/>
          <w:color w:val="000000" w:themeColor="text1"/>
          <w:sz w:val="24"/>
          <w:szCs w:val="24"/>
          <w:lang w:eastAsia="en-GB"/>
        </w:rPr>
        <w:t xml:space="preserve">, </w:t>
      </w:r>
      <w:r w:rsidRPr="00673B0F">
        <w:rPr>
          <w:rFonts w:ascii="Helvetica" w:eastAsia="Times New Roman" w:hAnsi="Helvetica" w:cs="Times New Roman"/>
          <w:i/>
          <w:iCs/>
          <w:color w:val="000000" w:themeColor="text1"/>
          <w:sz w:val="24"/>
          <w:szCs w:val="24"/>
          <w:lang w:eastAsia="en-GB"/>
        </w:rPr>
        <w:t>18</w:t>
      </w:r>
      <w:r w:rsidRPr="00673B0F">
        <w:rPr>
          <w:rFonts w:ascii="Helvetica" w:eastAsia="Times New Roman" w:hAnsi="Helvetica" w:cs="Times New Roman"/>
          <w:color w:val="000000" w:themeColor="text1"/>
          <w:sz w:val="24"/>
          <w:szCs w:val="24"/>
          <w:lang w:eastAsia="en-GB"/>
        </w:rPr>
        <w:t xml:space="preserve">(4), 438-443. </w:t>
      </w:r>
      <w:proofErr w:type="spellStart"/>
      <w:r w:rsidRPr="00673B0F">
        <w:rPr>
          <w:rFonts w:ascii="Helvetica" w:eastAsia="Times New Roman" w:hAnsi="Helvetica" w:cs="Times New Roman"/>
          <w:color w:val="000000" w:themeColor="text1"/>
          <w:sz w:val="24"/>
          <w:szCs w:val="24"/>
          <w:lang w:eastAsia="en-GB"/>
        </w:rPr>
        <w:t>doi</w:t>
      </w:r>
      <w:proofErr w:type="spellEnd"/>
      <w:r w:rsidRPr="00673B0F">
        <w:rPr>
          <w:rFonts w:ascii="Helvetica" w:eastAsia="Times New Roman" w:hAnsi="Helvetica" w:cs="Times New Roman"/>
          <w:color w:val="000000" w:themeColor="text1"/>
          <w:sz w:val="24"/>
          <w:szCs w:val="24"/>
          <w:lang w:eastAsia="en-GB"/>
        </w:rPr>
        <w:t>: 10.1097/00007691-199608000-00022</w:t>
      </w:r>
    </w:p>
    <w:p w14:paraId="4B03AE17"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lastRenderedPageBreak/>
        <w:t xml:space="preserve">Cooper, G., </w:t>
      </w:r>
      <w:proofErr w:type="spellStart"/>
      <w:r w:rsidRPr="00673B0F">
        <w:rPr>
          <w:rFonts w:ascii="Helvetica" w:hAnsi="Helvetica"/>
          <w:color w:val="000000" w:themeColor="text1"/>
        </w:rPr>
        <w:t>Kronstrand</w:t>
      </w:r>
      <w:proofErr w:type="spellEnd"/>
      <w:r w:rsidRPr="00673B0F">
        <w:rPr>
          <w:rFonts w:ascii="Helvetica" w:hAnsi="Helvetica"/>
          <w:color w:val="000000" w:themeColor="text1"/>
        </w:rPr>
        <w:t xml:space="preserve">, R.,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(2012). Society of Hair Testing guidelines for drug testing in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218</w:t>
      </w:r>
      <w:r w:rsidRPr="00673B0F">
        <w:rPr>
          <w:rFonts w:ascii="Helvetica" w:hAnsi="Helvetica"/>
          <w:color w:val="000000" w:themeColor="text1"/>
        </w:rPr>
        <w:t xml:space="preserve">(1-3), 20-24.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10.1016/j.forsciint.2011.10.024</w:t>
      </w:r>
    </w:p>
    <w:p w14:paraId="673A9573"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Cordero, R., &amp; Paterson, S. (2007). Simultaneous quantification of opiates, amphetamines, cocaine and metabolites and diazepam and metabolite in a single hair sample using GC–MS. </w:t>
      </w:r>
      <w:r w:rsidRPr="00673B0F">
        <w:rPr>
          <w:rFonts w:ascii="Helvetica" w:hAnsi="Helvetica"/>
          <w:i/>
          <w:iCs/>
          <w:color w:val="000000" w:themeColor="text1"/>
        </w:rPr>
        <w:t>Journal of Chromatography B</w:t>
      </w:r>
      <w:r w:rsidRPr="00673B0F">
        <w:rPr>
          <w:rFonts w:ascii="Helvetica" w:hAnsi="Helvetica"/>
          <w:color w:val="000000" w:themeColor="text1"/>
        </w:rPr>
        <w:t xml:space="preserve">, </w:t>
      </w:r>
      <w:r w:rsidRPr="00673B0F">
        <w:rPr>
          <w:rFonts w:ascii="Helvetica" w:hAnsi="Helvetica"/>
          <w:i/>
          <w:iCs/>
          <w:color w:val="000000" w:themeColor="text1"/>
        </w:rPr>
        <w:t>850</w:t>
      </w:r>
      <w:r w:rsidRPr="00673B0F">
        <w:rPr>
          <w:rFonts w:ascii="Helvetica" w:hAnsi="Helvetica"/>
          <w:color w:val="000000" w:themeColor="text1"/>
        </w:rPr>
        <w:t xml:space="preserve">(1-2), 423-431.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10.1016/j.jchromb.2006.12.021</w:t>
      </w:r>
    </w:p>
    <w:p w14:paraId="4D844899" w14:textId="77777777" w:rsidR="00A12670" w:rsidRPr="00E718BC" w:rsidRDefault="00A12670" w:rsidP="00A12670">
      <w:pPr>
        <w:pStyle w:val="NormalWeb"/>
        <w:rPr>
          <w:rFonts w:ascii="Helvetica" w:hAnsi="Helvetica"/>
        </w:rPr>
      </w:pPr>
      <w:r w:rsidRPr="00E718BC">
        <w:rPr>
          <w:rFonts w:ascii="Helvetica" w:hAnsi="Helvetica"/>
        </w:rPr>
        <w:t xml:space="preserve">Cui, X., Xiang, P., Zhang, J., Shi, Y., Shen, B., &amp; Shen, M. (2013). Segmental Hair Analysis after a Single Dose of Zolpidem: Comparison with a Previous Study. </w:t>
      </w:r>
      <w:r w:rsidRPr="00E718BC">
        <w:rPr>
          <w:rFonts w:ascii="Helvetica" w:hAnsi="Helvetica"/>
          <w:i/>
          <w:iCs/>
        </w:rPr>
        <w:t>Journal of Analytical Toxicology</w:t>
      </w:r>
      <w:r w:rsidRPr="00E718BC">
        <w:rPr>
          <w:rFonts w:ascii="Helvetica" w:hAnsi="Helvetica"/>
        </w:rPr>
        <w:t xml:space="preserve">, </w:t>
      </w:r>
      <w:r w:rsidRPr="00E718BC">
        <w:rPr>
          <w:rFonts w:ascii="Helvetica" w:hAnsi="Helvetica"/>
          <w:i/>
          <w:iCs/>
        </w:rPr>
        <w:t>37</w:t>
      </w:r>
      <w:r w:rsidRPr="00E718BC">
        <w:rPr>
          <w:rFonts w:ascii="Helvetica" w:hAnsi="Helvetica"/>
        </w:rPr>
        <w:t xml:space="preserve">(6), 369-375. </w:t>
      </w:r>
      <w:proofErr w:type="spellStart"/>
      <w:r w:rsidRPr="00E718BC">
        <w:rPr>
          <w:rFonts w:ascii="Helvetica" w:hAnsi="Helvetica"/>
        </w:rPr>
        <w:t>doi</w:t>
      </w:r>
      <w:proofErr w:type="spellEnd"/>
      <w:r w:rsidRPr="00E718BC">
        <w:rPr>
          <w:rFonts w:ascii="Helvetica" w:hAnsi="Helvetica"/>
        </w:rPr>
        <w:t>: 10.1093/</w:t>
      </w:r>
      <w:proofErr w:type="spellStart"/>
      <w:r w:rsidRPr="00E718BC">
        <w:rPr>
          <w:rFonts w:ascii="Helvetica" w:hAnsi="Helvetica"/>
        </w:rPr>
        <w:t>jat</w:t>
      </w:r>
      <w:proofErr w:type="spellEnd"/>
      <w:r w:rsidRPr="00E718BC">
        <w:rPr>
          <w:rFonts w:ascii="Helvetica" w:hAnsi="Helvetica"/>
        </w:rPr>
        <w:t>/bkt035</w:t>
      </w:r>
    </w:p>
    <w:p w14:paraId="66E1FE08" w14:textId="77777777" w:rsidR="00195143" w:rsidRPr="00E718BC" w:rsidRDefault="00195143" w:rsidP="00195143">
      <w:pPr>
        <w:spacing w:after="0" w:line="240" w:lineRule="auto"/>
        <w:rPr>
          <w:rFonts w:ascii="Helvetica" w:eastAsia="Times New Roman" w:hAnsi="Helvetica" w:cs="Times New Roman"/>
          <w:sz w:val="24"/>
          <w:szCs w:val="24"/>
          <w:lang w:eastAsia="en-GB"/>
        </w:rPr>
      </w:pPr>
      <w:proofErr w:type="spellStart"/>
      <w:r w:rsidRPr="00E718BC">
        <w:rPr>
          <w:rFonts w:ascii="Helvetica" w:eastAsia="Times New Roman" w:hAnsi="Helvetica" w:cs="Times New Roman"/>
          <w:sz w:val="24"/>
          <w:szCs w:val="24"/>
          <w:lang w:eastAsia="en-GB"/>
        </w:rPr>
        <w:t>Cuypers</w:t>
      </w:r>
      <w:proofErr w:type="spellEnd"/>
      <w:r w:rsidRPr="00E718BC">
        <w:rPr>
          <w:rFonts w:ascii="Helvetica" w:eastAsia="Times New Roman" w:hAnsi="Helvetica" w:cs="Times New Roman"/>
          <w:sz w:val="24"/>
          <w:szCs w:val="24"/>
          <w:lang w:eastAsia="en-GB"/>
        </w:rPr>
        <w:t xml:space="preserve">, E., Flinders, B., Boone, C. M., Bosman, I. J., </w:t>
      </w:r>
      <w:proofErr w:type="spellStart"/>
      <w:r w:rsidRPr="00E718BC">
        <w:rPr>
          <w:rFonts w:ascii="Helvetica" w:eastAsia="Times New Roman" w:hAnsi="Helvetica" w:cs="Times New Roman"/>
          <w:sz w:val="24"/>
          <w:szCs w:val="24"/>
          <w:lang w:eastAsia="en-GB"/>
        </w:rPr>
        <w:t>Lusthof</w:t>
      </w:r>
      <w:proofErr w:type="spellEnd"/>
      <w:r w:rsidRPr="00E718BC">
        <w:rPr>
          <w:rFonts w:ascii="Helvetica" w:eastAsia="Times New Roman" w:hAnsi="Helvetica" w:cs="Times New Roman"/>
          <w:sz w:val="24"/>
          <w:szCs w:val="24"/>
          <w:lang w:eastAsia="en-GB"/>
        </w:rPr>
        <w:t xml:space="preserve">, K. J., </w:t>
      </w:r>
      <w:proofErr w:type="spellStart"/>
      <w:r w:rsidRPr="00E718BC">
        <w:rPr>
          <w:rFonts w:ascii="Helvetica" w:eastAsia="Times New Roman" w:hAnsi="Helvetica" w:cs="Times New Roman"/>
          <w:sz w:val="24"/>
          <w:szCs w:val="24"/>
          <w:lang w:eastAsia="en-GB"/>
        </w:rPr>
        <w:t>Asten</w:t>
      </w:r>
      <w:proofErr w:type="spellEnd"/>
      <w:r w:rsidRPr="00E718BC">
        <w:rPr>
          <w:rFonts w:ascii="Helvetica" w:eastAsia="Times New Roman" w:hAnsi="Helvetica" w:cs="Times New Roman"/>
          <w:sz w:val="24"/>
          <w:szCs w:val="24"/>
          <w:lang w:eastAsia="en-GB"/>
        </w:rPr>
        <w:t xml:space="preserve">, A. C. V., J, </w:t>
      </w:r>
      <w:proofErr w:type="spellStart"/>
      <w:r w:rsidRPr="00E718BC">
        <w:rPr>
          <w:rFonts w:ascii="Helvetica" w:eastAsia="Times New Roman" w:hAnsi="Helvetica" w:cs="Times New Roman"/>
          <w:sz w:val="24"/>
          <w:szCs w:val="24"/>
          <w:lang w:eastAsia="en-GB"/>
        </w:rPr>
        <w:t>Tygat</w:t>
      </w:r>
      <w:proofErr w:type="spellEnd"/>
      <w:r w:rsidRPr="00E718BC">
        <w:rPr>
          <w:rFonts w:ascii="Helvetica" w:eastAsia="Times New Roman" w:hAnsi="Helvetica" w:cs="Times New Roman"/>
          <w:sz w:val="24"/>
          <w:szCs w:val="24"/>
          <w:lang w:eastAsia="en-GB"/>
        </w:rPr>
        <w:t xml:space="preserve">., </w:t>
      </w:r>
      <w:proofErr w:type="spellStart"/>
      <w:r w:rsidRPr="00E718BC">
        <w:rPr>
          <w:rFonts w:ascii="Helvetica" w:eastAsia="Times New Roman" w:hAnsi="Helvetica" w:cs="Times New Roman"/>
          <w:sz w:val="24"/>
          <w:szCs w:val="24"/>
          <w:lang w:eastAsia="en-GB"/>
        </w:rPr>
        <w:t>Heeren</w:t>
      </w:r>
      <w:proofErr w:type="spellEnd"/>
      <w:r w:rsidRPr="00E718BC">
        <w:rPr>
          <w:rFonts w:ascii="Helvetica" w:eastAsia="Times New Roman" w:hAnsi="Helvetica" w:cs="Times New Roman"/>
          <w:sz w:val="24"/>
          <w:szCs w:val="24"/>
          <w:lang w:eastAsia="en-GB"/>
        </w:rPr>
        <w:t xml:space="preserve">, R. M. A. (2016). Consequences of Decontamination Procedures in Forensic Hair Analysis Using Metal-Assisted Secondary Ion Mass Spectrometry Analysis. </w:t>
      </w:r>
      <w:r w:rsidRPr="00E718BC">
        <w:rPr>
          <w:rFonts w:ascii="Helvetica" w:eastAsia="Times New Roman" w:hAnsi="Helvetica" w:cs="Times New Roman"/>
          <w:i/>
          <w:iCs/>
          <w:sz w:val="24"/>
          <w:szCs w:val="24"/>
          <w:lang w:eastAsia="en-GB"/>
        </w:rPr>
        <w:t>Analytical Chemistry</w:t>
      </w:r>
      <w:r w:rsidRPr="00E718BC">
        <w:rPr>
          <w:rFonts w:ascii="Helvetica" w:eastAsia="Times New Roman" w:hAnsi="Helvetica" w:cs="Times New Roman"/>
          <w:sz w:val="24"/>
          <w:szCs w:val="24"/>
          <w:lang w:eastAsia="en-GB"/>
        </w:rPr>
        <w:t xml:space="preserve">, </w:t>
      </w:r>
      <w:r w:rsidRPr="00E718BC">
        <w:rPr>
          <w:rFonts w:ascii="Helvetica" w:eastAsia="Times New Roman" w:hAnsi="Helvetica" w:cs="Times New Roman"/>
          <w:i/>
          <w:iCs/>
          <w:sz w:val="24"/>
          <w:szCs w:val="24"/>
          <w:lang w:eastAsia="en-GB"/>
        </w:rPr>
        <w:t>88</w:t>
      </w:r>
      <w:r w:rsidRPr="00E718BC">
        <w:rPr>
          <w:rFonts w:ascii="Helvetica" w:eastAsia="Times New Roman" w:hAnsi="Helvetica" w:cs="Times New Roman"/>
          <w:sz w:val="24"/>
          <w:szCs w:val="24"/>
          <w:lang w:eastAsia="en-GB"/>
        </w:rPr>
        <w:t xml:space="preserve">(6), 3091–3097. </w:t>
      </w:r>
      <w:proofErr w:type="spellStart"/>
      <w:r w:rsidRPr="00E718BC">
        <w:rPr>
          <w:rFonts w:ascii="Helvetica" w:eastAsia="Times New Roman" w:hAnsi="Helvetica" w:cs="Times New Roman"/>
          <w:sz w:val="24"/>
          <w:szCs w:val="24"/>
          <w:lang w:eastAsia="en-GB"/>
        </w:rPr>
        <w:t>doi</w:t>
      </w:r>
      <w:proofErr w:type="spellEnd"/>
      <w:r w:rsidRPr="00E718BC">
        <w:rPr>
          <w:rFonts w:ascii="Helvetica" w:eastAsia="Times New Roman" w:hAnsi="Helvetica" w:cs="Times New Roman"/>
          <w:sz w:val="24"/>
          <w:szCs w:val="24"/>
          <w:lang w:eastAsia="en-GB"/>
        </w:rPr>
        <w:t>: 10.1021/acs.analchem.5b03979</w:t>
      </w:r>
    </w:p>
    <w:p w14:paraId="06DB5AB1" w14:textId="77777777" w:rsidR="00A12670" w:rsidRPr="00195143" w:rsidRDefault="00A12670" w:rsidP="00A12670">
      <w:pPr>
        <w:pStyle w:val="NormalWeb"/>
        <w:rPr>
          <w:rStyle w:val="selectable"/>
          <w:rFonts w:ascii="Helvetica" w:hAnsi="Helvetica"/>
          <w:color w:val="000000" w:themeColor="text1"/>
        </w:rPr>
      </w:pPr>
      <w:proofErr w:type="spellStart"/>
      <w:r w:rsidRPr="00E718BC">
        <w:rPr>
          <w:rStyle w:val="selectable"/>
          <w:rFonts w:ascii="Helvetica" w:hAnsi="Helvetica"/>
        </w:rPr>
        <w:t>Cuypers</w:t>
      </w:r>
      <w:proofErr w:type="spellEnd"/>
      <w:r w:rsidRPr="00E718BC">
        <w:rPr>
          <w:rStyle w:val="selectable"/>
          <w:rFonts w:ascii="Helvetica" w:hAnsi="Helvetica"/>
        </w:rPr>
        <w:t xml:space="preserve">, E., &amp; Flanagan, R. (2018). The interpretation of hair analysis for drugs and drug metabolites. </w:t>
      </w:r>
      <w:r w:rsidRPr="00E718BC">
        <w:rPr>
          <w:rStyle w:val="selectable"/>
          <w:rFonts w:ascii="Helvetica" w:hAnsi="Helvetica"/>
          <w:i/>
          <w:iCs/>
        </w:rPr>
        <w:t>Clinical Toxicology</w:t>
      </w:r>
      <w:r w:rsidRPr="00E718BC">
        <w:rPr>
          <w:rStyle w:val="selectable"/>
          <w:rFonts w:ascii="Helvetica" w:hAnsi="Helvetica"/>
        </w:rPr>
        <w:t xml:space="preserve">, </w:t>
      </w:r>
      <w:r w:rsidRPr="00E718BC">
        <w:rPr>
          <w:rStyle w:val="selectable"/>
          <w:rFonts w:ascii="Helvetica" w:hAnsi="Helvetica"/>
          <w:i/>
          <w:iCs/>
        </w:rPr>
        <w:t>56</w:t>
      </w:r>
      <w:r w:rsidRPr="00E718BC">
        <w:rPr>
          <w:rStyle w:val="selectable"/>
          <w:rFonts w:ascii="Helvetica" w:hAnsi="Helvetica"/>
        </w:rPr>
        <w:t xml:space="preserve">(2), 90-100. </w:t>
      </w:r>
      <w:proofErr w:type="spellStart"/>
      <w:r w:rsidRPr="00E718BC">
        <w:rPr>
          <w:rStyle w:val="selectable"/>
          <w:rFonts w:ascii="Helvetica" w:hAnsi="Helvetica"/>
        </w:rPr>
        <w:t>doi</w:t>
      </w:r>
      <w:proofErr w:type="spellEnd"/>
      <w:r w:rsidRPr="00E718BC">
        <w:rPr>
          <w:rStyle w:val="selectable"/>
          <w:rFonts w:ascii="Helvetica" w:hAnsi="Helvetica"/>
        </w:rPr>
        <w:t xml:space="preserve">: </w:t>
      </w:r>
      <w:r w:rsidRPr="00195143">
        <w:rPr>
          <w:rStyle w:val="selectable"/>
          <w:rFonts w:ascii="Helvetica" w:hAnsi="Helvetica"/>
          <w:color w:val="000000" w:themeColor="text1"/>
        </w:rPr>
        <w:t>10.1080/15563650.2017.1379603</w:t>
      </w:r>
    </w:p>
    <w:p w14:paraId="2832ED5A" w14:textId="77777777" w:rsidR="00A12670" w:rsidRPr="00195143" w:rsidRDefault="00A12670" w:rsidP="00A12670">
      <w:pPr>
        <w:pStyle w:val="NormalWeb"/>
        <w:rPr>
          <w:rFonts w:ascii="Helvetica" w:hAnsi="Helvetica"/>
          <w:color w:val="000000" w:themeColor="text1"/>
        </w:rPr>
      </w:pPr>
      <w:r w:rsidRPr="00195143">
        <w:rPr>
          <w:rFonts w:ascii="Helvetica" w:hAnsi="Helvetica"/>
          <w:color w:val="000000" w:themeColor="text1"/>
        </w:rPr>
        <w:t xml:space="preserve">Di </w:t>
      </w:r>
      <w:proofErr w:type="spellStart"/>
      <w:r w:rsidRPr="00195143">
        <w:rPr>
          <w:rFonts w:ascii="Helvetica" w:hAnsi="Helvetica"/>
          <w:color w:val="000000" w:themeColor="text1"/>
        </w:rPr>
        <w:t>Corcia</w:t>
      </w:r>
      <w:proofErr w:type="spellEnd"/>
      <w:r w:rsidRPr="00195143">
        <w:rPr>
          <w:rFonts w:ascii="Helvetica" w:hAnsi="Helvetica"/>
          <w:color w:val="000000" w:themeColor="text1"/>
        </w:rPr>
        <w:t xml:space="preserve">, D., </w:t>
      </w:r>
      <w:proofErr w:type="spellStart"/>
      <w:r w:rsidRPr="00195143">
        <w:rPr>
          <w:rFonts w:ascii="Helvetica" w:hAnsi="Helvetica"/>
          <w:color w:val="000000" w:themeColor="text1"/>
        </w:rPr>
        <w:t>D’Urso</w:t>
      </w:r>
      <w:proofErr w:type="spellEnd"/>
      <w:r w:rsidRPr="00195143">
        <w:rPr>
          <w:rFonts w:ascii="Helvetica" w:hAnsi="Helvetica"/>
          <w:color w:val="000000" w:themeColor="text1"/>
        </w:rPr>
        <w:t xml:space="preserve">, F., </w:t>
      </w:r>
      <w:proofErr w:type="spellStart"/>
      <w:r w:rsidRPr="00195143">
        <w:rPr>
          <w:rFonts w:ascii="Helvetica" w:hAnsi="Helvetica"/>
          <w:color w:val="000000" w:themeColor="text1"/>
        </w:rPr>
        <w:t>Gerace</w:t>
      </w:r>
      <w:proofErr w:type="spellEnd"/>
      <w:r w:rsidRPr="00195143">
        <w:rPr>
          <w:rFonts w:ascii="Helvetica" w:hAnsi="Helvetica"/>
          <w:color w:val="000000" w:themeColor="text1"/>
        </w:rPr>
        <w:t xml:space="preserve">, E., </w:t>
      </w:r>
      <w:proofErr w:type="spellStart"/>
      <w:r w:rsidRPr="00195143">
        <w:rPr>
          <w:rFonts w:ascii="Helvetica" w:hAnsi="Helvetica"/>
          <w:color w:val="000000" w:themeColor="text1"/>
        </w:rPr>
        <w:t>Salomone</w:t>
      </w:r>
      <w:proofErr w:type="spellEnd"/>
      <w:r w:rsidRPr="00195143">
        <w:rPr>
          <w:rFonts w:ascii="Helvetica" w:hAnsi="Helvetica"/>
          <w:color w:val="000000" w:themeColor="text1"/>
        </w:rPr>
        <w:t xml:space="preserve">, A., &amp; </w:t>
      </w:r>
      <w:proofErr w:type="spellStart"/>
      <w:r w:rsidRPr="00195143">
        <w:rPr>
          <w:rFonts w:ascii="Helvetica" w:hAnsi="Helvetica"/>
          <w:color w:val="000000" w:themeColor="text1"/>
        </w:rPr>
        <w:t>Vincenti</w:t>
      </w:r>
      <w:proofErr w:type="spellEnd"/>
      <w:r w:rsidRPr="00195143">
        <w:rPr>
          <w:rFonts w:ascii="Helvetica" w:hAnsi="Helvetica"/>
          <w:color w:val="000000" w:themeColor="text1"/>
        </w:rPr>
        <w:t>, M. (2012). Simultaneous determination in hair of multiclass drugs of abuse (including THC) by ultra-</w:t>
      </w:r>
      <w:proofErr w:type="gramStart"/>
      <w:r w:rsidRPr="00195143">
        <w:rPr>
          <w:rFonts w:ascii="Helvetica" w:hAnsi="Helvetica"/>
          <w:color w:val="000000" w:themeColor="text1"/>
        </w:rPr>
        <w:t>high performance</w:t>
      </w:r>
      <w:proofErr w:type="gramEnd"/>
      <w:r w:rsidRPr="00195143">
        <w:rPr>
          <w:rFonts w:ascii="Helvetica" w:hAnsi="Helvetica"/>
          <w:color w:val="000000" w:themeColor="text1"/>
        </w:rPr>
        <w:t xml:space="preserve"> liquid chromatography–tandem mass spectrometry. </w:t>
      </w:r>
      <w:r w:rsidRPr="00195143">
        <w:rPr>
          <w:rFonts w:ascii="Helvetica" w:hAnsi="Helvetica"/>
          <w:i/>
          <w:iCs/>
          <w:color w:val="000000" w:themeColor="text1"/>
        </w:rPr>
        <w:t>Journal of Chromatography B</w:t>
      </w:r>
      <w:r w:rsidRPr="00195143">
        <w:rPr>
          <w:rFonts w:ascii="Helvetica" w:hAnsi="Helvetica"/>
          <w:color w:val="000000" w:themeColor="text1"/>
        </w:rPr>
        <w:t xml:space="preserve">, </w:t>
      </w:r>
      <w:r w:rsidRPr="00195143">
        <w:rPr>
          <w:rFonts w:ascii="Helvetica" w:hAnsi="Helvetica"/>
          <w:i/>
          <w:iCs/>
          <w:color w:val="000000" w:themeColor="text1"/>
        </w:rPr>
        <w:t>899</w:t>
      </w:r>
      <w:r w:rsidRPr="00195143">
        <w:rPr>
          <w:rFonts w:ascii="Helvetica" w:hAnsi="Helvetica"/>
          <w:color w:val="000000" w:themeColor="text1"/>
        </w:rPr>
        <w:t xml:space="preserve">, 154-159. </w:t>
      </w:r>
      <w:proofErr w:type="spellStart"/>
      <w:r w:rsidRPr="00195143">
        <w:rPr>
          <w:rFonts w:ascii="Helvetica" w:hAnsi="Helvetica"/>
          <w:color w:val="000000" w:themeColor="text1"/>
        </w:rPr>
        <w:t>doi</w:t>
      </w:r>
      <w:proofErr w:type="spellEnd"/>
      <w:r w:rsidRPr="00195143">
        <w:rPr>
          <w:rFonts w:ascii="Helvetica" w:hAnsi="Helvetica"/>
          <w:color w:val="000000" w:themeColor="text1"/>
        </w:rPr>
        <w:t>: 10.1016/j.jchromb.2012.05.003</w:t>
      </w:r>
    </w:p>
    <w:p w14:paraId="44C86040" w14:textId="77777777" w:rsidR="00A12670" w:rsidRPr="00195143" w:rsidRDefault="00A12670" w:rsidP="00A12670">
      <w:pPr>
        <w:pStyle w:val="NormalWeb"/>
        <w:rPr>
          <w:rFonts w:ascii="Helvetica" w:hAnsi="Helvetica"/>
          <w:color w:val="000000" w:themeColor="text1"/>
        </w:rPr>
      </w:pPr>
      <w:proofErr w:type="spellStart"/>
      <w:r w:rsidRPr="00195143">
        <w:rPr>
          <w:rFonts w:ascii="Helvetica" w:hAnsi="Helvetica"/>
          <w:color w:val="000000" w:themeColor="text1"/>
        </w:rPr>
        <w:t>Duvivier</w:t>
      </w:r>
      <w:proofErr w:type="spellEnd"/>
      <w:r w:rsidRPr="00195143">
        <w:rPr>
          <w:rFonts w:ascii="Helvetica" w:hAnsi="Helvetica"/>
          <w:color w:val="000000" w:themeColor="text1"/>
        </w:rPr>
        <w:t xml:space="preserve">, W., </w:t>
      </w:r>
      <w:proofErr w:type="spellStart"/>
      <w:r w:rsidRPr="00195143">
        <w:rPr>
          <w:rFonts w:ascii="Helvetica" w:hAnsi="Helvetica"/>
          <w:color w:val="000000" w:themeColor="text1"/>
        </w:rPr>
        <w:t>Peeters</w:t>
      </w:r>
      <w:proofErr w:type="spellEnd"/>
      <w:r w:rsidRPr="00195143">
        <w:rPr>
          <w:rFonts w:ascii="Helvetica" w:hAnsi="Helvetica"/>
          <w:color w:val="000000" w:themeColor="text1"/>
        </w:rPr>
        <w:t xml:space="preserve">, R., van </w:t>
      </w:r>
      <w:proofErr w:type="spellStart"/>
      <w:r w:rsidRPr="00195143">
        <w:rPr>
          <w:rFonts w:ascii="Helvetica" w:hAnsi="Helvetica"/>
          <w:color w:val="000000" w:themeColor="text1"/>
        </w:rPr>
        <w:t>Beek</w:t>
      </w:r>
      <w:proofErr w:type="spellEnd"/>
      <w:r w:rsidRPr="00195143">
        <w:rPr>
          <w:rFonts w:ascii="Helvetica" w:hAnsi="Helvetica"/>
          <w:color w:val="000000" w:themeColor="text1"/>
        </w:rPr>
        <w:t xml:space="preserve">, T., &amp; </w:t>
      </w:r>
      <w:proofErr w:type="spellStart"/>
      <w:r w:rsidRPr="00195143">
        <w:rPr>
          <w:rFonts w:ascii="Helvetica" w:hAnsi="Helvetica"/>
          <w:color w:val="000000" w:themeColor="text1"/>
        </w:rPr>
        <w:t>Nielen</w:t>
      </w:r>
      <w:proofErr w:type="spellEnd"/>
      <w:r w:rsidRPr="00195143">
        <w:rPr>
          <w:rFonts w:ascii="Helvetica" w:hAnsi="Helvetica"/>
          <w:color w:val="000000" w:themeColor="text1"/>
        </w:rPr>
        <w:t xml:space="preserve">, M. (2016). Evidence based decontamination protocols for the removal of external </w:t>
      </w:r>
      <w:r w:rsidRPr="00195143">
        <w:rPr>
          <w:rFonts w:ascii="Calibri" w:hAnsi="Calibri" w:cs="Calibri"/>
          <w:color w:val="000000" w:themeColor="text1"/>
        </w:rPr>
        <w:t>Δ</w:t>
      </w:r>
      <w:r w:rsidRPr="00195143">
        <w:rPr>
          <w:rFonts w:ascii="Helvetica" w:hAnsi="Helvetica"/>
          <w:color w:val="000000" w:themeColor="text1"/>
        </w:rPr>
        <w:t xml:space="preserve">9-tetrahydrocannabinol (THC) from contaminated hair. </w:t>
      </w:r>
      <w:r w:rsidRPr="00195143">
        <w:rPr>
          <w:rFonts w:ascii="Helvetica" w:hAnsi="Helvetica"/>
          <w:i/>
          <w:iCs/>
          <w:color w:val="000000" w:themeColor="text1"/>
        </w:rPr>
        <w:t>Forensic Science International</w:t>
      </w:r>
      <w:r w:rsidRPr="00195143">
        <w:rPr>
          <w:rFonts w:ascii="Helvetica" w:hAnsi="Helvetica"/>
          <w:color w:val="000000" w:themeColor="text1"/>
        </w:rPr>
        <w:t xml:space="preserve">, </w:t>
      </w:r>
      <w:r w:rsidRPr="00195143">
        <w:rPr>
          <w:rFonts w:ascii="Helvetica" w:hAnsi="Helvetica"/>
          <w:i/>
          <w:iCs/>
          <w:color w:val="000000" w:themeColor="text1"/>
        </w:rPr>
        <w:t>259</w:t>
      </w:r>
      <w:r w:rsidRPr="00195143">
        <w:rPr>
          <w:rFonts w:ascii="Helvetica" w:hAnsi="Helvetica"/>
          <w:color w:val="000000" w:themeColor="text1"/>
        </w:rPr>
        <w:t xml:space="preserve">, 110-118. </w:t>
      </w:r>
      <w:proofErr w:type="spellStart"/>
      <w:r w:rsidRPr="00195143">
        <w:rPr>
          <w:rFonts w:ascii="Helvetica" w:hAnsi="Helvetica"/>
          <w:color w:val="000000" w:themeColor="text1"/>
        </w:rPr>
        <w:t>doi</w:t>
      </w:r>
      <w:proofErr w:type="spellEnd"/>
      <w:r w:rsidRPr="00195143">
        <w:rPr>
          <w:rFonts w:ascii="Helvetica" w:hAnsi="Helvetica"/>
          <w:color w:val="000000" w:themeColor="text1"/>
        </w:rPr>
        <w:t>: 10.1016/j.forsciint.2015.12.014</w:t>
      </w:r>
    </w:p>
    <w:p w14:paraId="562146D3"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Eser</w:t>
      </w:r>
      <w:proofErr w:type="spellEnd"/>
      <w:r w:rsidRPr="00673B0F">
        <w:rPr>
          <w:rFonts w:ascii="Helvetica" w:hAnsi="Helvetica"/>
          <w:color w:val="000000" w:themeColor="text1"/>
        </w:rPr>
        <w:t xml:space="preserve">, H., </w:t>
      </w:r>
      <w:proofErr w:type="spellStart"/>
      <w:r w:rsidRPr="00673B0F">
        <w:rPr>
          <w:rFonts w:ascii="Helvetica" w:hAnsi="Helvetica"/>
          <w:color w:val="000000" w:themeColor="text1"/>
        </w:rPr>
        <w:t>Pötsch</w:t>
      </w:r>
      <w:proofErr w:type="spellEnd"/>
      <w:r w:rsidRPr="00673B0F">
        <w:rPr>
          <w:rFonts w:ascii="Helvetica" w:hAnsi="Helvetica"/>
          <w:color w:val="000000" w:themeColor="text1"/>
        </w:rPr>
        <w:t xml:space="preserve">, L., </w:t>
      </w:r>
      <w:proofErr w:type="spellStart"/>
      <w:r w:rsidRPr="00673B0F">
        <w:rPr>
          <w:rFonts w:ascii="Helvetica" w:hAnsi="Helvetica"/>
          <w:color w:val="000000" w:themeColor="text1"/>
        </w:rPr>
        <w:t>Skopp</w:t>
      </w:r>
      <w:proofErr w:type="spellEnd"/>
      <w:r w:rsidRPr="00673B0F">
        <w:rPr>
          <w:rFonts w:ascii="Helvetica" w:hAnsi="Helvetica"/>
          <w:color w:val="000000" w:themeColor="text1"/>
        </w:rPr>
        <w:t xml:space="preserve">, G., &amp; Moeller, M. (1997). Influence of sample preparation on analytical results: drug analysis [GC/MS] on hair snippets versus hair powder using various extraction methods.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84</w:t>
      </w:r>
      <w:r w:rsidRPr="00673B0F">
        <w:rPr>
          <w:rFonts w:ascii="Helvetica" w:hAnsi="Helvetica"/>
          <w:color w:val="000000" w:themeColor="text1"/>
        </w:rPr>
        <w:t xml:space="preserve">(1-3), 271-279.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10.1016/s0379-0738(96)02071-3</w:t>
      </w:r>
    </w:p>
    <w:p w14:paraId="55A6E2BE"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Favretto</w:t>
      </w:r>
      <w:proofErr w:type="spellEnd"/>
      <w:r w:rsidRPr="00673B0F">
        <w:rPr>
          <w:rFonts w:ascii="Helvetica" w:hAnsi="Helvetica"/>
          <w:color w:val="000000" w:themeColor="text1"/>
        </w:rPr>
        <w:t xml:space="preserve">, D., </w:t>
      </w:r>
      <w:proofErr w:type="spellStart"/>
      <w:r w:rsidRPr="00673B0F">
        <w:rPr>
          <w:rFonts w:ascii="Helvetica" w:hAnsi="Helvetica"/>
          <w:color w:val="000000" w:themeColor="text1"/>
        </w:rPr>
        <w:t>Vogliardi</w:t>
      </w:r>
      <w:proofErr w:type="spellEnd"/>
      <w:r w:rsidRPr="00673B0F">
        <w:rPr>
          <w:rFonts w:ascii="Helvetica" w:hAnsi="Helvetica"/>
          <w:color w:val="000000" w:themeColor="text1"/>
        </w:rPr>
        <w:t xml:space="preserve">, S., </w:t>
      </w:r>
      <w:proofErr w:type="spellStart"/>
      <w:r w:rsidRPr="00673B0F">
        <w:rPr>
          <w:rFonts w:ascii="Helvetica" w:hAnsi="Helvetica"/>
          <w:color w:val="000000" w:themeColor="text1"/>
        </w:rPr>
        <w:t>Stocchero</w:t>
      </w:r>
      <w:proofErr w:type="spellEnd"/>
      <w:r w:rsidRPr="00673B0F">
        <w:rPr>
          <w:rFonts w:ascii="Helvetica" w:hAnsi="Helvetica"/>
          <w:color w:val="000000" w:themeColor="text1"/>
        </w:rPr>
        <w:t xml:space="preserve">, G., </w:t>
      </w:r>
      <w:proofErr w:type="spellStart"/>
      <w:r w:rsidRPr="00673B0F">
        <w:rPr>
          <w:rFonts w:ascii="Helvetica" w:hAnsi="Helvetica"/>
          <w:color w:val="000000" w:themeColor="text1"/>
        </w:rPr>
        <w:t>Nalesso</w:t>
      </w:r>
      <w:proofErr w:type="spellEnd"/>
      <w:r w:rsidRPr="00673B0F">
        <w:rPr>
          <w:rFonts w:ascii="Helvetica" w:hAnsi="Helvetica"/>
          <w:color w:val="000000" w:themeColor="text1"/>
        </w:rPr>
        <w:t xml:space="preserve">, A., Tucci, M., &amp; Ferrara, S. (2011). High performance liquid chromatography–high resolution mass spectrometry and </w:t>
      </w:r>
      <w:proofErr w:type="spellStart"/>
      <w:r w:rsidRPr="00673B0F">
        <w:rPr>
          <w:rFonts w:ascii="Helvetica" w:hAnsi="Helvetica"/>
          <w:color w:val="000000" w:themeColor="text1"/>
        </w:rPr>
        <w:t>micropulverized</w:t>
      </w:r>
      <w:proofErr w:type="spellEnd"/>
      <w:r w:rsidRPr="00673B0F">
        <w:rPr>
          <w:rFonts w:ascii="Helvetica" w:hAnsi="Helvetica"/>
          <w:color w:val="000000" w:themeColor="text1"/>
        </w:rPr>
        <w:t xml:space="preserve"> extraction for the quantification of amphetamines, cocaine, opioids, benzodiazepines, antidepressants and hallucinogens in 2.5mg hair samples. </w:t>
      </w:r>
      <w:r w:rsidRPr="00673B0F">
        <w:rPr>
          <w:rFonts w:ascii="Helvetica" w:hAnsi="Helvetica"/>
          <w:i/>
          <w:iCs/>
          <w:color w:val="000000" w:themeColor="text1"/>
        </w:rPr>
        <w:t>Journal of Chromatography A</w:t>
      </w:r>
      <w:r w:rsidRPr="00673B0F">
        <w:rPr>
          <w:rFonts w:ascii="Helvetica" w:hAnsi="Helvetica"/>
          <w:color w:val="000000" w:themeColor="text1"/>
        </w:rPr>
        <w:t xml:space="preserve">, </w:t>
      </w:r>
      <w:r w:rsidRPr="00673B0F">
        <w:rPr>
          <w:rFonts w:ascii="Helvetica" w:hAnsi="Helvetica"/>
          <w:i/>
          <w:iCs/>
          <w:color w:val="000000" w:themeColor="text1"/>
        </w:rPr>
        <w:t>1218</w:t>
      </w:r>
      <w:r w:rsidRPr="00673B0F">
        <w:rPr>
          <w:rFonts w:ascii="Helvetica" w:hAnsi="Helvetica"/>
          <w:color w:val="000000" w:themeColor="text1"/>
        </w:rPr>
        <w:t xml:space="preserve">(38), 6583-6595.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10.1016/j.chroma.2011.07.050</w:t>
      </w:r>
    </w:p>
    <w:p w14:paraId="7E5587E8"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Favretto</w:t>
      </w:r>
      <w:proofErr w:type="spellEnd"/>
      <w:r w:rsidRPr="00673B0F">
        <w:rPr>
          <w:rFonts w:ascii="Helvetica" w:hAnsi="Helvetica"/>
          <w:color w:val="000000" w:themeColor="text1"/>
        </w:rPr>
        <w:t xml:space="preserve">, D., </w:t>
      </w:r>
      <w:proofErr w:type="spellStart"/>
      <w:r w:rsidRPr="00673B0F">
        <w:rPr>
          <w:rFonts w:ascii="Helvetica" w:hAnsi="Helvetica"/>
          <w:color w:val="000000" w:themeColor="text1"/>
        </w:rPr>
        <w:t>Vogliardi</w:t>
      </w:r>
      <w:proofErr w:type="spellEnd"/>
      <w:r w:rsidRPr="00673B0F">
        <w:rPr>
          <w:rFonts w:ascii="Helvetica" w:hAnsi="Helvetica"/>
          <w:color w:val="000000" w:themeColor="text1"/>
        </w:rPr>
        <w:t xml:space="preserve">, S., </w:t>
      </w:r>
      <w:proofErr w:type="spellStart"/>
      <w:r w:rsidRPr="00673B0F">
        <w:rPr>
          <w:rFonts w:ascii="Helvetica" w:hAnsi="Helvetica"/>
          <w:color w:val="000000" w:themeColor="text1"/>
        </w:rPr>
        <w:t>Stocchero</w:t>
      </w:r>
      <w:proofErr w:type="spellEnd"/>
      <w:r w:rsidRPr="00673B0F">
        <w:rPr>
          <w:rFonts w:ascii="Helvetica" w:hAnsi="Helvetica"/>
          <w:color w:val="000000" w:themeColor="text1"/>
        </w:rPr>
        <w:t xml:space="preserve">, G., </w:t>
      </w:r>
      <w:proofErr w:type="spellStart"/>
      <w:r w:rsidRPr="00673B0F">
        <w:rPr>
          <w:rFonts w:ascii="Helvetica" w:hAnsi="Helvetica"/>
          <w:color w:val="000000" w:themeColor="text1"/>
        </w:rPr>
        <w:t>Nalesso</w:t>
      </w:r>
      <w:proofErr w:type="spellEnd"/>
      <w:r w:rsidRPr="00673B0F">
        <w:rPr>
          <w:rFonts w:ascii="Helvetica" w:hAnsi="Helvetica"/>
          <w:color w:val="000000" w:themeColor="text1"/>
        </w:rPr>
        <w:t xml:space="preserve">, A., Tucci, M., Terranova, C., &amp; Ferrara, S. (2013). Determination of ketamine and </w:t>
      </w:r>
      <w:proofErr w:type="spellStart"/>
      <w:r w:rsidRPr="00673B0F">
        <w:rPr>
          <w:rFonts w:ascii="Helvetica" w:hAnsi="Helvetica"/>
          <w:color w:val="000000" w:themeColor="text1"/>
        </w:rPr>
        <w:t>norketamine</w:t>
      </w:r>
      <w:proofErr w:type="spellEnd"/>
      <w:r w:rsidRPr="00673B0F">
        <w:rPr>
          <w:rFonts w:ascii="Helvetica" w:hAnsi="Helvetica"/>
          <w:color w:val="000000" w:themeColor="text1"/>
        </w:rPr>
        <w:t xml:space="preserve"> in hair by </w:t>
      </w:r>
      <w:proofErr w:type="spellStart"/>
      <w:r w:rsidRPr="00673B0F">
        <w:rPr>
          <w:rFonts w:ascii="Helvetica" w:hAnsi="Helvetica"/>
          <w:color w:val="000000" w:themeColor="text1"/>
        </w:rPr>
        <w:t>micropulverized</w:t>
      </w:r>
      <w:proofErr w:type="spellEnd"/>
      <w:r w:rsidRPr="00673B0F">
        <w:rPr>
          <w:rFonts w:ascii="Helvetica" w:hAnsi="Helvetica"/>
          <w:color w:val="000000" w:themeColor="text1"/>
        </w:rPr>
        <w:t xml:space="preserve"> extraction and liquid chromatography–high resolution mass spectrometry.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226</w:t>
      </w:r>
      <w:r w:rsidRPr="00673B0F">
        <w:rPr>
          <w:rFonts w:ascii="Helvetica" w:hAnsi="Helvetica"/>
          <w:color w:val="000000" w:themeColor="text1"/>
        </w:rPr>
        <w:t xml:space="preserve">(1-3), 88-93.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10.1016/j.forsciint.2012.12.013</w:t>
      </w:r>
    </w:p>
    <w:p w14:paraId="324BDD46"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lastRenderedPageBreak/>
        <w:t xml:space="preserve">Fernández, P., Lago, M., Lorenzo, R., </w:t>
      </w:r>
      <w:proofErr w:type="spellStart"/>
      <w:r w:rsidRPr="00673B0F">
        <w:rPr>
          <w:rFonts w:ascii="Helvetica" w:hAnsi="Helvetica"/>
          <w:color w:val="000000" w:themeColor="text1"/>
        </w:rPr>
        <w:t>Carro</w:t>
      </w:r>
      <w:proofErr w:type="spellEnd"/>
      <w:r w:rsidRPr="00673B0F">
        <w:rPr>
          <w:rFonts w:ascii="Helvetica" w:hAnsi="Helvetica"/>
          <w:color w:val="000000" w:themeColor="text1"/>
        </w:rPr>
        <w:t xml:space="preserve">, A., Bermejo, A., &amp; </w:t>
      </w:r>
      <w:proofErr w:type="spellStart"/>
      <w:r w:rsidRPr="00673B0F">
        <w:rPr>
          <w:rFonts w:ascii="Helvetica" w:hAnsi="Helvetica"/>
          <w:color w:val="000000" w:themeColor="text1"/>
        </w:rPr>
        <w:t>Tabernero</w:t>
      </w:r>
      <w:proofErr w:type="spellEnd"/>
      <w:r w:rsidRPr="00673B0F">
        <w:rPr>
          <w:rFonts w:ascii="Helvetica" w:hAnsi="Helvetica"/>
          <w:color w:val="000000" w:themeColor="text1"/>
        </w:rPr>
        <w:t xml:space="preserve">, M. (2009). Optimization of a rapid microwave-assisted extraction method for the simultaneous determination of opiates, cocaine and their metabolites in human hair. </w:t>
      </w:r>
      <w:r w:rsidRPr="00673B0F">
        <w:rPr>
          <w:rFonts w:ascii="Helvetica" w:hAnsi="Helvetica"/>
          <w:i/>
          <w:iCs/>
          <w:color w:val="000000" w:themeColor="text1"/>
        </w:rPr>
        <w:t>Journal of Chromatography B</w:t>
      </w:r>
      <w:r w:rsidRPr="00673B0F">
        <w:rPr>
          <w:rFonts w:ascii="Helvetica" w:hAnsi="Helvetica"/>
          <w:color w:val="000000" w:themeColor="text1"/>
        </w:rPr>
        <w:t xml:space="preserve">, </w:t>
      </w:r>
      <w:r w:rsidRPr="00673B0F">
        <w:rPr>
          <w:rFonts w:ascii="Helvetica" w:hAnsi="Helvetica"/>
          <w:i/>
          <w:iCs/>
          <w:color w:val="000000" w:themeColor="text1"/>
        </w:rPr>
        <w:t>877</w:t>
      </w:r>
      <w:r w:rsidRPr="00673B0F">
        <w:rPr>
          <w:rFonts w:ascii="Helvetica" w:hAnsi="Helvetica"/>
          <w:color w:val="000000" w:themeColor="text1"/>
        </w:rPr>
        <w:t xml:space="preserve">(18-19), 1743-1750.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10.1016/j.jchromb.2009.04.035</w:t>
      </w:r>
    </w:p>
    <w:p w14:paraId="23748200"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Fisichella</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Morini</w:t>
      </w:r>
      <w:proofErr w:type="spellEnd"/>
      <w:r w:rsidRPr="00673B0F">
        <w:rPr>
          <w:rFonts w:ascii="Helvetica" w:hAnsi="Helvetica"/>
          <w:color w:val="000000" w:themeColor="text1"/>
        </w:rPr>
        <w:t xml:space="preserve">, L., </w:t>
      </w:r>
      <w:proofErr w:type="spellStart"/>
      <w:r w:rsidRPr="00673B0F">
        <w:rPr>
          <w:rFonts w:ascii="Helvetica" w:hAnsi="Helvetica"/>
          <w:color w:val="000000" w:themeColor="text1"/>
        </w:rPr>
        <w:t>Sempio</w:t>
      </w:r>
      <w:proofErr w:type="spellEnd"/>
      <w:r w:rsidRPr="00673B0F">
        <w:rPr>
          <w:rFonts w:ascii="Helvetica" w:hAnsi="Helvetica"/>
          <w:color w:val="000000" w:themeColor="text1"/>
        </w:rPr>
        <w:t xml:space="preserve">, C., &amp; </w:t>
      </w:r>
      <w:proofErr w:type="spellStart"/>
      <w:r w:rsidRPr="00673B0F">
        <w:rPr>
          <w:rFonts w:ascii="Helvetica" w:hAnsi="Helvetica"/>
          <w:color w:val="000000" w:themeColor="text1"/>
        </w:rPr>
        <w:t>Groppi</w:t>
      </w:r>
      <w:proofErr w:type="spellEnd"/>
      <w:r w:rsidRPr="00673B0F">
        <w:rPr>
          <w:rFonts w:ascii="Helvetica" w:hAnsi="Helvetica"/>
          <w:color w:val="000000" w:themeColor="text1"/>
        </w:rPr>
        <w:t xml:space="preserve">, A. (2014). Validation of a multi-analyte LC–MS/MS method for screening and quantification of 87 psychoactive drugs and their metabolites in hair. </w:t>
      </w:r>
      <w:r w:rsidRPr="00673B0F">
        <w:rPr>
          <w:rFonts w:ascii="Helvetica" w:hAnsi="Helvetica"/>
          <w:i/>
          <w:iCs/>
          <w:color w:val="000000" w:themeColor="text1"/>
        </w:rPr>
        <w:t>Analytical and Bioanalytical Chemistry</w:t>
      </w:r>
      <w:r w:rsidRPr="00673B0F">
        <w:rPr>
          <w:rFonts w:ascii="Helvetica" w:hAnsi="Helvetica"/>
          <w:color w:val="000000" w:themeColor="text1"/>
        </w:rPr>
        <w:t xml:space="preserve">, </w:t>
      </w:r>
      <w:r w:rsidRPr="00673B0F">
        <w:rPr>
          <w:rFonts w:ascii="Helvetica" w:hAnsi="Helvetica"/>
          <w:i/>
          <w:iCs/>
          <w:color w:val="000000" w:themeColor="text1"/>
        </w:rPr>
        <w:t>406</w:t>
      </w:r>
      <w:r w:rsidRPr="00673B0F">
        <w:rPr>
          <w:rFonts w:ascii="Helvetica" w:hAnsi="Helvetica"/>
          <w:color w:val="000000" w:themeColor="text1"/>
        </w:rPr>
        <w:t xml:space="preserve">(14), 3497-3506.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10.1007/s00216-014-7763-2</w:t>
      </w:r>
    </w:p>
    <w:p w14:paraId="47ABFCFC"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Gautam, L., </w:t>
      </w:r>
      <w:proofErr w:type="spellStart"/>
      <w:r w:rsidRPr="00673B0F">
        <w:rPr>
          <w:rFonts w:ascii="Helvetica" w:hAnsi="Helvetica"/>
          <w:color w:val="000000" w:themeColor="text1"/>
        </w:rPr>
        <w:t>Sharratt</w:t>
      </w:r>
      <w:proofErr w:type="spellEnd"/>
      <w:r w:rsidRPr="00673B0F">
        <w:rPr>
          <w:rFonts w:ascii="Helvetica" w:hAnsi="Helvetica"/>
          <w:color w:val="000000" w:themeColor="text1"/>
        </w:rPr>
        <w:t xml:space="preserve">, S., &amp; Cole, M. (2014). Drug Facilitated Sexual Assault: Detection and Stability of Benzodiazepines in Spiked Drinks Using Gas Chromatography-Mass Spectrometry. </w:t>
      </w:r>
      <w:proofErr w:type="spellStart"/>
      <w:r w:rsidRPr="00673B0F">
        <w:rPr>
          <w:rFonts w:ascii="Helvetica" w:hAnsi="Helvetica"/>
          <w:i/>
          <w:iCs/>
          <w:color w:val="000000" w:themeColor="text1"/>
        </w:rPr>
        <w:t>Plos</w:t>
      </w:r>
      <w:proofErr w:type="spellEnd"/>
      <w:r w:rsidRPr="00673B0F">
        <w:rPr>
          <w:rFonts w:ascii="Helvetica" w:hAnsi="Helvetica"/>
          <w:i/>
          <w:iCs/>
          <w:color w:val="000000" w:themeColor="text1"/>
        </w:rPr>
        <w:t xml:space="preserve"> ONE</w:t>
      </w:r>
      <w:r w:rsidRPr="00673B0F">
        <w:rPr>
          <w:rFonts w:ascii="Helvetica" w:hAnsi="Helvetica"/>
          <w:color w:val="000000" w:themeColor="text1"/>
        </w:rPr>
        <w:t xml:space="preserve">, </w:t>
      </w:r>
      <w:r w:rsidRPr="00673B0F">
        <w:rPr>
          <w:rFonts w:ascii="Helvetica" w:hAnsi="Helvetica"/>
          <w:i/>
          <w:iCs/>
          <w:color w:val="000000" w:themeColor="text1"/>
        </w:rPr>
        <w:t>9</w:t>
      </w:r>
      <w:r w:rsidRPr="00673B0F">
        <w:rPr>
          <w:rFonts w:ascii="Helvetica" w:hAnsi="Helvetica"/>
          <w:color w:val="000000" w:themeColor="text1"/>
        </w:rPr>
        <w:t xml:space="preserve">(2), e89031.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10.1371/journal.pone.0089031</w:t>
      </w:r>
    </w:p>
    <w:p w14:paraId="2C153839"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Gibson, G., &amp; </w:t>
      </w:r>
      <w:proofErr w:type="spellStart"/>
      <w:r w:rsidRPr="00673B0F">
        <w:rPr>
          <w:rFonts w:ascii="Helvetica" w:hAnsi="Helvetica"/>
          <w:color w:val="000000" w:themeColor="text1"/>
        </w:rPr>
        <w:t>Skett</w:t>
      </w:r>
      <w:proofErr w:type="spellEnd"/>
      <w:r w:rsidRPr="00673B0F">
        <w:rPr>
          <w:rFonts w:ascii="Helvetica" w:hAnsi="Helvetica"/>
          <w:color w:val="000000" w:themeColor="text1"/>
        </w:rPr>
        <w:t xml:space="preserve">, P. (2001). </w:t>
      </w:r>
      <w:r w:rsidRPr="00673B0F">
        <w:rPr>
          <w:rFonts w:ascii="Helvetica" w:hAnsi="Helvetica"/>
          <w:i/>
          <w:iCs/>
          <w:color w:val="000000" w:themeColor="text1"/>
        </w:rPr>
        <w:t>Introduction to drug metabolism</w:t>
      </w:r>
      <w:r w:rsidRPr="00673B0F">
        <w:rPr>
          <w:rFonts w:ascii="Helvetica" w:hAnsi="Helvetica"/>
          <w:color w:val="000000" w:themeColor="text1"/>
        </w:rPr>
        <w:t xml:space="preserve"> (pp. 119-159). Cheltenham, UK: Nelson Thornes Publishers.</w:t>
      </w:r>
    </w:p>
    <w:p w14:paraId="451AB308"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Guthery</w:t>
      </w:r>
      <w:proofErr w:type="spellEnd"/>
      <w:r w:rsidRPr="00673B0F">
        <w:rPr>
          <w:rFonts w:ascii="Helvetica" w:hAnsi="Helvetica"/>
          <w:color w:val="000000" w:themeColor="text1"/>
        </w:rPr>
        <w:t xml:space="preserve">, B., </w:t>
      </w:r>
      <w:proofErr w:type="spellStart"/>
      <w:r w:rsidRPr="00673B0F">
        <w:rPr>
          <w:rFonts w:ascii="Helvetica" w:hAnsi="Helvetica"/>
          <w:color w:val="000000" w:themeColor="text1"/>
        </w:rPr>
        <w:t>Bassindale</w:t>
      </w:r>
      <w:proofErr w:type="spellEnd"/>
      <w:r w:rsidRPr="00673B0F">
        <w:rPr>
          <w:rFonts w:ascii="Helvetica" w:hAnsi="Helvetica"/>
          <w:color w:val="000000" w:themeColor="text1"/>
        </w:rPr>
        <w:t xml:space="preserve">, T., </w:t>
      </w:r>
      <w:proofErr w:type="spellStart"/>
      <w:r w:rsidRPr="00673B0F">
        <w:rPr>
          <w:rFonts w:ascii="Helvetica" w:hAnsi="Helvetica"/>
          <w:color w:val="000000" w:themeColor="text1"/>
        </w:rPr>
        <w:t>Bassindale</w:t>
      </w:r>
      <w:proofErr w:type="spellEnd"/>
      <w:r w:rsidRPr="00673B0F">
        <w:rPr>
          <w:rFonts w:ascii="Helvetica" w:hAnsi="Helvetica"/>
          <w:color w:val="000000" w:themeColor="text1"/>
        </w:rPr>
        <w:t xml:space="preserve">, A., </w:t>
      </w:r>
      <w:proofErr w:type="spellStart"/>
      <w:r w:rsidRPr="00673B0F">
        <w:rPr>
          <w:rFonts w:ascii="Helvetica" w:hAnsi="Helvetica"/>
          <w:color w:val="000000" w:themeColor="text1"/>
        </w:rPr>
        <w:t>Pillinger</w:t>
      </w:r>
      <w:proofErr w:type="spellEnd"/>
      <w:r w:rsidRPr="00673B0F">
        <w:rPr>
          <w:rFonts w:ascii="Helvetica" w:hAnsi="Helvetica"/>
          <w:color w:val="000000" w:themeColor="text1"/>
        </w:rPr>
        <w:t xml:space="preserve">, C., &amp; Morgan, G. (2010). Qualitative drug analysis of hair extracts by comprehensive two-dimensional gas chromatography/time-of-flight mass spectrometry. </w:t>
      </w:r>
      <w:r w:rsidRPr="00673B0F">
        <w:rPr>
          <w:rFonts w:ascii="Helvetica" w:hAnsi="Helvetica"/>
          <w:i/>
          <w:iCs/>
          <w:color w:val="000000" w:themeColor="text1"/>
        </w:rPr>
        <w:t>Journal of Chromatography A</w:t>
      </w:r>
      <w:r w:rsidRPr="00673B0F">
        <w:rPr>
          <w:rFonts w:ascii="Helvetica" w:hAnsi="Helvetica"/>
          <w:color w:val="000000" w:themeColor="text1"/>
        </w:rPr>
        <w:t xml:space="preserve">, </w:t>
      </w:r>
      <w:r w:rsidRPr="00673B0F">
        <w:rPr>
          <w:rFonts w:ascii="Helvetica" w:hAnsi="Helvetica"/>
          <w:i/>
          <w:iCs/>
          <w:color w:val="000000" w:themeColor="text1"/>
        </w:rPr>
        <w:t>1217</w:t>
      </w:r>
      <w:r w:rsidRPr="00673B0F">
        <w:rPr>
          <w:rFonts w:ascii="Helvetica" w:hAnsi="Helvetica"/>
          <w:color w:val="000000" w:themeColor="text1"/>
        </w:rPr>
        <w:t xml:space="preserve">(26), 4402-4410.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10.1016/j.chroma.2010.04.020</w:t>
      </w:r>
    </w:p>
    <w:p w14:paraId="2C5308F5"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Harkey</w:t>
      </w:r>
      <w:proofErr w:type="spellEnd"/>
      <w:r w:rsidRPr="00673B0F">
        <w:rPr>
          <w:rFonts w:ascii="Helvetica" w:hAnsi="Helvetica"/>
          <w:color w:val="000000" w:themeColor="text1"/>
        </w:rPr>
        <w:t xml:space="preserve">, M. (1993). Anatomy and physiology of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63</w:t>
      </w:r>
      <w:r w:rsidRPr="00673B0F">
        <w:rPr>
          <w:rFonts w:ascii="Helvetica" w:hAnsi="Helvetica"/>
          <w:color w:val="000000" w:themeColor="text1"/>
        </w:rPr>
        <w:t xml:space="preserve">(1-3), 9-18.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10.1016/0379-0738(93)90255-9</w:t>
      </w:r>
    </w:p>
    <w:p w14:paraId="088B6AAF"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Harun, N., Anderson, R., &amp; Cormack, P. (2010). Analysis of ketamine and </w:t>
      </w:r>
      <w:proofErr w:type="spellStart"/>
      <w:r w:rsidRPr="00673B0F">
        <w:rPr>
          <w:rFonts w:ascii="Helvetica" w:hAnsi="Helvetica"/>
          <w:color w:val="000000" w:themeColor="text1"/>
        </w:rPr>
        <w:t>norketamine</w:t>
      </w:r>
      <w:proofErr w:type="spellEnd"/>
      <w:r w:rsidRPr="00673B0F">
        <w:rPr>
          <w:rFonts w:ascii="Helvetica" w:hAnsi="Helvetica"/>
          <w:color w:val="000000" w:themeColor="text1"/>
        </w:rPr>
        <w:t xml:space="preserve"> in hair samples using molecularly imprinted solid-phase extraction (MISPE) and liquid chromatography–tandem mass spectrometry (LC-MS/MS). </w:t>
      </w:r>
      <w:r w:rsidRPr="00673B0F">
        <w:rPr>
          <w:rFonts w:ascii="Helvetica" w:hAnsi="Helvetica"/>
          <w:i/>
          <w:iCs/>
          <w:color w:val="000000" w:themeColor="text1"/>
        </w:rPr>
        <w:t>Analytical and Bioanalytical Chemistry</w:t>
      </w:r>
      <w:r w:rsidRPr="00673B0F">
        <w:rPr>
          <w:rFonts w:ascii="Helvetica" w:hAnsi="Helvetica"/>
          <w:color w:val="000000" w:themeColor="text1"/>
        </w:rPr>
        <w:t xml:space="preserve">, </w:t>
      </w:r>
      <w:r w:rsidRPr="00673B0F">
        <w:rPr>
          <w:rFonts w:ascii="Helvetica" w:hAnsi="Helvetica"/>
          <w:i/>
          <w:iCs/>
          <w:color w:val="000000" w:themeColor="text1"/>
        </w:rPr>
        <w:t>396</w:t>
      </w:r>
      <w:r w:rsidRPr="00673B0F">
        <w:rPr>
          <w:rFonts w:ascii="Helvetica" w:hAnsi="Helvetica"/>
          <w:color w:val="000000" w:themeColor="text1"/>
        </w:rPr>
        <w:t xml:space="preserve">(7), 2449-2459.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10.1007/s00216-009-3404-6</w:t>
      </w:r>
    </w:p>
    <w:p w14:paraId="6788809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Henderson, G. (1993). Mechanisms of drug incorporation into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63</w:t>
      </w:r>
      <w:r w:rsidRPr="00673B0F">
        <w:rPr>
          <w:rFonts w:ascii="Helvetica" w:hAnsi="Helvetica"/>
          <w:color w:val="000000" w:themeColor="text1"/>
        </w:rPr>
        <w:t xml:space="preserve">(1-3), 19-29.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10.1016/0379-0738(93)90256-a</w:t>
      </w:r>
    </w:p>
    <w:p w14:paraId="7AB9B921"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Huang, D., Liu, C., Huang, M., &amp; </w:t>
      </w:r>
      <w:proofErr w:type="spellStart"/>
      <w:r w:rsidRPr="00673B0F">
        <w:rPr>
          <w:rFonts w:ascii="Helvetica" w:hAnsi="Helvetica"/>
          <w:color w:val="000000" w:themeColor="text1"/>
        </w:rPr>
        <w:t>Chien</w:t>
      </w:r>
      <w:proofErr w:type="spellEnd"/>
      <w:r w:rsidRPr="00673B0F">
        <w:rPr>
          <w:rFonts w:ascii="Helvetica" w:hAnsi="Helvetica"/>
          <w:color w:val="000000" w:themeColor="text1"/>
        </w:rPr>
        <w:t xml:space="preserve">, C. (2009). Simultaneous determination of morphine, codeine, 6-acetylmorphine, cocaine and benzoylecgonine in hair by liquid chromatography/electrospray ionization tandem mass spectrometry. </w:t>
      </w:r>
      <w:r w:rsidRPr="00673B0F">
        <w:rPr>
          <w:rFonts w:ascii="Helvetica" w:hAnsi="Helvetica"/>
          <w:i/>
          <w:iCs/>
          <w:color w:val="000000" w:themeColor="text1"/>
        </w:rPr>
        <w:t>Rapid Communications in Mass Spectrometry</w:t>
      </w:r>
      <w:r w:rsidRPr="00673B0F">
        <w:rPr>
          <w:rFonts w:ascii="Helvetica" w:hAnsi="Helvetica"/>
          <w:color w:val="000000" w:themeColor="text1"/>
        </w:rPr>
        <w:t xml:space="preserve">, </w:t>
      </w:r>
      <w:r w:rsidRPr="00673B0F">
        <w:rPr>
          <w:rFonts w:ascii="Helvetica" w:hAnsi="Helvetica"/>
          <w:i/>
          <w:iCs/>
          <w:color w:val="000000" w:themeColor="text1"/>
        </w:rPr>
        <w:t>23</w:t>
      </w:r>
      <w:r w:rsidRPr="00673B0F">
        <w:rPr>
          <w:rFonts w:ascii="Helvetica" w:hAnsi="Helvetica"/>
          <w:color w:val="000000" w:themeColor="text1"/>
        </w:rPr>
        <w:t xml:space="preserve">(7), 957-962.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10.1002/rcm.3955</w:t>
      </w:r>
    </w:p>
    <w:p w14:paraId="4200217F"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Hurley, M., Parker, H., &amp; Wells, D. (2006). The epidemiology of drug facilitated sexual assault. </w:t>
      </w:r>
      <w:r w:rsidRPr="00673B0F">
        <w:rPr>
          <w:rStyle w:val="selectable"/>
          <w:rFonts w:ascii="Helvetica" w:hAnsi="Helvetica"/>
          <w:i/>
          <w:iCs/>
          <w:color w:val="000000" w:themeColor="text1"/>
        </w:rPr>
        <w:t xml:space="preserve">Journal </w:t>
      </w:r>
      <w:proofErr w:type="gramStart"/>
      <w:r w:rsidRPr="00673B0F">
        <w:rPr>
          <w:rStyle w:val="selectable"/>
          <w:rFonts w:ascii="Helvetica" w:hAnsi="Helvetica"/>
          <w:i/>
          <w:iCs/>
          <w:color w:val="000000" w:themeColor="text1"/>
        </w:rPr>
        <w:t>Of</w:t>
      </w:r>
      <w:proofErr w:type="gramEnd"/>
      <w:r w:rsidRPr="00673B0F">
        <w:rPr>
          <w:rStyle w:val="selectable"/>
          <w:rFonts w:ascii="Helvetica" w:hAnsi="Helvetica"/>
          <w:i/>
          <w:iCs/>
          <w:color w:val="000000" w:themeColor="text1"/>
        </w:rPr>
        <w:t xml:space="preserve"> Clinical Forensic Medicine</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13</w:t>
      </w:r>
      <w:r w:rsidRPr="00673B0F">
        <w:rPr>
          <w:rStyle w:val="selectable"/>
          <w:rFonts w:ascii="Helvetica" w:hAnsi="Helvetica"/>
          <w:color w:val="000000" w:themeColor="text1"/>
        </w:rPr>
        <w:t xml:space="preserve">(4), 181-185.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10.1016/j.jcfm.2006.02.005</w:t>
      </w:r>
    </w:p>
    <w:p w14:paraId="1A11DE61"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Johansen, S., &amp; Dahl-</w:t>
      </w:r>
      <w:proofErr w:type="spellStart"/>
      <w:r w:rsidRPr="00673B0F">
        <w:rPr>
          <w:rFonts w:ascii="Helvetica" w:hAnsi="Helvetica"/>
          <w:color w:val="000000" w:themeColor="text1"/>
        </w:rPr>
        <w:t>Sørensen</w:t>
      </w:r>
      <w:proofErr w:type="spellEnd"/>
      <w:r w:rsidRPr="00673B0F">
        <w:rPr>
          <w:rFonts w:ascii="Helvetica" w:hAnsi="Helvetica"/>
          <w:color w:val="000000" w:themeColor="text1"/>
        </w:rPr>
        <w:t xml:space="preserve">, R. (2011). A drug rape case involving triazolam detected in hair and urine.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126</w:t>
      </w:r>
      <w:r w:rsidRPr="00673B0F">
        <w:rPr>
          <w:rFonts w:ascii="Helvetica" w:hAnsi="Helvetica"/>
          <w:color w:val="000000" w:themeColor="text1"/>
        </w:rPr>
        <w:t xml:space="preserve">(4), 637-643.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10.1007/s00414-011-0654-6</w:t>
      </w:r>
    </w:p>
    <w:p w14:paraId="4BCDE20A" w14:textId="1B41FA8F" w:rsidR="00B77418" w:rsidRPr="009955B3" w:rsidRDefault="00A12670" w:rsidP="00A12670">
      <w:pPr>
        <w:pStyle w:val="NormalWeb"/>
        <w:rPr>
          <w:rFonts w:ascii="Helvetica" w:hAnsi="Helvetica"/>
          <w:color w:val="FF0000"/>
        </w:rPr>
      </w:pPr>
      <w:r w:rsidRPr="00673B0F">
        <w:rPr>
          <w:rFonts w:ascii="Helvetica" w:hAnsi="Helvetica"/>
          <w:color w:val="000000" w:themeColor="text1"/>
        </w:rPr>
        <w:lastRenderedPageBreak/>
        <w:t xml:space="preserve">Jurado, C.,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Menéndez, M., &amp; Repetto, M. (1997). Influence of the cosmetic treatment of hair on drug testing.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110</w:t>
      </w:r>
      <w:r w:rsidRPr="00673B0F">
        <w:rPr>
          <w:rFonts w:ascii="Helvetica" w:hAnsi="Helvetica"/>
          <w:color w:val="000000" w:themeColor="text1"/>
        </w:rPr>
        <w:t xml:space="preserve">(3), 159-163.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10.1007/s004140050056</w:t>
      </w:r>
    </w:p>
    <w:p w14:paraId="3ED1195B" w14:textId="45F14E02" w:rsidR="009955B3" w:rsidRPr="009955B3" w:rsidRDefault="009955B3" w:rsidP="00A12670">
      <w:pPr>
        <w:pStyle w:val="NormalWeb"/>
        <w:rPr>
          <w:rFonts w:ascii="Helvetica" w:hAnsi="Helvetica"/>
          <w:color w:val="FF0000"/>
        </w:rPr>
      </w:pPr>
      <w:proofErr w:type="spellStart"/>
      <w:r w:rsidRPr="0023053E">
        <w:rPr>
          <w:rStyle w:val="selectable"/>
          <w:rFonts w:ascii="Helvetica" w:hAnsi="Helvetica"/>
          <w:color w:val="000000"/>
        </w:rPr>
        <w:t>Kamata</w:t>
      </w:r>
      <w:proofErr w:type="spellEnd"/>
      <w:r w:rsidRPr="0023053E">
        <w:rPr>
          <w:rStyle w:val="selectable"/>
          <w:rFonts w:ascii="Helvetica" w:hAnsi="Helvetica"/>
          <w:color w:val="000000"/>
        </w:rPr>
        <w:t xml:space="preserve">, T., </w:t>
      </w:r>
      <w:proofErr w:type="spellStart"/>
      <w:r w:rsidRPr="0023053E">
        <w:rPr>
          <w:rStyle w:val="selectable"/>
          <w:rFonts w:ascii="Helvetica" w:hAnsi="Helvetica"/>
          <w:color w:val="000000"/>
        </w:rPr>
        <w:t>Shima</w:t>
      </w:r>
      <w:proofErr w:type="spellEnd"/>
      <w:r w:rsidRPr="0023053E">
        <w:rPr>
          <w:rStyle w:val="selectable"/>
          <w:rFonts w:ascii="Helvetica" w:hAnsi="Helvetica"/>
          <w:color w:val="000000"/>
        </w:rPr>
        <w:t xml:space="preserve">, N., Sasaki, K., </w:t>
      </w:r>
      <w:proofErr w:type="spellStart"/>
      <w:r w:rsidRPr="0023053E">
        <w:rPr>
          <w:rStyle w:val="selectable"/>
          <w:rFonts w:ascii="Helvetica" w:hAnsi="Helvetica"/>
          <w:color w:val="000000"/>
        </w:rPr>
        <w:t>Matsuta</w:t>
      </w:r>
      <w:proofErr w:type="spellEnd"/>
      <w:r w:rsidRPr="0023053E">
        <w:rPr>
          <w:rStyle w:val="selectable"/>
          <w:rFonts w:ascii="Helvetica" w:hAnsi="Helvetica"/>
          <w:color w:val="000000"/>
        </w:rPr>
        <w:t xml:space="preserve">, S., Takei, S., &amp; </w:t>
      </w:r>
      <w:proofErr w:type="spellStart"/>
      <w:r w:rsidRPr="0023053E">
        <w:rPr>
          <w:rStyle w:val="selectable"/>
          <w:rFonts w:ascii="Helvetica" w:hAnsi="Helvetica"/>
          <w:color w:val="000000"/>
        </w:rPr>
        <w:t>Katagi</w:t>
      </w:r>
      <w:proofErr w:type="spellEnd"/>
      <w:r w:rsidRPr="0023053E">
        <w:rPr>
          <w:rStyle w:val="selectable"/>
          <w:rFonts w:ascii="Helvetica" w:hAnsi="Helvetica"/>
          <w:color w:val="000000"/>
        </w:rPr>
        <w:t xml:space="preserve">, M. et al. (2015). Time-Course Mass Spectrometry Imaging for Depicting Drug Incorporation into Hair. </w:t>
      </w:r>
      <w:r w:rsidRPr="0023053E">
        <w:rPr>
          <w:rStyle w:val="selectable"/>
          <w:rFonts w:ascii="Helvetica" w:hAnsi="Helvetica"/>
          <w:i/>
          <w:iCs/>
          <w:color w:val="000000"/>
        </w:rPr>
        <w:t>Analytical Chemistry</w:t>
      </w:r>
      <w:r w:rsidRPr="0023053E">
        <w:rPr>
          <w:rStyle w:val="selectable"/>
          <w:rFonts w:ascii="Helvetica" w:hAnsi="Helvetica"/>
          <w:color w:val="000000"/>
        </w:rPr>
        <w:t xml:space="preserve">, </w:t>
      </w:r>
      <w:r w:rsidRPr="0023053E">
        <w:rPr>
          <w:rStyle w:val="selectable"/>
          <w:rFonts w:ascii="Helvetica" w:hAnsi="Helvetica"/>
          <w:i/>
          <w:iCs/>
          <w:color w:val="000000"/>
        </w:rPr>
        <w:t>87</w:t>
      </w:r>
      <w:r w:rsidRPr="0023053E">
        <w:rPr>
          <w:rStyle w:val="selectable"/>
          <w:rFonts w:ascii="Helvetica" w:hAnsi="Helvetica"/>
          <w:color w:val="000000"/>
        </w:rPr>
        <w:t xml:space="preserve">(11), 5476-5481. </w:t>
      </w:r>
      <w:proofErr w:type="spellStart"/>
      <w:r w:rsidRPr="0023053E">
        <w:rPr>
          <w:rStyle w:val="selectable"/>
          <w:rFonts w:ascii="Helvetica" w:hAnsi="Helvetica"/>
          <w:color w:val="000000"/>
        </w:rPr>
        <w:t>doi</w:t>
      </w:r>
      <w:proofErr w:type="spellEnd"/>
      <w:r w:rsidRPr="0023053E">
        <w:rPr>
          <w:rStyle w:val="selectable"/>
          <w:rFonts w:ascii="Helvetica" w:hAnsi="Helvetica"/>
          <w:color w:val="000000"/>
        </w:rPr>
        <w:t>: 10.1021/acs.analchem.5b00971</w:t>
      </w:r>
    </w:p>
    <w:p w14:paraId="346564DD" w14:textId="77777777" w:rsidR="00A12670" w:rsidRPr="00673B0F" w:rsidRDefault="00A12670" w:rsidP="00A12670">
      <w:pPr>
        <w:pStyle w:val="Heading1"/>
        <w:rPr>
          <w:rFonts w:ascii="Helvetica" w:hAnsi="Helvetica"/>
          <w:color w:val="000000" w:themeColor="text1"/>
          <w:sz w:val="24"/>
          <w:szCs w:val="24"/>
        </w:rPr>
      </w:pPr>
      <w:r w:rsidRPr="009955B3">
        <w:rPr>
          <w:rFonts w:ascii="Helvetica" w:hAnsi="Helvetica"/>
          <w:color w:val="000000" w:themeColor="text1"/>
          <w:sz w:val="24"/>
          <w:szCs w:val="24"/>
        </w:rPr>
        <w:t xml:space="preserve">Kelly, R., </w:t>
      </w:r>
      <w:proofErr w:type="spellStart"/>
      <w:r w:rsidRPr="009955B3">
        <w:rPr>
          <w:rFonts w:ascii="Helvetica" w:hAnsi="Helvetica"/>
          <w:color w:val="000000" w:themeColor="text1"/>
          <w:sz w:val="24"/>
          <w:szCs w:val="24"/>
        </w:rPr>
        <w:t>Mieczkowski</w:t>
      </w:r>
      <w:proofErr w:type="spellEnd"/>
      <w:r w:rsidRPr="009955B3">
        <w:rPr>
          <w:rFonts w:ascii="Helvetica" w:hAnsi="Helvetica"/>
          <w:color w:val="000000" w:themeColor="text1"/>
          <w:sz w:val="24"/>
          <w:szCs w:val="24"/>
        </w:rPr>
        <w:t>, T., Sweeney</w:t>
      </w:r>
      <w:r w:rsidRPr="00673B0F">
        <w:rPr>
          <w:rFonts w:ascii="Helvetica" w:hAnsi="Helvetica"/>
          <w:color w:val="000000" w:themeColor="text1"/>
          <w:sz w:val="24"/>
          <w:szCs w:val="24"/>
        </w:rPr>
        <w:t xml:space="preserve">, S., &amp; </w:t>
      </w:r>
      <w:proofErr w:type="spellStart"/>
      <w:r w:rsidRPr="00673B0F">
        <w:rPr>
          <w:rFonts w:ascii="Helvetica" w:hAnsi="Helvetica"/>
          <w:color w:val="000000" w:themeColor="text1"/>
          <w:sz w:val="24"/>
          <w:szCs w:val="24"/>
        </w:rPr>
        <w:t>Bourland</w:t>
      </w:r>
      <w:proofErr w:type="spellEnd"/>
      <w:r w:rsidRPr="00673B0F">
        <w:rPr>
          <w:rFonts w:ascii="Helvetica" w:hAnsi="Helvetica"/>
          <w:color w:val="000000" w:themeColor="text1"/>
          <w:sz w:val="24"/>
          <w:szCs w:val="24"/>
        </w:rPr>
        <w:t xml:space="preserve">, J. (2000). Hair analysis for drugs of abuse. Hair </w:t>
      </w:r>
      <w:proofErr w:type="spellStart"/>
      <w:r w:rsidRPr="00673B0F">
        <w:rPr>
          <w:rFonts w:ascii="Helvetica" w:hAnsi="Helvetica"/>
          <w:color w:val="000000" w:themeColor="text1"/>
          <w:sz w:val="24"/>
          <w:szCs w:val="24"/>
        </w:rPr>
        <w:t>color</w:t>
      </w:r>
      <w:proofErr w:type="spellEnd"/>
      <w:r w:rsidRPr="00673B0F">
        <w:rPr>
          <w:rFonts w:ascii="Helvetica" w:hAnsi="Helvetica"/>
          <w:color w:val="000000" w:themeColor="text1"/>
          <w:sz w:val="24"/>
          <w:szCs w:val="24"/>
        </w:rPr>
        <w:t xml:space="preserve"> and race differentials or systematic differences in drug preferences. </w:t>
      </w:r>
      <w:r w:rsidRPr="00673B0F">
        <w:rPr>
          <w:rFonts w:ascii="Helvetica" w:hAnsi="Helvetica"/>
          <w:i/>
          <w:iCs/>
          <w:color w:val="000000" w:themeColor="text1"/>
          <w:sz w:val="24"/>
          <w:szCs w:val="24"/>
        </w:rPr>
        <w:t>Forensic Science International</w:t>
      </w:r>
      <w:r w:rsidRPr="00673B0F">
        <w:rPr>
          <w:rFonts w:ascii="Helvetica" w:hAnsi="Helvetica"/>
          <w:color w:val="000000" w:themeColor="text1"/>
          <w:sz w:val="24"/>
          <w:szCs w:val="24"/>
        </w:rPr>
        <w:t xml:space="preserve">, </w:t>
      </w:r>
      <w:r w:rsidRPr="00673B0F">
        <w:rPr>
          <w:rFonts w:ascii="Helvetica" w:hAnsi="Helvetica"/>
          <w:i/>
          <w:iCs/>
          <w:color w:val="000000" w:themeColor="text1"/>
          <w:sz w:val="24"/>
          <w:szCs w:val="24"/>
        </w:rPr>
        <w:t>107</w:t>
      </w:r>
      <w:r w:rsidRPr="00673B0F">
        <w:rPr>
          <w:rFonts w:ascii="Helvetica" w:hAnsi="Helvetica"/>
          <w:color w:val="000000" w:themeColor="text1"/>
          <w:sz w:val="24"/>
          <w:szCs w:val="24"/>
        </w:rPr>
        <w:t xml:space="preserve">(1-3), 63-86. </w:t>
      </w:r>
      <w:proofErr w:type="spellStart"/>
      <w:r w:rsidRPr="00673B0F">
        <w:rPr>
          <w:rFonts w:ascii="Helvetica" w:hAnsi="Helvetica"/>
          <w:color w:val="000000" w:themeColor="text1"/>
          <w:sz w:val="24"/>
          <w:szCs w:val="24"/>
        </w:rPr>
        <w:t>doi</w:t>
      </w:r>
      <w:proofErr w:type="spellEnd"/>
      <w:r w:rsidRPr="00673B0F">
        <w:rPr>
          <w:rFonts w:ascii="Helvetica" w:hAnsi="Helvetica"/>
          <w:color w:val="000000" w:themeColor="text1"/>
          <w:sz w:val="24"/>
          <w:szCs w:val="24"/>
        </w:rPr>
        <w:t>: 10.1016/s0379-0738(99)00151-6</w:t>
      </w:r>
    </w:p>
    <w:p w14:paraId="30DB33D9"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Kidwell, D., Lee, E., &amp; </w:t>
      </w:r>
      <w:proofErr w:type="spellStart"/>
      <w:r w:rsidRPr="00673B0F">
        <w:rPr>
          <w:rFonts w:ascii="Helvetica" w:hAnsi="Helvetica"/>
          <w:color w:val="000000" w:themeColor="text1"/>
        </w:rPr>
        <w:t>DeLauder</w:t>
      </w:r>
      <w:proofErr w:type="spellEnd"/>
      <w:r w:rsidRPr="00673B0F">
        <w:rPr>
          <w:rFonts w:ascii="Helvetica" w:hAnsi="Helvetica"/>
          <w:color w:val="000000" w:themeColor="text1"/>
        </w:rPr>
        <w:t xml:space="preserve">, S. (2000). Evidence for bias in hair testing and procedures to correct bias.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107</w:t>
      </w:r>
      <w:r w:rsidRPr="00673B0F">
        <w:rPr>
          <w:rFonts w:ascii="Helvetica" w:hAnsi="Helvetica"/>
          <w:color w:val="000000" w:themeColor="text1"/>
        </w:rPr>
        <w:t xml:space="preserve">(1-3), 39-61.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10.1016/s0379-0738(99)00148-6</w:t>
      </w:r>
    </w:p>
    <w:p w14:paraId="6460E332"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Kim, J., In, S., Choi, H., &amp; Lee, S. (2013). Illegal Use of Benzodiazepines and/or Zolpidem Proved by Hair Analysis. </w:t>
      </w:r>
      <w:r w:rsidRPr="00673B0F">
        <w:rPr>
          <w:rFonts w:ascii="Helvetica" w:hAnsi="Helvetica"/>
          <w:i/>
          <w:iCs/>
          <w:color w:val="000000" w:themeColor="text1"/>
        </w:rPr>
        <w:t>Journal of Forensic Sciences</w:t>
      </w:r>
      <w:r w:rsidRPr="00673B0F">
        <w:rPr>
          <w:rFonts w:ascii="Helvetica" w:hAnsi="Helvetica"/>
          <w:color w:val="000000" w:themeColor="text1"/>
        </w:rPr>
        <w:t xml:space="preserve">, </w:t>
      </w:r>
      <w:r w:rsidRPr="00673B0F">
        <w:rPr>
          <w:rFonts w:ascii="Helvetica" w:hAnsi="Helvetica"/>
          <w:i/>
          <w:iCs/>
          <w:color w:val="000000" w:themeColor="text1"/>
        </w:rPr>
        <w:t>58</w:t>
      </w:r>
      <w:r w:rsidRPr="00673B0F">
        <w:rPr>
          <w:rFonts w:ascii="Helvetica" w:hAnsi="Helvetica"/>
          <w:color w:val="000000" w:themeColor="text1"/>
        </w:rPr>
        <w:t xml:space="preserve">(2), 548-551.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10.1111/1556-4029.12034</w:t>
      </w:r>
    </w:p>
    <w:p w14:paraId="73F8ED6C"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Kim, J., Jung, K., Kim, M., Lee, J., &amp; In, M. (2007). Simultaneous determination of psychotropic phenylalkylamine derivatives in human hair by gas chromatography/mass spectrometry. </w:t>
      </w:r>
      <w:r w:rsidRPr="00673B0F">
        <w:rPr>
          <w:rFonts w:ascii="Helvetica" w:hAnsi="Helvetica"/>
          <w:i/>
          <w:iCs/>
          <w:color w:val="000000" w:themeColor="text1"/>
        </w:rPr>
        <w:t>Rapid Communications in Mass Spectrometry</w:t>
      </w:r>
      <w:r w:rsidRPr="00673B0F">
        <w:rPr>
          <w:rFonts w:ascii="Helvetica" w:hAnsi="Helvetica"/>
          <w:color w:val="000000" w:themeColor="text1"/>
        </w:rPr>
        <w:t xml:space="preserve">, </w:t>
      </w:r>
      <w:r w:rsidRPr="00673B0F">
        <w:rPr>
          <w:rFonts w:ascii="Helvetica" w:hAnsi="Helvetica"/>
          <w:i/>
          <w:iCs/>
          <w:color w:val="000000" w:themeColor="text1"/>
        </w:rPr>
        <w:t>21</w:t>
      </w:r>
      <w:r w:rsidRPr="00673B0F">
        <w:rPr>
          <w:rFonts w:ascii="Helvetica" w:hAnsi="Helvetica"/>
          <w:color w:val="000000" w:themeColor="text1"/>
        </w:rPr>
        <w:t xml:space="preserve">(11), 1705-1720.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10.1002/rcm.3010</w:t>
      </w:r>
    </w:p>
    <w:p w14:paraId="2FB93688"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Kim, J., Lee, S., In, S., Choi, H., &amp; Chung, H. (2011). Validation of a simultaneous analytical method for the detection of 27 benzodiazepines and metabolites and zolpidem in hair using LC–MS/MS and its application to human and rat hair. </w:t>
      </w:r>
      <w:r w:rsidRPr="00673B0F">
        <w:rPr>
          <w:rFonts w:ascii="Helvetica" w:hAnsi="Helvetica"/>
          <w:i/>
          <w:iCs/>
          <w:color w:val="000000" w:themeColor="text1"/>
        </w:rPr>
        <w:t>Journal of Chromatography B</w:t>
      </w:r>
      <w:r w:rsidRPr="00673B0F">
        <w:rPr>
          <w:rFonts w:ascii="Helvetica" w:hAnsi="Helvetica"/>
          <w:color w:val="000000" w:themeColor="text1"/>
        </w:rPr>
        <w:t xml:space="preserve">, </w:t>
      </w:r>
      <w:r w:rsidRPr="00673B0F">
        <w:rPr>
          <w:rFonts w:ascii="Helvetica" w:hAnsi="Helvetica"/>
          <w:i/>
          <w:iCs/>
          <w:color w:val="000000" w:themeColor="text1"/>
        </w:rPr>
        <w:t>879</w:t>
      </w:r>
      <w:r w:rsidRPr="00673B0F">
        <w:rPr>
          <w:rFonts w:ascii="Helvetica" w:hAnsi="Helvetica"/>
          <w:color w:val="000000" w:themeColor="text1"/>
        </w:rPr>
        <w:t xml:space="preserve">(13-14), 878-886.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10.1016/j.jchromb.2011.02.038</w:t>
      </w:r>
    </w:p>
    <w:p w14:paraId="6F6DC144"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Kim, J., Yum, H., Jang, M., Shin, I., Yang, W., &amp; </w:t>
      </w:r>
      <w:proofErr w:type="spellStart"/>
      <w:r w:rsidRPr="00673B0F">
        <w:rPr>
          <w:rFonts w:ascii="Helvetica" w:hAnsi="Helvetica"/>
          <w:color w:val="000000" w:themeColor="text1"/>
        </w:rPr>
        <w:t>Baeck</w:t>
      </w:r>
      <w:proofErr w:type="spellEnd"/>
      <w:r w:rsidRPr="00673B0F">
        <w:rPr>
          <w:rFonts w:ascii="Helvetica" w:hAnsi="Helvetica"/>
          <w:color w:val="000000" w:themeColor="text1"/>
        </w:rPr>
        <w:t xml:space="preserve">, S. et al. (2015). A comprehensive and sensitive method for hair analysis in drug-facilitated crimes and incorporation of zolazepam and tiletamine into hair after a single exposure. </w:t>
      </w:r>
      <w:r w:rsidRPr="00673B0F">
        <w:rPr>
          <w:rFonts w:ascii="Helvetica" w:hAnsi="Helvetica"/>
          <w:i/>
          <w:iCs/>
          <w:color w:val="000000" w:themeColor="text1"/>
        </w:rPr>
        <w:t>Analytical and Bioanalytical Chemistry</w:t>
      </w:r>
      <w:r w:rsidRPr="00673B0F">
        <w:rPr>
          <w:rFonts w:ascii="Helvetica" w:hAnsi="Helvetica"/>
          <w:color w:val="000000" w:themeColor="text1"/>
        </w:rPr>
        <w:t xml:space="preserve">, </w:t>
      </w:r>
      <w:r w:rsidRPr="00673B0F">
        <w:rPr>
          <w:rFonts w:ascii="Helvetica" w:hAnsi="Helvetica"/>
          <w:i/>
          <w:iCs/>
          <w:color w:val="000000" w:themeColor="text1"/>
        </w:rPr>
        <w:t>408</w:t>
      </w:r>
      <w:r w:rsidRPr="00673B0F">
        <w:rPr>
          <w:rFonts w:ascii="Helvetica" w:hAnsi="Helvetica"/>
          <w:color w:val="000000" w:themeColor="text1"/>
        </w:rPr>
        <w:t xml:space="preserve">(1), 251-263.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10.1007/s0216-015-9099-y</w:t>
      </w:r>
    </w:p>
    <w:p w14:paraId="609C40F1"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(2012b). Segmental hair analysis can demonstrate external contamination in </w:t>
      </w:r>
      <w:proofErr w:type="spellStart"/>
      <w:r w:rsidRPr="00673B0F">
        <w:rPr>
          <w:rFonts w:ascii="Helvetica" w:hAnsi="Helvetica"/>
          <w:color w:val="000000" w:themeColor="text1"/>
        </w:rPr>
        <w:t>postmortem</w:t>
      </w:r>
      <w:proofErr w:type="spellEnd"/>
      <w:r w:rsidRPr="00673B0F">
        <w:rPr>
          <w:rFonts w:ascii="Helvetica" w:hAnsi="Helvetica"/>
          <w:color w:val="000000" w:themeColor="text1"/>
        </w:rPr>
        <w:t xml:space="preserve"> cases.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215</w:t>
      </w:r>
      <w:r w:rsidRPr="00673B0F">
        <w:rPr>
          <w:rFonts w:ascii="Helvetica" w:hAnsi="Helvetica"/>
          <w:color w:val="000000" w:themeColor="text1"/>
        </w:rPr>
        <w:t xml:space="preserve">(1-3), 73-76.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10.1016/j.forsciint.2011.01.041</w:t>
      </w:r>
    </w:p>
    <w:p w14:paraId="65744579"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(2012a). Value of the concept of minimal detectable dosage in human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218</w:t>
      </w:r>
      <w:r w:rsidRPr="00673B0F">
        <w:rPr>
          <w:rFonts w:ascii="Helvetica" w:hAnsi="Helvetica"/>
          <w:color w:val="000000" w:themeColor="text1"/>
        </w:rPr>
        <w:t xml:space="preserve">(1-3), 28-30.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10.1016/j.forsciint.2011.10.018</w:t>
      </w:r>
    </w:p>
    <w:p w14:paraId="389A30B0"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Villain, M., </w:t>
      </w:r>
      <w:proofErr w:type="spellStart"/>
      <w:r w:rsidRPr="00673B0F">
        <w:rPr>
          <w:rFonts w:ascii="Helvetica" w:hAnsi="Helvetica"/>
          <w:color w:val="000000" w:themeColor="text1"/>
        </w:rPr>
        <w:t>Dumestre-Toulet</w:t>
      </w:r>
      <w:proofErr w:type="spellEnd"/>
      <w:r w:rsidRPr="00673B0F">
        <w:rPr>
          <w:rFonts w:ascii="Helvetica" w:hAnsi="Helvetica"/>
          <w:color w:val="000000" w:themeColor="text1"/>
        </w:rPr>
        <w:t xml:space="preserve">, V., &amp; Ludes, B. (2005a). Drug-facilitated sexual assault and analytical toxicology: the role of LC-MS/MS. </w:t>
      </w:r>
      <w:r w:rsidRPr="00673B0F">
        <w:rPr>
          <w:rFonts w:ascii="Helvetica" w:hAnsi="Helvetica"/>
          <w:i/>
          <w:iCs/>
          <w:color w:val="000000" w:themeColor="text1"/>
        </w:rPr>
        <w:t>Journal of Clinical Forensic Medicine</w:t>
      </w:r>
      <w:r w:rsidRPr="00673B0F">
        <w:rPr>
          <w:rFonts w:ascii="Helvetica" w:hAnsi="Helvetica"/>
          <w:color w:val="000000" w:themeColor="text1"/>
        </w:rPr>
        <w:t xml:space="preserve">, </w:t>
      </w:r>
      <w:r w:rsidRPr="00673B0F">
        <w:rPr>
          <w:rFonts w:ascii="Helvetica" w:hAnsi="Helvetica"/>
          <w:i/>
          <w:iCs/>
          <w:color w:val="000000" w:themeColor="text1"/>
        </w:rPr>
        <w:t>12</w:t>
      </w:r>
      <w:r w:rsidRPr="00673B0F">
        <w:rPr>
          <w:rFonts w:ascii="Helvetica" w:hAnsi="Helvetica"/>
          <w:color w:val="000000" w:themeColor="text1"/>
        </w:rPr>
        <w:t xml:space="preserve">(1), 36-41.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10.1016/j.jcfm.2004.08.005</w:t>
      </w:r>
    </w:p>
    <w:p w14:paraId="0E4AA1D6" w14:textId="77777777" w:rsidR="00CA0A00" w:rsidRPr="00673B0F" w:rsidRDefault="00CA0A00" w:rsidP="00CA0A00">
      <w:pPr>
        <w:pStyle w:val="NormalWeb"/>
        <w:rPr>
          <w:rFonts w:ascii="Helvetica" w:hAnsi="Helvetica"/>
          <w:color w:val="000000" w:themeColor="text1"/>
        </w:rPr>
      </w:pPr>
      <w:proofErr w:type="spellStart"/>
      <w:r w:rsidRPr="00673B0F">
        <w:rPr>
          <w:rFonts w:ascii="Helvetica" w:hAnsi="Helvetica"/>
          <w:color w:val="000000" w:themeColor="text1"/>
        </w:rPr>
        <w:lastRenderedPageBreak/>
        <w:t>Kintz</w:t>
      </w:r>
      <w:proofErr w:type="spellEnd"/>
      <w:r w:rsidRPr="00673B0F">
        <w:rPr>
          <w:rFonts w:ascii="Helvetica" w:hAnsi="Helvetica"/>
          <w:color w:val="000000" w:themeColor="text1"/>
        </w:rPr>
        <w:t xml:space="preserve">, P., Villain, M., </w:t>
      </w:r>
      <w:proofErr w:type="spellStart"/>
      <w:r w:rsidRPr="00673B0F">
        <w:rPr>
          <w:rFonts w:ascii="Helvetica" w:hAnsi="Helvetica"/>
          <w:color w:val="000000" w:themeColor="text1"/>
        </w:rPr>
        <w:t>Chèze</w:t>
      </w:r>
      <w:proofErr w:type="spellEnd"/>
      <w:r w:rsidRPr="00673B0F">
        <w:rPr>
          <w:rFonts w:ascii="Helvetica" w:hAnsi="Helvetica"/>
          <w:color w:val="000000" w:themeColor="text1"/>
        </w:rPr>
        <w:t xml:space="preserve">, M., &amp; </w:t>
      </w:r>
      <w:proofErr w:type="spellStart"/>
      <w:r w:rsidRPr="00673B0F">
        <w:rPr>
          <w:rFonts w:ascii="Helvetica" w:hAnsi="Helvetica"/>
          <w:color w:val="000000" w:themeColor="text1"/>
        </w:rPr>
        <w:t>Pépin</w:t>
      </w:r>
      <w:proofErr w:type="spellEnd"/>
      <w:r w:rsidRPr="00673B0F">
        <w:rPr>
          <w:rFonts w:ascii="Helvetica" w:hAnsi="Helvetica"/>
          <w:color w:val="000000" w:themeColor="text1"/>
        </w:rPr>
        <w:t xml:space="preserve">, G. (2005b). Identification of alprazolam in hair in two cases of drug-facilitated incidents.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153</w:t>
      </w:r>
      <w:r w:rsidRPr="00673B0F">
        <w:rPr>
          <w:rFonts w:ascii="Helvetica" w:hAnsi="Helvetica"/>
          <w:color w:val="000000" w:themeColor="text1"/>
        </w:rPr>
        <w:t xml:space="preserve">(2-3), 222-226.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10.1016/j.forsciint.2004.10.025</w:t>
      </w:r>
    </w:p>
    <w:p w14:paraId="602F56AC"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(2013). Issues About Axial Diffusion During Segmental Hair Analysis. </w:t>
      </w:r>
      <w:r w:rsidRPr="00673B0F">
        <w:rPr>
          <w:rFonts w:ascii="Helvetica" w:hAnsi="Helvetica"/>
          <w:i/>
          <w:iCs/>
          <w:color w:val="000000" w:themeColor="text1"/>
        </w:rPr>
        <w:t>Therapeutic Drug Monitoring</w:t>
      </w:r>
      <w:r w:rsidRPr="00673B0F">
        <w:rPr>
          <w:rFonts w:ascii="Helvetica" w:hAnsi="Helvetica"/>
          <w:color w:val="000000" w:themeColor="text1"/>
        </w:rPr>
        <w:t xml:space="preserve">, </w:t>
      </w:r>
      <w:r w:rsidRPr="00673B0F">
        <w:rPr>
          <w:rFonts w:ascii="Helvetica" w:hAnsi="Helvetica"/>
          <w:i/>
          <w:iCs/>
          <w:color w:val="000000" w:themeColor="text1"/>
        </w:rPr>
        <w:t>35</w:t>
      </w:r>
      <w:r w:rsidRPr="00673B0F">
        <w:rPr>
          <w:rFonts w:ascii="Helvetica" w:hAnsi="Helvetica"/>
          <w:color w:val="000000" w:themeColor="text1"/>
        </w:rPr>
        <w:t xml:space="preserve">(3), 408-410.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10.1097/ftd.0b013e318285d5fa</w:t>
      </w:r>
    </w:p>
    <w:p w14:paraId="131CECB6"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Kintz</w:t>
      </w:r>
      <w:proofErr w:type="spellEnd"/>
      <w:r w:rsidRPr="00673B0F">
        <w:rPr>
          <w:rStyle w:val="selectable"/>
          <w:rFonts w:ascii="Helvetica" w:hAnsi="Helvetica"/>
          <w:color w:val="000000" w:themeColor="text1"/>
        </w:rPr>
        <w:t xml:space="preserve">, P., Alvarez, J., </w:t>
      </w:r>
      <w:proofErr w:type="spellStart"/>
      <w:r w:rsidRPr="00673B0F">
        <w:rPr>
          <w:rStyle w:val="selectable"/>
          <w:rFonts w:ascii="Helvetica" w:hAnsi="Helvetica"/>
          <w:color w:val="000000" w:themeColor="text1"/>
        </w:rPr>
        <w:t>Deveaux</w:t>
      </w:r>
      <w:proofErr w:type="spellEnd"/>
      <w:r w:rsidRPr="00673B0F">
        <w:rPr>
          <w:rStyle w:val="selectable"/>
          <w:rFonts w:ascii="Helvetica" w:hAnsi="Helvetica"/>
          <w:color w:val="000000" w:themeColor="text1"/>
        </w:rPr>
        <w:t xml:space="preserve">, M., </w:t>
      </w:r>
      <w:proofErr w:type="spellStart"/>
      <w:r w:rsidRPr="00673B0F">
        <w:rPr>
          <w:rStyle w:val="selectable"/>
          <w:rFonts w:ascii="Helvetica" w:hAnsi="Helvetica"/>
          <w:color w:val="000000" w:themeColor="text1"/>
        </w:rPr>
        <w:t>Dumestre</w:t>
      </w:r>
      <w:proofErr w:type="spellEnd"/>
      <w:r w:rsidRPr="00673B0F">
        <w:rPr>
          <w:rStyle w:val="selectable"/>
          <w:rFonts w:ascii="Helvetica" w:hAnsi="Helvetica"/>
          <w:color w:val="000000" w:themeColor="text1"/>
        </w:rPr>
        <w:t xml:space="preserve">, V., Gaillard, Y., &amp; </w:t>
      </w:r>
      <w:proofErr w:type="spellStart"/>
      <w:r w:rsidRPr="00673B0F">
        <w:rPr>
          <w:rStyle w:val="selectable"/>
          <w:rFonts w:ascii="Helvetica" w:hAnsi="Helvetica"/>
          <w:color w:val="000000" w:themeColor="text1"/>
        </w:rPr>
        <w:t>Gaulier</w:t>
      </w:r>
      <w:proofErr w:type="spellEnd"/>
      <w:r w:rsidRPr="00673B0F">
        <w:rPr>
          <w:rStyle w:val="selectable"/>
          <w:rFonts w:ascii="Helvetica" w:hAnsi="Helvetica"/>
          <w:color w:val="000000" w:themeColor="text1"/>
        </w:rPr>
        <w:t xml:space="preserve">, J. (2014). Conflicting Hair Testing Results Can Have an Impact in Courts: Interpretation of Single Exposure to Zolpidem. </w:t>
      </w:r>
      <w:r w:rsidRPr="00673B0F">
        <w:rPr>
          <w:rStyle w:val="selectable"/>
          <w:rFonts w:ascii="Helvetica" w:hAnsi="Helvetica"/>
          <w:i/>
          <w:iCs/>
          <w:color w:val="000000" w:themeColor="text1"/>
        </w:rPr>
        <w:t xml:space="preserve">Journal </w:t>
      </w:r>
      <w:proofErr w:type="gramStart"/>
      <w:r w:rsidRPr="00673B0F">
        <w:rPr>
          <w:rStyle w:val="selectable"/>
          <w:rFonts w:ascii="Helvetica" w:hAnsi="Helvetica"/>
          <w:i/>
          <w:iCs/>
          <w:color w:val="000000" w:themeColor="text1"/>
        </w:rPr>
        <w:t>Of</w:t>
      </w:r>
      <w:proofErr w:type="gramEnd"/>
      <w:r w:rsidRPr="00673B0F">
        <w:rPr>
          <w:rStyle w:val="selectable"/>
          <w:rFonts w:ascii="Helvetica" w:hAnsi="Helvetica"/>
          <w:i/>
          <w:iCs/>
          <w:color w:val="000000" w:themeColor="text1"/>
        </w:rPr>
        <w:t xml:space="preserve"> Analytical Toxicology</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38</w:t>
      </w:r>
      <w:r w:rsidRPr="00673B0F">
        <w:rPr>
          <w:rStyle w:val="selectable"/>
          <w:rFonts w:ascii="Helvetica" w:hAnsi="Helvetica"/>
          <w:color w:val="000000" w:themeColor="text1"/>
        </w:rPr>
        <w:t xml:space="preserve">(5), 304-305.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10.1093/</w:t>
      </w:r>
      <w:proofErr w:type="spellStart"/>
      <w:r w:rsidRPr="00673B0F">
        <w:rPr>
          <w:rStyle w:val="selectable"/>
          <w:rFonts w:ascii="Helvetica" w:hAnsi="Helvetica"/>
          <w:color w:val="000000" w:themeColor="text1"/>
        </w:rPr>
        <w:t>jat</w:t>
      </w:r>
      <w:proofErr w:type="spellEnd"/>
      <w:r w:rsidRPr="00673B0F">
        <w:rPr>
          <w:rStyle w:val="selectable"/>
          <w:rFonts w:ascii="Helvetica" w:hAnsi="Helvetica"/>
          <w:color w:val="000000" w:themeColor="text1"/>
        </w:rPr>
        <w:t>/bku014</w:t>
      </w:r>
    </w:p>
    <w:p w14:paraId="57B1CEFE"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Kintz</w:t>
      </w:r>
      <w:proofErr w:type="spellEnd"/>
      <w:r w:rsidRPr="00673B0F">
        <w:rPr>
          <w:rStyle w:val="selectable"/>
          <w:rFonts w:ascii="Helvetica" w:hAnsi="Helvetica"/>
          <w:color w:val="000000" w:themeColor="text1"/>
        </w:rPr>
        <w:t xml:space="preserve">, P. (2016). Substance Misuse: Hair Analysis. </w:t>
      </w:r>
      <w:proofErr w:type="spellStart"/>
      <w:r w:rsidRPr="00673B0F">
        <w:rPr>
          <w:rStyle w:val="selectable"/>
          <w:rFonts w:ascii="Helvetica" w:hAnsi="Helvetica"/>
          <w:i/>
          <w:iCs/>
          <w:color w:val="000000" w:themeColor="text1"/>
        </w:rPr>
        <w:t>Encyclopedia</w:t>
      </w:r>
      <w:proofErr w:type="spellEnd"/>
      <w:r w:rsidRPr="00673B0F">
        <w:rPr>
          <w:rStyle w:val="selectable"/>
          <w:rFonts w:ascii="Helvetica" w:hAnsi="Helvetica"/>
          <w:i/>
          <w:iCs/>
          <w:color w:val="000000" w:themeColor="text1"/>
        </w:rPr>
        <w:t xml:space="preserve"> Of Forensic </w:t>
      </w:r>
      <w:proofErr w:type="gramStart"/>
      <w:r w:rsidRPr="00673B0F">
        <w:rPr>
          <w:rStyle w:val="selectable"/>
          <w:rFonts w:ascii="Helvetica" w:hAnsi="Helvetica"/>
          <w:i/>
          <w:iCs/>
          <w:color w:val="000000" w:themeColor="text1"/>
        </w:rPr>
        <w:t>And</w:t>
      </w:r>
      <w:proofErr w:type="gramEnd"/>
      <w:r w:rsidRPr="00673B0F">
        <w:rPr>
          <w:rStyle w:val="selectable"/>
          <w:rFonts w:ascii="Helvetica" w:hAnsi="Helvetica"/>
          <w:i/>
          <w:iCs/>
          <w:color w:val="000000" w:themeColor="text1"/>
        </w:rPr>
        <w:t xml:space="preserve"> Legal Medicine</w:t>
      </w:r>
      <w:r w:rsidRPr="00673B0F">
        <w:rPr>
          <w:rStyle w:val="selectable"/>
          <w:rFonts w:ascii="Helvetica" w:hAnsi="Helvetica"/>
          <w:color w:val="000000" w:themeColor="text1"/>
        </w:rPr>
        <w:t xml:space="preserve">, 371-376.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10.1016/b978-0-12-800034-2.00361-x</w:t>
      </w:r>
    </w:p>
    <w:p w14:paraId="5B5ECE0C"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Farrugia, A., </w:t>
      </w:r>
      <w:proofErr w:type="spellStart"/>
      <w:r w:rsidRPr="00673B0F">
        <w:rPr>
          <w:rFonts w:ascii="Helvetica" w:hAnsi="Helvetica"/>
          <w:color w:val="000000" w:themeColor="text1"/>
        </w:rPr>
        <w:t>Ameline</w:t>
      </w:r>
      <w:proofErr w:type="spellEnd"/>
      <w:r w:rsidRPr="00673B0F">
        <w:rPr>
          <w:rFonts w:ascii="Helvetica" w:hAnsi="Helvetica"/>
          <w:color w:val="000000" w:themeColor="text1"/>
        </w:rPr>
        <w:t xml:space="preserve">, A., </w:t>
      </w:r>
      <w:proofErr w:type="spellStart"/>
      <w:r w:rsidRPr="00673B0F">
        <w:rPr>
          <w:rFonts w:ascii="Helvetica" w:hAnsi="Helvetica"/>
          <w:color w:val="000000" w:themeColor="text1"/>
        </w:rPr>
        <w:t>Eibel</w:t>
      </w:r>
      <w:proofErr w:type="spellEnd"/>
      <w:r w:rsidRPr="00673B0F">
        <w:rPr>
          <w:rFonts w:ascii="Helvetica" w:hAnsi="Helvetica"/>
          <w:color w:val="000000" w:themeColor="text1"/>
        </w:rPr>
        <w:t xml:space="preserve">, A., &amp; Raul, J. (2017). High risk of misinterpreting hair analysis results for children tested for methadone.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280</w:t>
      </w:r>
      <w:r w:rsidRPr="00673B0F">
        <w:rPr>
          <w:rFonts w:ascii="Helvetica" w:hAnsi="Helvetica"/>
          <w:color w:val="000000" w:themeColor="text1"/>
        </w:rPr>
        <w:t xml:space="preserve">, 176-180.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10.1016/j.forsciint.2017.10.013</w:t>
      </w:r>
    </w:p>
    <w:p w14:paraId="5F139227"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Villain, M., </w:t>
      </w:r>
      <w:proofErr w:type="spellStart"/>
      <w:r w:rsidRPr="00673B0F">
        <w:rPr>
          <w:rFonts w:ascii="Helvetica" w:hAnsi="Helvetica"/>
          <w:color w:val="000000" w:themeColor="text1"/>
        </w:rPr>
        <w:t>Cirimele</w:t>
      </w:r>
      <w:proofErr w:type="spellEnd"/>
      <w:r w:rsidRPr="00673B0F">
        <w:rPr>
          <w:rFonts w:ascii="Helvetica" w:hAnsi="Helvetica"/>
          <w:color w:val="000000" w:themeColor="text1"/>
        </w:rPr>
        <w:t xml:space="preserve">, V., </w:t>
      </w:r>
      <w:proofErr w:type="spellStart"/>
      <w:r w:rsidRPr="00673B0F">
        <w:rPr>
          <w:rFonts w:ascii="Helvetica" w:hAnsi="Helvetica"/>
          <w:color w:val="000000" w:themeColor="text1"/>
        </w:rPr>
        <w:t>Pépin</w:t>
      </w:r>
      <w:proofErr w:type="spellEnd"/>
      <w:r w:rsidRPr="00673B0F">
        <w:rPr>
          <w:rFonts w:ascii="Helvetica" w:hAnsi="Helvetica"/>
          <w:color w:val="000000" w:themeColor="text1"/>
        </w:rPr>
        <w:t xml:space="preserve">, G., &amp; Ludes, B. (2004). Windows of detection of lorazepam in urine, oral fluid and hair, with a special focus on drug-facilitated crimes.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145</w:t>
      </w:r>
      <w:r w:rsidRPr="00673B0F">
        <w:rPr>
          <w:rFonts w:ascii="Helvetica" w:hAnsi="Helvetica"/>
          <w:color w:val="000000" w:themeColor="text1"/>
        </w:rPr>
        <w:t xml:space="preserve">(2-3), 131-135.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10.1016/j.forsciint.2004.04.027</w:t>
      </w:r>
    </w:p>
    <w:p w14:paraId="0CDABC4F"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Kłys</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Rojek</w:t>
      </w:r>
      <w:proofErr w:type="spellEnd"/>
      <w:r w:rsidRPr="00673B0F">
        <w:rPr>
          <w:rFonts w:ascii="Helvetica" w:hAnsi="Helvetica"/>
          <w:color w:val="000000" w:themeColor="text1"/>
        </w:rPr>
        <w:t xml:space="preserve">, S., </w:t>
      </w:r>
      <w:proofErr w:type="spellStart"/>
      <w:r w:rsidRPr="00673B0F">
        <w:rPr>
          <w:rFonts w:ascii="Helvetica" w:hAnsi="Helvetica"/>
          <w:color w:val="000000" w:themeColor="text1"/>
        </w:rPr>
        <w:t>Kulikowska</w:t>
      </w:r>
      <w:proofErr w:type="spellEnd"/>
      <w:r w:rsidRPr="00673B0F">
        <w:rPr>
          <w:rFonts w:ascii="Helvetica" w:hAnsi="Helvetica"/>
          <w:color w:val="000000" w:themeColor="text1"/>
        </w:rPr>
        <w:t xml:space="preserve">, J., </w:t>
      </w:r>
      <w:proofErr w:type="spellStart"/>
      <w:r w:rsidRPr="00673B0F">
        <w:rPr>
          <w:rFonts w:ascii="Helvetica" w:hAnsi="Helvetica"/>
          <w:color w:val="000000" w:themeColor="text1"/>
        </w:rPr>
        <w:t>Bożek</w:t>
      </w:r>
      <w:proofErr w:type="spellEnd"/>
      <w:r w:rsidRPr="00673B0F">
        <w:rPr>
          <w:rFonts w:ascii="Helvetica" w:hAnsi="Helvetica"/>
          <w:color w:val="000000" w:themeColor="text1"/>
        </w:rPr>
        <w:t xml:space="preserve">, E., &amp; </w:t>
      </w:r>
      <w:proofErr w:type="spellStart"/>
      <w:r w:rsidRPr="00673B0F">
        <w:rPr>
          <w:rFonts w:ascii="Helvetica" w:hAnsi="Helvetica"/>
          <w:color w:val="000000" w:themeColor="text1"/>
        </w:rPr>
        <w:t>Ścisłowski</w:t>
      </w:r>
      <w:proofErr w:type="spellEnd"/>
      <w:r w:rsidRPr="00673B0F">
        <w:rPr>
          <w:rFonts w:ascii="Helvetica" w:hAnsi="Helvetica"/>
          <w:color w:val="000000" w:themeColor="text1"/>
        </w:rPr>
        <w:t>, M. (2007). Usefulness of multi-parameter opiates–amphetamines–</w:t>
      </w:r>
      <w:proofErr w:type="spellStart"/>
      <w:r w:rsidRPr="00673B0F">
        <w:rPr>
          <w:rFonts w:ascii="Helvetica" w:hAnsi="Helvetica"/>
          <w:color w:val="000000" w:themeColor="text1"/>
        </w:rPr>
        <w:t>cocainics</w:t>
      </w:r>
      <w:proofErr w:type="spellEnd"/>
      <w:r w:rsidRPr="00673B0F">
        <w:rPr>
          <w:rFonts w:ascii="Helvetica" w:hAnsi="Helvetica"/>
          <w:color w:val="000000" w:themeColor="text1"/>
        </w:rPr>
        <w:t xml:space="preserve"> analysis in hair of drug users for the evaluation of an abuse profile by means of LC–APCI-MS-MS. </w:t>
      </w:r>
      <w:r w:rsidRPr="00673B0F">
        <w:rPr>
          <w:rFonts w:ascii="Helvetica" w:hAnsi="Helvetica"/>
          <w:i/>
          <w:iCs/>
          <w:color w:val="000000" w:themeColor="text1"/>
        </w:rPr>
        <w:t>Journal of Chromatography B</w:t>
      </w:r>
      <w:r w:rsidRPr="00673B0F">
        <w:rPr>
          <w:rFonts w:ascii="Helvetica" w:hAnsi="Helvetica"/>
          <w:color w:val="000000" w:themeColor="text1"/>
        </w:rPr>
        <w:t xml:space="preserve">, </w:t>
      </w:r>
      <w:r w:rsidRPr="00673B0F">
        <w:rPr>
          <w:rFonts w:ascii="Helvetica" w:hAnsi="Helvetica"/>
          <w:i/>
          <w:iCs/>
          <w:color w:val="000000" w:themeColor="text1"/>
        </w:rPr>
        <w:t>854</w:t>
      </w:r>
      <w:r w:rsidRPr="00673B0F">
        <w:rPr>
          <w:rFonts w:ascii="Helvetica" w:hAnsi="Helvetica"/>
          <w:color w:val="000000" w:themeColor="text1"/>
        </w:rPr>
        <w:t xml:space="preserve">(1-2), 299-307.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10.1016/j.jchromb.2007.04.040</w:t>
      </w:r>
    </w:p>
    <w:p w14:paraId="3E76E9E2" w14:textId="77777777" w:rsidR="00A12670" w:rsidRPr="00673B0F" w:rsidRDefault="00A12670" w:rsidP="00A12670">
      <w:pPr>
        <w:spacing w:line="240" w:lineRule="auto"/>
        <w:rPr>
          <w:rFonts w:ascii="Helvetica" w:hAnsi="Helvetica" w:cs="Arial"/>
          <w:color w:val="000000" w:themeColor="text1"/>
          <w:sz w:val="24"/>
          <w:szCs w:val="24"/>
        </w:rPr>
      </w:pPr>
      <w:proofErr w:type="spellStart"/>
      <w:r w:rsidRPr="00673B0F">
        <w:rPr>
          <w:rFonts w:ascii="Helvetica" w:hAnsi="Helvetica" w:cs="Arial"/>
          <w:color w:val="000000" w:themeColor="text1"/>
          <w:sz w:val="24"/>
          <w:szCs w:val="24"/>
        </w:rPr>
        <w:t>Kronstrand</w:t>
      </w:r>
      <w:proofErr w:type="spellEnd"/>
      <w:r w:rsidRPr="00673B0F">
        <w:rPr>
          <w:rFonts w:ascii="Helvetica" w:hAnsi="Helvetica" w:cs="Arial"/>
          <w:color w:val="000000" w:themeColor="text1"/>
          <w:sz w:val="24"/>
          <w:szCs w:val="24"/>
        </w:rPr>
        <w:t xml:space="preserve">, R. and Scott, K. (2006). </w:t>
      </w:r>
      <w:r w:rsidRPr="00673B0F">
        <w:rPr>
          <w:rFonts w:ascii="Helvetica" w:hAnsi="Helvetica" w:cs="Arial"/>
          <w:i/>
          <w:color w:val="000000" w:themeColor="text1"/>
          <w:sz w:val="24"/>
          <w:szCs w:val="24"/>
        </w:rPr>
        <w:t xml:space="preserve">Drug incorporation into hair. </w:t>
      </w:r>
      <w:r w:rsidRPr="00673B0F">
        <w:rPr>
          <w:rFonts w:ascii="Helvetica" w:hAnsi="Helvetica" w:cs="Arial"/>
          <w:color w:val="000000" w:themeColor="text1"/>
          <w:sz w:val="24"/>
          <w:szCs w:val="24"/>
        </w:rPr>
        <w:t xml:space="preserve">In </w:t>
      </w:r>
      <w:proofErr w:type="spellStart"/>
      <w:r w:rsidRPr="00673B0F">
        <w:rPr>
          <w:rFonts w:ascii="Helvetica" w:hAnsi="Helvetica" w:cs="Arial"/>
          <w:color w:val="000000" w:themeColor="text1"/>
          <w:sz w:val="24"/>
          <w:szCs w:val="24"/>
        </w:rPr>
        <w:t>Kintz</w:t>
      </w:r>
      <w:proofErr w:type="spellEnd"/>
      <w:r w:rsidRPr="00673B0F">
        <w:rPr>
          <w:rFonts w:ascii="Helvetica" w:hAnsi="Helvetica" w:cs="Arial"/>
          <w:color w:val="000000" w:themeColor="text1"/>
          <w:sz w:val="24"/>
          <w:szCs w:val="24"/>
        </w:rPr>
        <w:t>, P. (2006.) Analytical and Practical Aspects of Drug Testing in Hair. CRC/Taylor &amp; Francis.</w:t>
      </w:r>
    </w:p>
    <w:p w14:paraId="72F74C01"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Kuwayama</w:t>
      </w:r>
      <w:proofErr w:type="spellEnd"/>
      <w:r w:rsidRPr="00673B0F">
        <w:rPr>
          <w:rFonts w:ascii="Helvetica" w:hAnsi="Helvetica"/>
          <w:color w:val="000000" w:themeColor="text1"/>
        </w:rPr>
        <w:t xml:space="preserve">, K., </w:t>
      </w:r>
      <w:proofErr w:type="spellStart"/>
      <w:r w:rsidRPr="00673B0F">
        <w:rPr>
          <w:rFonts w:ascii="Helvetica" w:hAnsi="Helvetica"/>
          <w:color w:val="000000" w:themeColor="text1"/>
        </w:rPr>
        <w:t>Nariai</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Miyaguchi</w:t>
      </w:r>
      <w:proofErr w:type="spellEnd"/>
      <w:r w:rsidRPr="00673B0F">
        <w:rPr>
          <w:rFonts w:ascii="Helvetica" w:hAnsi="Helvetica"/>
          <w:color w:val="000000" w:themeColor="text1"/>
        </w:rPr>
        <w:t xml:space="preserve">, H., Iwata, Y., Kanamori, T., &amp; </w:t>
      </w:r>
      <w:proofErr w:type="spellStart"/>
      <w:r w:rsidRPr="00673B0F">
        <w:rPr>
          <w:rFonts w:ascii="Helvetica" w:hAnsi="Helvetica"/>
          <w:color w:val="000000" w:themeColor="text1"/>
        </w:rPr>
        <w:t>Tsujikawa</w:t>
      </w:r>
      <w:proofErr w:type="spellEnd"/>
      <w:r w:rsidRPr="00673B0F">
        <w:rPr>
          <w:rFonts w:ascii="Helvetica" w:hAnsi="Helvetica"/>
          <w:color w:val="000000" w:themeColor="text1"/>
        </w:rPr>
        <w:t xml:space="preserve">, K. et al. (2018). Micro-segmental hair analysis for proving drug-facilitated crimes: Evidence that a victim ingested a sleeping aid, diphenhydramine, on a specific day.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288</w:t>
      </w:r>
      <w:r w:rsidRPr="00673B0F">
        <w:rPr>
          <w:rFonts w:ascii="Helvetica" w:hAnsi="Helvetica"/>
          <w:color w:val="000000" w:themeColor="text1"/>
        </w:rPr>
        <w:t xml:space="preserve">, 23-28.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10.1016/j.forsciint.2018.04.027</w:t>
      </w:r>
    </w:p>
    <w:p w14:paraId="142BB874"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Laloup</w:t>
      </w:r>
      <w:proofErr w:type="spellEnd"/>
      <w:r w:rsidRPr="00673B0F">
        <w:rPr>
          <w:rFonts w:ascii="Helvetica" w:hAnsi="Helvetica"/>
          <w:color w:val="000000" w:themeColor="text1"/>
        </w:rPr>
        <w:t xml:space="preserve">, M., Ramirez Fernandez, M., Wood, M., </w:t>
      </w:r>
      <w:proofErr w:type="spellStart"/>
      <w:r w:rsidRPr="00673B0F">
        <w:rPr>
          <w:rFonts w:ascii="Helvetica" w:hAnsi="Helvetica"/>
          <w:color w:val="000000" w:themeColor="text1"/>
        </w:rPr>
        <w:t>Maes</w:t>
      </w:r>
      <w:proofErr w:type="spellEnd"/>
      <w:r w:rsidRPr="00673B0F">
        <w:rPr>
          <w:rFonts w:ascii="Helvetica" w:hAnsi="Helvetica"/>
          <w:color w:val="000000" w:themeColor="text1"/>
        </w:rPr>
        <w:t xml:space="preserve">, V., De </w:t>
      </w:r>
      <w:proofErr w:type="spellStart"/>
      <w:r w:rsidRPr="00673B0F">
        <w:rPr>
          <w:rFonts w:ascii="Helvetica" w:hAnsi="Helvetica"/>
          <w:color w:val="000000" w:themeColor="text1"/>
        </w:rPr>
        <w:t>Boeck</w:t>
      </w:r>
      <w:proofErr w:type="spellEnd"/>
      <w:r w:rsidRPr="00673B0F">
        <w:rPr>
          <w:rFonts w:ascii="Helvetica" w:hAnsi="Helvetica"/>
          <w:color w:val="000000" w:themeColor="text1"/>
        </w:rPr>
        <w:t xml:space="preserve">, G., </w:t>
      </w:r>
      <w:proofErr w:type="spellStart"/>
      <w:r w:rsidRPr="00673B0F">
        <w:rPr>
          <w:rFonts w:ascii="Helvetica" w:hAnsi="Helvetica"/>
          <w:color w:val="000000" w:themeColor="text1"/>
        </w:rPr>
        <w:t>Vanbeckevoort</w:t>
      </w:r>
      <w:proofErr w:type="spellEnd"/>
      <w:r w:rsidRPr="00673B0F">
        <w:rPr>
          <w:rFonts w:ascii="Helvetica" w:hAnsi="Helvetica"/>
          <w:color w:val="000000" w:themeColor="text1"/>
        </w:rPr>
        <w:t xml:space="preserve">, Y., &amp; </w:t>
      </w:r>
      <w:proofErr w:type="spellStart"/>
      <w:r w:rsidRPr="00673B0F">
        <w:rPr>
          <w:rFonts w:ascii="Helvetica" w:hAnsi="Helvetica"/>
          <w:color w:val="000000" w:themeColor="text1"/>
        </w:rPr>
        <w:t>Samyn</w:t>
      </w:r>
      <w:proofErr w:type="spellEnd"/>
      <w:r w:rsidRPr="00673B0F">
        <w:rPr>
          <w:rFonts w:ascii="Helvetica" w:hAnsi="Helvetica"/>
          <w:color w:val="000000" w:themeColor="text1"/>
        </w:rPr>
        <w:t xml:space="preserve">, N. (2007). Detection of diazepam in urine, hair and preserved oral fluid samples with LC-MS-MS after single and repeated administration of </w:t>
      </w:r>
      <w:proofErr w:type="spellStart"/>
      <w:r w:rsidRPr="00673B0F">
        <w:rPr>
          <w:rFonts w:ascii="Helvetica" w:hAnsi="Helvetica"/>
          <w:color w:val="000000" w:themeColor="text1"/>
        </w:rPr>
        <w:t>Myolastan</w:t>
      </w:r>
      <w:proofErr w:type="spellEnd"/>
      <w:r w:rsidRPr="00673B0F">
        <w:rPr>
          <w:rFonts w:ascii="Helvetica" w:hAnsi="Helvetica"/>
          <w:color w:val="000000" w:themeColor="text1"/>
        </w:rPr>
        <w:t xml:space="preserve">® and Valium®. </w:t>
      </w:r>
      <w:r w:rsidRPr="00673B0F">
        <w:rPr>
          <w:rFonts w:ascii="Helvetica" w:hAnsi="Helvetica"/>
          <w:i/>
          <w:iCs/>
          <w:color w:val="000000" w:themeColor="text1"/>
        </w:rPr>
        <w:t>Analytical and Bioanalytical Chemistry</w:t>
      </w:r>
      <w:r w:rsidRPr="00673B0F">
        <w:rPr>
          <w:rFonts w:ascii="Helvetica" w:hAnsi="Helvetica"/>
          <w:color w:val="000000" w:themeColor="text1"/>
        </w:rPr>
        <w:t xml:space="preserve">, </w:t>
      </w:r>
      <w:r w:rsidRPr="00673B0F">
        <w:rPr>
          <w:rFonts w:ascii="Helvetica" w:hAnsi="Helvetica"/>
          <w:i/>
          <w:iCs/>
          <w:color w:val="000000" w:themeColor="text1"/>
        </w:rPr>
        <w:t>388</w:t>
      </w:r>
      <w:r w:rsidRPr="00673B0F">
        <w:rPr>
          <w:rFonts w:ascii="Helvetica" w:hAnsi="Helvetica"/>
          <w:color w:val="000000" w:themeColor="text1"/>
        </w:rPr>
        <w:t xml:space="preserve">(7), 1545-1556.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10.1007/s00216-007-1297-9</w:t>
      </w:r>
    </w:p>
    <w:p w14:paraId="6C4FF7CE"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Larsson, B., &amp; </w:t>
      </w:r>
      <w:proofErr w:type="spellStart"/>
      <w:r w:rsidRPr="00673B0F">
        <w:rPr>
          <w:rFonts w:ascii="Helvetica" w:hAnsi="Helvetica"/>
          <w:color w:val="000000" w:themeColor="text1"/>
        </w:rPr>
        <w:t>Tjälve</w:t>
      </w:r>
      <w:proofErr w:type="spellEnd"/>
      <w:r w:rsidRPr="00673B0F">
        <w:rPr>
          <w:rFonts w:ascii="Helvetica" w:hAnsi="Helvetica"/>
          <w:color w:val="000000" w:themeColor="text1"/>
        </w:rPr>
        <w:t xml:space="preserve">, H. (1979). Studies on the mechanism of drug-binding to melanin. </w:t>
      </w:r>
      <w:r w:rsidRPr="00673B0F">
        <w:rPr>
          <w:rFonts w:ascii="Helvetica" w:hAnsi="Helvetica"/>
          <w:i/>
          <w:iCs/>
          <w:color w:val="000000" w:themeColor="text1"/>
        </w:rPr>
        <w:t>Biochemical Pharmacology</w:t>
      </w:r>
      <w:r w:rsidRPr="00673B0F">
        <w:rPr>
          <w:rFonts w:ascii="Helvetica" w:hAnsi="Helvetica"/>
          <w:color w:val="000000" w:themeColor="text1"/>
        </w:rPr>
        <w:t xml:space="preserve">, </w:t>
      </w:r>
      <w:r w:rsidRPr="00673B0F">
        <w:rPr>
          <w:rFonts w:ascii="Helvetica" w:hAnsi="Helvetica"/>
          <w:i/>
          <w:iCs/>
          <w:color w:val="000000" w:themeColor="text1"/>
        </w:rPr>
        <w:t>28</w:t>
      </w:r>
      <w:r w:rsidRPr="00673B0F">
        <w:rPr>
          <w:rFonts w:ascii="Helvetica" w:hAnsi="Helvetica"/>
          <w:color w:val="000000" w:themeColor="text1"/>
        </w:rPr>
        <w:t xml:space="preserve">(7), 1181-1187.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10.1016/0006-2952(79)90326-5</w:t>
      </w:r>
    </w:p>
    <w:p w14:paraId="52E2867B"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LeBeau, M., Montgomery, M., &amp; Brewer, J. (2011). The role of variations in growth rate and sample collection on interpreting results of segmental analyses of hair. </w:t>
      </w:r>
      <w:r w:rsidRPr="00673B0F">
        <w:rPr>
          <w:rFonts w:ascii="Helvetica" w:hAnsi="Helvetica"/>
          <w:i/>
          <w:iCs/>
          <w:color w:val="000000" w:themeColor="text1"/>
        </w:rPr>
        <w:lastRenderedPageBreak/>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210</w:t>
      </w:r>
      <w:r w:rsidRPr="00673B0F">
        <w:rPr>
          <w:rFonts w:ascii="Helvetica" w:hAnsi="Helvetica"/>
          <w:color w:val="000000" w:themeColor="text1"/>
        </w:rPr>
        <w:t xml:space="preserve">(1-3), 110-116.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10.1016/j.forsciint.2011.02.015</w:t>
      </w:r>
    </w:p>
    <w:p w14:paraId="574E0535"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Lee, S., Han, E., In, S., Choi, H., Chung, H., &amp; Chung, K. (2011). Determination of Illegally Abused Sedative-Hypnotics in Hair Samples from Drug Offenders. </w:t>
      </w:r>
      <w:r w:rsidRPr="00673B0F">
        <w:rPr>
          <w:rStyle w:val="selectable"/>
          <w:rFonts w:ascii="Helvetica" w:hAnsi="Helvetica"/>
          <w:i/>
          <w:iCs/>
          <w:color w:val="000000" w:themeColor="text1"/>
        </w:rPr>
        <w:t xml:space="preserve">Journal </w:t>
      </w:r>
      <w:proofErr w:type="gramStart"/>
      <w:r w:rsidRPr="00673B0F">
        <w:rPr>
          <w:rStyle w:val="selectable"/>
          <w:rFonts w:ascii="Helvetica" w:hAnsi="Helvetica"/>
          <w:i/>
          <w:iCs/>
          <w:color w:val="000000" w:themeColor="text1"/>
        </w:rPr>
        <w:t>Of</w:t>
      </w:r>
      <w:proofErr w:type="gramEnd"/>
      <w:r w:rsidRPr="00673B0F">
        <w:rPr>
          <w:rStyle w:val="selectable"/>
          <w:rFonts w:ascii="Helvetica" w:hAnsi="Helvetica"/>
          <w:i/>
          <w:iCs/>
          <w:color w:val="000000" w:themeColor="text1"/>
        </w:rPr>
        <w:t xml:space="preserve"> Analytical Toxicology</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35</w:t>
      </w:r>
      <w:r w:rsidRPr="00673B0F">
        <w:rPr>
          <w:rStyle w:val="selectable"/>
          <w:rFonts w:ascii="Helvetica" w:hAnsi="Helvetica"/>
          <w:color w:val="000000" w:themeColor="text1"/>
        </w:rPr>
        <w:t xml:space="preserve">(5), 312-315.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10.1093/</w:t>
      </w:r>
      <w:proofErr w:type="spellStart"/>
      <w:r w:rsidRPr="00673B0F">
        <w:rPr>
          <w:rStyle w:val="selectable"/>
          <w:rFonts w:ascii="Helvetica" w:hAnsi="Helvetica"/>
          <w:color w:val="000000" w:themeColor="text1"/>
        </w:rPr>
        <w:t>anatox</w:t>
      </w:r>
      <w:proofErr w:type="spellEnd"/>
      <w:r w:rsidRPr="00673B0F">
        <w:rPr>
          <w:rStyle w:val="selectable"/>
          <w:rFonts w:ascii="Helvetica" w:hAnsi="Helvetica"/>
          <w:color w:val="000000" w:themeColor="text1"/>
        </w:rPr>
        <w:t>/35.5.312</w:t>
      </w:r>
    </w:p>
    <w:p w14:paraId="672AAB00"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Lendoiro</w:t>
      </w:r>
      <w:proofErr w:type="spellEnd"/>
      <w:r w:rsidRPr="00673B0F">
        <w:rPr>
          <w:rFonts w:ascii="Helvetica" w:hAnsi="Helvetica"/>
          <w:color w:val="000000" w:themeColor="text1"/>
        </w:rPr>
        <w:t xml:space="preserve">, E., </w:t>
      </w:r>
      <w:proofErr w:type="spellStart"/>
      <w:r w:rsidRPr="00673B0F">
        <w:rPr>
          <w:rFonts w:ascii="Helvetica" w:hAnsi="Helvetica"/>
          <w:color w:val="000000" w:themeColor="text1"/>
        </w:rPr>
        <w:t>Quintela</w:t>
      </w:r>
      <w:proofErr w:type="spellEnd"/>
      <w:r w:rsidRPr="00673B0F">
        <w:rPr>
          <w:rFonts w:ascii="Helvetica" w:hAnsi="Helvetica"/>
          <w:color w:val="000000" w:themeColor="text1"/>
        </w:rPr>
        <w:t>, Ó., de Castro, A., Cruz, A., López-</w:t>
      </w:r>
      <w:proofErr w:type="spellStart"/>
      <w:r w:rsidRPr="00673B0F">
        <w:rPr>
          <w:rFonts w:ascii="Helvetica" w:hAnsi="Helvetica"/>
          <w:color w:val="000000" w:themeColor="text1"/>
        </w:rPr>
        <w:t>Rivadulla</w:t>
      </w:r>
      <w:proofErr w:type="spellEnd"/>
      <w:r w:rsidRPr="00673B0F">
        <w:rPr>
          <w:rFonts w:ascii="Helvetica" w:hAnsi="Helvetica"/>
          <w:color w:val="000000" w:themeColor="text1"/>
        </w:rPr>
        <w:t xml:space="preserve">, M., &amp; </w:t>
      </w:r>
      <w:proofErr w:type="spellStart"/>
      <w:r w:rsidRPr="00673B0F">
        <w:rPr>
          <w:rFonts w:ascii="Helvetica" w:hAnsi="Helvetica"/>
          <w:color w:val="000000" w:themeColor="text1"/>
        </w:rPr>
        <w:t>Concheiro</w:t>
      </w:r>
      <w:proofErr w:type="spellEnd"/>
      <w:r w:rsidRPr="00673B0F">
        <w:rPr>
          <w:rFonts w:ascii="Helvetica" w:hAnsi="Helvetica"/>
          <w:color w:val="000000" w:themeColor="text1"/>
        </w:rPr>
        <w:t xml:space="preserve">, M. (2011). Target screening and confirmation of 35 licit and illicit drugs and metabolites in hair by LC–MSMS.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217</w:t>
      </w:r>
      <w:r w:rsidRPr="00673B0F">
        <w:rPr>
          <w:rFonts w:ascii="Helvetica" w:hAnsi="Helvetica"/>
          <w:color w:val="000000" w:themeColor="text1"/>
        </w:rPr>
        <w:t xml:space="preserve">(1-3), 207-215.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10.1016/j.forsciint.2011.11.006</w:t>
      </w:r>
    </w:p>
    <w:p w14:paraId="6AEF1CA7"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Licata, M., </w:t>
      </w:r>
      <w:proofErr w:type="spellStart"/>
      <w:r w:rsidRPr="00673B0F">
        <w:rPr>
          <w:rFonts w:ascii="Helvetica" w:hAnsi="Helvetica"/>
          <w:color w:val="000000" w:themeColor="text1"/>
        </w:rPr>
        <w:t>Rustichelli</w:t>
      </w:r>
      <w:proofErr w:type="spellEnd"/>
      <w:r w:rsidRPr="00673B0F">
        <w:rPr>
          <w:rFonts w:ascii="Helvetica" w:hAnsi="Helvetica"/>
          <w:color w:val="000000" w:themeColor="text1"/>
        </w:rPr>
        <w:t xml:space="preserve">, C., </w:t>
      </w:r>
      <w:proofErr w:type="spellStart"/>
      <w:r w:rsidRPr="00673B0F">
        <w:rPr>
          <w:rFonts w:ascii="Helvetica" w:hAnsi="Helvetica"/>
          <w:color w:val="000000" w:themeColor="text1"/>
        </w:rPr>
        <w:t>Palazzoli</w:t>
      </w:r>
      <w:proofErr w:type="spellEnd"/>
      <w:r w:rsidRPr="00673B0F">
        <w:rPr>
          <w:rFonts w:ascii="Helvetica" w:hAnsi="Helvetica"/>
          <w:color w:val="000000" w:themeColor="text1"/>
        </w:rPr>
        <w:t xml:space="preserve">, F., Ferrari, A., </w:t>
      </w:r>
      <w:proofErr w:type="spellStart"/>
      <w:r w:rsidRPr="00673B0F">
        <w:rPr>
          <w:rFonts w:ascii="Helvetica" w:hAnsi="Helvetica"/>
          <w:color w:val="000000" w:themeColor="text1"/>
        </w:rPr>
        <w:t>Baraldi</w:t>
      </w:r>
      <w:proofErr w:type="spellEnd"/>
      <w:r w:rsidRPr="00673B0F">
        <w:rPr>
          <w:rFonts w:ascii="Helvetica" w:hAnsi="Helvetica"/>
          <w:color w:val="000000" w:themeColor="text1"/>
        </w:rPr>
        <w:t xml:space="preserve">, C., &amp; </w:t>
      </w:r>
      <w:proofErr w:type="spellStart"/>
      <w:r w:rsidRPr="00673B0F">
        <w:rPr>
          <w:rFonts w:ascii="Helvetica" w:hAnsi="Helvetica"/>
          <w:color w:val="000000" w:themeColor="text1"/>
        </w:rPr>
        <w:t>Vandelli</w:t>
      </w:r>
      <w:proofErr w:type="spellEnd"/>
      <w:r w:rsidRPr="00673B0F">
        <w:rPr>
          <w:rFonts w:ascii="Helvetica" w:hAnsi="Helvetica"/>
          <w:color w:val="000000" w:themeColor="text1"/>
        </w:rPr>
        <w:t xml:space="preserve">, D. et al. (2016). Hair testing in clinical setting: Simultaneous determination of 50 psychoactive drugs and metabolites in headache patients by LC tandem MS. </w:t>
      </w:r>
      <w:r w:rsidRPr="00673B0F">
        <w:rPr>
          <w:rFonts w:ascii="Helvetica" w:hAnsi="Helvetica"/>
          <w:i/>
          <w:iCs/>
          <w:color w:val="000000" w:themeColor="text1"/>
        </w:rPr>
        <w:t>Journal of Pharmaceutical and Biomedical Analysis</w:t>
      </w:r>
      <w:r w:rsidRPr="00673B0F">
        <w:rPr>
          <w:rFonts w:ascii="Helvetica" w:hAnsi="Helvetica"/>
          <w:color w:val="000000" w:themeColor="text1"/>
        </w:rPr>
        <w:t xml:space="preserve">, </w:t>
      </w:r>
      <w:r w:rsidRPr="00673B0F">
        <w:rPr>
          <w:rFonts w:ascii="Helvetica" w:hAnsi="Helvetica"/>
          <w:i/>
          <w:iCs/>
          <w:color w:val="000000" w:themeColor="text1"/>
        </w:rPr>
        <w:t>126</w:t>
      </w:r>
      <w:r w:rsidRPr="00673B0F">
        <w:rPr>
          <w:rFonts w:ascii="Helvetica" w:hAnsi="Helvetica"/>
          <w:color w:val="000000" w:themeColor="text1"/>
        </w:rPr>
        <w:t xml:space="preserve">, 14-25.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10.1016/j.jpba.2016.04.015</w:t>
      </w:r>
    </w:p>
    <w:p w14:paraId="722B23F5"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Lyman, D., &amp; Schofield, P. (2008). Attenuated Total Reflection Fourier Transform Infrared Spectroscopy Analysis of Human Hair </w:t>
      </w:r>
      <w:proofErr w:type="spellStart"/>
      <w:r w:rsidRPr="00673B0F">
        <w:rPr>
          <w:rStyle w:val="selectable"/>
          <w:rFonts w:ascii="Helvetica" w:hAnsi="Helvetica"/>
          <w:color w:val="000000" w:themeColor="text1"/>
        </w:rPr>
        <w:t>Fiber</w:t>
      </w:r>
      <w:proofErr w:type="spellEnd"/>
      <w:r w:rsidRPr="00673B0F">
        <w:rPr>
          <w:rStyle w:val="selectable"/>
          <w:rFonts w:ascii="Helvetica" w:hAnsi="Helvetica"/>
          <w:color w:val="000000" w:themeColor="text1"/>
        </w:rPr>
        <w:t xml:space="preserve"> Structure. </w:t>
      </w:r>
      <w:r w:rsidRPr="00673B0F">
        <w:rPr>
          <w:rStyle w:val="selectable"/>
          <w:rFonts w:ascii="Helvetica" w:hAnsi="Helvetica"/>
          <w:i/>
          <w:iCs/>
          <w:color w:val="000000" w:themeColor="text1"/>
        </w:rPr>
        <w:t>Applied Spectroscopy</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62</w:t>
      </w:r>
      <w:r w:rsidRPr="00673B0F">
        <w:rPr>
          <w:rStyle w:val="selectable"/>
          <w:rFonts w:ascii="Helvetica" w:hAnsi="Helvetica"/>
          <w:color w:val="000000" w:themeColor="text1"/>
        </w:rPr>
        <w:t xml:space="preserve">(5), 525-535.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10.1366/000370208784344532</w:t>
      </w:r>
    </w:p>
    <w:p w14:paraId="7C0F606B"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Madea</w:t>
      </w:r>
      <w:proofErr w:type="spellEnd"/>
      <w:r w:rsidRPr="00673B0F">
        <w:rPr>
          <w:rFonts w:ascii="Helvetica" w:hAnsi="Helvetica"/>
          <w:color w:val="000000" w:themeColor="text1"/>
        </w:rPr>
        <w:t xml:space="preserve">, B., &amp; </w:t>
      </w:r>
      <w:proofErr w:type="spellStart"/>
      <w:r w:rsidRPr="00673B0F">
        <w:rPr>
          <w:rFonts w:ascii="Helvetica" w:hAnsi="Helvetica"/>
          <w:color w:val="000000" w:themeColor="text1"/>
        </w:rPr>
        <w:t>Mußhoff</w:t>
      </w:r>
      <w:proofErr w:type="spellEnd"/>
      <w:r w:rsidRPr="00673B0F">
        <w:rPr>
          <w:rFonts w:ascii="Helvetica" w:hAnsi="Helvetica"/>
          <w:color w:val="000000" w:themeColor="text1"/>
        </w:rPr>
        <w:t xml:space="preserve">, F. (2009). Knock-Out Drugs. </w:t>
      </w:r>
      <w:proofErr w:type="spellStart"/>
      <w:r w:rsidRPr="00673B0F">
        <w:rPr>
          <w:rFonts w:ascii="Helvetica" w:hAnsi="Helvetica"/>
          <w:i/>
          <w:iCs/>
          <w:color w:val="000000" w:themeColor="text1"/>
        </w:rPr>
        <w:t>Deutsches</w:t>
      </w:r>
      <w:proofErr w:type="spellEnd"/>
      <w:r w:rsidRPr="00673B0F">
        <w:rPr>
          <w:rFonts w:ascii="Helvetica" w:hAnsi="Helvetica"/>
          <w:i/>
          <w:iCs/>
          <w:color w:val="000000" w:themeColor="text1"/>
        </w:rPr>
        <w:t xml:space="preserve"> </w:t>
      </w:r>
      <w:proofErr w:type="spellStart"/>
      <w:r w:rsidRPr="00673B0F">
        <w:rPr>
          <w:rFonts w:ascii="Helvetica" w:hAnsi="Helvetica"/>
          <w:i/>
          <w:iCs/>
          <w:color w:val="000000" w:themeColor="text1"/>
        </w:rPr>
        <w:t>Aerzteblatt</w:t>
      </w:r>
      <w:proofErr w:type="spellEnd"/>
      <w:r w:rsidRPr="00673B0F">
        <w:rPr>
          <w:rFonts w:ascii="Helvetica" w:hAnsi="Helvetica"/>
          <w:i/>
          <w:iCs/>
          <w:color w:val="000000" w:themeColor="text1"/>
        </w:rPr>
        <w:t xml:space="preserve"> Online</w:t>
      </w:r>
      <w:r w:rsidRPr="00673B0F">
        <w:rPr>
          <w:rFonts w:ascii="Helvetica" w:hAnsi="Helvetica"/>
          <w:color w:val="000000" w:themeColor="text1"/>
        </w:rPr>
        <w:t xml:space="preserve">.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10.3238/arztebl.2009.0341</w:t>
      </w:r>
    </w:p>
    <w:p w14:paraId="74F2D0CB"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Madry</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Steuer</w:t>
      </w:r>
      <w:proofErr w:type="spellEnd"/>
      <w:r w:rsidRPr="00673B0F">
        <w:rPr>
          <w:rFonts w:ascii="Helvetica" w:hAnsi="Helvetica"/>
          <w:color w:val="000000" w:themeColor="text1"/>
        </w:rPr>
        <w:t xml:space="preserve">, A., </w:t>
      </w:r>
      <w:proofErr w:type="spellStart"/>
      <w:r w:rsidRPr="00673B0F">
        <w:rPr>
          <w:rFonts w:ascii="Helvetica" w:hAnsi="Helvetica"/>
          <w:color w:val="000000" w:themeColor="text1"/>
        </w:rPr>
        <w:t>Hysek</w:t>
      </w:r>
      <w:proofErr w:type="spellEnd"/>
      <w:r w:rsidRPr="00673B0F">
        <w:rPr>
          <w:rFonts w:ascii="Helvetica" w:hAnsi="Helvetica"/>
          <w:color w:val="000000" w:themeColor="text1"/>
        </w:rPr>
        <w:t xml:space="preserve">, C., </w:t>
      </w:r>
      <w:proofErr w:type="spellStart"/>
      <w:r w:rsidRPr="00673B0F">
        <w:rPr>
          <w:rFonts w:ascii="Helvetica" w:hAnsi="Helvetica"/>
          <w:color w:val="000000" w:themeColor="text1"/>
        </w:rPr>
        <w:t>Liechti</w:t>
      </w:r>
      <w:proofErr w:type="spellEnd"/>
      <w:r w:rsidRPr="00673B0F">
        <w:rPr>
          <w:rFonts w:ascii="Helvetica" w:hAnsi="Helvetica"/>
          <w:color w:val="000000" w:themeColor="text1"/>
        </w:rPr>
        <w:t xml:space="preserve">, M., Baumgartner, M., &amp; Kraemer, T. (2015). Evaluation of drug incorporation into hair segments and nails by enantiomeric analysis following controlled single MDMA intakes. </w:t>
      </w:r>
      <w:r w:rsidRPr="00673B0F">
        <w:rPr>
          <w:rFonts w:ascii="Helvetica" w:hAnsi="Helvetica"/>
          <w:i/>
          <w:iCs/>
          <w:color w:val="000000" w:themeColor="text1"/>
        </w:rPr>
        <w:t>Analytical and Bioanalytical Chemistry</w:t>
      </w:r>
      <w:r w:rsidRPr="00673B0F">
        <w:rPr>
          <w:rFonts w:ascii="Helvetica" w:hAnsi="Helvetica"/>
          <w:color w:val="000000" w:themeColor="text1"/>
        </w:rPr>
        <w:t xml:space="preserve">, </w:t>
      </w:r>
      <w:r w:rsidRPr="00673B0F">
        <w:rPr>
          <w:rFonts w:ascii="Helvetica" w:hAnsi="Helvetica"/>
          <w:i/>
          <w:iCs/>
          <w:color w:val="000000" w:themeColor="text1"/>
        </w:rPr>
        <w:t>408</w:t>
      </w:r>
      <w:r w:rsidRPr="00673B0F">
        <w:rPr>
          <w:rFonts w:ascii="Helvetica" w:hAnsi="Helvetica"/>
          <w:color w:val="000000" w:themeColor="text1"/>
        </w:rPr>
        <w:t xml:space="preserve">(2), 545-556.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10.1007/s00216-015-9130-3</w:t>
      </w:r>
    </w:p>
    <w:p w14:paraId="2240F98E"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Maublanc</w:t>
      </w:r>
      <w:proofErr w:type="spellEnd"/>
      <w:r w:rsidRPr="00673B0F">
        <w:rPr>
          <w:rFonts w:ascii="Helvetica" w:hAnsi="Helvetica"/>
          <w:color w:val="000000" w:themeColor="text1"/>
        </w:rPr>
        <w:t xml:space="preserve">, J., </w:t>
      </w:r>
      <w:proofErr w:type="spellStart"/>
      <w:r w:rsidRPr="00673B0F">
        <w:rPr>
          <w:rFonts w:ascii="Helvetica" w:hAnsi="Helvetica"/>
          <w:color w:val="000000" w:themeColor="text1"/>
        </w:rPr>
        <w:t>Dulaurent</w:t>
      </w:r>
      <w:proofErr w:type="spellEnd"/>
      <w:r w:rsidRPr="00673B0F">
        <w:rPr>
          <w:rFonts w:ascii="Helvetica" w:hAnsi="Helvetica"/>
          <w:color w:val="000000" w:themeColor="text1"/>
        </w:rPr>
        <w:t xml:space="preserve">, S., </w:t>
      </w:r>
      <w:proofErr w:type="spellStart"/>
      <w:r w:rsidRPr="00673B0F">
        <w:rPr>
          <w:rFonts w:ascii="Helvetica" w:hAnsi="Helvetica"/>
          <w:color w:val="000000" w:themeColor="text1"/>
        </w:rPr>
        <w:t>Morichon</w:t>
      </w:r>
      <w:proofErr w:type="spellEnd"/>
      <w:r w:rsidRPr="00673B0F">
        <w:rPr>
          <w:rFonts w:ascii="Helvetica" w:hAnsi="Helvetica"/>
          <w:color w:val="000000" w:themeColor="text1"/>
        </w:rPr>
        <w:t xml:space="preserve">, J., </w:t>
      </w:r>
      <w:proofErr w:type="spellStart"/>
      <w:r w:rsidRPr="00673B0F">
        <w:rPr>
          <w:rFonts w:ascii="Helvetica" w:hAnsi="Helvetica"/>
          <w:color w:val="000000" w:themeColor="text1"/>
        </w:rPr>
        <w:t>Lachâtre</w:t>
      </w:r>
      <w:proofErr w:type="spellEnd"/>
      <w:r w:rsidRPr="00673B0F">
        <w:rPr>
          <w:rFonts w:ascii="Helvetica" w:hAnsi="Helvetica"/>
          <w:color w:val="000000" w:themeColor="text1"/>
        </w:rPr>
        <w:t xml:space="preserve">, G., &amp; </w:t>
      </w:r>
      <w:proofErr w:type="spellStart"/>
      <w:r w:rsidRPr="00673B0F">
        <w:rPr>
          <w:rFonts w:ascii="Helvetica" w:hAnsi="Helvetica"/>
          <w:color w:val="000000" w:themeColor="text1"/>
        </w:rPr>
        <w:t>Gaulier</w:t>
      </w:r>
      <w:proofErr w:type="spellEnd"/>
      <w:r w:rsidRPr="00673B0F">
        <w:rPr>
          <w:rFonts w:ascii="Helvetica" w:hAnsi="Helvetica"/>
          <w:color w:val="000000" w:themeColor="text1"/>
        </w:rPr>
        <w:t xml:space="preserve">, J. (2014). Identification and quantification of 35 psychotropic drugs and metabolites in hair by LC-MS/MS: application in forensic toxicology.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129</w:t>
      </w:r>
      <w:r w:rsidRPr="00673B0F">
        <w:rPr>
          <w:rFonts w:ascii="Helvetica" w:hAnsi="Helvetica"/>
          <w:color w:val="000000" w:themeColor="text1"/>
        </w:rPr>
        <w:t xml:space="preserve">(2), 259-268.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10.1007/s00414-014-1005-1</w:t>
      </w:r>
    </w:p>
    <w:p w14:paraId="31B26F2A" w14:textId="77777777" w:rsidR="00A12670" w:rsidRPr="009955B3"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Míguez-Framil</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Moreda-Piñeiro</w:t>
      </w:r>
      <w:proofErr w:type="spellEnd"/>
      <w:r w:rsidRPr="00673B0F">
        <w:rPr>
          <w:rFonts w:ascii="Helvetica" w:hAnsi="Helvetica"/>
          <w:color w:val="000000" w:themeColor="text1"/>
        </w:rPr>
        <w:t xml:space="preserve">, A., Bermejo-Barrera, P., </w:t>
      </w:r>
      <w:proofErr w:type="spellStart"/>
      <w:r w:rsidRPr="00673B0F">
        <w:rPr>
          <w:rFonts w:ascii="Helvetica" w:hAnsi="Helvetica"/>
          <w:color w:val="000000" w:themeColor="text1"/>
        </w:rPr>
        <w:t>Cocho</w:t>
      </w:r>
      <w:proofErr w:type="spellEnd"/>
      <w:r w:rsidRPr="00673B0F">
        <w:rPr>
          <w:rFonts w:ascii="Helvetica" w:hAnsi="Helvetica"/>
          <w:color w:val="000000" w:themeColor="text1"/>
        </w:rPr>
        <w:t xml:space="preserve">, J., </w:t>
      </w:r>
      <w:proofErr w:type="spellStart"/>
      <w:r w:rsidRPr="00673B0F">
        <w:rPr>
          <w:rFonts w:ascii="Helvetica" w:hAnsi="Helvetica"/>
          <w:color w:val="000000" w:themeColor="text1"/>
        </w:rPr>
        <w:t>Tabernero</w:t>
      </w:r>
      <w:proofErr w:type="spellEnd"/>
      <w:r w:rsidRPr="00673B0F">
        <w:rPr>
          <w:rFonts w:ascii="Helvetica" w:hAnsi="Helvetica"/>
          <w:color w:val="000000" w:themeColor="text1"/>
        </w:rPr>
        <w:t xml:space="preserve">, M., &amp; Bermejo, A. (2011). Electrospray ionization tandem mass spectrometry for the simultaneous determination of opiates and cocaine in human hair. </w:t>
      </w:r>
      <w:r w:rsidRPr="00673B0F">
        <w:rPr>
          <w:rFonts w:ascii="Helvetica" w:hAnsi="Helvetica"/>
          <w:i/>
          <w:iCs/>
          <w:color w:val="000000" w:themeColor="text1"/>
        </w:rPr>
        <w:t xml:space="preserve">Analytica </w:t>
      </w:r>
      <w:proofErr w:type="spellStart"/>
      <w:r w:rsidRPr="00673B0F">
        <w:rPr>
          <w:rFonts w:ascii="Helvetica" w:hAnsi="Helvetica"/>
          <w:i/>
          <w:iCs/>
          <w:color w:val="000000" w:themeColor="text1"/>
        </w:rPr>
        <w:t>Chimica</w:t>
      </w:r>
      <w:proofErr w:type="spellEnd"/>
      <w:r w:rsidRPr="00673B0F">
        <w:rPr>
          <w:rFonts w:ascii="Helvetica" w:hAnsi="Helvetica"/>
          <w:i/>
          <w:iCs/>
          <w:color w:val="000000" w:themeColor="text1"/>
        </w:rPr>
        <w:t xml:space="preserve"> </w:t>
      </w:r>
      <w:r w:rsidRPr="009955B3">
        <w:rPr>
          <w:rFonts w:ascii="Helvetica" w:hAnsi="Helvetica"/>
          <w:i/>
          <w:iCs/>
          <w:color w:val="000000" w:themeColor="text1"/>
        </w:rPr>
        <w:t>Acta</w:t>
      </w:r>
      <w:r w:rsidRPr="009955B3">
        <w:rPr>
          <w:rFonts w:ascii="Helvetica" w:hAnsi="Helvetica"/>
          <w:color w:val="000000" w:themeColor="text1"/>
        </w:rPr>
        <w:t xml:space="preserve">, </w:t>
      </w:r>
      <w:r w:rsidRPr="009955B3">
        <w:rPr>
          <w:rFonts w:ascii="Helvetica" w:hAnsi="Helvetica"/>
          <w:i/>
          <w:iCs/>
          <w:color w:val="000000" w:themeColor="text1"/>
        </w:rPr>
        <w:t>704</w:t>
      </w:r>
      <w:r w:rsidRPr="009955B3">
        <w:rPr>
          <w:rFonts w:ascii="Helvetica" w:hAnsi="Helvetica"/>
          <w:color w:val="000000" w:themeColor="text1"/>
        </w:rPr>
        <w:t xml:space="preserve">(1-2), 123-132. </w:t>
      </w:r>
      <w:proofErr w:type="spellStart"/>
      <w:r w:rsidRPr="009955B3">
        <w:rPr>
          <w:rFonts w:ascii="Helvetica" w:hAnsi="Helvetica"/>
          <w:color w:val="000000" w:themeColor="text1"/>
        </w:rPr>
        <w:t>doi</w:t>
      </w:r>
      <w:proofErr w:type="spellEnd"/>
      <w:r w:rsidRPr="009955B3">
        <w:rPr>
          <w:rFonts w:ascii="Helvetica" w:hAnsi="Helvetica"/>
          <w:color w:val="000000" w:themeColor="text1"/>
        </w:rPr>
        <w:t>: 10.1016/j.aca.2011.08.013</w:t>
      </w:r>
    </w:p>
    <w:p w14:paraId="7E991E28" w14:textId="2A32C97C" w:rsidR="009955B3" w:rsidRPr="009955B3" w:rsidRDefault="009955B3" w:rsidP="00A12670">
      <w:pPr>
        <w:pStyle w:val="NormalWeb"/>
        <w:rPr>
          <w:rFonts w:ascii="Helvetica" w:hAnsi="Helvetica"/>
          <w:color w:val="FF0000"/>
        </w:rPr>
      </w:pPr>
      <w:r w:rsidRPr="0023053E">
        <w:rPr>
          <w:rStyle w:val="selectable"/>
          <w:rFonts w:ascii="Helvetica" w:hAnsi="Helvetica"/>
          <w:color w:val="000000"/>
        </w:rPr>
        <w:t xml:space="preserve">Miki, A., </w:t>
      </w:r>
      <w:proofErr w:type="spellStart"/>
      <w:r w:rsidRPr="0023053E">
        <w:rPr>
          <w:rStyle w:val="selectable"/>
          <w:rFonts w:ascii="Helvetica" w:hAnsi="Helvetica"/>
          <w:color w:val="000000"/>
        </w:rPr>
        <w:t>Katagi</w:t>
      </w:r>
      <w:proofErr w:type="spellEnd"/>
      <w:r w:rsidRPr="0023053E">
        <w:rPr>
          <w:rStyle w:val="selectable"/>
          <w:rFonts w:ascii="Helvetica" w:hAnsi="Helvetica"/>
          <w:color w:val="000000"/>
        </w:rPr>
        <w:t xml:space="preserve">, M., </w:t>
      </w:r>
      <w:proofErr w:type="spellStart"/>
      <w:r w:rsidRPr="0023053E">
        <w:rPr>
          <w:rStyle w:val="selectable"/>
          <w:rFonts w:ascii="Helvetica" w:hAnsi="Helvetica"/>
          <w:color w:val="000000"/>
        </w:rPr>
        <w:t>Kamata</w:t>
      </w:r>
      <w:proofErr w:type="spellEnd"/>
      <w:r w:rsidRPr="0023053E">
        <w:rPr>
          <w:rStyle w:val="selectable"/>
          <w:rFonts w:ascii="Helvetica" w:hAnsi="Helvetica"/>
          <w:color w:val="000000"/>
        </w:rPr>
        <w:t xml:space="preserve">, T., </w:t>
      </w:r>
      <w:proofErr w:type="spellStart"/>
      <w:r w:rsidRPr="0023053E">
        <w:rPr>
          <w:rStyle w:val="selectable"/>
          <w:rFonts w:ascii="Helvetica" w:hAnsi="Helvetica"/>
          <w:color w:val="000000"/>
        </w:rPr>
        <w:t>Zaitsu</w:t>
      </w:r>
      <w:proofErr w:type="spellEnd"/>
      <w:r w:rsidRPr="0023053E">
        <w:rPr>
          <w:rStyle w:val="selectable"/>
          <w:rFonts w:ascii="Helvetica" w:hAnsi="Helvetica"/>
          <w:color w:val="000000"/>
        </w:rPr>
        <w:t xml:space="preserve">, K., </w:t>
      </w:r>
      <w:proofErr w:type="spellStart"/>
      <w:r w:rsidRPr="0023053E">
        <w:rPr>
          <w:rStyle w:val="selectable"/>
          <w:rFonts w:ascii="Helvetica" w:hAnsi="Helvetica"/>
          <w:color w:val="000000"/>
        </w:rPr>
        <w:t>Tatsuno</w:t>
      </w:r>
      <w:proofErr w:type="spellEnd"/>
      <w:r w:rsidRPr="0023053E">
        <w:rPr>
          <w:rStyle w:val="selectable"/>
          <w:rFonts w:ascii="Helvetica" w:hAnsi="Helvetica"/>
          <w:color w:val="000000"/>
        </w:rPr>
        <w:t xml:space="preserve">, M., &amp; Nakanishi, T. et al. (2011). MALDI-TOF and MALDI-FTICR imaging mass spectrometry of methamphetamine incorporated into hair. </w:t>
      </w:r>
      <w:r w:rsidRPr="0023053E">
        <w:rPr>
          <w:rStyle w:val="selectable"/>
          <w:rFonts w:ascii="Helvetica" w:hAnsi="Helvetica"/>
          <w:i/>
          <w:iCs/>
          <w:color w:val="000000"/>
        </w:rPr>
        <w:t xml:space="preserve">Journal </w:t>
      </w:r>
      <w:proofErr w:type="gramStart"/>
      <w:r w:rsidRPr="0023053E">
        <w:rPr>
          <w:rStyle w:val="selectable"/>
          <w:rFonts w:ascii="Helvetica" w:hAnsi="Helvetica"/>
          <w:i/>
          <w:iCs/>
          <w:color w:val="000000"/>
        </w:rPr>
        <w:t>Of</w:t>
      </w:r>
      <w:proofErr w:type="gramEnd"/>
      <w:r w:rsidRPr="0023053E">
        <w:rPr>
          <w:rStyle w:val="selectable"/>
          <w:rFonts w:ascii="Helvetica" w:hAnsi="Helvetica"/>
          <w:i/>
          <w:iCs/>
          <w:color w:val="000000"/>
        </w:rPr>
        <w:t xml:space="preserve"> Mass Spectrometry</w:t>
      </w:r>
      <w:r w:rsidRPr="0023053E">
        <w:rPr>
          <w:rStyle w:val="selectable"/>
          <w:rFonts w:ascii="Helvetica" w:hAnsi="Helvetica"/>
          <w:color w:val="000000"/>
        </w:rPr>
        <w:t xml:space="preserve">, </w:t>
      </w:r>
      <w:r w:rsidRPr="0023053E">
        <w:rPr>
          <w:rStyle w:val="selectable"/>
          <w:rFonts w:ascii="Helvetica" w:hAnsi="Helvetica"/>
          <w:i/>
          <w:iCs/>
          <w:color w:val="000000"/>
        </w:rPr>
        <w:t>46</w:t>
      </w:r>
      <w:r w:rsidRPr="0023053E">
        <w:rPr>
          <w:rStyle w:val="selectable"/>
          <w:rFonts w:ascii="Helvetica" w:hAnsi="Helvetica"/>
          <w:color w:val="000000"/>
        </w:rPr>
        <w:t xml:space="preserve">(4), 411-416. </w:t>
      </w:r>
      <w:proofErr w:type="spellStart"/>
      <w:r w:rsidRPr="0023053E">
        <w:rPr>
          <w:rStyle w:val="selectable"/>
          <w:rFonts w:ascii="Helvetica" w:hAnsi="Helvetica"/>
          <w:color w:val="000000"/>
        </w:rPr>
        <w:t>doi</w:t>
      </w:r>
      <w:proofErr w:type="spellEnd"/>
      <w:r w:rsidRPr="0023053E">
        <w:rPr>
          <w:rStyle w:val="selectable"/>
          <w:rFonts w:ascii="Helvetica" w:hAnsi="Helvetica"/>
          <w:color w:val="000000"/>
        </w:rPr>
        <w:t>: 10.1002/jms.1908</w:t>
      </w:r>
    </w:p>
    <w:p w14:paraId="584D62BF" w14:textId="77777777" w:rsidR="00A12670" w:rsidRPr="009955B3" w:rsidRDefault="00A12670" w:rsidP="00A12670">
      <w:pPr>
        <w:pStyle w:val="NormalWeb"/>
        <w:rPr>
          <w:rFonts w:ascii="Helvetica" w:hAnsi="Helvetica"/>
          <w:color w:val="000000" w:themeColor="text1"/>
        </w:rPr>
      </w:pPr>
      <w:r w:rsidRPr="009955B3">
        <w:rPr>
          <w:rFonts w:ascii="Helvetica" w:hAnsi="Helvetica"/>
          <w:color w:val="000000" w:themeColor="text1"/>
        </w:rPr>
        <w:t xml:space="preserve">Miller, E., Wylie, F., &amp; Oliver, J. (2006). Detection of Benzodiazepines in Hair Using ELISA and LC-ESI-MS-MS. </w:t>
      </w:r>
      <w:r w:rsidRPr="009955B3">
        <w:rPr>
          <w:rFonts w:ascii="Helvetica" w:hAnsi="Helvetica"/>
          <w:i/>
          <w:iCs/>
          <w:color w:val="000000" w:themeColor="text1"/>
        </w:rPr>
        <w:t>Journal of Analytical Toxicology</w:t>
      </w:r>
      <w:r w:rsidRPr="009955B3">
        <w:rPr>
          <w:rFonts w:ascii="Helvetica" w:hAnsi="Helvetica"/>
          <w:color w:val="000000" w:themeColor="text1"/>
        </w:rPr>
        <w:t xml:space="preserve">, </w:t>
      </w:r>
      <w:r w:rsidRPr="009955B3">
        <w:rPr>
          <w:rFonts w:ascii="Helvetica" w:hAnsi="Helvetica"/>
          <w:i/>
          <w:iCs/>
          <w:color w:val="000000" w:themeColor="text1"/>
        </w:rPr>
        <w:t>30</w:t>
      </w:r>
      <w:r w:rsidRPr="009955B3">
        <w:rPr>
          <w:rFonts w:ascii="Helvetica" w:hAnsi="Helvetica"/>
          <w:color w:val="000000" w:themeColor="text1"/>
        </w:rPr>
        <w:t xml:space="preserve">(7), 441-448. </w:t>
      </w:r>
      <w:proofErr w:type="spellStart"/>
      <w:r w:rsidRPr="009955B3">
        <w:rPr>
          <w:rFonts w:ascii="Helvetica" w:hAnsi="Helvetica"/>
          <w:color w:val="000000" w:themeColor="text1"/>
        </w:rPr>
        <w:t>doi</w:t>
      </w:r>
      <w:proofErr w:type="spellEnd"/>
      <w:r w:rsidRPr="009955B3">
        <w:rPr>
          <w:rFonts w:ascii="Helvetica" w:hAnsi="Helvetica"/>
          <w:color w:val="000000" w:themeColor="text1"/>
        </w:rPr>
        <w:t>: 10.1093/</w:t>
      </w:r>
      <w:proofErr w:type="spellStart"/>
      <w:r w:rsidRPr="009955B3">
        <w:rPr>
          <w:rFonts w:ascii="Helvetica" w:hAnsi="Helvetica"/>
          <w:color w:val="000000" w:themeColor="text1"/>
        </w:rPr>
        <w:t>jat</w:t>
      </w:r>
      <w:proofErr w:type="spellEnd"/>
      <w:r w:rsidRPr="009955B3">
        <w:rPr>
          <w:rFonts w:ascii="Helvetica" w:hAnsi="Helvetica"/>
          <w:color w:val="000000" w:themeColor="text1"/>
        </w:rPr>
        <w:t>/30.7.441</w:t>
      </w:r>
    </w:p>
    <w:p w14:paraId="2BD2297B"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lastRenderedPageBreak/>
        <w:t xml:space="preserve">Miyazawa, N., &amp; </w:t>
      </w:r>
      <w:proofErr w:type="spellStart"/>
      <w:r w:rsidRPr="00673B0F">
        <w:rPr>
          <w:rFonts w:ascii="Helvetica" w:hAnsi="Helvetica"/>
          <w:color w:val="000000" w:themeColor="text1"/>
        </w:rPr>
        <w:t>Uematsu</w:t>
      </w:r>
      <w:proofErr w:type="spellEnd"/>
      <w:r w:rsidRPr="00673B0F">
        <w:rPr>
          <w:rFonts w:ascii="Helvetica" w:hAnsi="Helvetica"/>
          <w:color w:val="000000" w:themeColor="text1"/>
        </w:rPr>
        <w:t xml:space="preserve">, T. (1992). Analysis of Ofloxacin in Hair as a Measure of Hair Growth and as a Time Marker for Hair Analysis. </w:t>
      </w:r>
      <w:r w:rsidRPr="00673B0F">
        <w:rPr>
          <w:rFonts w:ascii="Helvetica" w:hAnsi="Helvetica"/>
          <w:i/>
          <w:iCs/>
          <w:color w:val="000000" w:themeColor="text1"/>
        </w:rPr>
        <w:t>Therapeutic Drug Monitoring</w:t>
      </w:r>
      <w:r w:rsidRPr="00673B0F">
        <w:rPr>
          <w:rFonts w:ascii="Helvetica" w:hAnsi="Helvetica"/>
          <w:color w:val="000000" w:themeColor="text1"/>
        </w:rPr>
        <w:t xml:space="preserve">, </w:t>
      </w:r>
      <w:r w:rsidRPr="00673B0F">
        <w:rPr>
          <w:rFonts w:ascii="Helvetica" w:hAnsi="Helvetica"/>
          <w:i/>
          <w:iCs/>
          <w:color w:val="000000" w:themeColor="text1"/>
        </w:rPr>
        <w:t>14</w:t>
      </w:r>
      <w:r w:rsidRPr="00673B0F">
        <w:rPr>
          <w:rFonts w:ascii="Helvetica" w:hAnsi="Helvetica"/>
          <w:color w:val="000000" w:themeColor="text1"/>
        </w:rPr>
        <w:t xml:space="preserve">(6), 525-528.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10.1097/00007691-199212000-00015</w:t>
      </w:r>
    </w:p>
    <w:p w14:paraId="388E235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Montesano, C., Johansen, S., &amp; Nielsen, M. (2014). Validation of a method for the targeted analysis of 96 drugs in hair by UPLC–MS/MS. </w:t>
      </w:r>
      <w:r w:rsidRPr="00673B0F">
        <w:rPr>
          <w:rFonts w:ascii="Helvetica" w:hAnsi="Helvetica"/>
          <w:i/>
          <w:iCs/>
          <w:color w:val="000000" w:themeColor="text1"/>
        </w:rPr>
        <w:t>Journal of Pharmaceutical and Biomedical Analysis</w:t>
      </w:r>
      <w:r w:rsidRPr="00673B0F">
        <w:rPr>
          <w:rFonts w:ascii="Helvetica" w:hAnsi="Helvetica"/>
          <w:color w:val="000000" w:themeColor="text1"/>
        </w:rPr>
        <w:t xml:space="preserve">, </w:t>
      </w:r>
      <w:r w:rsidRPr="00673B0F">
        <w:rPr>
          <w:rFonts w:ascii="Helvetica" w:hAnsi="Helvetica"/>
          <w:i/>
          <w:iCs/>
          <w:color w:val="000000" w:themeColor="text1"/>
        </w:rPr>
        <w:t>88</w:t>
      </w:r>
      <w:r w:rsidRPr="00673B0F">
        <w:rPr>
          <w:rFonts w:ascii="Helvetica" w:hAnsi="Helvetica"/>
          <w:color w:val="000000" w:themeColor="text1"/>
        </w:rPr>
        <w:t xml:space="preserve">, 295-306.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10.1016/j.jpba.2013.08.050</w:t>
      </w:r>
    </w:p>
    <w:p w14:paraId="3FEE50F1"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Myers, R., &amp; Hamilton, J. (1951). Regeneration and Rate of Growth of Hairs </w:t>
      </w:r>
      <w:proofErr w:type="gramStart"/>
      <w:r w:rsidRPr="00673B0F">
        <w:rPr>
          <w:rFonts w:ascii="Helvetica" w:hAnsi="Helvetica"/>
          <w:color w:val="000000" w:themeColor="text1"/>
        </w:rPr>
        <w:t>In</w:t>
      </w:r>
      <w:proofErr w:type="gramEnd"/>
      <w:r w:rsidRPr="00673B0F">
        <w:rPr>
          <w:rFonts w:ascii="Helvetica" w:hAnsi="Helvetica"/>
          <w:color w:val="000000" w:themeColor="text1"/>
        </w:rPr>
        <w:t xml:space="preserve"> Man. </w:t>
      </w:r>
      <w:r w:rsidRPr="00673B0F">
        <w:rPr>
          <w:rFonts w:ascii="Helvetica" w:hAnsi="Helvetica"/>
          <w:i/>
          <w:iCs/>
          <w:color w:val="000000" w:themeColor="text1"/>
        </w:rPr>
        <w:t>Annals Of The New York Academy of Sciences</w:t>
      </w:r>
      <w:r w:rsidRPr="00673B0F">
        <w:rPr>
          <w:rFonts w:ascii="Helvetica" w:hAnsi="Helvetica"/>
          <w:color w:val="000000" w:themeColor="text1"/>
        </w:rPr>
        <w:t xml:space="preserve">, </w:t>
      </w:r>
      <w:r w:rsidRPr="00673B0F">
        <w:rPr>
          <w:rFonts w:ascii="Helvetica" w:hAnsi="Helvetica"/>
          <w:i/>
          <w:iCs/>
          <w:color w:val="000000" w:themeColor="text1"/>
        </w:rPr>
        <w:t>53</w:t>
      </w:r>
      <w:r w:rsidRPr="00673B0F">
        <w:rPr>
          <w:rFonts w:ascii="Helvetica" w:hAnsi="Helvetica"/>
          <w:color w:val="000000" w:themeColor="text1"/>
        </w:rPr>
        <w:t xml:space="preserve">(3), 562-568.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10.1111/j.1749-</w:t>
      </w:r>
      <w:proofErr w:type="gramStart"/>
      <w:r w:rsidRPr="00673B0F">
        <w:rPr>
          <w:rFonts w:ascii="Helvetica" w:hAnsi="Helvetica"/>
          <w:color w:val="000000" w:themeColor="text1"/>
        </w:rPr>
        <w:t>6632.1951.tb</w:t>
      </w:r>
      <w:proofErr w:type="gramEnd"/>
      <w:r w:rsidRPr="00673B0F">
        <w:rPr>
          <w:rFonts w:ascii="Helvetica" w:hAnsi="Helvetica"/>
          <w:color w:val="000000" w:themeColor="text1"/>
        </w:rPr>
        <w:t>31957.x</w:t>
      </w:r>
    </w:p>
    <w:p w14:paraId="34A3F7F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Nakahara, Y., &amp; </w:t>
      </w:r>
      <w:proofErr w:type="spellStart"/>
      <w:r w:rsidRPr="00673B0F">
        <w:rPr>
          <w:rFonts w:ascii="Helvetica" w:hAnsi="Helvetica"/>
          <w:color w:val="000000" w:themeColor="text1"/>
        </w:rPr>
        <w:t>Hanajiri</w:t>
      </w:r>
      <w:proofErr w:type="spellEnd"/>
      <w:r w:rsidRPr="00673B0F">
        <w:rPr>
          <w:rFonts w:ascii="Helvetica" w:hAnsi="Helvetica"/>
          <w:color w:val="000000" w:themeColor="text1"/>
        </w:rPr>
        <w:t xml:space="preserve">, R. (2000). Hair analysis for drugs of abuse XXI. Effect of para-substituents on benzene ring of methamphetamine on drug incorporation into rat hair. </w:t>
      </w:r>
      <w:r w:rsidRPr="00673B0F">
        <w:rPr>
          <w:rFonts w:ascii="Helvetica" w:hAnsi="Helvetica"/>
          <w:i/>
          <w:iCs/>
          <w:color w:val="000000" w:themeColor="text1"/>
        </w:rPr>
        <w:t>Life Sciences</w:t>
      </w:r>
      <w:r w:rsidRPr="00673B0F">
        <w:rPr>
          <w:rFonts w:ascii="Helvetica" w:hAnsi="Helvetica"/>
          <w:color w:val="000000" w:themeColor="text1"/>
        </w:rPr>
        <w:t xml:space="preserve">, </w:t>
      </w:r>
      <w:r w:rsidRPr="00673B0F">
        <w:rPr>
          <w:rFonts w:ascii="Helvetica" w:hAnsi="Helvetica"/>
          <w:i/>
          <w:iCs/>
          <w:color w:val="000000" w:themeColor="text1"/>
        </w:rPr>
        <w:t>66</w:t>
      </w:r>
      <w:r w:rsidRPr="00673B0F">
        <w:rPr>
          <w:rFonts w:ascii="Helvetica" w:hAnsi="Helvetica"/>
          <w:color w:val="000000" w:themeColor="text1"/>
        </w:rPr>
        <w:t xml:space="preserve">(7), 563-574.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10.1016/s0024-3205(99)00629-3</w:t>
      </w:r>
    </w:p>
    <w:p w14:paraId="116C33A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Nakahara, Y., Takahashi, K., &amp; </w:t>
      </w:r>
      <w:proofErr w:type="spellStart"/>
      <w:r w:rsidRPr="00673B0F">
        <w:rPr>
          <w:rFonts w:ascii="Helvetica" w:hAnsi="Helvetica"/>
          <w:color w:val="000000" w:themeColor="text1"/>
        </w:rPr>
        <w:t>Kikura</w:t>
      </w:r>
      <w:proofErr w:type="spellEnd"/>
      <w:r w:rsidRPr="00673B0F">
        <w:rPr>
          <w:rFonts w:ascii="Helvetica" w:hAnsi="Helvetica"/>
          <w:color w:val="000000" w:themeColor="text1"/>
        </w:rPr>
        <w:t xml:space="preserve">, R. (1995). Hair Analysis for Drugs of Abuse. X. Effect of Physicochemical Properties of Drugs on the Incorporation Rates into Hair. </w:t>
      </w:r>
      <w:r w:rsidRPr="00673B0F">
        <w:rPr>
          <w:rFonts w:ascii="Helvetica" w:hAnsi="Helvetica"/>
          <w:i/>
          <w:iCs/>
          <w:color w:val="000000" w:themeColor="text1"/>
        </w:rPr>
        <w:t>Biological &amp; Pharmaceutical Bulletin</w:t>
      </w:r>
      <w:r w:rsidRPr="00673B0F">
        <w:rPr>
          <w:rFonts w:ascii="Helvetica" w:hAnsi="Helvetica"/>
          <w:color w:val="000000" w:themeColor="text1"/>
        </w:rPr>
        <w:t xml:space="preserve">, </w:t>
      </w:r>
      <w:r w:rsidRPr="00673B0F">
        <w:rPr>
          <w:rFonts w:ascii="Helvetica" w:hAnsi="Helvetica"/>
          <w:i/>
          <w:iCs/>
          <w:color w:val="000000" w:themeColor="text1"/>
        </w:rPr>
        <w:t>18</w:t>
      </w:r>
      <w:r w:rsidRPr="00673B0F">
        <w:rPr>
          <w:rFonts w:ascii="Helvetica" w:hAnsi="Helvetica"/>
          <w:color w:val="000000" w:themeColor="text1"/>
        </w:rPr>
        <w:t xml:space="preserve">(9), 1223-1227.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10.1248/bpb.18.1223</w:t>
      </w:r>
    </w:p>
    <w:p w14:paraId="7F05F8E9"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Negrusz</w:t>
      </w:r>
      <w:proofErr w:type="spellEnd"/>
      <w:r w:rsidRPr="00673B0F">
        <w:rPr>
          <w:rFonts w:ascii="Helvetica" w:hAnsi="Helvetica"/>
          <w:color w:val="000000" w:themeColor="text1"/>
        </w:rPr>
        <w:t xml:space="preserve">, A., Bowen, A., Moore, C., Dowd, S., Strong, M., &amp; </w:t>
      </w:r>
      <w:proofErr w:type="spellStart"/>
      <w:r w:rsidRPr="00673B0F">
        <w:rPr>
          <w:rFonts w:ascii="Helvetica" w:hAnsi="Helvetica"/>
          <w:color w:val="000000" w:themeColor="text1"/>
        </w:rPr>
        <w:t>Janicak</w:t>
      </w:r>
      <w:proofErr w:type="spellEnd"/>
      <w:r w:rsidRPr="00673B0F">
        <w:rPr>
          <w:rFonts w:ascii="Helvetica" w:hAnsi="Helvetica"/>
          <w:color w:val="000000" w:themeColor="text1"/>
        </w:rPr>
        <w:t xml:space="preserve">, P. (2002). Deposition of 7-Aminoclonazepam and Clonazepam in Hair Following a Single Dose of </w:t>
      </w:r>
      <w:proofErr w:type="spellStart"/>
      <w:r w:rsidRPr="00673B0F">
        <w:rPr>
          <w:rFonts w:ascii="Helvetica" w:hAnsi="Helvetica"/>
          <w:color w:val="000000" w:themeColor="text1"/>
        </w:rPr>
        <w:t>Klonopin</w:t>
      </w:r>
      <w:proofErr w:type="spellEnd"/>
      <w:r w:rsidRPr="00673B0F">
        <w:rPr>
          <w:rFonts w:ascii="Helvetica" w:hAnsi="Helvetica"/>
          <w:color w:val="000000" w:themeColor="text1"/>
        </w:rPr>
        <w:t xml:space="preserve">.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26</w:t>
      </w:r>
      <w:r w:rsidRPr="00673B0F">
        <w:rPr>
          <w:rFonts w:ascii="Helvetica" w:hAnsi="Helvetica"/>
          <w:color w:val="000000" w:themeColor="text1"/>
        </w:rPr>
        <w:t xml:space="preserve">(7), 471-478.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/26.7.471</w:t>
      </w:r>
    </w:p>
    <w:p w14:paraId="232AF6C9"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Negrusz</w:t>
      </w:r>
      <w:proofErr w:type="spellEnd"/>
      <w:r w:rsidRPr="00673B0F">
        <w:rPr>
          <w:rFonts w:ascii="Helvetica" w:hAnsi="Helvetica"/>
          <w:color w:val="000000" w:themeColor="text1"/>
        </w:rPr>
        <w:t xml:space="preserve">, A., Moore, C., Kern, J., </w:t>
      </w:r>
      <w:proofErr w:type="spellStart"/>
      <w:r w:rsidRPr="00673B0F">
        <w:rPr>
          <w:rFonts w:ascii="Helvetica" w:hAnsi="Helvetica"/>
          <w:color w:val="000000" w:themeColor="text1"/>
        </w:rPr>
        <w:t>Janicak</w:t>
      </w:r>
      <w:proofErr w:type="spellEnd"/>
      <w:r w:rsidRPr="00673B0F">
        <w:rPr>
          <w:rFonts w:ascii="Helvetica" w:hAnsi="Helvetica"/>
          <w:color w:val="000000" w:themeColor="text1"/>
        </w:rPr>
        <w:t xml:space="preserve">, P., Strong, M., &amp; Levy, N. (2000). Quantitation of Clonazepam and Its Major Metabolite 7-Aminoclonazepam in Hair.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24</w:t>
      </w:r>
      <w:r w:rsidRPr="00673B0F">
        <w:rPr>
          <w:rFonts w:ascii="Helvetica" w:hAnsi="Helvetica"/>
          <w:color w:val="000000" w:themeColor="text1"/>
        </w:rPr>
        <w:t xml:space="preserve">(7), 614-620.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/24.7.614</w:t>
      </w:r>
    </w:p>
    <w:p w14:paraId="424A457A"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Nielsen, M., Johansen, S., Dalsgaard, P., &amp; Linnet, K. (2010). Simultaneous screening and quantification of 52 common pharmaceuticals and drugs of abuse in hair using UPLC–TOF-MS.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196</w:t>
      </w:r>
      <w:r w:rsidRPr="00673B0F">
        <w:rPr>
          <w:rFonts w:ascii="Helvetica" w:hAnsi="Helvetica"/>
          <w:color w:val="000000" w:themeColor="text1"/>
        </w:rPr>
        <w:t xml:space="preserve">(1-3), 85-92.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10.1016/j.forsciint.2009.12.027</w:t>
      </w:r>
    </w:p>
    <w:p w14:paraId="36582599"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Ogu</w:t>
      </w:r>
      <w:proofErr w:type="spellEnd"/>
      <w:r w:rsidRPr="00673B0F">
        <w:rPr>
          <w:rFonts w:ascii="Helvetica" w:hAnsi="Helvetica"/>
          <w:color w:val="000000" w:themeColor="text1"/>
        </w:rPr>
        <w:t xml:space="preserve">, C., &amp; </w:t>
      </w:r>
      <w:proofErr w:type="spellStart"/>
      <w:r w:rsidRPr="00673B0F">
        <w:rPr>
          <w:rFonts w:ascii="Helvetica" w:hAnsi="Helvetica"/>
          <w:color w:val="000000" w:themeColor="text1"/>
        </w:rPr>
        <w:t>Maxa</w:t>
      </w:r>
      <w:proofErr w:type="spellEnd"/>
      <w:r w:rsidRPr="00673B0F">
        <w:rPr>
          <w:rFonts w:ascii="Helvetica" w:hAnsi="Helvetica"/>
          <w:color w:val="000000" w:themeColor="text1"/>
        </w:rPr>
        <w:t xml:space="preserve">, J. (2000). Drug Interactions Due to Cytochrome P450. </w:t>
      </w:r>
      <w:r w:rsidRPr="00673B0F">
        <w:rPr>
          <w:rFonts w:ascii="Helvetica" w:hAnsi="Helvetica"/>
          <w:i/>
          <w:iCs/>
          <w:color w:val="000000" w:themeColor="text1"/>
        </w:rPr>
        <w:t xml:space="preserve">Baylor University Medical </w:t>
      </w:r>
      <w:proofErr w:type="spellStart"/>
      <w:r w:rsidRPr="00673B0F">
        <w:rPr>
          <w:rFonts w:ascii="Helvetica" w:hAnsi="Helvetica"/>
          <w:i/>
          <w:iCs/>
          <w:color w:val="000000" w:themeColor="text1"/>
        </w:rPr>
        <w:t>Center</w:t>
      </w:r>
      <w:proofErr w:type="spellEnd"/>
      <w:r w:rsidRPr="00673B0F">
        <w:rPr>
          <w:rFonts w:ascii="Helvetica" w:hAnsi="Helvetica"/>
          <w:i/>
          <w:iCs/>
          <w:color w:val="000000" w:themeColor="text1"/>
        </w:rPr>
        <w:t xml:space="preserve"> Proceedings</w:t>
      </w:r>
      <w:r w:rsidRPr="00673B0F">
        <w:rPr>
          <w:rFonts w:ascii="Helvetica" w:hAnsi="Helvetica"/>
          <w:color w:val="000000" w:themeColor="text1"/>
        </w:rPr>
        <w:t xml:space="preserve">, </w:t>
      </w:r>
      <w:r w:rsidRPr="00673B0F">
        <w:rPr>
          <w:rFonts w:ascii="Helvetica" w:hAnsi="Helvetica"/>
          <w:i/>
          <w:iCs/>
          <w:color w:val="000000" w:themeColor="text1"/>
        </w:rPr>
        <w:t>13</w:t>
      </w:r>
      <w:r w:rsidRPr="00673B0F">
        <w:rPr>
          <w:rFonts w:ascii="Helvetica" w:hAnsi="Helvetica"/>
          <w:color w:val="000000" w:themeColor="text1"/>
        </w:rPr>
        <w:t xml:space="preserve">(4), 421-423.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10.1080/08998280.2000.11927719</w:t>
      </w:r>
    </w:p>
    <w:p w14:paraId="6EA734F9"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Oh, J., </w:t>
      </w:r>
      <w:proofErr w:type="spellStart"/>
      <w:r w:rsidRPr="00673B0F">
        <w:rPr>
          <w:rFonts w:ascii="Helvetica" w:hAnsi="Helvetica"/>
          <w:color w:val="000000" w:themeColor="text1"/>
        </w:rPr>
        <w:t>Kloepper</w:t>
      </w:r>
      <w:proofErr w:type="spellEnd"/>
      <w:r w:rsidRPr="00673B0F">
        <w:rPr>
          <w:rFonts w:ascii="Helvetica" w:hAnsi="Helvetica"/>
          <w:color w:val="000000" w:themeColor="text1"/>
        </w:rPr>
        <w:t xml:space="preserve">, J., </w:t>
      </w:r>
      <w:proofErr w:type="spellStart"/>
      <w:r w:rsidRPr="00673B0F">
        <w:rPr>
          <w:rFonts w:ascii="Helvetica" w:hAnsi="Helvetica"/>
          <w:color w:val="000000" w:themeColor="text1"/>
        </w:rPr>
        <w:t>Langan</w:t>
      </w:r>
      <w:proofErr w:type="spellEnd"/>
      <w:r w:rsidRPr="00673B0F">
        <w:rPr>
          <w:rFonts w:ascii="Helvetica" w:hAnsi="Helvetica"/>
          <w:color w:val="000000" w:themeColor="text1"/>
        </w:rPr>
        <w:t xml:space="preserve">, E., Kim, Y., Yeo, J., &amp; Kim, M. et al. (2016). A Guide to Studying Human Hair Follicle Cycling in Vivo. Journal of Investigative Dermatology, 136(1), 34-44.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10.1038/jid.2015.354</w:t>
      </w:r>
    </w:p>
    <w:p w14:paraId="1FA81EDC"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Partridge, E., </w:t>
      </w:r>
      <w:proofErr w:type="spellStart"/>
      <w:r w:rsidRPr="00673B0F">
        <w:rPr>
          <w:rFonts w:ascii="Helvetica" w:hAnsi="Helvetica"/>
          <w:color w:val="000000" w:themeColor="text1"/>
        </w:rPr>
        <w:t>Trobbiani</w:t>
      </w:r>
      <w:proofErr w:type="spellEnd"/>
      <w:r w:rsidRPr="00673B0F">
        <w:rPr>
          <w:rFonts w:ascii="Helvetica" w:hAnsi="Helvetica"/>
          <w:color w:val="000000" w:themeColor="text1"/>
        </w:rPr>
        <w:t xml:space="preserve">, S., </w:t>
      </w:r>
      <w:proofErr w:type="spellStart"/>
      <w:r w:rsidRPr="00673B0F">
        <w:rPr>
          <w:rFonts w:ascii="Helvetica" w:hAnsi="Helvetica"/>
          <w:color w:val="000000" w:themeColor="text1"/>
        </w:rPr>
        <w:t>Stockham</w:t>
      </w:r>
      <w:proofErr w:type="spellEnd"/>
      <w:r w:rsidRPr="00673B0F">
        <w:rPr>
          <w:rFonts w:ascii="Helvetica" w:hAnsi="Helvetica"/>
          <w:color w:val="000000" w:themeColor="text1"/>
        </w:rPr>
        <w:t xml:space="preserve">, P., Charlwood, C., &amp; </w:t>
      </w:r>
      <w:proofErr w:type="spellStart"/>
      <w:r w:rsidRPr="00673B0F">
        <w:rPr>
          <w:rFonts w:ascii="Helvetica" w:hAnsi="Helvetica"/>
          <w:color w:val="000000" w:themeColor="text1"/>
        </w:rPr>
        <w:t>Kostakis</w:t>
      </w:r>
      <w:proofErr w:type="spellEnd"/>
      <w:r w:rsidRPr="00673B0F">
        <w:rPr>
          <w:rFonts w:ascii="Helvetica" w:hAnsi="Helvetica"/>
          <w:color w:val="000000" w:themeColor="text1"/>
        </w:rPr>
        <w:t xml:space="preserve">, C. (2018). A Case Study Involving U-47700, </w:t>
      </w:r>
      <w:proofErr w:type="spellStart"/>
      <w:r w:rsidRPr="00673B0F">
        <w:rPr>
          <w:rFonts w:ascii="Helvetica" w:hAnsi="Helvetica"/>
          <w:color w:val="000000" w:themeColor="text1"/>
        </w:rPr>
        <w:t>Diclazepam</w:t>
      </w:r>
      <w:proofErr w:type="spellEnd"/>
      <w:r w:rsidRPr="00673B0F">
        <w:rPr>
          <w:rFonts w:ascii="Helvetica" w:hAnsi="Helvetica"/>
          <w:color w:val="000000" w:themeColor="text1"/>
        </w:rPr>
        <w:t xml:space="preserve"> and </w:t>
      </w:r>
      <w:proofErr w:type="spellStart"/>
      <w:r w:rsidRPr="00673B0F">
        <w:rPr>
          <w:rFonts w:ascii="Helvetica" w:hAnsi="Helvetica"/>
          <w:color w:val="000000" w:themeColor="text1"/>
        </w:rPr>
        <w:t>Flubromazepam</w:t>
      </w:r>
      <w:proofErr w:type="spellEnd"/>
      <w:r w:rsidRPr="00673B0F">
        <w:rPr>
          <w:rFonts w:ascii="Helvetica" w:hAnsi="Helvetica"/>
          <w:color w:val="000000" w:themeColor="text1"/>
        </w:rPr>
        <w:t xml:space="preserve">—Application of Retrospective Analysis of HRMS Data.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42</w:t>
      </w:r>
      <w:r w:rsidRPr="00673B0F">
        <w:rPr>
          <w:rFonts w:ascii="Helvetica" w:hAnsi="Helvetica"/>
          <w:color w:val="000000" w:themeColor="text1"/>
        </w:rPr>
        <w:t xml:space="preserve">(9), 655-660.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/bky039</w:t>
      </w:r>
    </w:p>
    <w:p w14:paraId="0FB48EB4"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Paulsen, R., Wilkins, D., </w:t>
      </w:r>
      <w:proofErr w:type="spellStart"/>
      <w:r w:rsidRPr="00673B0F">
        <w:rPr>
          <w:rFonts w:ascii="Helvetica" w:hAnsi="Helvetica"/>
          <w:color w:val="000000" w:themeColor="text1"/>
        </w:rPr>
        <w:t>Slawson</w:t>
      </w:r>
      <w:proofErr w:type="spellEnd"/>
      <w:r w:rsidRPr="00673B0F">
        <w:rPr>
          <w:rFonts w:ascii="Helvetica" w:hAnsi="Helvetica"/>
          <w:color w:val="000000" w:themeColor="text1"/>
        </w:rPr>
        <w:t xml:space="preserve">, M., Shaw, K., &amp; Rollins, D. (2001). Effect of Four Laboratory Decontamination Procedures on the Quantitative Determination of </w:t>
      </w:r>
      <w:r w:rsidRPr="00673B0F">
        <w:rPr>
          <w:rFonts w:ascii="Helvetica" w:hAnsi="Helvetica"/>
          <w:color w:val="000000" w:themeColor="text1"/>
        </w:rPr>
        <w:lastRenderedPageBreak/>
        <w:t xml:space="preserve">Cocaine and Metabolites in Hair by HPLC-MS.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25</w:t>
      </w:r>
      <w:r w:rsidRPr="00673B0F">
        <w:rPr>
          <w:rFonts w:ascii="Helvetica" w:hAnsi="Helvetica"/>
          <w:color w:val="000000" w:themeColor="text1"/>
        </w:rPr>
        <w:t xml:space="preserve">(7), 490-496.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/25.7.490</w:t>
      </w:r>
    </w:p>
    <w:p w14:paraId="1CD34C62"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Paus, R. (1998). Principles of Hair Cycle Control. </w:t>
      </w:r>
      <w:r w:rsidRPr="00673B0F">
        <w:rPr>
          <w:rFonts w:ascii="Helvetica" w:hAnsi="Helvetica"/>
          <w:i/>
          <w:iCs/>
          <w:color w:val="000000" w:themeColor="text1"/>
        </w:rPr>
        <w:t>The Journal of Dermatology</w:t>
      </w:r>
      <w:r w:rsidRPr="00673B0F">
        <w:rPr>
          <w:rFonts w:ascii="Helvetica" w:hAnsi="Helvetica"/>
          <w:color w:val="000000" w:themeColor="text1"/>
        </w:rPr>
        <w:t xml:space="preserve">, </w:t>
      </w:r>
      <w:r w:rsidRPr="00673B0F">
        <w:rPr>
          <w:rFonts w:ascii="Helvetica" w:hAnsi="Helvetica"/>
          <w:i/>
          <w:iCs/>
          <w:color w:val="000000" w:themeColor="text1"/>
        </w:rPr>
        <w:t>25</w:t>
      </w:r>
      <w:r w:rsidRPr="00673B0F">
        <w:rPr>
          <w:rFonts w:ascii="Helvetica" w:hAnsi="Helvetica"/>
          <w:color w:val="000000" w:themeColor="text1"/>
        </w:rPr>
        <w:t xml:space="preserve">(12), 793-802.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10.1111/j.1346-</w:t>
      </w:r>
      <w:proofErr w:type="gramStart"/>
      <w:r w:rsidRPr="00673B0F">
        <w:rPr>
          <w:rFonts w:ascii="Helvetica" w:hAnsi="Helvetica"/>
          <w:color w:val="000000" w:themeColor="text1"/>
        </w:rPr>
        <w:t>8138.1998.tb</w:t>
      </w:r>
      <w:proofErr w:type="gramEnd"/>
      <w:r w:rsidRPr="00673B0F">
        <w:rPr>
          <w:rFonts w:ascii="Helvetica" w:hAnsi="Helvetica"/>
          <w:color w:val="000000" w:themeColor="text1"/>
        </w:rPr>
        <w:t>02507.x</w:t>
      </w:r>
    </w:p>
    <w:p w14:paraId="71261FE5"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Pavlic</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Libiseller</w:t>
      </w:r>
      <w:proofErr w:type="spellEnd"/>
      <w:r w:rsidRPr="00673B0F">
        <w:rPr>
          <w:rFonts w:ascii="Helvetica" w:hAnsi="Helvetica"/>
          <w:color w:val="000000" w:themeColor="text1"/>
        </w:rPr>
        <w:t xml:space="preserve">, K., </w:t>
      </w:r>
      <w:proofErr w:type="spellStart"/>
      <w:r w:rsidRPr="00673B0F">
        <w:rPr>
          <w:rFonts w:ascii="Helvetica" w:hAnsi="Helvetica"/>
          <w:color w:val="000000" w:themeColor="text1"/>
        </w:rPr>
        <w:t>Grubwieser</w:t>
      </w:r>
      <w:proofErr w:type="spellEnd"/>
      <w:r w:rsidRPr="00673B0F">
        <w:rPr>
          <w:rFonts w:ascii="Helvetica" w:hAnsi="Helvetica"/>
          <w:color w:val="000000" w:themeColor="text1"/>
        </w:rPr>
        <w:t xml:space="preserve">, P., Schubert, H., &amp; </w:t>
      </w:r>
      <w:proofErr w:type="spellStart"/>
      <w:r w:rsidRPr="00673B0F">
        <w:rPr>
          <w:rFonts w:ascii="Helvetica" w:hAnsi="Helvetica"/>
          <w:color w:val="000000" w:themeColor="text1"/>
        </w:rPr>
        <w:t>Rabl</w:t>
      </w:r>
      <w:proofErr w:type="spellEnd"/>
      <w:r w:rsidRPr="00673B0F">
        <w:rPr>
          <w:rFonts w:ascii="Helvetica" w:hAnsi="Helvetica"/>
          <w:color w:val="000000" w:themeColor="text1"/>
        </w:rPr>
        <w:t xml:space="preserve">, W. (2006). Medicolegal aspects of tetrazepam metabolism.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121</w:t>
      </w:r>
      <w:r w:rsidRPr="00673B0F">
        <w:rPr>
          <w:rFonts w:ascii="Helvetica" w:hAnsi="Helvetica"/>
          <w:color w:val="000000" w:themeColor="text1"/>
        </w:rPr>
        <w:t xml:space="preserve">(3), 169-174.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10.1007/s00414-006-0118-6</w:t>
      </w:r>
    </w:p>
    <w:p w14:paraId="5EA27B4B"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Pecoraro, V., Astore, I., Barman, J., &amp; Araujo, C. (1964). The Normal </w:t>
      </w:r>
      <w:proofErr w:type="spellStart"/>
      <w:r w:rsidRPr="00673B0F">
        <w:rPr>
          <w:rFonts w:ascii="Helvetica" w:hAnsi="Helvetica"/>
          <w:color w:val="000000" w:themeColor="text1"/>
        </w:rPr>
        <w:t>Trichogram</w:t>
      </w:r>
      <w:proofErr w:type="spellEnd"/>
      <w:r w:rsidRPr="00673B0F">
        <w:rPr>
          <w:rFonts w:ascii="Helvetica" w:hAnsi="Helvetica"/>
          <w:color w:val="000000" w:themeColor="text1"/>
        </w:rPr>
        <w:t xml:space="preserve"> in the Child before the Age of Puberty. </w:t>
      </w:r>
      <w:r w:rsidRPr="00673B0F">
        <w:rPr>
          <w:rFonts w:ascii="Helvetica" w:hAnsi="Helvetica"/>
          <w:i/>
          <w:iCs/>
          <w:color w:val="000000" w:themeColor="text1"/>
        </w:rPr>
        <w:t>Journal of Investigative Dermatology</w:t>
      </w:r>
      <w:r w:rsidRPr="00673B0F">
        <w:rPr>
          <w:rFonts w:ascii="Helvetica" w:hAnsi="Helvetica"/>
          <w:color w:val="000000" w:themeColor="text1"/>
        </w:rPr>
        <w:t xml:space="preserve">, </w:t>
      </w:r>
      <w:r w:rsidRPr="00673B0F">
        <w:rPr>
          <w:rFonts w:ascii="Helvetica" w:hAnsi="Helvetica"/>
          <w:i/>
          <w:iCs/>
          <w:color w:val="000000" w:themeColor="text1"/>
        </w:rPr>
        <w:t>42</w:t>
      </w:r>
      <w:r w:rsidRPr="00673B0F">
        <w:rPr>
          <w:rFonts w:ascii="Helvetica" w:hAnsi="Helvetica"/>
          <w:color w:val="000000" w:themeColor="text1"/>
        </w:rPr>
        <w:t xml:space="preserve">(6), 427-430.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10.1038/jid.1964.92</w:t>
      </w:r>
    </w:p>
    <w:p w14:paraId="1A60C3B1" w14:textId="77777777" w:rsidR="00A12670"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Polettini</w:t>
      </w:r>
      <w:proofErr w:type="spellEnd"/>
      <w:r w:rsidRPr="00673B0F">
        <w:rPr>
          <w:rFonts w:ascii="Helvetica" w:hAnsi="Helvetica"/>
          <w:color w:val="000000" w:themeColor="text1"/>
        </w:rPr>
        <w:t xml:space="preserve">, A., Cone, E., Gorelick, D., &amp; Huestis, M. (2012). Incorporation of methamphetamine and amphetamine in human hair following controlled oral methamphetamine administration. </w:t>
      </w:r>
      <w:r w:rsidRPr="00673B0F">
        <w:rPr>
          <w:rFonts w:ascii="Helvetica" w:hAnsi="Helvetica"/>
          <w:i/>
          <w:iCs/>
          <w:color w:val="000000" w:themeColor="text1"/>
        </w:rPr>
        <w:t xml:space="preserve">Analytica </w:t>
      </w:r>
      <w:proofErr w:type="spellStart"/>
      <w:r w:rsidRPr="00673B0F">
        <w:rPr>
          <w:rFonts w:ascii="Helvetica" w:hAnsi="Helvetica"/>
          <w:i/>
          <w:iCs/>
          <w:color w:val="000000" w:themeColor="text1"/>
        </w:rPr>
        <w:t>Chimica</w:t>
      </w:r>
      <w:proofErr w:type="spellEnd"/>
      <w:r w:rsidRPr="00673B0F">
        <w:rPr>
          <w:rFonts w:ascii="Helvetica" w:hAnsi="Helvetica"/>
          <w:i/>
          <w:iCs/>
          <w:color w:val="000000" w:themeColor="text1"/>
        </w:rPr>
        <w:t xml:space="preserve"> Acta</w:t>
      </w:r>
      <w:r w:rsidRPr="00673B0F">
        <w:rPr>
          <w:rFonts w:ascii="Helvetica" w:hAnsi="Helvetica"/>
          <w:color w:val="000000" w:themeColor="text1"/>
        </w:rPr>
        <w:t xml:space="preserve">, </w:t>
      </w:r>
      <w:r w:rsidRPr="00673B0F">
        <w:rPr>
          <w:rFonts w:ascii="Helvetica" w:hAnsi="Helvetica"/>
          <w:i/>
          <w:iCs/>
          <w:color w:val="000000" w:themeColor="text1"/>
        </w:rPr>
        <w:t>726</w:t>
      </w:r>
      <w:r w:rsidRPr="00673B0F">
        <w:rPr>
          <w:rFonts w:ascii="Helvetica" w:hAnsi="Helvetica"/>
          <w:color w:val="000000" w:themeColor="text1"/>
        </w:rPr>
        <w:t xml:space="preserve">, 35-43.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10.1016/j.aca.2012.01.042</w:t>
      </w:r>
    </w:p>
    <w:p w14:paraId="0D400FCE" w14:textId="77777777" w:rsidR="00B77418" w:rsidRPr="0023053E" w:rsidRDefault="00B77418" w:rsidP="00A12670">
      <w:pPr>
        <w:pStyle w:val="NormalWeb"/>
        <w:rPr>
          <w:rFonts w:ascii="Helvetica" w:hAnsi="Helvetica"/>
        </w:rPr>
      </w:pPr>
      <w:r w:rsidRPr="0023053E">
        <w:rPr>
          <w:rFonts w:ascii="Helvetica" w:hAnsi="Helvetica"/>
        </w:rPr>
        <w:t xml:space="preserve">Porta, T., Grivet, C., Kraemer, T., </w:t>
      </w:r>
      <w:proofErr w:type="spellStart"/>
      <w:r w:rsidRPr="0023053E">
        <w:rPr>
          <w:rFonts w:ascii="Helvetica" w:hAnsi="Helvetica"/>
        </w:rPr>
        <w:t>Varesio</w:t>
      </w:r>
      <w:proofErr w:type="spellEnd"/>
      <w:r w:rsidRPr="0023053E">
        <w:rPr>
          <w:rFonts w:ascii="Helvetica" w:hAnsi="Helvetica"/>
        </w:rPr>
        <w:t xml:space="preserve">, E., &amp; </w:t>
      </w:r>
      <w:proofErr w:type="spellStart"/>
      <w:r w:rsidRPr="0023053E">
        <w:rPr>
          <w:rFonts w:ascii="Helvetica" w:hAnsi="Helvetica"/>
        </w:rPr>
        <w:t>Hopfgartner</w:t>
      </w:r>
      <w:proofErr w:type="spellEnd"/>
      <w:r w:rsidRPr="0023053E">
        <w:rPr>
          <w:rFonts w:ascii="Helvetica" w:hAnsi="Helvetica"/>
        </w:rPr>
        <w:t xml:space="preserve"> </w:t>
      </w:r>
      <w:proofErr w:type="spellStart"/>
      <w:r w:rsidRPr="0023053E">
        <w:rPr>
          <w:rFonts w:ascii="Helvetica" w:hAnsi="Helvetica"/>
        </w:rPr>
        <w:t>Gérard</w:t>
      </w:r>
      <w:proofErr w:type="spellEnd"/>
      <w:r w:rsidRPr="0023053E">
        <w:rPr>
          <w:rFonts w:ascii="Helvetica" w:hAnsi="Helvetica"/>
        </w:rPr>
        <w:t xml:space="preserve">. (2011). Single Hair Cocaine Consumption Monitoring by Mass Spectrometric Imaging. Analytical Chemistry, 83(11), 4266–4272. </w:t>
      </w:r>
      <w:proofErr w:type="spellStart"/>
      <w:r w:rsidRPr="0023053E">
        <w:rPr>
          <w:rFonts w:ascii="Helvetica" w:hAnsi="Helvetica"/>
        </w:rPr>
        <w:t>doi</w:t>
      </w:r>
      <w:proofErr w:type="spellEnd"/>
      <w:r w:rsidRPr="0023053E">
        <w:rPr>
          <w:rFonts w:ascii="Helvetica" w:hAnsi="Helvetica"/>
        </w:rPr>
        <w:t>: 10.1021/ac200610c</w:t>
      </w:r>
    </w:p>
    <w:p w14:paraId="6DAB15A5"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Pötsch</w:t>
      </w:r>
      <w:proofErr w:type="spellEnd"/>
      <w:r w:rsidRPr="00673B0F">
        <w:rPr>
          <w:rFonts w:ascii="Helvetica" w:hAnsi="Helvetica"/>
          <w:color w:val="000000" w:themeColor="text1"/>
        </w:rPr>
        <w:t xml:space="preserve">, L. (1996). A discourse on human hair </w:t>
      </w:r>
      <w:proofErr w:type="spellStart"/>
      <w:r w:rsidRPr="00673B0F">
        <w:rPr>
          <w:rFonts w:ascii="Helvetica" w:hAnsi="Helvetica"/>
          <w:color w:val="000000" w:themeColor="text1"/>
        </w:rPr>
        <w:t>fibers</w:t>
      </w:r>
      <w:proofErr w:type="spellEnd"/>
      <w:r w:rsidRPr="00673B0F">
        <w:rPr>
          <w:rFonts w:ascii="Helvetica" w:hAnsi="Helvetica"/>
          <w:color w:val="000000" w:themeColor="text1"/>
        </w:rPr>
        <w:t xml:space="preserve"> and reflections on the conservation of drug molecules.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108</w:t>
      </w:r>
      <w:r w:rsidRPr="00673B0F">
        <w:rPr>
          <w:rFonts w:ascii="Helvetica" w:hAnsi="Helvetica"/>
          <w:color w:val="000000" w:themeColor="text1"/>
        </w:rPr>
        <w:t xml:space="preserve">(6), 285-293.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10.1007/bf02432122</w:t>
      </w:r>
    </w:p>
    <w:p w14:paraId="576A438A"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Pötsch</w:t>
      </w:r>
      <w:proofErr w:type="spellEnd"/>
      <w:r w:rsidRPr="00673B0F">
        <w:rPr>
          <w:rFonts w:ascii="Helvetica" w:hAnsi="Helvetica"/>
          <w:color w:val="000000" w:themeColor="text1"/>
        </w:rPr>
        <w:t xml:space="preserve">, L., </w:t>
      </w:r>
      <w:proofErr w:type="spellStart"/>
      <w:r w:rsidRPr="00673B0F">
        <w:rPr>
          <w:rFonts w:ascii="Helvetica" w:hAnsi="Helvetica"/>
          <w:color w:val="000000" w:themeColor="text1"/>
        </w:rPr>
        <w:t>Skopp</w:t>
      </w:r>
      <w:proofErr w:type="spellEnd"/>
      <w:r w:rsidRPr="00673B0F">
        <w:rPr>
          <w:rFonts w:ascii="Helvetica" w:hAnsi="Helvetica"/>
          <w:color w:val="000000" w:themeColor="text1"/>
        </w:rPr>
        <w:t xml:space="preserve">, G., &amp; Moeller, M. (1997a). Biochemical approach on the conservation of drug molecules during hair </w:t>
      </w:r>
      <w:proofErr w:type="spellStart"/>
      <w:r w:rsidRPr="00673B0F">
        <w:rPr>
          <w:rFonts w:ascii="Helvetica" w:hAnsi="Helvetica"/>
          <w:color w:val="000000" w:themeColor="text1"/>
        </w:rPr>
        <w:t>fiber</w:t>
      </w:r>
      <w:proofErr w:type="spellEnd"/>
      <w:r w:rsidRPr="00673B0F">
        <w:rPr>
          <w:rFonts w:ascii="Helvetica" w:hAnsi="Helvetica"/>
          <w:color w:val="000000" w:themeColor="text1"/>
        </w:rPr>
        <w:t xml:space="preserve"> formation.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84</w:t>
      </w:r>
      <w:r w:rsidRPr="00673B0F">
        <w:rPr>
          <w:rFonts w:ascii="Helvetica" w:hAnsi="Helvetica"/>
          <w:color w:val="000000" w:themeColor="text1"/>
        </w:rPr>
        <w:t xml:space="preserve">(1-3), 25-35.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10.1016/s0379-0738(96)02045-2</w:t>
      </w:r>
    </w:p>
    <w:p w14:paraId="22ADF4DA"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Pötsch</w:t>
      </w:r>
      <w:proofErr w:type="spellEnd"/>
      <w:r w:rsidRPr="00673B0F">
        <w:rPr>
          <w:rFonts w:ascii="Helvetica" w:hAnsi="Helvetica"/>
          <w:color w:val="000000" w:themeColor="text1"/>
        </w:rPr>
        <w:t xml:space="preserve">, L., </w:t>
      </w:r>
      <w:proofErr w:type="spellStart"/>
      <w:r w:rsidRPr="00673B0F">
        <w:rPr>
          <w:rFonts w:ascii="Helvetica" w:hAnsi="Helvetica"/>
          <w:color w:val="000000" w:themeColor="text1"/>
        </w:rPr>
        <w:t>Skopp</w:t>
      </w:r>
      <w:proofErr w:type="spellEnd"/>
      <w:r w:rsidRPr="00673B0F">
        <w:rPr>
          <w:rFonts w:ascii="Helvetica" w:hAnsi="Helvetica"/>
          <w:color w:val="000000" w:themeColor="text1"/>
        </w:rPr>
        <w:t xml:space="preserve">, G., &amp; </w:t>
      </w:r>
      <w:proofErr w:type="spellStart"/>
      <w:r w:rsidRPr="00673B0F">
        <w:rPr>
          <w:rFonts w:ascii="Helvetica" w:hAnsi="Helvetica"/>
          <w:color w:val="000000" w:themeColor="text1"/>
        </w:rPr>
        <w:t>Rippin</w:t>
      </w:r>
      <w:proofErr w:type="spellEnd"/>
      <w:r w:rsidRPr="00673B0F">
        <w:rPr>
          <w:rFonts w:ascii="Helvetica" w:hAnsi="Helvetica"/>
          <w:color w:val="000000" w:themeColor="text1"/>
        </w:rPr>
        <w:t xml:space="preserve">, G. (1997b). A comparison of 3 H-cocaine binding on melanin granules and human hair in vitro.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110</w:t>
      </w:r>
      <w:r w:rsidRPr="00673B0F">
        <w:rPr>
          <w:rFonts w:ascii="Helvetica" w:hAnsi="Helvetica"/>
          <w:color w:val="000000" w:themeColor="text1"/>
        </w:rPr>
        <w:t xml:space="preserve">(2), 55-62.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10.1007/s004140050031</w:t>
      </w:r>
    </w:p>
    <w:p w14:paraId="0697225F"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Pragst</w:t>
      </w:r>
      <w:proofErr w:type="spellEnd"/>
      <w:r w:rsidRPr="00673B0F">
        <w:rPr>
          <w:rStyle w:val="selectable"/>
          <w:rFonts w:ascii="Helvetica" w:hAnsi="Helvetica"/>
          <w:color w:val="000000" w:themeColor="text1"/>
        </w:rPr>
        <w:t xml:space="preserve">, F. (2004). Pitfalls in Hair Analysis. In </w:t>
      </w:r>
      <w:r w:rsidRPr="00673B0F">
        <w:rPr>
          <w:rStyle w:val="selectable"/>
          <w:rFonts w:ascii="Helvetica" w:hAnsi="Helvetica"/>
          <w:i/>
          <w:iCs/>
          <w:color w:val="000000" w:themeColor="text1"/>
        </w:rPr>
        <w:t>Analytica Conference</w:t>
      </w:r>
      <w:r w:rsidRPr="00673B0F">
        <w:rPr>
          <w:rStyle w:val="selectable"/>
          <w:rFonts w:ascii="Helvetica" w:hAnsi="Helvetica"/>
          <w:color w:val="000000" w:themeColor="text1"/>
        </w:rPr>
        <w:t>. Berlin.</w:t>
      </w:r>
    </w:p>
    <w:p w14:paraId="6F0E3B73"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Pragst</w:t>
      </w:r>
      <w:proofErr w:type="spellEnd"/>
      <w:r w:rsidRPr="00673B0F">
        <w:rPr>
          <w:rFonts w:ascii="Helvetica" w:hAnsi="Helvetica"/>
          <w:color w:val="000000" w:themeColor="text1"/>
        </w:rPr>
        <w:t xml:space="preserve">, F., &amp; </w:t>
      </w:r>
      <w:proofErr w:type="spellStart"/>
      <w:r w:rsidRPr="00673B0F">
        <w:rPr>
          <w:rFonts w:ascii="Helvetica" w:hAnsi="Helvetica"/>
          <w:color w:val="000000" w:themeColor="text1"/>
        </w:rPr>
        <w:t>Balikova</w:t>
      </w:r>
      <w:proofErr w:type="spellEnd"/>
      <w:r w:rsidRPr="00673B0F">
        <w:rPr>
          <w:rFonts w:ascii="Helvetica" w:hAnsi="Helvetica"/>
          <w:color w:val="000000" w:themeColor="text1"/>
        </w:rPr>
        <w:t xml:space="preserve">, M. (2006). State of the art in hair analysis for detection of drug and alcohol abuse. </w:t>
      </w:r>
      <w:proofErr w:type="spellStart"/>
      <w:r w:rsidRPr="00673B0F">
        <w:rPr>
          <w:rFonts w:ascii="Helvetica" w:hAnsi="Helvetica"/>
          <w:i/>
          <w:iCs/>
          <w:color w:val="000000" w:themeColor="text1"/>
        </w:rPr>
        <w:t>Clinica</w:t>
      </w:r>
      <w:proofErr w:type="spellEnd"/>
      <w:r w:rsidRPr="00673B0F">
        <w:rPr>
          <w:rFonts w:ascii="Helvetica" w:hAnsi="Helvetica"/>
          <w:i/>
          <w:iCs/>
          <w:color w:val="000000" w:themeColor="text1"/>
        </w:rPr>
        <w:t xml:space="preserve"> </w:t>
      </w:r>
      <w:proofErr w:type="spellStart"/>
      <w:r w:rsidRPr="00673B0F">
        <w:rPr>
          <w:rFonts w:ascii="Helvetica" w:hAnsi="Helvetica"/>
          <w:i/>
          <w:iCs/>
          <w:color w:val="000000" w:themeColor="text1"/>
        </w:rPr>
        <w:t>Chimica</w:t>
      </w:r>
      <w:proofErr w:type="spellEnd"/>
      <w:r w:rsidRPr="00673B0F">
        <w:rPr>
          <w:rFonts w:ascii="Helvetica" w:hAnsi="Helvetica"/>
          <w:i/>
          <w:iCs/>
          <w:color w:val="000000" w:themeColor="text1"/>
        </w:rPr>
        <w:t xml:space="preserve"> Acta</w:t>
      </w:r>
      <w:r w:rsidRPr="00673B0F">
        <w:rPr>
          <w:rFonts w:ascii="Helvetica" w:hAnsi="Helvetica"/>
          <w:color w:val="000000" w:themeColor="text1"/>
        </w:rPr>
        <w:t xml:space="preserve">, </w:t>
      </w:r>
      <w:r w:rsidRPr="00673B0F">
        <w:rPr>
          <w:rFonts w:ascii="Helvetica" w:hAnsi="Helvetica"/>
          <w:i/>
          <w:iCs/>
          <w:color w:val="000000" w:themeColor="text1"/>
        </w:rPr>
        <w:t>370</w:t>
      </w:r>
      <w:r w:rsidRPr="00673B0F">
        <w:rPr>
          <w:rFonts w:ascii="Helvetica" w:hAnsi="Helvetica"/>
          <w:color w:val="000000" w:themeColor="text1"/>
        </w:rPr>
        <w:t xml:space="preserve">(1-2), 17-49.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10.1016/j.cca.2006.02.019</w:t>
      </w:r>
    </w:p>
    <w:p w14:paraId="100B99AD"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Ramírez Fernández, M., Wille, S., di Fazio, V., </w:t>
      </w:r>
      <w:proofErr w:type="spellStart"/>
      <w:r w:rsidRPr="00673B0F">
        <w:rPr>
          <w:rFonts w:ascii="Helvetica" w:hAnsi="Helvetica"/>
          <w:color w:val="000000" w:themeColor="text1"/>
        </w:rPr>
        <w:t>Kummer</w:t>
      </w:r>
      <w:proofErr w:type="spellEnd"/>
      <w:r w:rsidRPr="00673B0F">
        <w:rPr>
          <w:rFonts w:ascii="Helvetica" w:hAnsi="Helvetica"/>
          <w:color w:val="000000" w:themeColor="text1"/>
        </w:rPr>
        <w:t xml:space="preserve">, N., Hill, V., &amp; </w:t>
      </w:r>
      <w:proofErr w:type="spellStart"/>
      <w:r w:rsidRPr="00673B0F">
        <w:rPr>
          <w:rFonts w:ascii="Helvetica" w:hAnsi="Helvetica"/>
          <w:color w:val="000000" w:themeColor="text1"/>
        </w:rPr>
        <w:t>Samyn</w:t>
      </w:r>
      <w:proofErr w:type="spellEnd"/>
      <w:r w:rsidRPr="00673B0F">
        <w:rPr>
          <w:rFonts w:ascii="Helvetica" w:hAnsi="Helvetica"/>
          <w:color w:val="000000" w:themeColor="text1"/>
        </w:rPr>
        <w:t xml:space="preserve">, N. (2015). Detection of Benzodiazepines and z-Drugs in Hair Using an UHPLC-MS/MS Validated Method. </w:t>
      </w:r>
      <w:r w:rsidRPr="00673B0F">
        <w:rPr>
          <w:rFonts w:ascii="Helvetica" w:hAnsi="Helvetica"/>
          <w:i/>
          <w:iCs/>
          <w:color w:val="000000" w:themeColor="text1"/>
        </w:rPr>
        <w:t>Therapeutic Drug Monitoring</w:t>
      </w:r>
      <w:r w:rsidRPr="00673B0F">
        <w:rPr>
          <w:rFonts w:ascii="Helvetica" w:hAnsi="Helvetica"/>
          <w:color w:val="000000" w:themeColor="text1"/>
        </w:rPr>
        <w:t xml:space="preserve">, </w:t>
      </w:r>
      <w:r w:rsidRPr="00673B0F">
        <w:rPr>
          <w:rFonts w:ascii="Helvetica" w:hAnsi="Helvetica"/>
          <w:i/>
          <w:iCs/>
          <w:color w:val="000000" w:themeColor="text1"/>
        </w:rPr>
        <w:t>37</w:t>
      </w:r>
      <w:r w:rsidRPr="00673B0F">
        <w:rPr>
          <w:rFonts w:ascii="Helvetica" w:hAnsi="Helvetica"/>
          <w:color w:val="000000" w:themeColor="text1"/>
        </w:rPr>
        <w:t xml:space="preserve">(5), 600-608.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10.1097/ftd.0000000000000188</w:t>
      </w:r>
    </w:p>
    <w:p w14:paraId="28132EBB"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Society of Hair Testing (2004). Recommendations for hair testing in forensic cases.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145</w:t>
      </w:r>
      <w:r w:rsidRPr="00673B0F">
        <w:rPr>
          <w:rFonts w:ascii="Helvetica" w:hAnsi="Helvetica"/>
          <w:color w:val="000000" w:themeColor="text1"/>
        </w:rPr>
        <w:t xml:space="preserve">(2-3), 83-84.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10.1016/j.forsciint.2004.04.022</w:t>
      </w:r>
    </w:p>
    <w:p w14:paraId="02F48E35"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lastRenderedPageBreak/>
        <w:t>Röhrich</w:t>
      </w:r>
      <w:proofErr w:type="spellEnd"/>
      <w:r w:rsidRPr="00673B0F">
        <w:rPr>
          <w:rStyle w:val="selectable"/>
          <w:rFonts w:ascii="Helvetica" w:hAnsi="Helvetica"/>
          <w:color w:val="000000" w:themeColor="text1"/>
        </w:rPr>
        <w:t xml:space="preserve">, J., </w:t>
      </w:r>
      <w:proofErr w:type="spellStart"/>
      <w:r w:rsidRPr="00673B0F">
        <w:rPr>
          <w:rStyle w:val="selectable"/>
          <w:rFonts w:ascii="Helvetica" w:hAnsi="Helvetica"/>
          <w:color w:val="000000" w:themeColor="text1"/>
        </w:rPr>
        <w:t>Zörntlein</w:t>
      </w:r>
      <w:proofErr w:type="spellEnd"/>
      <w:r w:rsidRPr="00673B0F">
        <w:rPr>
          <w:rStyle w:val="selectable"/>
          <w:rFonts w:ascii="Helvetica" w:hAnsi="Helvetica"/>
          <w:color w:val="000000" w:themeColor="text1"/>
        </w:rPr>
        <w:t xml:space="preserve">, S., </w:t>
      </w:r>
      <w:proofErr w:type="spellStart"/>
      <w:r w:rsidRPr="00673B0F">
        <w:rPr>
          <w:rStyle w:val="selectable"/>
          <w:rFonts w:ascii="Helvetica" w:hAnsi="Helvetica"/>
          <w:color w:val="000000" w:themeColor="text1"/>
        </w:rPr>
        <w:t>Pötsch</w:t>
      </w:r>
      <w:proofErr w:type="spellEnd"/>
      <w:r w:rsidRPr="00673B0F">
        <w:rPr>
          <w:rStyle w:val="selectable"/>
          <w:rFonts w:ascii="Helvetica" w:hAnsi="Helvetica"/>
          <w:color w:val="000000" w:themeColor="text1"/>
        </w:rPr>
        <w:t xml:space="preserve">, L., </w:t>
      </w:r>
      <w:proofErr w:type="spellStart"/>
      <w:r w:rsidRPr="00673B0F">
        <w:rPr>
          <w:rStyle w:val="selectable"/>
          <w:rFonts w:ascii="Helvetica" w:hAnsi="Helvetica"/>
          <w:color w:val="000000" w:themeColor="text1"/>
        </w:rPr>
        <w:t>Skopp</w:t>
      </w:r>
      <w:proofErr w:type="spellEnd"/>
      <w:r w:rsidRPr="00673B0F">
        <w:rPr>
          <w:rStyle w:val="selectable"/>
          <w:rFonts w:ascii="Helvetica" w:hAnsi="Helvetica"/>
          <w:color w:val="000000" w:themeColor="text1"/>
        </w:rPr>
        <w:t xml:space="preserve">, G., &amp; Becker, J. (2000). Effect of the shampoo Ultra Clean on drug concentrations in human hair. </w:t>
      </w:r>
      <w:r w:rsidRPr="00673B0F">
        <w:rPr>
          <w:rStyle w:val="selectable"/>
          <w:rFonts w:ascii="Helvetica" w:hAnsi="Helvetica"/>
          <w:i/>
          <w:iCs/>
          <w:color w:val="000000" w:themeColor="text1"/>
        </w:rPr>
        <w:t xml:space="preserve">International Journal </w:t>
      </w:r>
      <w:proofErr w:type="gramStart"/>
      <w:r w:rsidRPr="00673B0F">
        <w:rPr>
          <w:rStyle w:val="selectable"/>
          <w:rFonts w:ascii="Helvetica" w:hAnsi="Helvetica"/>
          <w:i/>
          <w:iCs/>
          <w:color w:val="000000" w:themeColor="text1"/>
        </w:rPr>
        <w:t>Of</w:t>
      </w:r>
      <w:proofErr w:type="gramEnd"/>
      <w:r w:rsidRPr="00673B0F">
        <w:rPr>
          <w:rStyle w:val="selectable"/>
          <w:rFonts w:ascii="Helvetica" w:hAnsi="Helvetica"/>
          <w:i/>
          <w:iCs/>
          <w:color w:val="000000" w:themeColor="text1"/>
        </w:rPr>
        <w:t xml:space="preserve"> Legal Medicine</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113</w:t>
      </w:r>
      <w:r w:rsidRPr="00673B0F">
        <w:rPr>
          <w:rStyle w:val="selectable"/>
          <w:rFonts w:ascii="Helvetica" w:hAnsi="Helvetica"/>
          <w:color w:val="000000" w:themeColor="text1"/>
        </w:rPr>
        <w:t xml:space="preserve">(2), 102-106.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10.1007/pl00007707</w:t>
      </w:r>
    </w:p>
    <w:p w14:paraId="7B004BA9"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Rossi, R., Lancia, M., </w:t>
      </w:r>
      <w:proofErr w:type="spellStart"/>
      <w:r w:rsidRPr="00673B0F">
        <w:rPr>
          <w:rFonts w:ascii="Helvetica" w:hAnsi="Helvetica"/>
          <w:color w:val="000000" w:themeColor="text1"/>
        </w:rPr>
        <w:t>Gambelunghe</w:t>
      </w:r>
      <w:proofErr w:type="spellEnd"/>
      <w:r w:rsidRPr="00673B0F">
        <w:rPr>
          <w:rFonts w:ascii="Helvetica" w:hAnsi="Helvetica"/>
          <w:color w:val="000000" w:themeColor="text1"/>
        </w:rPr>
        <w:t xml:space="preserve">, C., Oliva, A., &amp; </w:t>
      </w:r>
      <w:proofErr w:type="spellStart"/>
      <w:r w:rsidRPr="00673B0F">
        <w:rPr>
          <w:rFonts w:ascii="Helvetica" w:hAnsi="Helvetica"/>
          <w:color w:val="000000" w:themeColor="text1"/>
        </w:rPr>
        <w:t>Fucci</w:t>
      </w:r>
      <w:proofErr w:type="spellEnd"/>
      <w:r w:rsidRPr="00673B0F">
        <w:rPr>
          <w:rFonts w:ascii="Helvetica" w:hAnsi="Helvetica"/>
          <w:color w:val="000000" w:themeColor="text1"/>
        </w:rPr>
        <w:t xml:space="preserve">, N. (2009). Identification of GHB and morphine in hair in a case of drug-facilitated sexual assault.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186</w:t>
      </w:r>
      <w:r w:rsidRPr="00673B0F">
        <w:rPr>
          <w:rFonts w:ascii="Helvetica" w:hAnsi="Helvetica"/>
          <w:color w:val="000000" w:themeColor="text1"/>
        </w:rPr>
        <w:t xml:space="preserve">(1-3), e9-e11.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10.1016/j.forsciint.2009.01.017</w:t>
      </w:r>
    </w:p>
    <w:p w14:paraId="55638C61"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Saito, T., Sasaki, C., </w:t>
      </w:r>
      <w:proofErr w:type="spellStart"/>
      <w:r w:rsidRPr="00673B0F">
        <w:rPr>
          <w:rFonts w:ascii="Helvetica" w:hAnsi="Helvetica"/>
          <w:color w:val="000000" w:themeColor="text1"/>
        </w:rPr>
        <w:t>Namera</w:t>
      </w:r>
      <w:proofErr w:type="spellEnd"/>
      <w:r w:rsidRPr="00673B0F">
        <w:rPr>
          <w:rFonts w:ascii="Helvetica" w:hAnsi="Helvetica"/>
          <w:color w:val="000000" w:themeColor="text1"/>
        </w:rPr>
        <w:t xml:space="preserve">, A., </w:t>
      </w:r>
      <w:proofErr w:type="spellStart"/>
      <w:r w:rsidRPr="00673B0F">
        <w:rPr>
          <w:rFonts w:ascii="Helvetica" w:hAnsi="Helvetica"/>
          <w:color w:val="000000" w:themeColor="text1"/>
        </w:rPr>
        <w:t>Kurihara</w:t>
      </w:r>
      <w:proofErr w:type="spellEnd"/>
      <w:r w:rsidRPr="00673B0F">
        <w:rPr>
          <w:rFonts w:ascii="Helvetica" w:hAnsi="Helvetica"/>
          <w:color w:val="000000" w:themeColor="text1"/>
        </w:rPr>
        <w:t xml:space="preserve">, K., &amp; </w:t>
      </w:r>
      <w:proofErr w:type="spellStart"/>
      <w:r w:rsidRPr="00673B0F">
        <w:rPr>
          <w:rFonts w:ascii="Helvetica" w:hAnsi="Helvetica"/>
          <w:color w:val="000000" w:themeColor="text1"/>
        </w:rPr>
        <w:t>Inokuchi</w:t>
      </w:r>
      <w:proofErr w:type="spellEnd"/>
      <w:r w:rsidRPr="00673B0F">
        <w:rPr>
          <w:rFonts w:ascii="Helvetica" w:hAnsi="Helvetica"/>
          <w:color w:val="000000" w:themeColor="text1"/>
        </w:rPr>
        <w:t xml:space="preserve">, S. (2014). Experimental study on external contamination of hair by synthetic cannabinoids and effect of hair treatment. </w:t>
      </w:r>
      <w:r w:rsidRPr="00673B0F">
        <w:rPr>
          <w:rFonts w:ascii="Helvetica" w:hAnsi="Helvetica"/>
          <w:i/>
          <w:iCs/>
          <w:color w:val="000000" w:themeColor="text1"/>
        </w:rPr>
        <w:t>Forensic Toxicology</w:t>
      </w:r>
      <w:r w:rsidRPr="00673B0F">
        <w:rPr>
          <w:rFonts w:ascii="Helvetica" w:hAnsi="Helvetica"/>
          <w:color w:val="000000" w:themeColor="text1"/>
        </w:rPr>
        <w:t xml:space="preserve">, </w:t>
      </w:r>
      <w:r w:rsidRPr="00673B0F">
        <w:rPr>
          <w:rFonts w:ascii="Helvetica" w:hAnsi="Helvetica"/>
          <w:i/>
          <w:iCs/>
          <w:color w:val="000000" w:themeColor="text1"/>
        </w:rPr>
        <w:t>33</w:t>
      </w:r>
      <w:r w:rsidRPr="00673B0F">
        <w:rPr>
          <w:rFonts w:ascii="Helvetica" w:hAnsi="Helvetica"/>
          <w:color w:val="000000" w:themeColor="text1"/>
        </w:rPr>
        <w:t xml:space="preserve">(1), 155-158.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10.1007/s11419-014-0250-9</w:t>
      </w:r>
    </w:p>
    <w:p w14:paraId="670D4B10"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Salomone</w:t>
      </w:r>
      <w:proofErr w:type="spellEnd"/>
      <w:r w:rsidRPr="00673B0F">
        <w:rPr>
          <w:rFonts w:ascii="Helvetica" w:hAnsi="Helvetica"/>
          <w:color w:val="000000" w:themeColor="text1"/>
        </w:rPr>
        <w:t xml:space="preserve">, A., </w:t>
      </w:r>
      <w:proofErr w:type="spellStart"/>
      <w:r w:rsidRPr="00673B0F">
        <w:rPr>
          <w:rFonts w:ascii="Helvetica" w:hAnsi="Helvetica"/>
          <w:color w:val="000000" w:themeColor="text1"/>
        </w:rPr>
        <w:t>Gerace</w:t>
      </w:r>
      <w:proofErr w:type="spellEnd"/>
      <w:r w:rsidRPr="00673B0F">
        <w:rPr>
          <w:rFonts w:ascii="Helvetica" w:hAnsi="Helvetica"/>
          <w:color w:val="000000" w:themeColor="text1"/>
        </w:rPr>
        <w:t xml:space="preserve">, E., Di </w:t>
      </w:r>
      <w:proofErr w:type="spellStart"/>
      <w:r w:rsidRPr="00673B0F">
        <w:rPr>
          <w:rFonts w:ascii="Helvetica" w:hAnsi="Helvetica"/>
          <w:color w:val="000000" w:themeColor="text1"/>
        </w:rPr>
        <w:t>Corcia</w:t>
      </w:r>
      <w:proofErr w:type="spellEnd"/>
      <w:r w:rsidRPr="00673B0F">
        <w:rPr>
          <w:rFonts w:ascii="Helvetica" w:hAnsi="Helvetica"/>
          <w:color w:val="000000" w:themeColor="text1"/>
        </w:rPr>
        <w:t xml:space="preserve">, D., </w:t>
      </w:r>
      <w:proofErr w:type="spellStart"/>
      <w:r w:rsidRPr="00673B0F">
        <w:rPr>
          <w:rFonts w:ascii="Helvetica" w:hAnsi="Helvetica"/>
          <w:color w:val="000000" w:themeColor="text1"/>
        </w:rPr>
        <w:t>Martra</w:t>
      </w:r>
      <w:proofErr w:type="spellEnd"/>
      <w:r w:rsidRPr="00673B0F">
        <w:rPr>
          <w:rFonts w:ascii="Helvetica" w:hAnsi="Helvetica"/>
          <w:color w:val="000000" w:themeColor="text1"/>
        </w:rPr>
        <w:t xml:space="preserve">, G., </w:t>
      </w:r>
      <w:proofErr w:type="spellStart"/>
      <w:r w:rsidRPr="00673B0F">
        <w:rPr>
          <w:rFonts w:ascii="Helvetica" w:hAnsi="Helvetica"/>
          <w:color w:val="000000" w:themeColor="text1"/>
        </w:rPr>
        <w:t>Petrarulo</w:t>
      </w:r>
      <w:proofErr w:type="spellEnd"/>
      <w:r w:rsidRPr="00673B0F">
        <w:rPr>
          <w:rFonts w:ascii="Helvetica" w:hAnsi="Helvetica"/>
          <w:color w:val="000000" w:themeColor="text1"/>
        </w:rPr>
        <w:t xml:space="preserve">, M., &amp; </w:t>
      </w:r>
      <w:proofErr w:type="spellStart"/>
      <w:r w:rsidRPr="00673B0F">
        <w:rPr>
          <w:rFonts w:ascii="Helvetica" w:hAnsi="Helvetica"/>
          <w:color w:val="000000" w:themeColor="text1"/>
        </w:rPr>
        <w:t>Vincenti</w:t>
      </w:r>
      <w:proofErr w:type="spellEnd"/>
      <w:r w:rsidRPr="00673B0F">
        <w:rPr>
          <w:rFonts w:ascii="Helvetica" w:hAnsi="Helvetica"/>
          <w:color w:val="000000" w:themeColor="text1"/>
        </w:rPr>
        <w:t xml:space="preserve">, M. (2012). Hair analysis of drugs involved in drug-facilitated sexual assault and detection of zolpidem in a suspected case. </w:t>
      </w:r>
      <w:r w:rsidRPr="00673B0F">
        <w:rPr>
          <w:rFonts w:ascii="Helvetica" w:hAnsi="Helvetica"/>
          <w:i/>
          <w:iCs/>
          <w:color w:val="000000" w:themeColor="text1"/>
        </w:rPr>
        <w:t>International Journal of Legal Medicine</w:t>
      </w:r>
      <w:r w:rsidRPr="00673B0F">
        <w:rPr>
          <w:rFonts w:ascii="Helvetica" w:hAnsi="Helvetica"/>
          <w:color w:val="000000" w:themeColor="text1"/>
        </w:rPr>
        <w:t xml:space="preserve">, </w:t>
      </w:r>
      <w:r w:rsidRPr="00673B0F">
        <w:rPr>
          <w:rFonts w:ascii="Helvetica" w:hAnsi="Helvetica"/>
          <w:i/>
          <w:iCs/>
          <w:color w:val="000000" w:themeColor="text1"/>
        </w:rPr>
        <w:t>126</w:t>
      </w:r>
      <w:r w:rsidRPr="00673B0F">
        <w:rPr>
          <w:rFonts w:ascii="Helvetica" w:hAnsi="Helvetica"/>
          <w:color w:val="000000" w:themeColor="text1"/>
        </w:rPr>
        <w:t xml:space="preserve">(3), 451-459.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10.1007/s00414-011-0597-y</w:t>
      </w:r>
    </w:p>
    <w:p w14:paraId="04059F40"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Sato, H., </w:t>
      </w:r>
      <w:proofErr w:type="spellStart"/>
      <w:r w:rsidRPr="00673B0F">
        <w:rPr>
          <w:rFonts w:ascii="Helvetica" w:hAnsi="Helvetica"/>
          <w:color w:val="000000" w:themeColor="text1"/>
        </w:rPr>
        <w:t>Uematsu</w:t>
      </w:r>
      <w:proofErr w:type="spellEnd"/>
      <w:r w:rsidRPr="00673B0F">
        <w:rPr>
          <w:rFonts w:ascii="Helvetica" w:hAnsi="Helvetica"/>
          <w:color w:val="000000" w:themeColor="text1"/>
        </w:rPr>
        <w:t xml:space="preserve">, T., Yamada, K., &amp; Nakashima, M. (1993). Chlorpromazine in human scalp hair as an index of dosage history: comparison with simultaneously measured haloperidol. </w:t>
      </w:r>
      <w:r w:rsidRPr="00673B0F">
        <w:rPr>
          <w:rFonts w:ascii="Helvetica" w:hAnsi="Helvetica"/>
          <w:i/>
          <w:iCs/>
          <w:color w:val="000000" w:themeColor="text1"/>
        </w:rPr>
        <w:t>European Journal of Clinical Pharmacology</w:t>
      </w:r>
      <w:r w:rsidRPr="00673B0F">
        <w:rPr>
          <w:rFonts w:ascii="Helvetica" w:hAnsi="Helvetica"/>
          <w:color w:val="000000" w:themeColor="text1"/>
        </w:rPr>
        <w:t xml:space="preserve">, </w:t>
      </w:r>
      <w:r w:rsidRPr="00673B0F">
        <w:rPr>
          <w:rFonts w:ascii="Helvetica" w:hAnsi="Helvetica"/>
          <w:i/>
          <w:iCs/>
          <w:color w:val="000000" w:themeColor="text1"/>
        </w:rPr>
        <w:t>44</w:t>
      </w:r>
      <w:r w:rsidRPr="00673B0F">
        <w:rPr>
          <w:rFonts w:ascii="Helvetica" w:hAnsi="Helvetica"/>
          <w:color w:val="000000" w:themeColor="text1"/>
        </w:rPr>
        <w:t xml:space="preserve">(5), 439-444.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10.1007/bf00315540</w:t>
      </w:r>
    </w:p>
    <w:p w14:paraId="66BB061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Scientific Working Group for Forensic Toxicology (SWGTOX) Standard Practices for Method Validation in Forensic Toxicology. (2013).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37</w:t>
      </w:r>
      <w:r w:rsidRPr="00673B0F">
        <w:rPr>
          <w:rFonts w:ascii="Helvetica" w:hAnsi="Helvetica"/>
          <w:color w:val="000000" w:themeColor="text1"/>
        </w:rPr>
        <w:t xml:space="preserve">(7), 452-474.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/bkt054</w:t>
      </w:r>
    </w:p>
    <w:p w14:paraId="2FE5376F"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Scott, K. (2009). The use of hair as a toxicological tool in DFC casework. </w:t>
      </w:r>
      <w:r w:rsidRPr="00673B0F">
        <w:rPr>
          <w:rFonts w:ascii="Helvetica" w:hAnsi="Helvetica"/>
          <w:i/>
          <w:iCs/>
          <w:color w:val="000000" w:themeColor="text1"/>
        </w:rPr>
        <w:t>Science &amp; Justice</w:t>
      </w:r>
      <w:r w:rsidRPr="00673B0F">
        <w:rPr>
          <w:rFonts w:ascii="Helvetica" w:hAnsi="Helvetica"/>
          <w:color w:val="000000" w:themeColor="text1"/>
        </w:rPr>
        <w:t xml:space="preserve">, </w:t>
      </w:r>
      <w:r w:rsidRPr="00673B0F">
        <w:rPr>
          <w:rFonts w:ascii="Helvetica" w:hAnsi="Helvetica"/>
          <w:i/>
          <w:iCs/>
          <w:color w:val="000000" w:themeColor="text1"/>
        </w:rPr>
        <w:t>49</w:t>
      </w:r>
      <w:r w:rsidRPr="00673B0F">
        <w:rPr>
          <w:rFonts w:ascii="Helvetica" w:hAnsi="Helvetica"/>
          <w:color w:val="000000" w:themeColor="text1"/>
        </w:rPr>
        <w:t xml:space="preserve">(4), 250-253.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10.1016/j.scijus.2009.09.013</w:t>
      </w:r>
    </w:p>
    <w:p w14:paraId="078C7512"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Scott, K., &amp; Nakahara, Y. (2003). A study into the rate of incorporation of eight benzodiazepines into rat hair. </w:t>
      </w:r>
      <w:r w:rsidRPr="00673B0F">
        <w:rPr>
          <w:rStyle w:val="selectable"/>
          <w:rFonts w:ascii="Helvetica" w:hAnsi="Helvetica"/>
          <w:i/>
          <w:iCs/>
          <w:color w:val="000000" w:themeColor="text1"/>
        </w:rPr>
        <w:t>Forensic Science International</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133</w:t>
      </w:r>
      <w:r w:rsidRPr="00673B0F">
        <w:rPr>
          <w:rStyle w:val="selectable"/>
          <w:rFonts w:ascii="Helvetica" w:hAnsi="Helvetica"/>
          <w:color w:val="000000" w:themeColor="text1"/>
        </w:rPr>
        <w:t xml:space="preserve">(1-2), 47-56.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10.1016/s0379-0738(03)00049-5</w:t>
      </w:r>
    </w:p>
    <w:p w14:paraId="3273DB8D" w14:textId="77777777" w:rsidR="00A12670" w:rsidRDefault="00A12670" w:rsidP="00A12670">
      <w:pPr>
        <w:pStyle w:val="NormalWeb"/>
        <w:rPr>
          <w:rStyle w:val="selectable"/>
          <w:rFonts w:ascii="Helvetica" w:hAnsi="Helvetica"/>
          <w:color w:val="000000" w:themeColor="text1"/>
        </w:rPr>
      </w:pPr>
      <w:r w:rsidRPr="00673B0F">
        <w:rPr>
          <w:rStyle w:val="selectable"/>
          <w:rFonts w:ascii="Helvetica" w:hAnsi="Helvetica"/>
          <w:color w:val="000000" w:themeColor="text1"/>
        </w:rPr>
        <w:t xml:space="preserve">Shen, M., Shi, Y., &amp; Xiang, P. (2013). CYP3A4 and CYP2C19 genetic polymorphisms and zolpidem metabolism in the Chinese Han population: A pilot study. </w:t>
      </w:r>
      <w:r w:rsidRPr="00673B0F">
        <w:rPr>
          <w:rStyle w:val="selectable"/>
          <w:rFonts w:ascii="Helvetica" w:hAnsi="Helvetica"/>
          <w:i/>
          <w:iCs/>
          <w:color w:val="000000" w:themeColor="text1"/>
        </w:rPr>
        <w:t>Forensic Science International</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227</w:t>
      </w:r>
      <w:r w:rsidRPr="00673B0F">
        <w:rPr>
          <w:rStyle w:val="selectable"/>
          <w:rFonts w:ascii="Helvetica" w:hAnsi="Helvetica"/>
          <w:color w:val="000000" w:themeColor="text1"/>
        </w:rPr>
        <w:t xml:space="preserve">(1-3), 77-81.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10.1016/j.forsciint.2012.08.035</w:t>
      </w:r>
    </w:p>
    <w:p w14:paraId="21BA89EA" w14:textId="77777777" w:rsidR="00B77418" w:rsidRPr="0023053E" w:rsidRDefault="00B77418" w:rsidP="00A12670">
      <w:pPr>
        <w:pStyle w:val="NormalWeb"/>
        <w:rPr>
          <w:rStyle w:val="selectable"/>
          <w:rFonts w:ascii="Helvetica" w:hAnsi="Helvetica"/>
        </w:rPr>
      </w:pPr>
      <w:r w:rsidRPr="0023053E">
        <w:rPr>
          <w:rStyle w:val="selectable"/>
          <w:rFonts w:ascii="Helvetica" w:hAnsi="Helvetica"/>
        </w:rPr>
        <w:t xml:space="preserve">Shen, M., Xiang, P., Shi, Y., Pu, H., Yan, H., &amp; Shen, B. (2014). Mass imaging of ketamine in a single scalp hair by MALDI-FTMS. Analytical and Bioanalytical Chemistry, 406(19), 4611–4616. </w:t>
      </w:r>
      <w:proofErr w:type="spellStart"/>
      <w:r w:rsidRPr="0023053E">
        <w:rPr>
          <w:rStyle w:val="selectable"/>
          <w:rFonts w:ascii="Helvetica" w:hAnsi="Helvetica"/>
        </w:rPr>
        <w:t>doi</w:t>
      </w:r>
      <w:proofErr w:type="spellEnd"/>
      <w:r w:rsidRPr="0023053E">
        <w:rPr>
          <w:rStyle w:val="selectable"/>
          <w:rFonts w:ascii="Helvetica" w:hAnsi="Helvetica"/>
        </w:rPr>
        <w:t>: 10.1007/s00216-014-7898-1</w:t>
      </w:r>
    </w:p>
    <w:p w14:paraId="189552A8" w14:textId="3746BC3B" w:rsidR="009955B3" w:rsidRPr="009955B3" w:rsidRDefault="009955B3" w:rsidP="00A12670">
      <w:pPr>
        <w:pStyle w:val="NormalWeb"/>
        <w:rPr>
          <w:rStyle w:val="selectable"/>
          <w:rFonts w:ascii="Helvetica" w:hAnsi="Helvetica"/>
          <w:color w:val="FF0000"/>
        </w:rPr>
      </w:pPr>
      <w:proofErr w:type="spellStart"/>
      <w:r w:rsidRPr="0023053E">
        <w:rPr>
          <w:rStyle w:val="selectable"/>
          <w:rFonts w:ascii="Helvetica" w:hAnsi="Helvetica"/>
          <w:color w:val="000000"/>
        </w:rPr>
        <w:t>Shima</w:t>
      </w:r>
      <w:proofErr w:type="spellEnd"/>
      <w:r w:rsidRPr="0023053E">
        <w:rPr>
          <w:rStyle w:val="selectable"/>
          <w:rFonts w:ascii="Helvetica" w:hAnsi="Helvetica"/>
          <w:color w:val="000000"/>
        </w:rPr>
        <w:t xml:space="preserve">, N., Sasaki, K., </w:t>
      </w:r>
      <w:proofErr w:type="spellStart"/>
      <w:r w:rsidRPr="0023053E">
        <w:rPr>
          <w:rStyle w:val="selectable"/>
          <w:rFonts w:ascii="Helvetica" w:hAnsi="Helvetica"/>
          <w:color w:val="000000"/>
        </w:rPr>
        <w:t>Kamata</w:t>
      </w:r>
      <w:proofErr w:type="spellEnd"/>
      <w:r w:rsidRPr="0023053E">
        <w:rPr>
          <w:rStyle w:val="selectable"/>
          <w:rFonts w:ascii="Helvetica" w:hAnsi="Helvetica"/>
          <w:color w:val="000000"/>
        </w:rPr>
        <w:t xml:space="preserve">, T., </w:t>
      </w:r>
      <w:proofErr w:type="spellStart"/>
      <w:r w:rsidRPr="0023053E">
        <w:rPr>
          <w:rStyle w:val="selectable"/>
          <w:rFonts w:ascii="Helvetica" w:hAnsi="Helvetica"/>
          <w:color w:val="000000"/>
        </w:rPr>
        <w:t>Matsuta</w:t>
      </w:r>
      <w:proofErr w:type="spellEnd"/>
      <w:r w:rsidRPr="0023053E">
        <w:rPr>
          <w:rStyle w:val="selectable"/>
          <w:rFonts w:ascii="Helvetica" w:hAnsi="Helvetica"/>
          <w:color w:val="000000"/>
        </w:rPr>
        <w:t xml:space="preserve">, S., Wada, M., &amp; </w:t>
      </w:r>
      <w:proofErr w:type="spellStart"/>
      <w:r w:rsidRPr="0023053E">
        <w:rPr>
          <w:rStyle w:val="selectable"/>
          <w:rFonts w:ascii="Helvetica" w:hAnsi="Helvetica"/>
          <w:color w:val="000000"/>
        </w:rPr>
        <w:t>Kakehashi</w:t>
      </w:r>
      <w:proofErr w:type="spellEnd"/>
      <w:r w:rsidRPr="0023053E">
        <w:rPr>
          <w:rStyle w:val="selectable"/>
          <w:rFonts w:ascii="Helvetica" w:hAnsi="Helvetica"/>
          <w:color w:val="000000"/>
        </w:rPr>
        <w:t xml:space="preserve">, H. et al. (2016). Incorporation of Zolpidem into Hair and Its Distribution after a Single Administration. </w:t>
      </w:r>
      <w:r w:rsidRPr="0023053E">
        <w:rPr>
          <w:rStyle w:val="selectable"/>
          <w:rFonts w:ascii="Helvetica" w:hAnsi="Helvetica"/>
          <w:i/>
          <w:iCs/>
          <w:color w:val="000000"/>
        </w:rPr>
        <w:t xml:space="preserve">Drug Metabolism </w:t>
      </w:r>
      <w:proofErr w:type="gramStart"/>
      <w:r w:rsidRPr="0023053E">
        <w:rPr>
          <w:rStyle w:val="selectable"/>
          <w:rFonts w:ascii="Helvetica" w:hAnsi="Helvetica"/>
          <w:i/>
          <w:iCs/>
          <w:color w:val="000000"/>
        </w:rPr>
        <w:t>And</w:t>
      </w:r>
      <w:proofErr w:type="gramEnd"/>
      <w:r w:rsidRPr="0023053E">
        <w:rPr>
          <w:rStyle w:val="selectable"/>
          <w:rFonts w:ascii="Helvetica" w:hAnsi="Helvetica"/>
          <w:i/>
          <w:iCs/>
          <w:color w:val="000000"/>
        </w:rPr>
        <w:t xml:space="preserve"> Disposition</w:t>
      </w:r>
      <w:r w:rsidRPr="0023053E">
        <w:rPr>
          <w:rStyle w:val="selectable"/>
          <w:rFonts w:ascii="Helvetica" w:hAnsi="Helvetica"/>
          <w:color w:val="000000"/>
        </w:rPr>
        <w:t xml:space="preserve">, </w:t>
      </w:r>
      <w:r w:rsidRPr="0023053E">
        <w:rPr>
          <w:rStyle w:val="selectable"/>
          <w:rFonts w:ascii="Helvetica" w:hAnsi="Helvetica"/>
          <w:i/>
          <w:iCs/>
          <w:color w:val="000000"/>
        </w:rPr>
        <w:t>45</w:t>
      </w:r>
      <w:r w:rsidRPr="0023053E">
        <w:rPr>
          <w:rStyle w:val="selectable"/>
          <w:rFonts w:ascii="Helvetica" w:hAnsi="Helvetica"/>
          <w:color w:val="000000"/>
        </w:rPr>
        <w:t xml:space="preserve">(3), 286-293. </w:t>
      </w:r>
      <w:proofErr w:type="spellStart"/>
      <w:r w:rsidRPr="0023053E">
        <w:rPr>
          <w:rStyle w:val="selectable"/>
          <w:rFonts w:ascii="Helvetica" w:hAnsi="Helvetica"/>
          <w:color w:val="000000"/>
        </w:rPr>
        <w:t>doi</w:t>
      </w:r>
      <w:proofErr w:type="spellEnd"/>
      <w:r w:rsidRPr="0023053E">
        <w:rPr>
          <w:rStyle w:val="selectable"/>
          <w:rFonts w:ascii="Helvetica" w:hAnsi="Helvetica"/>
          <w:color w:val="000000"/>
        </w:rPr>
        <w:t>: 10.1124/dmd.116.074211</w:t>
      </w:r>
    </w:p>
    <w:p w14:paraId="5CB66B17" w14:textId="26FD41EB" w:rsidR="009955B3" w:rsidRPr="009955B3" w:rsidRDefault="009955B3" w:rsidP="00A12670">
      <w:pPr>
        <w:pStyle w:val="NormalWeb"/>
        <w:rPr>
          <w:rStyle w:val="selectable"/>
          <w:rFonts w:ascii="Helvetica" w:hAnsi="Helvetica"/>
          <w:color w:val="FF0000"/>
        </w:rPr>
      </w:pPr>
      <w:bookmarkStart w:id="62" w:name="_GoBack"/>
      <w:proofErr w:type="spellStart"/>
      <w:r w:rsidRPr="0023053E">
        <w:rPr>
          <w:rStyle w:val="selectable"/>
          <w:rFonts w:ascii="Helvetica" w:hAnsi="Helvetica"/>
          <w:color w:val="000000"/>
        </w:rPr>
        <w:t>Shima</w:t>
      </w:r>
      <w:proofErr w:type="spellEnd"/>
      <w:r w:rsidRPr="0023053E">
        <w:rPr>
          <w:rStyle w:val="selectable"/>
          <w:rFonts w:ascii="Helvetica" w:hAnsi="Helvetica"/>
          <w:color w:val="000000"/>
        </w:rPr>
        <w:t xml:space="preserve">, N., Nitta, A., </w:t>
      </w:r>
      <w:proofErr w:type="spellStart"/>
      <w:r w:rsidRPr="0023053E">
        <w:rPr>
          <w:rStyle w:val="selectable"/>
          <w:rFonts w:ascii="Helvetica" w:hAnsi="Helvetica"/>
          <w:color w:val="000000"/>
        </w:rPr>
        <w:t>Kamata</w:t>
      </w:r>
      <w:proofErr w:type="spellEnd"/>
      <w:r w:rsidRPr="0023053E">
        <w:rPr>
          <w:rStyle w:val="selectable"/>
          <w:rFonts w:ascii="Helvetica" w:hAnsi="Helvetica"/>
          <w:color w:val="000000"/>
        </w:rPr>
        <w:t xml:space="preserve">, T., Sasaki, K., </w:t>
      </w:r>
      <w:proofErr w:type="spellStart"/>
      <w:r w:rsidRPr="0023053E">
        <w:rPr>
          <w:rStyle w:val="selectable"/>
          <w:rFonts w:ascii="Helvetica" w:hAnsi="Helvetica"/>
          <w:color w:val="000000"/>
        </w:rPr>
        <w:t>Matsuta</w:t>
      </w:r>
      <w:proofErr w:type="spellEnd"/>
      <w:r w:rsidRPr="0023053E">
        <w:rPr>
          <w:rStyle w:val="selectable"/>
          <w:rFonts w:ascii="Helvetica" w:hAnsi="Helvetica"/>
          <w:color w:val="000000"/>
        </w:rPr>
        <w:t xml:space="preserve">, S., &amp; Ishikawa, A. et al. (2019). Incorporation of zolpidem and methoxyphenamine into white hair strands after single </w:t>
      </w:r>
      <w:r w:rsidRPr="0023053E">
        <w:rPr>
          <w:rStyle w:val="selectable"/>
          <w:rFonts w:ascii="Helvetica" w:hAnsi="Helvetica"/>
          <w:color w:val="000000"/>
        </w:rPr>
        <w:lastRenderedPageBreak/>
        <w:t xml:space="preserve">administrations: Influence of hair pigmentation on drug incorporation. </w:t>
      </w:r>
      <w:r w:rsidRPr="0023053E">
        <w:rPr>
          <w:rStyle w:val="selectable"/>
          <w:rFonts w:ascii="Helvetica" w:hAnsi="Helvetica"/>
          <w:i/>
          <w:iCs/>
          <w:color w:val="000000"/>
        </w:rPr>
        <w:t>Forensic Science International</w:t>
      </w:r>
      <w:r w:rsidRPr="0023053E">
        <w:rPr>
          <w:rStyle w:val="selectable"/>
          <w:rFonts w:ascii="Helvetica" w:hAnsi="Helvetica"/>
          <w:color w:val="000000"/>
        </w:rPr>
        <w:t xml:space="preserve">, </w:t>
      </w:r>
      <w:r w:rsidRPr="0023053E">
        <w:rPr>
          <w:rStyle w:val="selectable"/>
          <w:rFonts w:ascii="Helvetica" w:hAnsi="Helvetica"/>
          <w:i/>
          <w:iCs/>
          <w:color w:val="000000"/>
        </w:rPr>
        <w:t>301</w:t>
      </w:r>
      <w:r w:rsidRPr="0023053E">
        <w:rPr>
          <w:rStyle w:val="selectable"/>
          <w:rFonts w:ascii="Helvetica" w:hAnsi="Helvetica"/>
          <w:color w:val="000000"/>
        </w:rPr>
        <w:t xml:space="preserve">, 67-75. </w:t>
      </w:r>
      <w:proofErr w:type="spellStart"/>
      <w:r w:rsidRPr="0023053E">
        <w:rPr>
          <w:rStyle w:val="selectable"/>
          <w:rFonts w:ascii="Helvetica" w:hAnsi="Helvetica"/>
          <w:color w:val="000000"/>
        </w:rPr>
        <w:t>doi</w:t>
      </w:r>
      <w:proofErr w:type="spellEnd"/>
      <w:r w:rsidRPr="0023053E">
        <w:rPr>
          <w:rStyle w:val="selectable"/>
          <w:rFonts w:ascii="Helvetica" w:hAnsi="Helvetica"/>
          <w:color w:val="000000"/>
        </w:rPr>
        <w:t>: 10.1016/j.forsciint.2019.05.013</w:t>
      </w:r>
      <w:bookmarkEnd w:id="62"/>
    </w:p>
    <w:p w14:paraId="3F45CD82" w14:textId="77777777" w:rsidR="00A12670" w:rsidRPr="00673B0F" w:rsidRDefault="00A12670" w:rsidP="00A12670">
      <w:pPr>
        <w:pStyle w:val="NormalWeb"/>
        <w:rPr>
          <w:rFonts w:ascii="Helvetica" w:hAnsi="Helvetica"/>
          <w:color w:val="000000" w:themeColor="text1"/>
        </w:rPr>
      </w:pPr>
      <w:proofErr w:type="spellStart"/>
      <w:r w:rsidRPr="009955B3">
        <w:rPr>
          <w:rStyle w:val="selectable"/>
          <w:rFonts w:ascii="Helvetica" w:hAnsi="Helvetica"/>
          <w:color w:val="000000" w:themeColor="text1"/>
        </w:rPr>
        <w:t>Skopp</w:t>
      </w:r>
      <w:proofErr w:type="spellEnd"/>
      <w:r w:rsidRPr="009955B3">
        <w:rPr>
          <w:rStyle w:val="selectable"/>
          <w:rFonts w:ascii="Helvetica" w:hAnsi="Helvetica"/>
          <w:color w:val="000000" w:themeColor="text1"/>
        </w:rPr>
        <w:t xml:space="preserve">, G., </w:t>
      </w:r>
      <w:proofErr w:type="spellStart"/>
      <w:r w:rsidRPr="009955B3">
        <w:rPr>
          <w:rStyle w:val="selectable"/>
          <w:rFonts w:ascii="Helvetica" w:hAnsi="Helvetica"/>
          <w:color w:val="000000" w:themeColor="text1"/>
        </w:rPr>
        <w:t>Pötsch</w:t>
      </w:r>
      <w:proofErr w:type="spellEnd"/>
      <w:r w:rsidRPr="009955B3">
        <w:rPr>
          <w:rStyle w:val="selectable"/>
          <w:rFonts w:ascii="Helvetica" w:hAnsi="Helvetica"/>
          <w:color w:val="000000" w:themeColor="text1"/>
        </w:rPr>
        <w:t>, L., &amp; Moeller, M. (1997). On cosmetically treated hair</w:t>
      </w:r>
      <w:r w:rsidRPr="00673B0F">
        <w:rPr>
          <w:rStyle w:val="selectable"/>
          <w:rFonts w:ascii="Helvetica" w:hAnsi="Helvetica"/>
          <w:color w:val="000000" w:themeColor="text1"/>
        </w:rPr>
        <w:t xml:space="preserve"> — aspects and pitfalls of interpretation. </w:t>
      </w:r>
      <w:r w:rsidRPr="00673B0F">
        <w:rPr>
          <w:rStyle w:val="selectable"/>
          <w:rFonts w:ascii="Helvetica" w:hAnsi="Helvetica"/>
          <w:i/>
          <w:iCs/>
          <w:color w:val="000000" w:themeColor="text1"/>
        </w:rPr>
        <w:t>Forensic Science International</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84</w:t>
      </w:r>
      <w:r w:rsidRPr="00673B0F">
        <w:rPr>
          <w:rStyle w:val="selectable"/>
          <w:rFonts w:ascii="Helvetica" w:hAnsi="Helvetica"/>
          <w:color w:val="000000" w:themeColor="text1"/>
        </w:rPr>
        <w:t xml:space="preserve">(1-3), 43-52.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10.1016/s0379-0738(96)02047-6</w:t>
      </w:r>
    </w:p>
    <w:p w14:paraId="73E9C72B"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Slawson</w:t>
      </w:r>
      <w:proofErr w:type="spellEnd"/>
      <w:r w:rsidRPr="00673B0F">
        <w:rPr>
          <w:rStyle w:val="selectable"/>
          <w:rFonts w:ascii="Helvetica" w:hAnsi="Helvetica"/>
          <w:color w:val="000000" w:themeColor="text1"/>
        </w:rPr>
        <w:t xml:space="preserve">, M., Wilkins, D., &amp; Rollins, D. (1998). The Incorporation of Drugs into Hair: Relationship of Hair </w:t>
      </w:r>
      <w:proofErr w:type="spellStart"/>
      <w:r w:rsidRPr="00673B0F">
        <w:rPr>
          <w:rStyle w:val="selectable"/>
          <w:rFonts w:ascii="Helvetica" w:hAnsi="Helvetica"/>
          <w:color w:val="000000" w:themeColor="text1"/>
        </w:rPr>
        <w:t>Color</w:t>
      </w:r>
      <w:proofErr w:type="spellEnd"/>
      <w:r w:rsidRPr="00673B0F">
        <w:rPr>
          <w:rStyle w:val="selectable"/>
          <w:rFonts w:ascii="Helvetica" w:hAnsi="Helvetica"/>
          <w:color w:val="000000" w:themeColor="text1"/>
        </w:rPr>
        <w:t xml:space="preserve"> and Melanin Concentration to Phencyclidine Incorporation. </w:t>
      </w:r>
      <w:r w:rsidRPr="00673B0F">
        <w:rPr>
          <w:rStyle w:val="selectable"/>
          <w:rFonts w:ascii="Helvetica" w:hAnsi="Helvetica"/>
          <w:i/>
          <w:iCs/>
          <w:color w:val="000000" w:themeColor="text1"/>
        </w:rPr>
        <w:t xml:space="preserve">Journal </w:t>
      </w:r>
      <w:proofErr w:type="gramStart"/>
      <w:r w:rsidRPr="00673B0F">
        <w:rPr>
          <w:rStyle w:val="selectable"/>
          <w:rFonts w:ascii="Helvetica" w:hAnsi="Helvetica"/>
          <w:i/>
          <w:iCs/>
          <w:color w:val="000000" w:themeColor="text1"/>
        </w:rPr>
        <w:t>Of</w:t>
      </w:r>
      <w:proofErr w:type="gramEnd"/>
      <w:r w:rsidRPr="00673B0F">
        <w:rPr>
          <w:rStyle w:val="selectable"/>
          <w:rFonts w:ascii="Helvetica" w:hAnsi="Helvetica"/>
          <w:i/>
          <w:iCs/>
          <w:color w:val="000000" w:themeColor="text1"/>
        </w:rPr>
        <w:t xml:space="preserve"> Analytical Toxicology</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22</w:t>
      </w:r>
      <w:r w:rsidRPr="00673B0F">
        <w:rPr>
          <w:rStyle w:val="selectable"/>
          <w:rFonts w:ascii="Helvetica" w:hAnsi="Helvetica"/>
          <w:color w:val="000000" w:themeColor="text1"/>
        </w:rPr>
        <w:t xml:space="preserve">(6), 406-413.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10.1093/</w:t>
      </w:r>
      <w:proofErr w:type="spellStart"/>
      <w:r w:rsidRPr="00673B0F">
        <w:rPr>
          <w:rStyle w:val="selectable"/>
          <w:rFonts w:ascii="Helvetica" w:hAnsi="Helvetica"/>
          <w:color w:val="000000" w:themeColor="text1"/>
        </w:rPr>
        <w:t>jat</w:t>
      </w:r>
      <w:proofErr w:type="spellEnd"/>
      <w:r w:rsidRPr="00673B0F">
        <w:rPr>
          <w:rStyle w:val="selectable"/>
          <w:rFonts w:ascii="Helvetica" w:hAnsi="Helvetica"/>
          <w:color w:val="000000" w:themeColor="text1"/>
        </w:rPr>
        <w:t>/22.6.406</w:t>
      </w:r>
    </w:p>
    <w:p w14:paraId="6A8ABFBE"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Swift, J., &amp; Smith, J. (2001). Microscopical investigations on the epicuticle of mammalian keratin fibres. </w:t>
      </w:r>
      <w:r w:rsidRPr="00673B0F">
        <w:rPr>
          <w:rFonts w:ascii="Helvetica" w:hAnsi="Helvetica"/>
          <w:i/>
          <w:iCs/>
          <w:color w:val="000000" w:themeColor="text1"/>
        </w:rPr>
        <w:t>Journal of Microscopy</w:t>
      </w:r>
      <w:r w:rsidRPr="00673B0F">
        <w:rPr>
          <w:rFonts w:ascii="Helvetica" w:hAnsi="Helvetica"/>
          <w:color w:val="000000" w:themeColor="text1"/>
        </w:rPr>
        <w:t xml:space="preserve">, </w:t>
      </w:r>
      <w:r w:rsidRPr="00673B0F">
        <w:rPr>
          <w:rFonts w:ascii="Helvetica" w:hAnsi="Helvetica"/>
          <w:i/>
          <w:iCs/>
          <w:color w:val="000000" w:themeColor="text1"/>
        </w:rPr>
        <w:t>204</w:t>
      </w:r>
      <w:r w:rsidRPr="00673B0F">
        <w:rPr>
          <w:rFonts w:ascii="Helvetica" w:hAnsi="Helvetica"/>
          <w:color w:val="000000" w:themeColor="text1"/>
        </w:rPr>
        <w:t xml:space="preserve">(3), 203-211.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10.1046/j.1365-2818.</w:t>
      </w:r>
      <w:proofErr w:type="gramStart"/>
      <w:r w:rsidRPr="00673B0F">
        <w:rPr>
          <w:rFonts w:ascii="Helvetica" w:hAnsi="Helvetica"/>
          <w:color w:val="000000" w:themeColor="text1"/>
        </w:rPr>
        <w:t>2001.00957.x</w:t>
      </w:r>
      <w:proofErr w:type="gramEnd"/>
    </w:p>
    <w:p w14:paraId="67EAD76E"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Tajima, M., Hamada, C., Arai, T., Miyazawa, M., Shibata, R., &amp; </w:t>
      </w:r>
      <w:proofErr w:type="spellStart"/>
      <w:r w:rsidRPr="00673B0F">
        <w:rPr>
          <w:rFonts w:ascii="Helvetica" w:hAnsi="Helvetica"/>
          <w:color w:val="000000" w:themeColor="text1"/>
        </w:rPr>
        <w:t>Ishino</w:t>
      </w:r>
      <w:proofErr w:type="spellEnd"/>
      <w:r w:rsidRPr="00673B0F">
        <w:rPr>
          <w:rFonts w:ascii="Helvetica" w:hAnsi="Helvetica"/>
          <w:color w:val="000000" w:themeColor="text1"/>
        </w:rPr>
        <w:t xml:space="preserve">, A. (2007). Characteristic features of Japanese women's hair with aging and with progressing hair loss. </w:t>
      </w:r>
      <w:r w:rsidRPr="00673B0F">
        <w:rPr>
          <w:rFonts w:ascii="Helvetica" w:hAnsi="Helvetica"/>
          <w:i/>
          <w:iCs/>
          <w:color w:val="000000" w:themeColor="text1"/>
        </w:rPr>
        <w:t>Journal of Dermatological Science</w:t>
      </w:r>
      <w:r w:rsidRPr="00673B0F">
        <w:rPr>
          <w:rFonts w:ascii="Helvetica" w:hAnsi="Helvetica"/>
          <w:color w:val="000000" w:themeColor="text1"/>
        </w:rPr>
        <w:t xml:space="preserve">, </w:t>
      </w:r>
      <w:r w:rsidRPr="00673B0F">
        <w:rPr>
          <w:rFonts w:ascii="Helvetica" w:hAnsi="Helvetica"/>
          <w:i/>
          <w:iCs/>
          <w:color w:val="000000" w:themeColor="text1"/>
        </w:rPr>
        <w:t>45</w:t>
      </w:r>
      <w:r w:rsidRPr="00673B0F">
        <w:rPr>
          <w:rFonts w:ascii="Helvetica" w:hAnsi="Helvetica"/>
          <w:color w:val="000000" w:themeColor="text1"/>
        </w:rPr>
        <w:t xml:space="preserve">(2), 93-103.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10.1016/j.jdermsci.2006.10.011</w:t>
      </w:r>
    </w:p>
    <w:p w14:paraId="37577705"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Taxak</w:t>
      </w:r>
      <w:proofErr w:type="spellEnd"/>
      <w:r w:rsidRPr="00673B0F">
        <w:rPr>
          <w:rFonts w:ascii="Helvetica" w:hAnsi="Helvetica"/>
          <w:color w:val="000000" w:themeColor="text1"/>
        </w:rPr>
        <w:t xml:space="preserve">, N., &amp; </w:t>
      </w:r>
      <w:proofErr w:type="spellStart"/>
      <w:r w:rsidRPr="00673B0F">
        <w:rPr>
          <w:rFonts w:ascii="Helvetica" w:hAnsi="Helvetica"/>
          <w:color w:val="000000" w:themeColor="text1"/>
        </w:rPr>
        <w:t>Bharatam</w:t>
      </w:r>
      <w:proofErr w:type="spellEnd"/>
      <w:r w:rsidRPr="00673B0F">
        <w:rPr>
          <w:rFonts w:ascii="Helvetica" w:hAnsi="Helvetica"/>
          <w:color w:val="000000" w:themeColor="text1"/>
        </w:rPr>
        <w:t xml:space="preserve">, P. (2014). Drug metabolism. </w:t>
      </w:r>
      <w:r w:rsidRPr="00673B0F">
        <w:rPr>
          <w:rFonts w:ascii="Helvetica" w:hAnsi="Helvetica"/>
          <w:i/>
          <w:iCs/>
          <w:color w:val="000000" w:themeColor="text1"/>
        </w:rPr>
        <w:t>Resonance</w:t>
      </w:r>
      <w:r w:rsidRPr="00673B0F">
        <w:rPr>
          <w:rFonts w:ascii="Helvetica" w:hAnsi="Helvetica"/>
          <w:color w:val="000000" w:themeColor="text1"/>
        </w:rPr>
        <w:t xml:space="preserve">, </w:t>
      </w:r>
      <w:r w:rsidRPr="00673B0F">
        <w:rPr>
          <w:rFonts w:ascii="Helvetica" w:hAnsi="Helvetica"/>
          <w:i/>
          <w:iCs/>
          <w:color w:val="000000" w:themeColor="text1"/>
        </w:rPr>
        <w:t>19</w:t>
      </w:r>
      <w:r w:rsidRPr="00673B0F">
        <w:rPr>
          <w:rFonts w:ascii="Helvetica" w:hAnsi="Helvetica"/>
          <w:color w:val="000000" w:themeColor="text1"/>
        </w:rPr>
        <w:t xml:space="preserve">(3), 259-282.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10.1007/s12045-014-0031-0</w:t>
      </w:r>
    </w:p>
    <w:p w14:paraId="317DCF69"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Testorf</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Kronstrand</w:t>
      </w:r>
      <w:proofErr w:type="spellEnd"/>
      <w:r w:rsidRPr="00673B0F">
        <w:rPr>
          <w:rFonts w:ascii="Helvetica" w:hAnsi="Helvetica"/>
          <w:color w:val="000000" w:themeColor="text1"/>
        </w:rPr>
        <w:t xml:space="preserve">, R., </w:t>
      </w:r>
      <w:proofErr w:type="spellStart"/>
      <w:r w:rsidRPr="00673B0F">
        <w:rPr>
          <w:rFonts w:ascii="Helvetica" w:hAnsi="Helvetica"/>
          <w:color w:val="000000" w:themeColor="text1"/>
        </w:rPr>
        <w:t>Svensson</w:t>
      </w:r>
      <w:proofErr w:type="spellEnd"/>
      <w:r w:rsidRPr="00673B0F">
        <w:rPr>
          <w:rFonts w:ascii="Helvetica" w:hAnsi="Helvetica"/>
          <w:color w:val="000000" w:themeColor="text1"/>
        </w:rPr>
        <w:t xml:space="preserve">, S., Lundström, I., &amp; </w:t>
      </w:r>
      <w:proofErr w:type="spellStart"/>
      <w:r w:rsidRPr="00673B0F">
        <w:rPr>
          <w:rFonts w:ascii="Helvetica" w:hAnsi="Helvetica"/>
          <w:color w:val="000000" w:themeColor="text1"/>
        </w:rPr>
        <w:t>Ahlner</w:t>
      </w:r>
      <w:proofErr w:type="spellEnd"/>
      <w:r w:rsidRPr="00673B0F">
        <w:rPr>
          <w:rFonts w:ascii="Helvetica" w:hAnsi="Helvetica"/>
          <w:color w:val="000000" w:themeColor="text1"/>
        </w:rPr>
        <w:t>, J. (2001). Characterization of [3</w:t>
      </w:r>
      <w:proofErr w:type="gramStart"/>
      <w:r w:rsidRPr="00673B0F">
        <w:rPr>
          <w:rFonts w:ascii="Helvetica" w:hAnsi="Helvetica"/>
          <w:color w:val="000000" w:themeColor="text1"/>
        </w:rPr>
        <w:t>H]Flunitrazepam</w:t>
      </w:r>
      <w:proofErr w:type="gramEnd"/>
      <w:r w:rsidRPr="00673B0F">
        <w:rPr>
          <w:rFonts w:ascii="Helvetica" w:hAnsi="Helvetica"/>
          <w:color w:val="000000" w:themeColor="text1"/>
        </w:rPr>
        <w:t xml:space="preserve"> Binding to Melanin. </w:t>
      </w:r>
      <w:r w:rsidRPr="00673B0F">
        <w:rPr>
          <w:rFonts w:ascii="Helvetica" w:hAnsi="Helvetica"/>
          <w:i/>
          <w:iCs/>
          <w:color w:val="000000" w:themeColor="text1"/>
        </w:rPr>
        <w:t>Analytical Biochemistry</w:t>
      </w:r>
      <w:r w:rsidRPr="00673B0F">
        <w:rPr>
          <w:rFonts w:ascii="Helvetica" w:hAnsi="Helvetica"/>
          <w:color w:val="000000" w:themeColor="text1"/>
        </w:rPr>
        <w:t xml:space="preserve">, </w:t>
      </w:r>
      <w:r w:rsidRPr="00673B0F">
        <w:rPr>
          <w:rFonts w:ascii="Helvetica" w:hAnsi="Helvetica"/>
          <w:i/>
          <w:iCs/>
          <w:color w:val="000000" w:themeColor="text1"/>
        </w:rPr>
        <w:t>298</w:t>
      </w:r>
      <w:r w:rsidRPr="00673B0F">
        <w:rPr>
          <w:rFonts w:ascii="Helvetica" w:hAnsi="Helvetica"/>
          <w:color w:val="000000" w:themeColor="text1"/>
        </w:rPr>
        <w:t xml:space="preserve">(2), 259-264.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10.1006/abio.2001.5364</w:t>
      </w:r>
    </w:p>
    <w:p w14:paraId="428ACBC2"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Tsanaclis</w:t>
      </w:r>
      <w:proofErr w:type="spellEnd"/>
      <w:r w:rsidRPr="00673B0F">
        <w:rPr>
          <w:rFonts w:ascii="Helvetica" w:hAnsi="Helvetica"/>
          <w:color w:val="000000" w:themeColor="text1"/>
        </w:rPr>
        <w:t xml:space="preserve">, L., &amp; Wicks, J. (2007). Differentiation between drug use and environmental contamination when testing for drugs in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176</w:t>
      </w:r>
      <w:r w:rsidRPr="00673B0F">
        <w:rPr>
          <w:rFonts w:ascii="Helvetica" w:hAnsi="Helvetica"/>
          <w:color w:val="000000" w:themeColor="text1"/>
        </w:rPr>
        <w:t xml:space="preserve">(1), 19-22.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10.1016/j.forsciint.2007.08.009</w:t>
      </w:r>
    </w:p>
    <w:p w14:paraId="61B7986F" w14:textId="77777777" w:rsidR="00A12670" w:rsidRPr="00673B0F" w:rsidRDefault="00A12670" w:rsidP="00A12670">
      <w:pPr>
        <w:pStyle w:val="NormalWeb"/>
        <w:rPr>
          <w:rFonts w:ascii="Helvetica" w:hAnsi="Helvetica"/>
          <w:color w:val="000000" w:themeColor="text1"/>
        </w:rPr>
      </w:pPr>
      <w:proofErr w:type="spellStart"/>
      <w:r w:rsidRPr="00673B0F">
        <w:rPr>
          <w:rFonts w:ascii="Helvetica" w:hAnsi="Helvetica"/>
          <w:color w:val="000000" w:themeColor="text1"/>
        </w:rPr>
        <w:t>Tsanaclis</w:t>
      </w:r>
      <w:proofErr w:type="spellEnd"/>
      <w:r w:rsidRPr="00673B0F">
        <w:rPr>
          <w:rFonts w:ascii="Helvetica" w:hAnsi="Helvetica"/>
          <w:color w:val="000000" w:themeColor="text1"/>
        </w:rPr>
        <w:t xml:space="preserve">, L., </w:t>
      </w:r>
      <w:proofErr w:type="spellStart"/>
      <w:r w:rsidRPr="00673B0F">
        <w:rPr>
          <w:rFonts w:ascii="Helvetica" w:hAnsi="Helvetica"/>
          <w:color w:val="000000" w:themeColor="text1"/>
        </w:rPr>
        <w:t>Andraus</w:t>
      </w:r>
      <w:proofErr w:type="spellEnd"/>
      <w:r w:rsidRPr="00673B0F">
        <w:rPr>
          <w:rFonts w:ascii="Helvetica" w:hAnsi="Helvetica"/>
          <w:color w:val="000000" w:themeColor="text1"/>
        </w:rPr>
        <w:t xml:space="preserve">, M., &amp; Wicks, J. (2018). Hair analysis when external contamination is in question: A review of practical approach for the interpretation of results.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285</w:t>
      </w:r>
      <w:r w:rsidRPr="00673B0F">
        <w:rPr>
          <w:rFonts w:ascii="Helvetica" w:hAnsi="Helvetica"/>
          <w:color w:val="000000" w:themeColor="text1"/>
        </w:rPr>
        <w:t xml:space="preserve">, 105-110.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10.1016/j.forsciint.2018.01.028</w:t>
      </w:r>
    </w:p>
    <w:p w14:paraId="5B5FB4B0" w14:textId="77777777" w:rsidR="00A12670" w:rsidRPr="00673B0F" w:rsidRDefault="00A12670" w:rsidP="00A12670">
      <w:pPr>
        <w:rPr>
          <w:rFonts w:ascii="Helvetica" w:eastAsia="Times New Roman" w:hAnsi="Helvetica" w:cs="Times New Roman"/>
          <w:color w:val="000000" w:themeColor="text1"/>
          <w:sz w:val="24"/>
          <w:szCs w:val="24"/>
          <w:lang w:eastAsia="en-GB"/>
        </w:rPr>
      </w:pPr>
      <w:r w:rsidRPr="00673B0F">
        <w:rPr>
          <w:rFonts w:ascii="Helvetica" w:hAnsi="Helvetica" w:cs="Arial"/>
          <w:color w:val="000000" w:themeColor="text1"/>
          <w:sz w:val="24"/>
          <w:szCs w:val="24"/>
        </w:rPr>
        <w:t xml:space="preserve">Van Neste, D. (2004). Thickness, medullation and growth rate of female scalp hair are subject to significant variation according to pigmentation and scalp location during ageing. </w:t>
      </w:r>
      <w:r w:rsidRPr="00673B0F">
        <w:rPr>
          <w:rFonts w:ascii="Helvetica" w:hAnsi="Helvetica" w:cs="Arial"/>
          <w:i/>
          <w:iCs/>
          <w:color w:val="000000" w:themeColor="text1"/>
          <w:sz w:val="24"/>
          <w:szCs w:val="24"/>
        </w:rPr>
        <w:t>European Journal of Dermatology, 14, pp.28–32</w:t>
      </w:r>
      <w:r w:rsidRPr="00673B0F">
        <w:rPr>
          <w:rFonts w:ascii="Helvetica" w:hAnsi="Helvetica" w:cs="Arial"/>
          <w:color w:val="000000" w:themeColor="text1"/>
          <w:sz w:val="24"/>
          <w:szCs w:val="24"/>
        </w:rPr>
        <w:t xml:space="preserve">. </w:t>
      </w:r>
      <w:r w:rsidRPr="00673B0F">
        <w:rPr>
          <w:rFonts w:ascii="Helvetica" w:eastAsia="Times New Roman" w:hAnsi="Helvetica" w:cs="Times New Roman"/>
          <w:color w:val="000000" w:themeColor="text1"/>
          <w:sz w:val="24"/>
          <w:szCs w:val="24"/>
          <w:lang w:eastAsia="en-GB"/>
        </w:rPr>
        <w:t>PMID: 14965792</w:t>
      </w:r>
    </w:p>
    <w:p w14:paraId="01A3A007"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Villain, M., </w:t>
      </w:r>
      <w:proofErr w:type="spellStart"/>
      <w:r w:rsidRPr="00673B0F">
        <w:rPr>
          <w:rFonts w:ascii="Helvetica" w:hAnsi="Helvetica"/>
          <w:color w:val="000000" w:themeColor="text1"/>
        </w:rPr>
        <w:t>Cheze</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Dumestre</w:t>
      </w:r>
      <w:proofErr w:type="spellEnd"/>
      <w:r w:rsidRPr="00673B0F">
        <w:rPr>
          <w:rFonts w:ascii="Helvetica" w:hAnsi="Helvetica"/>
          <w:color w:val="000000" w:themeColor="text1"/>
        </w:rPr>
        <w:t xml:space="preserve">, V., Ludes, B.,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(2004a). Hair to Document Drug-Facilitated Crimes: Four Cases Involving Bromazepam. </w:t>
      </w:r>
      <w:r w:rsidRPr="00673B0F">
        <w:rPr>
          <w:rFonts w:ascii="Helvetica" w:hAnsi="Helvetica"/>
          <w:i/>
          <w:iCs/>
          <w:color w:val="000000" w:themeColor="text1"/>
        </w:rPr>
        <w:t>Journal of Analytical Toxicology</w:t>
      </w:r>
      <w:r w:rsidRPr="00673B0F">
        <w:rPr>
          <w:rFonts w:ascii="Helvetica" w:hAnsi="Helvetica"/>
          <w:color w:val="000000" w:themeColor="text1"/>
        </w:rPr>
        <w:t xml:space="preserve">, </w:t>
      </w:r>
      <w:r w:rsidRPr="00673B0F">
        <w:rPr>
          <w:rFonts w:ascii="Helvetica" w:hAnsi="Helvetica"/>
          <w:i/>
          <w:iCs/>
          <w:color w:val="000000" w:themeColor="text1"/>
        </w:rPr>
        <w:t>28</w:t>
      </w:r>
      <w:r w:rsidRPr="00673B0F">
        <w:rPr>
          <w:rFonts w:ascii="Helvetica" w:hAnsi="Helvetica"/>
          <w:color w:val="000000" w:themeColor="text1"/>
        </w:rPr>
        <w:t xml:space="preserve">(6), 516-519.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10.1093/</w:t>
      </w:r>
      <w:proofErr w:type="spellStart"/>
      <w:r w:rsidRPr="00673B0F">
        <w:rPr>
          <w:rFonts w:ascii="Helvetica" w:hAnsi="Helvetica"/>
          <w:color w:val="000000" w:themeColor="text1"/>
        </w:rPr>
        <w:t>jat</w:t>
      </w:r>
      <w:proofErr w:type="spellEnd"/>
      <w:r w:rsidRPr="00673B0F">
        <w:rPr>
          <w:rFonts w:ascii="Helvetica" w:hAnsi="Helvetica"/>
          <w:color w:val="000000" w:themeColor="text1"/>
        </w:rPr>
        <w:t>/28.6.516</w:t>
      </w:r>
    </w:p>
    <w:p w14:paraId="7D3EE91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Villain, M., </w:t>
      </w:r>
      <w:proofErr w:type="spellStart"/>
      <w:r w:rsidRPr="00673B0F">
        <w:rPr>
          <w:rFonts w:ascii="Helvetica" w:hAnsi="Helvetica"/>
          <w:color w:val="000000" w:themeColor="text1"/>
        </w:rPr>
        <w:t>Chèze</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Tracqui</w:t>
      </w:r>
      <w:proofErr w:type="spellEnd"/>
      <w:r w:rsidRPr="00673B0F">
        <w:rPr>
          <w:rFonts w:ascii="Helvetica" w:hAnsi="Helvetica"/>
          <w:color w:val="000000" w:themeColor="text1"/>
        </w:rPr>
        <w:t xml:space="preserve">, A., Ludes, B.,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(2004b). Windows of detection of zolpidem in urine and hair: application to two drug facilitated sexual assaults.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143</w:t>
      </w:r>
      <w:r w:rsidRPr="00673B0F">
        <w:rPr>
          <w:rFonts w:ascii="Helvetica" w:hAnsi="Helvetica"/>
          <w:color w:val="000000" w:themeColor="text1"/>
        </w:rPr>
        <w:t xml:space="preserve">(2-3), 157-161.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10.1016/j.forsciint.2004.04.019</w:t>
      </w:r>
    </w:p>
    <w:p w14:paraId="7180C1D7"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lastRenderedPageBreak/>
        <w:t xml:space="preserve">Villain, M., </w:t>
      </w:r>
      <w:proofErr w:type="spellStart"/>
      <w:r w:rsidRPr="00673B0F">
        <w:rPr>
          <w:rFonts w:ascii="Helvetica" w:hAnsi="Helvetica"/>
          <w:color w:val="000000" w:themeColor="text1"/>
        </w:rPr>
        <w:t>Concheiro</w:t>
      </w:r>
      <w:proofErr w:type="spellEnd"/>
      <w:r w:rsidRPr="00673B0F">
        <w:rPr>
          <w:rFonts w:ascii="Helvetica" w:hAnsi="Helvetica"/>
          <w:color w:val="000000" w:themeColor="text1"/>
        </w:rPr>
        <w:t xml:space="preserve">, M., </w:t>
      </w:r>
      <w:proofErr w:type="spellStart"/>
      <w:r w:rsidRPr="00673B0F">
        <w:rPr>
          <w:rFonts w:ascii="Helvetica" w:hAnsi="Helvetica"/>
          <w:color w:val="000000" w:themeColor="text1"/>
        </w:rPr>
        <w:t>Cirimele</w:t>
      </w:r>
      <w:proofErr w:type="spellEnd"/>
      <w:r w:rsidRPr="00673B0F">
        <w:rPr>
          <w:rFonts w:ascii="Helvetica" w:hAnsi="Helvetica"/>
          <w:color w:val="000000" w:themeColor="text1"/>
        </w:rPr>
        <w:t xml:space="preserve">, V., &amp; </w:t>
      </w:r>
      <w:proofErr w:type="spellStart"/>
      <w:r w:rsidRPr="00673B0F">
        <w:rPr>
          <w:rFonts w:ascii="Helvetica" w:hAnsi="Helvetica"/>
          <w:color w:val="000000" w:themeColor="text1"/>
        </w:rPr>
        <w:t>Kintz</w:t>
      </w:r>
      <w:proofErr w:type="spellEnd"/>
      <w:r w:rsidRPr="00673B0F">
        <w:rPr>
          <w:rFonts w:ascii="Helvetica" w:hAnsi="Helvetica"/>
          <w:color w:val="000000" w:themeColor="text1"/>
        </w:rPr>
        <w:t xml:space="preserve">, P. (2005). Screening method for benzodiazepines and hypnotics in hair at </w:t>
      </w:r>
      <w:proofErr w:type="spellStart"/>
      <w:r w:rsidRPr="00673B0F">
        <w:rPr>
          <w:rFonts w:ascii="Helvetica" w:hAnsi="Helvetica"/>
          <w:color w:val="000000" w:themeColor="text1"/>
        </w:rPr>
        <w:t>pg</w:t>
      </w:r>
      <w:proofErr w:type="spellEnd"/>
      <w:r w:rsidRPr="00673B0F">
        <w:rPr>
          <w:rFonts w:ascii="Helvetica" w:hAnsi="Helvetica"/>
          <w:color w:val="000000" w:themeColor="text1"/>
        </w:rPr>
        <w:t xml:space="preserve">/mg level by liquid chromatography–mass spectrometry/mass spectrometry. </w:t>
      </w:r>
      <w:r w:rsidRPr="00673B0F">
        <w:rPr>
          <w:rFonts w:ascii="Helvetica" w:hAnsi="Helvetica"/>
          <w:i/>
          <w:iCs/>
          <w:color w:val="000000" w:themeColor="text1"/>
        </w:rPr>
        <w:t>Journal of Chromatography B</w:t>
      </w:r>
      <w:r w:rsidRPr="00673B0F">
        <w:rPr>
          <w:rFonts w:ascii="Helvetica" w:hAnsi="Helvetica"/>
          <w:color w:val="000000" w:themeColor="text1"/>
        </w:rPr>
        <w:t xml:space="preserve">, </w:t>
      </w:r>
      <w:r w:rsidRPr="00673B0F">
        <w:rPr>
          <w:rFonts w:ascii="Helvetica" w:hAnsi="Helvetica"/>
          <w:i/>
          <w:iCs/>
          <w:color w:val="000000" w:themeColor="text1"/>
        </w:rPr>
        <w:t>825</w:t>
      </w:r>
      <w:r w:rsidRPr="00673B0F">
        <w:rPr>
          <w:rFonts w:ascii="Helvetica" w:hAnsi="Helvetica"/>
          <w:color w:val="000000" w:themeColor="text1"/>
        </w:rPr>
        <w:t xml:space="preserve">(1), 72-78.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10.1016/j.jchromb.2004.12.036</w:t>
      </w:r>
    </w:p>
    <w:p w14:paraId="73993A2E"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Wang, B., Yang, L., Zhang, X., Huang, S., Bartlam, M., &amp; Zhou, S. (2009). New insights into the structural characteristics and functional relevance of the human cytochrome P450 2D6 enzyme. </w:t>
      </w:r>
      <w:r w:rsidRPr="00673B0F">
        <w:rPr>
          <w:rFonts w:ascii="Helvetica" w:hAnsi="Helvetica"/>
          <w:i/>
          <w:iCs/>
          <w:color w:val="000000" w:themeColor="text1"/>
        </w:rPr>
        <w:t>Drug Metabolism Reviews</w:t>
      </w:r>
      <w:r w:rsidRPr="00673B0F">
        <w:rPr>
          <w:rFonts w:ascii="Helvetica" w:hAnsi="Helvetica"/>
          <w:color w:val="000000" w:themeColor="text1"/>
        </w:rPr>
        <w:t xml:space="preserve">, </w:t>
      </w:r>
      <w:r w:rsidRPr="00673B0F">
        <w:rPr>
          <w:rFonts w:ascii="Helvetica" w:hAnsi="Helvetica"/>
          <w:i/>
          <w:iCs/>
          <w:color w:val="000000" w:themeColor="text1"/>
        </w:rPr>
        <w:t>41</w:t>
      </w:r>
      <w:r w:rsidRPr="00673B0F">
        <w:rPr>
          <w:rFonts w:ascii="Helvetica" w:hAnsi="Helvetica"/>
          <w:color w:val="000000" w:themeColor="text1"/>
        </w:rPr>
        <w:t xml:space="preserve">(4), 573-643.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10.1080/03602530903118729</w:t>
      </w:r>
    </w:p>
    <w:p w14:paraId="5859F843"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Wang, X., Johansen, S., Zhang, Y., Jia, J., Rao, Y., Jiang, F., &amp; Linnet, K. (2016). Deposition of diazepam and its metabolites in hair following a single dose of diazepam. </w:t>
      </w:r>
      <w:r w:rsidRPr="00673B0F">
        <w:rPr>
          <w:rStyle w:val="selectable"/>
          <w:rFonts w:ascii="Helvetica" w:hAnsi="Helvetica"/>
          <w:i/>
          <w:iCs/>
          <w:color w:val="000000" w:themeColor="text1"/>
        </w:rPr>
        <w:t>International Journal of Legal Medicine</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131</w:t>
      </w:r>
      <w:r w:rsidRPr="00673B0F">
        <w:rPr>
          <w:rStyle w:val="selectable"/>
          <w:rFonts w:ascii="Helvetica" w:hAnsi="Helvetica"/>
          <w:color w:val="000000" w:themeColor="text1"/>
        </w:rPr>
        <w:t xml:space="preserve">(1), 131-141.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10.1007/s00414-016-1429-x</w:t>
      </w:r>
    </w:p>
    <w:p w14:paraId="0E95FE6E" w14:textId="77777777" w:rsidR="00A12670" w:rsidRPr="00673B0F" w:rsidRDefault="00A12670" w:rsidP="00A12670">
      <w:pPr>
        <w:pStyle w:val="NormalWeb"/>
        <w:rPr>
          <w:rFonts w:ascii="Helvetica" w:hAnsi="Helvetica"/>
          <w:color w:val="000000" w:themeColor="text1"/>
        </w:rPr>
      </w:pPr>
      <w:proofErr w:type="spellStart"/>
      <w:r w:rsidRPr="00673B0F">
        <w:rPr>
          <w:rStyle w:val="selectable"/>
          <w:rFonts w:ascii="Helvetica" w:hAnsi="Helvetica"/>
          <w:color w:val="000000" w:themeColor="text1"/>
        </w:rPr>
        <w:t>Weinling</w:t>
      </w:r>
      <w:proofErr w:type="spellEnd"/>
      <w:r w:rsidRPr="00673B0F">
        <w:rPr>
          <w:rStyle w:val="selectable"/>
          <w:rFonts w:ascii="Helvetica" w:hAnsi="Helvetica"/>
          <w:color w:val="000000" w:themeColor="text1"/>
        </w:rPr>
        <w:t xml:space="preserve">, E., McDougall, S., Andre, F., </w:t>
      </w:r>
      <w:proofErr w:type="spellStart"/>
      <w:r w:rsidRPr="00673B0F">
        <w:rPr>
          <w:rStyle w:val="selectable"/>
          <w:rFonts w:ascii="Helvetica" w:hAnsi="Helvetica"/>
          <w:color w:val="000000" w:themeColor="text1"/>
        </w:rPr>
        <w:t>Dubruc</w:t>
      </w:r>
      <w:proofErr w:type="spellEnd"/>
      <w:r w:rsidRPr="00673B0F">
        <w:rPr>
          <w:rStyle w:val="selectable"/>
          <w:rFonts w:ascii="Helvetica" w:hAnsi="Helvetica"/>
          <w:color w:val="000000" w:themeColor="text1"/>
        </w:rPr>
        <w:t xml:space="preserve">, C., </w:t>
      </w:r>
      <w:proofErr w:type="spellStart"/>
      <w:r w:rsidRPr="00673B0F">
        <w:rPr>
          <w:rStyle w:val="selectable"/>
          <w:rFonts w:ascii="Helvetica" w:hAnsi="Helvetica"/>
          <w:color w:val="000000" w:themeColor="text1"/>
        </w:rPr>
        <w:t>Bianchetti</w:t>
      </w:r>
      <w:proofErr w:type="spellEnd"/>
      <w:r w:rsidRPr="00673B0F">
        <w:rPr>
          <w:rStyle w:val="selectable"/>
          <w:rFonts w:ascii="Helvetica" w:hAnsi="Helvetica"/>
          <w:color w:val="000000" w:themeColor="text1"/>
        </w:rPr>
        <w:t xml:space="preserve">, G., &amp; </w:t>
      </w:r>
      <w:proofErr w:type="spellStart"/>
      <w:r w:rsidRPr="00673B0F">
        <w:rPr>
          <w:rStyle w:val="selectable"/>
          <w:rFonts w:ascii="Helvetica" w:hAnsi="Helvetica"/>
          <w:color w:val="000000" w:themeColor="text1"/>
        </w:rPr>
        <w:t>Krupka</w:t>
      </w:r>
      <w:proofErr w:type="spellEnd"/>
      <w:r w:rsidRPr="00673B0F">
        <w:rPr>
          <w:rStyle w:val="selectable"/>
          <w:rFonts w:ascii="Helvetica" w:hAnsi="Helvetica"/>
          <w:color w:val="000000" w:themeColor="text1"/>
        </w:rPr>
        <w:t xml:space="preserve">, E. (2006). Pharmacokinetic profile of a new modified-release formulation of zolpidem designed to improve sleep maintenance. </w:t>
      </w:r>
      <w:r w:rsidRPr="00673B0F">
        <w:rPr>
          <w:rStyle w:val="selectable"/>
          <w:rFonts w:ascii="Helvetica" w:hAnsi="Helvetica"/>
          <w:i/>
          <w:iCs/>
          <w:color w:val="000000" w:themeColor="text1"/>
        </w:rPr>
        <w:t>Clinical Pharmacology &amp; Therapeutics</w:t>
      </w:r>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77</w:t>
      </w:r>
      <w:r w:rsidRPr="00673B0F">
        <w:rPr>
          <w:rStyle w:val="selectable"/>
          <w:rFonts w:ascii="Helvetica" w:hAnsi="Helvetica"/>
          <w:color w:val="000000" w:themeColor="text1"/>
        </w:rPr>
        <w:t xml:space="preserve">(2), P44-P44.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10.1016/j.clpt.2004.12.062</w:t>
      </w:r>
    </w:p>
    <w:p w14:paraId="2B4E7E81"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Xiang, P., Shen, M., &amp; Drummer, O. (2015). Review: Drug concentrations in hair and their relevance in drug facilitated crimes. </w:t>
      </w:r>
      <w:r w:rsidRPr="00673B0F">
        <w:rPr>
          <w:rFonts w:ascii="Helvetica" w:hAnsi="Helvetica"/>
          <w:i/>
          <w:iCs/>
          <w:color w:val="000000" w:themeColor="text1"/>
        </w:rPr>
        <w:t>Journal of Forensic and Legal Medicine</w:t>
      </w:r>
      <w:r w:rsidRPr="00673B0F">
        <w:rPr>
          <w:rFonts w:ascii="Helvetica" w:hAnsi="Helvetica"/>
          <w:color w:val="000000" w:themeColor="text1"/>
        </w:rPr>
        <w:t xml:space="preserve">, </w:t>
      </w:r>
      <w:r w:rsidRPr="00673B0F">
        <w:rPr>
          <w:rFonts w:ascii="Helvetica" w:hAnsi="Helvetica"/>
          <w:i/>
          <w:iCs/>
          <w:color w:val="000000" w:themeColor="text1"/>
        </w:rPr>
        <w:t>36</w:t>
      </w:r>
      <w:r w:rsidRPr="00673B0F">
        <w:rPr>
          <w:rFonts w:ascii="Helvetica" w:hAnsi="Helvetica"/>
          <w:color w:val="000000" w:themeColor="text1"/>
        </w:rPr>
        <w:t xml:space="preserve">, 126-135.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10.1016/j.jflm.2015.09.009</w:t>
      </w:r>
    </w:p>
    <w:p w14:paraId="7D57EBB5" w14:textId="77777777" w:rsidR="00A12670" w:rsidRPr="00673B0F" w:rsidRDefault="00A12670" w:rsidP="00A12670">
      <w:pPr>
        <w:pStyle w:val="NormalWeb"/>
        <w:rPr>
          <w:rFonts w:ascii="Helvetica" w:hAnsi="Helvetica"/>
          <w:color w:val="000000" w:themeColor="text1"/>
        </w:rPr>
      </w:pPr>
      <w:r w:rsidRPr="00673B0F">
        <w:rPr>
          <w:rFonts w:ascii="Helvetica" w:hAnsi="Helvetica"/>
          <w:color w:val="000000" w:themeColor="text1"/>
        </w:rPr>
        <w:t xml:space="preserve">Xiang, P., Sun, Q., Shen, B., Chen, P., Liu, W., &amp; Shen, M. (2011). Segmental hair analysis using liquid chromatography–tandem mass spectrometry after a single dose of benzodiazepines.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204</w:t>
      </w:r>
      <w:r w:rsidRPr="00673B0F">
        <w:rPr>
          <w:rFonts w:ascii="Helvetica" w:hAnsi="Helvetica"/>
          <w:color w:val="000000" w:themeColor="text1"/>
        </w:rPr>
        <w:t xml:space="preserve">(1-3), 19-26.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10.1016/j.forsciint.2010.04.046</w:t>
      </w:r>
    </w:p>
    <w:p w14:paraId="30FA7E95" w14:textId="77777777" w:rsidR="00A12670" w:rsidRPr="00673B0F" w:rsidRDefault="00A12670" w:rsidP="00A12670">
      <w:pPr>
        <w:pStyle w:val="NormalWeb"/>
        <w:rPr>
          <w:rFonts w:ascii="Helvetica" w:hAnsi="Helvetica"/>
          <w:color w:val="000000" w:themeColor="text1"/>
        </w:rPr>
      </w:pPr>
      <w:r w:rsidRPr="00673B0F">
        <w:rPr>
          <w:rStyle w:val="selectable"/>
          <w:rFonts w:ascii="Helvetica" w:hAnsi="Helvetica"/>
          <w:color w:val="000000" w:themeColor="text1"/>
        </w:rPr>
        <w:t xml:space="preserve">Yang, F., Zhang, Y., &amp; </w:t>
      </w:r>
      <w:proofErr w:type="spellStart"/>
      <w:r w:rsidRPr="00673B0F">
        <w:rPr>
          <w:rStyle w:val="selectable"/>
          <w:rFonts w:ascii="Helvetica" w:hAnsi="Helvetica"/>
          <w:color w:val="000000" w:themeColor="text1"/>
        </w:rPr>
        <w:t>Rheinstädter</w:t>
      </w:r>
      <w:proofErr w:type="spellEnd"/>
      <w:r w:rsidRPr="00673B0F">
        <w:rPr>
          <w:rStyle w:val="selectable"/>
          <w:rFonts w:ascii="Helvetica" w:hAnsi="Helvetica"/>
          <w:color w:val="000000" w:themeColor="text1"/>
        </w:rPr>
        <w:t xml:space="preserve">, M. (2014). The structure of people’s hair. </w:t>
      </w:r>
      <w:proofErr w:type="spellStart"/>
      <w:r w:rsidRPr="00673B0F">
        <w:rPr>
          <w:rStyle w:val="selectable"/>
          <w:rFonts w:ascii="Helvetica" w:hAnsi="Helvetica"/>
          <w:i/>
          <w:iCs/>
          <w:color w:val="000000" w:themeColor="text1"/>
        </w:rPr>
        <w:t>Peerj</w:t>
      </w:r>
      <w:proofErr w:type="spellEnd"/>
      <w:r w:rsidRPr="00673B0F">
        <w:rPr>
          <w:rStyle w:val="selectable"/>
          <w:rFonts w:ascii="Helvetica" w:hAnsi="Helvetica"/>
          <w:color w:val="000000" w:themeColor="text1"/>
        </w:rPr>
        <w:t xml:space="preserve">, </w:t>
      </w:r>
      <w:r w:rsidRPr="00673B0F">
        <w:rPr>
          <w:rStyle w:val="selectable"/>
          <w:rFonts w:ascii="Helvetica" w:hAnsi="Helvetica"/>
          <w:i/>
          <w:iCs/>
          <w:color w:val="000000" w:themeColor="text1"/>
        </w:rPr>
        <w:t>2</w:t>
      </w:r>
      <w:r w:rsidRPr="00673B0F">
        <w:rPr>
          <w:rStyle w:val="selectable"/>
          <w:rFonts w:ascii="Helvetica" w:hAnsi="Helvetica"/>
          <w:color w:val="000000" w:themeColor="text1"/>
        </w:rPr>
        <w:t xml:space="preserve">, e619. </w:t>
      </w:r>
      <w:proofErr w:type="spellStart"/>
      <w:r w:rsidRPr="00673B0F">
        <w:rPr>
          <w:rStyle w:val="selectable"/>
          <w:rFonts w:ascii="Helvetica" w:hAnsi="Helvetica"/>
          <w:color w:val="000000" w:themeColor="text1"/>
        </w:rPr>
        <w:t>doi</w:t>
      </w:r>
      <w:proofErr w:type="spellEnd"/>
      <w:r w:rsidRPr="00673B0F">
        <w:rPr>
          <w:rStyle w:val="selectable"/>
          <w:rFonts w:ascii="Helvetica" w:hAnsi="Helvetica"/>
          <w:color w:val="000000" w:themeColor="text1"/>
        </w:rPr>
        <w:t>: 10.7717/peerj.619</w:t>
      </w:r>
    </w:p>
    <w:p w14:paraId="14D6EF7A" w14:textId="77777777" w:rsidR="004356CE" w:rsidRDefault="00A12670" w:rsidP="004356CE">
      <w:pPr>
        <w:pStyle w:val="NormalWeb"/>
        <w:rPr>
          <w:rFonts w:ascii="Helvetica" w:hAnsi="Helvetica"/>
          <w:color w:val="000000" w:themeColor="text1"/>
        </w:rPr>
      </w:pPr>
      <w:r w:rsidRPr="00673B0F">
        <w:rPr>
          <w:rFonts w:ascii="Helvetica" w:hAnsi="Helvetica"/>
          <w:color w:val="000000" w:themeColor="text1"/>
        </w:rPr>
        <w:t xml:space="preserve">Yu, H., Jang, W., Jang, J., Park, B., </w:t>
      </w:r>
      <w:proofErr w:type="spellStart"/>
      <w:r w:rsidRPr="00673B0F">
        <w:rPr>
          <w:rFonts w:ascii="Helvetica" w:hAnsi="Helvetica"/>
          <w:color w:val="000000" w:themeColor="text1"/>
        </w:rPr>
        <w:t>Seo</w:t>
      </w:r>
      <w:proofErr w:type="spellEnd"/>
      <w:r w:rsidRPr="00673B0F">
        <w:rPr>
          <w:rFonts w:ascii="Helvetica" w:hAnsi="Helvetica"/>
          <w:color w:val="000000" w:themeColor="text1"/>
        </w:rPr>
        <w:t xml:space="preserve">, Y., </w:t>
      </w:r>
      <w:proofErr w:type="spellStart"/>
      <w:r w:rsidRPr="00673B0F">
        <w:rPr>
          <w:rFonts w:ascii="Helvetica" w:hAnsi="Helvetica"/>
          <w:color w:val="000000" w:themeColor="text1"/>
        </w:rPr>
        <w:t>Jeong</w:t>
      </w:r>
      <w:proofErr w:type="spellEnd"/>
      <w:r w:rsidRPr="00673B0F">
        <w:rPr>
          <w:rFonts w:ascii="Helvetica" w:hAnsi="Helvetica"/>
          <w:color w:val="000000" w:themeColor="text1"/>
        </w:rPr>
        <w:t xml:space="preserve">, C., &amp; Lee, S. (2017). Role of hair pigmentation in drug incorporation into hair. </w:t>
      </w:r>
      <w:r w:rsidRPr="00673B0F">
        <w:rPr>
          <w:rFonts w:ascii="Helvetica" w:hAnsi="Helvetica"/>
          <w:i/>
          <w:iCs/>
          <w:color w:val="000000" w:themeColor="text1"/>
        </w:rPr>
        <w:t>Forensic Science International</w:t>
      </w:r>
      <w:r w:rsidRPr="00673B0F">
        <w:rPr>
          <w:rFonts w:ascii="Helvetica" w:hAnsi="Helvetica"/>
          <w:color w:val="000000" w:themeColor="text1"/>
        </w:rPr>
        <w:t xml:space="preserve">, </w:t>
      </w:r>
      <w:r w:rsidRPr="00673B0F">
        <w:rPr>
          <w:rFonts w:ascii="Helvetica" w:hAnsi="Helvetica"/>
          <w:i/>
          <w:iCs/>
          <w:color w:val="000000" w:themeColor="text1"/>
        </w:rPr>
        <w:t>281</w:t>
      </w:r>
      <w:r w:rsidRPr="00673B0F">
        <w:rPr>
          <w:rFonts w:ascii="Helvetica" w:hAnsi="Helvetica"/>
          <w:color w:val="000000" w:themeColor="text1"/>
        </w:rPr>
        <w:t xml:space="preserve">, 171-175. </w:t>
      </w:r>
      <w:proofErr w:type="spellStart"/>
      <w:r w:rsidRPr="00673B0F">
        <w:rPr>
          <w:rFonts w:ascii="Helvetica" w:hAnsi="Helvetica"/>
          <w:color w:val="000000" w:themeColor="text1"/>
        </w:rPr>
        <w:t>doi</w:t>
      </w:r>
      <w:proofErr w:type="spellEnd"/>
      <w:r w:rsidRPr="00673B0F">
        <w:rPr>
          <w:rFonts w:ascii="Helvetica" w:hAnsi="Helvetica"/>
          <w:color w:val="000000" w:themeColor="text1"/>
        </w:rPr>
        <w:t>: 10.1016/j.forsciint.2017.11.004</w:t>
      </w:r>
    </w:p>
    <w:p w14:paraId="14ADCA87" w14:textId="77777777" w:rsidR="006D5399" w:rsidRDefault="006D5399" w:rsidP="004356CE">
      <w:pPr>
        <w:pStyle w:val="NormalWeb"/>
        <w:rPr>
          <w:rFonts w:ascii="Helvetica" w:hAnsi="Helvetica"/>
          <w:color w:val="000000" w:themeColor="text1"/>
        </w:rPr>
      </w:pPr>
    </w:p>
    <w:p w14:paraId="6A3F6127" w14:textId="77777777" w:rsidR="006D5399" w:rsidRDefault="006D5399" w:rsidP="004356CE">
      <w:pPr>
        <w:pStyle w:val="NormalWeb"/>
        <w:rPr>
          <w:rFonts w:ascii="Helvetica" w:hAnsi="Helvetica"/>
          <w:color w:val="000000" w:themeColor="text1"/>
        </w:rPr>
      </w:pPr>
    </w:p>
    <w:p w14:paraId="1C7EF348" w14:textId="77777777" w:rsidR="006D5399" w:rsidRDefault="006D5399" w:rsidP="004356CE">
      <w:pPr>
        <w:pStyle w:val="NormalWeb"/>
        <w:rPr>
          <w:rFonts w:ascii="Helvetica" w:hAnsi="Helvetica"/>
          <w:color w:val="000000" w:themeColor="text1"/>
        </w:rPr>
      </w:pPr>
    </w:p>
    <w:p w14:paraId="4D47CA07" w14:textId="77777777" w:rsidR="006D5399" w:rsidRDefault="006D5399" w:rsidP="004356CE">
      <w:pPr>
        <w:pStyle w:val="NormalWeb"/>
        <w:rPr>
          <w:rFonts w:ascii="Helvetica" w:hAnsi="Helvetica"/>
          <w:color w:val="000000" w:themeColor="text1"/>
        </w:rPr>
      </w:pPr>
    </w:p>
    <w:p w14:paraId="561E4336" w14:textId="77777777" w:rsidR="006D5399" w:rsidRDefault="006D5399" w:rsidP="004356CE">
      <w:pPr>
        <w:pStyle w:val="NormalWeb"/>
        <w:rPr>
          <w:rFonts w:ascii="Helvetica" w:hAnsi="Helvetica"/>
          <w:color w:val="000000" w:themeColor="text1"/>
        </w:rPr>
      </w:pPr>
    </w:p>
    <w:p w14:paraId="62055232" w14:textId="77777777" w:rsidR="006D5399" w:rsidRDefault="006D5399" w:rsidP="004356CE">
      <w:pPr>
        <w:pStyle w:val="NormalWeb"/>
        <w:rPr>
          <w:rFonts w:ascii="Helvetica" w:hAnsi="Helvetica"/>
          <w:color w:val="000000" w:themeColor="text1"/>
        </w:rPr>
      </w:pPr>
    </w:p>
    <w:p w14:paraId="012F315E" w14:textId="77777777" w:rsidR="006D5399" w:rsidRDefault="006D5399" w:rsidP="004356CE">
      <w:pPr>
        <w:pStyle w:val="NormalWeb"/>
        <w:rPr>
          <w:rFonts w:ascii="Helvetica" w:hAnsi="Helvetica"/>
          <w:color w:val="000000" w:themeColor="text1"/>
        </w:rPr>
      </w:pPr>
    </w:p>
    <w:p w14:paraId="0A859787" w14:textId="77777777" w:rsidR="00327DB8" w:rsidRPr="004356CE" w:rsidRDefault="00327DB8" w:rsidP="004356CE">
      <w:pPr>
        <w:pStyle w:val="NormalWeb"/>
        <w:rPr>
          <w:rFonts w:ascii="Helvetica" w:hAnsi="Helvetica"/>
          <w:color w:val="000000" w:themeColor="text1"/>
        </w:rPr>
      </w:pPr>
      <w:r w:rsidRPr="00327DB8">
        <w:rPr>
          <w:rFonts w:ascii="Helvetica" w:hAnsi="Helvetica" w:cs="Arial"/>
          <w:b/>
          <w:bCs/>
        </w:rPr>
        <w:lastRenderedPageBreak/>
        <w:t>Table 1.</w:t>
      </w:r>
      <w:r>
        <w:rPr>
          <w:rFonts w:ascii="Helvetica" w:hAnsi="Helvetica" w:cs="Arial"/>
        </w:rPr>
        <w:tab/>
        <w:t>Stages Leading to Variability in Hair Analysis</w:t>
      </w:r>
    </w:p>
    <w:p w14:paraId="4212C83F" w14:textId="77777777" w:rsidR="00327DB8" w:rsidRDefault="00327DB8">
      <w:pPr>
        <w:spacing w:line="240" w:lineRule="auto"/>
        <w:rPr>
          <w:rFonts w:ascii="Helvetica" w:hAnsi="Helvetica" w:cs="Arial"/>
          <w:sz w:val="24"/>
          <w:szCs w:val="24"/>
        </w:rPr>
      </w:pPr>
    </w:p>
    <w:tbl>
      <w:tblPr>
        <w:tblW w:w="5000" w:type="pct"/>
        <w:tblLook w:val="04A0" w:firstRow="1" w:lastRow="0" w:firstColumn="1" w:lastColumn="0" w:noHBand="0" w:noVBand="1"/>
      </w:tblPr>
      <w:tblGrid>
        <w:gridCol w:w="286"/>
        <w:gridCol w:w="286"/>
        <w:gridCol w:w="286"/>
        <w:gridCol w:w="286"/>
        <w:gridCol w:w="285"/>
        <w:gridCol w:w="284"/>
        <w:gridCol w:w="4555"/>
        <w:gridCol w:w="284"/>
        <w:gridCol w:w="284"/>
        <w:gridCol w:w="283"/>
        <w:gridCol w:w="633"/>
        <w:gridCol w:w="632"/>
        <w:gridCol w:w="632"/>
      </w:tblGrid>
      <w:tr w:rsidR="00327DB8" w:rsidRPr="00327DB8" w14:paraId="37A32B58" w14:textId="77777777" w:rsidTr="00327DB8">
        <w:trPr>
          <w:trHeight w:val="315"/>
        </w:trPr>
        <w:tc>
          <w:tcPr>
            <w:tcW w:w="5000" w:type="pct"/>
            <w:gridSpan w:val="13"/>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6598F2B0"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STAGE 1:     Drug - Pharmacokinetic Interactions</w:t>
            </w:r>
          </w:p>
        </w:tc>
      </w:tr>
      <w:tr w:rsidR="00327DB8" w:rsidRPr="00327DB8" w14:paraId="7E710AF6" w14:textId="77777777" w:rsidTr="00327DB8">
        <w:trPr>
          <w:trHeight w:val="300"/>
        </w:trPr>
        <w:tc>
          <w:tcPr>
            <w:tcW w:w="4269" w:type="pct"/>
            <w:gridSpan w:val="10"/>
            <w:tcBorders>
              <w:top w:val="single" w:sz="4" w:space="0" w:color="auto"/>
              <w:left w:val="single" w:sz="4" w:space="0" w:color="auto"/>
              <w:bottom w:val="nil"/>
              <w:right w:val="single" w:sz="4" w:space="0" w:color="000000"/>
            </w:tcBorders>
            <w:shd w:val="clear" w:color="000000" w:fill="FFFFFF"/>
            <w:noWrap/>
            <w:vAlign w:val="center"/>
            <w:hideMark/>
          </w:tcPr>
          <w:p w14:paraId="09C2ADE8" w14:textId="77777777" w:rsidR="00327DB8" w:rsidRPr="00327DB8" w:rsidRDefault="00327DB8" w:rsidP="00327DB8">
            <w:pPr>
              <w:spacing w:after="0" w:line="240" w:lineRule="auto"/>
              <w:jc w:val="center"/>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0C965615" w14:textId="77777777" w:rsidR="00327DB8" w:rsidRPr="00327DB8" w:rsidRDefault="00327DB8" w:rsidP="00327DB8">
            <w:pPr>
              <w:spacing w:after="0" w:line="240" w:lineRule="auto"/>
              <w:jc w:val="center"/>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Uncontrollable</w:t>
            </w:r>
            <w:r w:rsidRPr="00327DB8">
              <w:rPr>
                <w:rFonts w:ascii="Arial" w:eastAsia="Times New Roman" w:hAnsi="Arial" w:cs="Arial"/>
                <w:b/>
                <w:bCs/>
                <w:color w:val="000000"/>
                <w:sz w:val="24"/>
                <w:szCs w:val="24"/>
                <w:lang w:eastAsia="en-GB"/>
              </w:rPr>
              <w:br/>
              <w:t>Variables</w:t>
            </w:r>
          </w:p>
        </w:tc>
      </w:tr>
      <w:tr w:rsidR="00327DB8" w:rsidRPr="00327DB8" w14:paraId="61660647"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51BE8D6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The drug dosage administered</w:t>
            </w:r>
          </w:p>
        </w:tc>
        <w:tc>
          <w:tcPr>
            <w:tcW w:w="731" w:type="pct"/>
            <w:gridSpan w:val="3"/>
            <w:vMerge/>
            <w:tcBorders>
              <w:top w:val="single" w:sz="4" w:space="0" w:color="auto"/>
              <w:left w:val="nil"/>
              <w:bottom w:val="single" w:sz="4" w:space="0" w:color="000000"/>
              <w:right w:val="single" w:sz="4" w:space="0" w:color="000000"/>
            </w:tcBorders>
            <w:vAlign w:val="center"/>
            <w:hideMark/>
          </w:tcPr>
          <w:p w14:paraId="16449DCA"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0989A0DD"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220BBEF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How the drug was administered</w:t>
            </w:r>
          </w:p>
        </w:tc>
        <w:tc>
          <w:tcPr>
            <w:tcW w:w="731" w:type="pct"/>
            <w:gridSpan w:val="3"/>
            <w:vMerge/>
            <w:tcBorders>
              <w:top w:val="single" w:sz="4" w:space="0" w:color="auto"/>
              <w:left w:val="nil"/>
              <w:bottom w:val="single" w:sz="4" w:space="0" w:color="000000"/>
              <w:right w:val="single" w:sz="4" w:space="0" w:color="000000"/>
            </w:tcBorders>
            <w:vAlign w:val="center"/>
            <w:hideMark/>
          </w:tcPr>
          <w:p w14:paraId="37A9D628"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35603FEB"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7FECFA1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How often the drug was administered.</w:t>
            </w:r>
          </w:p>
        </w:tc>
        <w:tc>
          <w:tcPr>
            <w:tcW w:w="731" w:type="pct"/>
            <w:gridSpan w:val="3"/>
            <w:vMerge/>
            <w:tcBorders>
              <w:top w:val="single" w:sz="4" w:space="0" w:color="auto"/>
              <w:left w:val="nil"/>
              <w:bottom w:val="single" w:sz="4" w:space="0" w:color="000000"/>
              <w:right w:val="single" w:sz="4" w:space="0" w:color="000000"/>
            </w:tcBorders>
            <w:vAlign w:val="center"/>
            <w:hideMark/>
          </w:tcPr>
          <w:p w14:paraId="4142A928"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0A704D5A"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4880F2C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Pharmacokinetic parameters of the drug</w:t>
            </w:r>
          </w:p>
        </w:tc>
        <w:tc>
          <w:tcPr>
            <w:tcW w:w="731" w:type="pct"/>
            <w:gridSpan w:val="3"/>
            <w:vMerge/>
            <w:tcBorders>
              <w:top w:val="single" w:sz="4" w:space="0" w:color="auto"/>
              <w:left w:val="nil"/>
              <w:bottom w:val="single" w:sz="4" w:space="0" w:color="000000"/>
              <w:right w:val="single" w:sz="4" w:space="0" w:color="000000"/>
            </w:tcBorders>
            <w:vAlign w:val="center"/>
            <w:hideMark/>
          </w:tcPr>
          <w:p w14:paraId="15EEEFC0"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0332BBC7"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11543CC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Variation in metabolism between individuals</w:t>
            </w:r>
          </w:p>
        </w:tc>
        <w:tc>
          <w:tcPr>
            <w:tcW w:w="731" w:type="pct"/>
            <w:gridSpan w:val="3"/>
            <w:vMerge/>
            <w:tcBorders>
              <w:top w:val="single" w:sz="4" w:space="0" w:color="auto"/>
              <w:left w:val="nil"/>
              <w:bottom w:val="single" w:sz="4" w:space="0" w:color="000000"/>
              <w:right w:val="single" w:sz="4" w:space="0" w:color="000000"/>
            </w:tcBorders>
            <w:vAlign w:val="center"/>
            <w:hideMark/>
          </w:tcPr>
          <w:p w14:paraId="67AD6CC5"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7712F33A" w14:textId="77777777" w:rsidTr="00327DB8">
        <w:trPr>
          <w:trHeight w:val="300"/>
        </w:trPr>
        <w:tc>
          <w:tcPr>
            <w:tcW w:w="4269" w:type="pct"/>
            <w:gridSpan w:val="10"/>
            <w:tcBorders>
              <w:top w:val="nil"/>
              <w:left w:val="single" w:sz="4" w:space="0" w:color="auto"/>
              <w:bottom w:val="single" w:sz="4" w:space="0" w:color="auto"/>
              <w:right w:val="single" w:sz="4" w:space="0" w:color="000000"/>
            </w:tcBorders>
            <w:shd w:val="clear" w:color="000000" w:fill="FFFFFF"/>
            <w:noWrap/>
            <w:vAlign w:val="center"/>
            <w:hideMark/>
          </w:tcPr>
          <w:p w14:paraId="4C5A7E9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tcBorders>
              <w:top w:val="single" w:sz="4" w:space="0" w:color="auto"/>
              <w:left w:val="nil"/>
              <w:bottom w:val="single" w:sz="4" w:space="0" w:color="000000"/>
              <w:right w:val="single" w:sz="4" w:space="0" w:color="000000"/>
            </w:tcBorders>
            <w:vAlign w:val="center"/>
            <w:hideMark/>
          </w:tcPr>
          <w:p w14:paraId="46B70A4C"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72ACB4E2" w14:textId="77777777" w:rsidTr="00327DB8">
        <w:trPr>
          <w:trHeight w:val="300"/>
        </w:trPr>
        <w:tc>
          <w:tcPr>
            <w:tcW w:w="181" w:type="pct"/>
            <w:tcBorders>
              <w:top w:val="nil"/>
              <w:left w:val="nil"/>
              <w:bottom w:val="nil"/>
              <w:right w:val="nil"/>
            </w:tcBorders>
            <w:shd w:val="clear" w:color="000000" w:fill="FFFFFF"/>
            <w:noWrap/>
            <w:vAlign w:val="bottom"/>
            <w:hideMark/>
          </w:tcPr>
          <w:p w14:paraId="2D09EE4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108187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E9EE61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0EEEDE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92AA5E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42BF5C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val="restart"/>
            <w:tcBorders>
              <w:top w:val="nil"/>
              <w:left w:val="nil"/>
              <w:bottom w:val="nil"/>
              <w:right w:val="nil"/>
            </w:tcBorders>
            <w:shd w:val="clear" w:color="000000" w:fill="FFFFFF"/>
            <w:noWrap/>
            <w:vAlign w:val="bottom"/>
            <w:hideMark/>
          </w:tcPr>
          <w:p w14:paraId="158078C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noProof/>
                <w:color w:val="000000"/>
                <w:sz w:val="24"/>
                <w:szCs w:val="24"/>
                <w:lang w:eastAsia="en-GB"/>
              </w:rPr>
              <mc:AlternateContent>
                <mc:Choice Requires="wps">
                  <w:drawing>
                    <wp:anchor distT="0" distB="0" distL="114300" distR="114300" simplePos="0" relativeHeight="251657216" behindDoc="0" locked="0" layoutInCell="1" allowOverlap="1" wp14:anchorId="1E16AD81" wp14:editId="670AE48F">
                      <wp:simplePos x="0" y="0"/>
                      <wp:positionH relativeFrom="column">
                        <wp:posOffset>1481455</wp:posOffset>
                      </wp:positionH>
                      <wp:positionV relativeFrom="paragraph">
                        <wp:posOffset>20320</wp:posOffset>
                      </wp:positionV>
                      <wp:extent cx="438150" cy="1390650"/>
                      <wp:effectExtent l="19050" t="0" r="38100" b="38100"/>
                      <wp:wrapNone/>
                      <wp:docPr id="2" name="Arrow: Down 2">
                        <a:extLst xmlns:a="http://schemas.openxmlformats.org/drawingml/2006/main">
                          <a:ext uri="{FF2B5EF4-FFF2-40B4-BE49-F238E27FC236}">
                            <a16:creationId xmlns:a16="http://schemas.microsoft.com/office/drawing/2014/main" id="{E81CF9FF-96BE-4FCA-B302-87632004E022}"/>
                          </a:ext>
                        </a:extLst>
                      </wp:docPr>
                      <wp:cNvGraphicFramePr/>
                      <a:graphic xmlns:a="http://schemas.openxmlformats.org/drawingml/2006/main">
                        <a:graphicData uri="http://schemas.microsoft.com/office/word/2010/wordprocessingShape">
                          <wps:wsp>
                            <wps:cNvSpPr/>
                            <wps:spPr>
                              <a:xfrm>
                                <a:off x="0" y="0"/>
                                <a:ext cx="438150" cy="13906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3699A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16.65pt;margin-top:1.6pt;width:34.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" adj="18197" fillcolor="black [3213]" strokecolor="black [3213]" strokeweight="1pt"/>
                  </w:pict>
                </mc:Fallback>
              </mc:AlternateContent>
            </w:r>
          </w:p>
        </w:tc>
        <w:tc>
          <w:tcPr>
            <w:tcW w:w="181" w:type="pct"/>
            <w:tcBorders>
              <w:top w:val="nil"/>
              <w:left w:val="nil"/>
              <w:bottom w:val="nil"/>
              <w:right w:val="nil"/>
            </w:tcBorders>
            <w:shd w:val="clear" w:color="000000" w:fill="FFFFFF"/>
            <w:noWrap/>
            <w:vAlign w:val="bottom"/>
            <w:hideMark/>
          </w:tcPr>
          <w:p w14:paraId="7CA57D6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3C974F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29A2FA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024065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114398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3FEFEEE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4B8B89CE" w14:textId="77777777" w:rsidTr="00327DB8">
        <w:trPr>
          <w:trHeight w:val="300"/>
        </w:trPr>
        <w:tc>
          <w:tcPr>
            <w:tcW w:w="181" w:type="pct"/>
            <w:tcBorders>
              <w:top w:val="nil"/>
              <w:left w:val="nil"/>
              <w:bottom w:val="nil"/>
              <w:right w:val="nil"/>
            </w:tcBorders>
            <w:shd w:val="clear" w:color="000000" w:fill="FFFFFF"/>
            <w:noWrap/>
            <w:vAlign w:val="bottom"/>
            <w:hideMark/>
          </w:tcPr>
          <w:p w14:paraId="66A43F4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61D814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4F4865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3D358E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E067BE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9CBE23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3DB1887B"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5ECDBB3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594E3D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BF63A7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002D2B3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FDFA3D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219E28A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65A4ED1D" w14:textId="77777777" w:rsidTr="00327DB8">
        <w:trPr>
          <w:trHeight w:val="300"/>
        </w:trPr>
        <w:tc>
          <w:tcPr>
            <w:tcW w:w="181" w:type="pct"/>
            <w:tcBorders>
              <w:top w:val="nil"/>
              <w:left w:val="nil"/>
              <w:bottom w:val="nil"/>
              <w:right w:val="nil"/>
            </w:tcBorders>
            <w:shd w:val="clear" w:color="000000" w:fill="FFFFFF"/>
            <w:noWrap/>
            <w:vAlign w:val="bottom"/>
            <w:hideMark/>
          </w:tcPr>
          <w:p w14:paraId="4332819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3A1A0C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AA2750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570228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9E9431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4C0F16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68F8C60A"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2AD2697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525C3E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4D9CA3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6230650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75A0492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2123634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65B54DFD" w14:textId="77777777" w:rsidTr="00327DB8">
        <w:trPr>
          <w:trHeight w:val="300"/>
        </w:trPr>
        <w:tc>
          <w:tcPr>
            <w:tcW w:w="181" w:type="pct"/>
            <w:tcBorders>
              <w:top w:val="nil"/>
              <w:left w:val="nil"/>
              <w:bottom w:val="nil"/>
              <w:right w:val="nil"/>
            </w:tcBorders>
            <w:shd w:val="clear" w:color="000000" w:fill="FFFFFF"/>
            <w:noWrap/>
            <w:vAlign w:val="bottom"/>
            <w:hideMark/>
          </w:tcPr>
          <w:p w14:paraId="03296C9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736DA4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E5FD8D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E0D954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A25A0D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09800F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2268F72B"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2FDEE96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5AC60B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1073FF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E2CFD3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7EFBA3D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16CA308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7495162D" w14:textId="77777777" w:rsidTr="00327DB8">
        <w:trPr>
          <w:trHeight w:val="300"/>
        </w:trPr>
        <w:tc>
          <w:tcPr>
            <w:tcW w:w="181" w:type="pct"/>
            <w:tcBorders>
              <w:top w:val="nil"/>
              <w:left w:val="nil"/>
              <w:bottom w:val="nil"/>
              <w:right w:val="nil"/>
            </w:tcBorders>
            <w:shd w:val="clear" w:color="000000" w:fill="FFFFFF"/>
            <w:noWrap/>
            <w:vAlign w:val="bottom"/>
            <w:hideMark/>
          </w:tcPr>
          <w:p w14:paraId="777DC8A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F87EED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CE3445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5C09B7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918D50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8B0911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08BAA6ED"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7BA292D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6E7F32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B692B0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7CA4033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3B1CD2E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BD424D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48A718C9" w14:textId="77777777" w:rsidTr="00327DB8">
        <w:trPr>
          <w:trHeight w:val="300"/>
        </w:trPr>
        <w:tc>
          <w:tcPr>
            <w:tcW w:w="181" w:type="pct"/>
            <w:tcBorders>
              <w:top w:val="nil"/>
              <w:left w:val="nil"/>
              <w:bottom w:val="nil"/>
              <w:right w:val="nil"/>
            </w:tcBorders>
            <w:shd w:val="clear" w:color="000000" w:fill="FFFFFF"/>
            <w:noWrap/>
            <w:vAlign w:val="bottom"/>
            <w:hideMark/>
          </w:tcPr>
          <w:p w14:paraId="1680BBA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3ABC08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F0599C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4E8B9D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F2D309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3ADC40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4C464311"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3E87CD0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AD2387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DCC6D9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696182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72923D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6052197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5BDC4749" w14:textId="77777777" w:rsidTr="00327DB8">
        <w:trPr>
          <w:trHeight w:val="300"/>
        </w:trPr>
        <w:tc>
          <w:tcPr>
            <w:tcW w:w="181" w:type="pct"/>
            <w:tcBorders>
              <w:top w:val="nil"/>
              <w:left w:val="nil"/>
              <w:bottom w:val="nil"/>
              <w:right w:val="nil"/>
            </w:tcBorders>
            <w:shd w:val="clear" w:color="000000" w:fill="FFFFFF"/>
            <w:noWrap/>
            <w:vAlign w:val="bottom"/>
            <w:hideMark/>
          </w:tcPr>
          <w:p w14:paraId="4D6E9FD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7F736F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203F06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C2B71D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9BC3D8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591ECE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3A3AAAAB"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77B23DE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BFDDAA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4BB002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3502BCA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50D1C2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22FCEB5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53D680EB" w14:textId="77777777" w:rsidTr="00327DB8">
        <w:trPr>
          <w:trHeight w:val="300"/>
        </w:trPr>
        <w:tc>
          <w:tcPr>
            <w:tcW w:w="181" w:type="pct"/>
            <w:tcBorders>
              <w:top w:val="nil"/>
              <w:left w:val="nil"/>
              <w:bottom w:val="nil"/>
              <w:right w:val="nil"/>
            </w:tcBorders>
            <w:shd w:val="clear" w:color="000000" w:fill="FFFFFF"/>
            <w:noWrap/>
            <w:vAlign w:val="bottom"/>
            <w:hideMark/>
          </w:tcPr>
          <w:p w14:paraId="2CA7929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3AF60E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A24702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2EF6EE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67E222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FF11FA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50579884"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4B82D3C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5041CC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9D0550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085A046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00685CC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3EBC2B5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4D325F57" w14:textId="77777777" w:rsidTr="00327DB8">
        <w:trPr>
          <w:trHeight w:val="315"/>
        </w:trPr>
        <w:tc>
          <w:tcPr>
            <w:tcW w:w="5000" w:type="pct"/>
            <w:gridSpan w:val="13"/>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671C8BF7"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STAGE 2:     Drug and Metabolite - Hair Interactions</w:t>
            </w:r>
          </w:p>
        </w:tc>
      </w:tr>
      <w:tr w:rsidR="00327DB8" w:rsidRPr="00327DB8" w14:paraId="4ED8B1F4" w14:textId="77777777" w:rsidTr="00327DB8">
        <w:trPr>
          <w:trHeight w:val="300"/>
        </w:trPr>
        <w:tc>
          <w:tcPr>
            <w:tcW w:w="4269" w:type="pct"/>
            <w:gridSpan w:val="10"/>
            <w:tcBorders>
              <w:top w:val="single" w:sz="4" w:space="0" w:color="auto"/>
              <w:left w:val="single" w:sz="4" w:space="0" w:color="auto"/>
              <w:bottom w:val="nil"/>
              <w:right w:val="single" w:sz="4" w:space="0" w:color="000000"/>
            </w:tcBorders>
            <w:shd w:val="clear" w:color="000000" w:fill="FFFFFF"/>
            <w:noWrap/>
            <w:vAlign w:val="center"/>
            <w:hideMark/>
          </w:tcPr>
          <w:p w14:paraId="208079EE" w14:textId="77777777" w:rsidR="00327DB8" w:rsidRPr="00327DB8" w:rsidRDefault="00327DB8" w:rsidP="00327DB8">
            <w:pPr>
              <w:spacing w:after="0" w:line="240" w:lineRule="auto"/>
              <w:jc w:val="center"/>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7BD25375" w14:textId="77777777" w:rsidR="00327DB8" w:rsidRPr="00327DB8" w:rsidRDefault="00327DB8" w:rsidP="00327DB8">
            <w:pPr>
              <w:spacing w:after="0" w:line="240" w:lineRule="auto"/>
              <w:jc w:val="center"/>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Uncontrollable</w:t>
            </w:r>
            <w:r w:rsidRPr="00327DB8">
              <w:rPr>
                <w:rFonts w:ascii="Arial" w:eastAsia="Times New Roman" w:hAnsi="Arial" w:cs="Arial"/>
                <w:b/>
                <w:bCs/>
                <w:color w:val="000000"/>
                <w:sz w:val="24"/>
                <w:szCs w:val="24"/>
                <w:lang w:eastAsia="en-GB"/>
              </w:rPr>
              <w:br/>
              <w:t>Variables</w:t>
            </w:r>
          </w:p>
        </w:tc>
      </w:tr>
      <w:tr w:rsidR="00327DB8" w:rsidRPr="00327DB8" w14:paraId="4914E21C"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6A2FC09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Variable hair growth rates between individuals</w:t>
            </w:r>
          </w:p>
        </w:tc>
        <w:tc>
          <w:tcPr>
            <w:tcW w:w="731" w:type="pct"/>
            <w:gridSpan w:val="3"/>
            <w:vMerge/>
            <w:tcBorders>
              <w:top w:val="single" w:sz="4" w:space="0" w:color="auto"/>
              <w:left w:val="nil"/>
              <w:bottom w:val="single" w:sz="4" w:space="0" w:color="000000"/>
              <w:right w:val="single" w:sz="4" w:space="0" w:color="000000"/>
            </w:tcBorders>
            <w:vAlign w:val="center"/>
            <w:hideMark/>
          </w:tcPr>
          <w:p w14:paraId="44FD6B94"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279D0877"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413321B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Uncertainty of drug entry mechanism(s) into hair</w:t>
            </w:r>
          </w:p>
        </w:tc>
        <w:tc>
          <w:tcPr>
            <w:tcW w:w="731" w:type="pct"/>
            <w:gridSpan w:val="3"/>
            <w:vMerge/>
            <w:tcBorders>
              <w:top w:val="single" w:sz="4" w:space="0" w:color="auto"/>
              <w:left w:val="nil"/>
              <w:bottom w:val="single" w:sz="4" w:space="0" w:color="000000"/>
              <w:right w:val="single" w:sz="4" w:space="0" w:color="000000"/>
            </w:tcBorders>
            <w:vAlign w:val="center"/>
            <w:hideMark/>
          </w:tcPr>
          <w:p w14:paraId="61A23A22"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43E5741D"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4E5A761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Lipophilicity and permeability of drug-cell membrane</w:t>
            </w:r>
          </w:p>
        </w:tc>
        <w:tc>
          <w:tcPr>
            <w:tcW w:w="731" w:type="pct"/>
            <w:gridSpan w:val="3"/>
            <w:vMerge/>
            <w:tcBorders>
              <w:top w:val="single" w:sz="4" w:space="0" w:color="auto"/>
              <w:left w:val="nil"/>
              <w:bottom w:val="single" w:sz="4" w:space="0" w:color="000000"/>
              <w:right w:val="single" w:sz="4" w:space="0" w:color="000000"/>
            </w:tcBorders>
            <w:vAlign w:val="center"/>
            <w:hideMark/>
          </w:tcPr>
          <w:p w14:paraId="7F71981C"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2CEA73BA"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54A465C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Drug/metabolite melanin content/pigmentation</w:t>
            </w:r>
          </w:p>
        </w:tc>
        <w:tc>
          <w:tcPr>
            <w:tcW w:w="731" w:type="pct"/>
            <w:gridSpan w:val="3"/>
            <w:vMerge/>
            <w:tcBorders>
              <w:top w:val="single" w:sz="4" w:space="0" w:color="auto"/>
              <w:left w:val="nil"/>
              <w:bottom w:val="single" w:sz="4" w:space="0" w:color="000000"/>
              <w:right w:val="single" w:sz="4" w:space="0" w:color="000000"/>
            </w:tcBorders>
            <w:vAlign w:val="center"/>
            <w:hideMark/>
          </w:tcPr>
          <w:p w14:paraId="41E297E8"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4078429B"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3966753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Axial migration/drug distribution issues</w:t>
            </w:r>
          </w:p>
        </w:tc>
        <w:tc>
          <w:tcPr>
            <w:tcW w:w="731" w:type="pct"/>
            <w:gridSpan w:val="3"/>
            <w:vMerge/>
            <w:tcBorders>
              <w:top w:val="single" w:sz="4" w:space="0" w:color="auto"/>
              <w:left w:val="nil"/>
              <w:bottom w:val="single" w:sz="4" w:space="0" w:color="000000"/>
              <w:right w:val="single" w:sz="4" w:space="0" w:color="000000"/>
            </w:tcBorders>
            <w:vAlign w:val="center"/>
            <w:hideMark/>
          </w:tcPr>
          <w:p w14:paraId="2AACC116"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14670128"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60A0177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Cosmetically treated / untreated hair</w:t>
            </w:r>
          </w:p>
        </w:tc>
        <w:tc>
          <w:tcPr>
            <w:tcW w:w="731" w:type="pct"/>
            <w:gridSpan w:val="3"/>
            <w:vMerge/>
            <w:tcBorders>
              <w:top w:val="single" w:sz="4" w:space="0" w:color="auto"/>
              <w:left w:val="nil"/>
              <w:bottom w:val="single" w:sz="4" w:space="0" w:color="000000"/>
              <w:right w:val="single" w:sz="4" w:space="0" w:color="000000"/>
            </w:tcBorders>
            <w:vAlign w:val="center"/>
            <w:hideMark/>
          </w:tcPr>
          <w:p w14:paraId="78B00970"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1F8FC87A"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4EA40B8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Quality of hair -Damaged / undamaged</w:t>
            </w:r>
          </w:p>
        </w:tc>
        <w:tc>
          <w:tcPr>
            <w:tcW w:w="731" w:type="pct"/>
            <w:gridSpan w:val="3"/>
            <w:vMerge/>
            <w:tcBorders>
              <w:top w:val="single" w:sz="4" w:space="0" w:color="auto"/>
              <w:left w:val="nil"/>
              <w:bottom w:val="single" w:sz="4" w:space="0" w:color="000000"/>
              <w:right w:val="single" w:sz="4" w:space="0" w:color="000000"/>
            </w:tcBorders>
            <w:vAlign w:val="center"/>
            <w:hideMark/>
          </w:tcPr>
          <w:p w14:paraId="065C575A"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593F4C29" w14:textId="77777777" w:rsidTr="00327DB8">
        <w:trPr>
          <w:trHeight w:val="300"/>
        </w:trPr>
        <w:tc>
          <w:tcPr>
            <w:tcW w:w="4269" w:type="pct"/>
            <w:gridSpan w:val="10"/>
            <w:tcBorders>
              <w:top w:val="nil"/>
              <w:left w:val="single" w:sz="4" w:space="0" w:color="auto"/>
              <w:bottom w:val="single" w:sz="4" w:space="0" w:color="auto"/>
              <w:right w:val="single" w:sz="4" w:space="0" w:color="000000"/>
            </w:tcBorders>
            <w:shd w:val="clear" w:color="000000" w:fill="FFFFFF"/>
            <w:noWrap/>
            <w:vAlign w:val="center"/>
            <w:hideMark/>
          </w:tcPr>
          <w:p w14:paraId="6A0AAD4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tcBorders>
              <w:top w:val="single" w:sz="4" w:space="0" w:color="auto"/>
              <w:left w:val="nil"/>
              <w:bottom w:val="single" w:sz="4" w:space="0" w:color="000000"/>
              <w:right w:val="single" w:sz="4" w:space="0" w:color="000000"/>
            </w:tcBorders>
            <w:vAlign w:val="center"/>
            <w:hideMark/>
          </w:tcPr>
          <w:p w14:paraId="36A7AA5C"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3B77A6AE" w14:textId="77777777" w:rsidTr="00327DB8">
        <w:trPr>
          <w:trHeight w:val="300"/>
        </w:trPr>
        <w:tc>
          <w:tcPr>
            <w:tcW w:w="181" w:type="pct"/>
            <w:tcBorders>
              <w:top w:val="nil"/>
              <w:left w:val="nil"/>
              <w:bottom w:val="nil"/>
              <w:right w:val="nil"/>
            </w:tcBorders>
            <w:shd w:val="clear" w:color="000000" w:fill="FFFFFF"/>
            <w:noWrap/>
            <w:vAlign w:val="bottom"/>
            <w:hideMark/>
          </w:tcPr>
          <w:p w14:paraId="6C59985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435F41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4E29A2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43FDA8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0AF2E2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B8A8873"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val="restart"/>
            <w:tcBorders>
              <w:top w:val="nil"/>
              <w:left w:val="nil"/>
              <w:bottom w:val="nil"/>
              <w:right w:val="nil"/>
            </w:tcBorders>
            <w:shd w:val="clear" w:color="000000" w:fill="FFFFFF"/>
            <w:noWrap/>
            <w:vAlign w:val="bottom"/>
            <w:hideMark/>
          </w:tcPr>
          <w:p w14:paraId="6CA18E6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noProof/>
                <w:color w:val="000000"/>
                <w:sz w:val="24"/>
                <w:szCs w:val="24"/>
                <w:lang w:eastAsia="en-GB"/>
              </w:rPr>
              <mc:AlternateContent>
                <mc:Choice Requires="wps">
                  <w:drawing>
                    <wp:anchor distT="0" distB="0" distL="114300" distR="114300" simplePos="0" relativeHeight="251658240" behindDoc="0" locked="0" layoutInCell="1" allowOverlap="1" wp14:anchorId="27EF32B8" wp14:editId="1E797E7C">
                      <wp:simplePos x="0" y="0"/>
                      <wp:positionH relativeFrom="column">
                        <wp:posOffset>1477010</wp:posOffset>
                      </wp:positionH>
                      <wp:positionV relativeFrom="paragraph">
                        <wp:posOffset>53340</wp:posOffset>
                      </wp:positionV>
                      <wp:extent cx="438150" cy="1400175"/>
                      <wp:effectExtent l="19050" t="0" r="19050" b="47625"/>
                      <wp:wrapNone/>
                      <wp:docPr id="3" name="Arrow: Down 3">
                        <a:extLst xmlns:a="http://schemas.openxmlformats.org/drawingml/2006/main">
                          <a:ext uri="{FF2B5EF4-FFF2-40B4-BE49-F238E27FC236}">
                            <a16:creationId xmlns:a16="http://schemas.microsoft.com/office/drawing/2014/main" id="{00F15A24-B4B9-40AD-9105-637CF384B931}"/>
                          </a:ext>
                        </a:extLst>
                      </wp:docPr>
                      <wp:cNvGraphicFramePr/>
                      <a:graphic xmlns:a="http://schemas.openxmlformats.org/drawingml/2006/main">
                        <a:graphicData uri="http://schemas.microsoft.com/office/word/2010/wordprocessingShape">
                          <wps:wsp>
                            <wps:cNvSpPr/>
                            <wps:spPr>
                              <a:xfrm>
                                <a:off x="0" y="0"/>
                                <a:ext cx="438150" cy="14001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2841F41" id="Arrow: Down 3" o:spid="_x0000_s1026" type="#_x0000_t67" style="position:absolute;margin-left:116.3pt;margin-top:4.2pt;width:3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" adj="18220" fillcolor="black [3213]" strokecolor="black [3213]" strokeweight="1pt"/>
                  </w:pict>
                </mc:Fallback>
              </mc:AlternateContent>
            </w:r>
          </w:p>
        </w:tc>
        <w:tc>
          <w:tcPr>
            <w:tcW w:w="181" w:type="pct"/>
            <w:tcBorders>
              <w:top w:val="nil"/>
              <w:left w:val="nil"/>
              <w:bottom w:val="nil"/>
              <w:right w:val="nil"/>
            </w:tcBorders>
            <w:shd w:val="clear" w:color="000000" w:fill="FFFFFF"/>
            <w:noWrap/>
            <w:vAlign w:val="bottom"/>
            <w:hideMark/>
          </w:tcPr>
          <w:p w14:paraId="0CE0D69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89447B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B90763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0153A4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968DAF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26A5A35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0C58C6D9" w14:textId="77777777" w:rsidTr="00327DB8">
        <w:trPr>
          <w:trHeight w:val="300"/>
        </w:trPr>
        <w:tc>
          <w:tcPr>
            <w:tcW w:w="181" w:type="pct"/>
            <w:tcBorders>
              <w:top w:val="nil"/>
              <w:left w:val="nil"/>
              <w:bottom w:val="nil"/>
              <w:right w:val="nil"/>
            </w:tcBorders>
            <w:shd w:val="clear" w:color="000000" w:fill="FFFFFF"/>
            <w:noWrap/>
            <w:vAlign w:val="bottom"/>
            <w:hideMark/>
          </w:tcPr>
          <w:p w14:paraId="784240E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0C0694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094C68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691FAA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94A5E1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5088EB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4458E890"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21DEB87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857E3D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ECC2F1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A37F8A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304AC9F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033553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3D23FC37" w14:textId="77777777" w:rsidTr="00327DB8">
        <w:trPr>
          <w:trHeight w:val="300"/>
        </w:trPr>
        <w:tc>
          <w:tcPr>
            <w:tcW w:w="181" w:type="pct"/>
            <w:tcBorders>
              <w:top w:val="nil"/>
              <w:left w:val="nil"/>
              <w:bottom w:val="nil"/>
              <w:right w:val="nil"/>
            </w:tcBorders>
            <w:shd w:val="clear" w:color="000000" w:fill="FFFFFF"/>
            <w:noWrap/>
            <w:vAlign w:val="bottom"/>
            <w:hideMark/>
          </w:tcPr>
          <w:p w14:paraId="44D1183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49B0EB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B8F307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F42CD0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0C034D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8B74DC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4B30B8DE"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2730FF1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DB77C3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324EF7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B02BB5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12DA953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669A00F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14919C77" w14:textId="77777777" w:rsidTr="00327DB8">
        <w:trPr>
          <w:trHeight w:val="300"/>
        </w:trPr>
        <w:tc>
          <w:tcPr>
            <w:tcW w:w="181" w:type="pct"/>
            <w:tcBorders>
              <w:top w:val="nil"/>
              <w:left w:val="nil"/>
              <w:bottom w:val="nil"/>
              <w:right w:val="nil"/>
            </w:tcBorders>
            <w:shd w:val="clear" w:color="000000" w:fill="FFFFFF"/>
            <w:noWrap/>
            <w:vAlign w:val="bottom"/>
            <w:hideMark/>
          </w:tcPr>
          <w:p w14:paraId="288FA6D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9FF7BC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93CC26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AFA06D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4E431E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15B4AA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064CADEF"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46B9708E"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31FE36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963F53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AC3BA3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21CBAB6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1D7B0C3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52502B44" w14:textId="77777777" w:rsidTr="00327DB8">
        <w:trPr>
          <w:trHeight w:val="300"/>
        </w:trPr>
        <w:tc>
          <w:tcPr>
            <w:tcW w:w="181" w:type="pct"/>
            <w:tcBorders>
              <w:top w:val="nil"/>
              <w:left w:val="nil"/>
              <w:bottom w:val="nil"/>
              <w:right w:val="nil"/>
            </w:tcBorders>
            <w:shd w:val="clear" w:color="000000" w:fill="FFFFFF"/>
            <w:noWrap/>
            <w:vAlign w:val="bottom"/>
            <w:hideMark/>
          </w:tcPr>
          <w:p w14:paraId="312C30F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75F1BE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6BDE17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D7F010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C56190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E0A9B3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77F2B632"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3544952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31BA05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5E1E30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75D00FD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9FD564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16E4605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418C88FE" w14:textId="77777777" w:rsidTr="00327DB8">
        <w:trPr>
          <w:trHeight w:val="300"/>
        </w:trPr>
        <w:tc>
          <w:tcPr>
            <w:tcW w:w="181" w:type="pct"/>
            <w:tcBorders>
              <w:top w:val="nil"/>
              <w:left w:val="nil"/>
              <w:bottom w:val="nil"/>
              <w:right w:val="nil"/>
            </w:tcBorders>
            <w:shd w:val="clear" w:color="000000" w:fill="FFFFFF"/>
            <w:noWrap/>
            <w:vAlign w:val="bottom"/>
            <w:hideMark/>
          </w:tcPr>
          <w:p w14:paraId="6898A4B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2F5137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EF7D102"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41A165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47D7CE9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D1C44A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00837CF0"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4F5CBFB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43439C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299929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689951A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CDEEA68"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6ED3771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011904B2" w14:textId="77777777" w:rsidTr="00327DB8">
        <w:trPr>
          <w:trHeight w:val="300"/>
        </w:trPr>
        <w:tc>
          <w:tcPr>
            <w:tcW w:w="181" w:type="pct"/>
            <w:tcBorders>
              <w:top w:val="nil"/>
              <w:left w:val="nil"/>
              <w:bottom w:val="nil"/>
              <w:right w:val="nil"/>
            </w:tcBorders>
            <w:shd w:val="clear" w:color="000000" w:fill="FFFFFF"/>
            <w:noWrap/>
            <w:vAlign w:val="bottom"/>
            <w:hideMark/>
          </w:tcPr>
          <w:p w14:paraId="477057C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BE56A6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B2EDE5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0144D95"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5F0F36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7B722B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37BCB674"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5DB05B6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1AF6166"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50385DD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1D76095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451BDA0"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5EE48D9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17B6D893" w14:textId="77777777" w:rsidTr="00327DB8">
        <w:trPr>
          <w:trHeight w:val="300"/>
        </w:trPr>
        <w:tc>
          <w:tcPr>
            <w:tcW w:w="181" w:type="pct"/>
            <w:tcBorders>
              <w:top w:val="nil"/>
              <w:left w:val="nil"/>
              <w:bottom w:val="nil"/>
              <w:right w:val="nil"/>
            </w:tcBorders>
            <w:shd w:val="clear" w:color="000000" w:fill="FFFFFF"/>
            <w:noWrap/>
            <w:vAlign w:val="bottom"/>
            <w:hideMark/>
          </w:tcPr>
          <w:p w14:paraId="37D5D989"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2207317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090084B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3F0DB1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7A12D7ED"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3FF28A9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638" w:type="pct"/>
            <w:vMerge/>
            <w:tcBorders>
              <w:top w:val="nil"/>
              <w:left w:val="nil"/>
              <w:bottom w:val="nil"/>
              <w:right w:val="nil"/>
            </w:tcBorders>
            <w:vAlign w:val="center"/>
            <w:hideMark/>
          </w:tcPr>
          <w:p w14:paraId="56BCC26A" w14:textId="77777777" w:rsidR="00327DB8" w:rsidRPr="00327DB8" w:rsidRDefault="00327DB8" w:rsidP="00327DB8">
            <w:pPr>
              <w:spacing w:after="0" w:line="240" w:lineRule="auto"/>
              <w:rPr>
                <w:rFonts w:ascii="Arial" w:eastAsia="Times New Roman" w:hAnsi="Arial" w:cs="Arial"/>
                <w:color w:val="000000"/>
                <w:sz w:val="24"/>
                <w:szCs w:val="24"/>
                <w:lang w:eastAsia="en-GB"/>
              </w:rPr>
            </w:pPr>
          </w:p>
        </w:tc>
        <w:tc>
          <w:tcPr>
            <w:tcW w:w="181" w:type="pct"/>
            <w:tcBorders>
              <w:top w:val="nil"/>
              <w:left w:val="nil"/>
              <w:bottom w:val="nil"/>
              <w:right w:val="nil"/>
            </w:tcBorders>
            <w:shd w:val="clear" w:color="000000" w:fill="FFFFFF"/>
            <w:noWrap/>
            <w:vAlign w:val="bottom"/>
            <w:hideMark/>
          </w:tcPr>
          <w:p w14:paraId="227B2F61"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6AD5720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181" w:type="pct"/>
            <w:tcBorders>
              <w:top w:val="nil"/>
              <w:left w:val="nil"/>
              <w:bottom w:val="nil"/>
              <w:right w:val="nil"/>
            </w:tcBorders>
            <w:shd w:val="clear" w:color="000000" w:fill="FFFFFF"/>
            <w:noWrap/>
            <w:vAlign w:val="bottom"/>
            <w:hideMark/>
          </w:tcPr>
          <w:p w14:paraId="198475E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09ACB07C"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40FB3F0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244" w:type="pct"/>
            <w:tcBorders>
              <w:top w:val="nil"/>
              <w:left w:val="nil"/>
              <w:bottom w:val="nil"/>
              <w:right w:val="nil"/>
            </w:tcBorders>
            <w:shd w:val="clear" w:color="000000" w:fill="FFFFFF"/>
            <w:noWrap/>
            <w:vAlign w:val="bottom"/>
            <w:hideMark/>
          </w:tcPr>
          <w:p w14:paraId="01AE531B"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r>
      <w:tr w:rsidR="00327DB8" w:rsidRPr="00327DB8" w14:paraId="6594A633" w14:textId="77777777" w:rsidTr="00327DB8">
        <w:trPr>
          <w:trHeight w:val="315"/>
        </w:trPr>
        <w:tc>
          <w:tcPr>
            <w:tcW w:w="5000" w:type="pct"/>
            <w:gridSpan w:val="13"/>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5C9F47DC"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STAGE 3:     The Analyst and the Analytical Process</w:t>
            </w:r>
          </w:p>
        </w:tc>
      </w:tr>
      <w:tr w:rsidR="00327DB8" w:rsidRPr="00327DB8" w14:paraId="64D51CF5" w14:textId="77777777" w:rsidTr="00327DB8">
        <w:trPr>
          <w:trHeight w:val="300"/>
        </w:trPr>
        <w:tc>
          <w:tcPr>
            <w:tcW w:w="4269" w:type="pct"/>
            <w:gridSpan w:val="10"/>
            <w:tcBorders>
              <w:top w:val="single" w:sz="4" w:space="0" w:color="auto"/>
              <w:left w:val="single" w:sz="4" w:space="0" w:color="auto"/>
              <w:bottom w:val="nil"/>
              <w:right w:val="single" w:sz="4" w:space="0" w:color="000000"/>
            </w:tcBorders>
            <w:shd w:val="clear" w:color="000000" w:fill="FFFFFF"/>
            <w:noWrap/>
            <w:vAlign w:val="center"/>
            <w:hideMark/>
          </w:tcPr>
          <w:p w14:paraId="12B8E638" w14:textId="77777777" w:rsidR="00327DB8" w:rsidRPr="00327DB8" w:rsidRDefault="00327DB8" w:rsidP="00327DB8">
            <w:pPr>
              <w:spacing w:after="0" w:line="240" w:lineRule="auto"/>
              <w:jc w:val="center"/>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5A64B734" w14:textId="77777777" w:rsidR="00327DB8" w:rsidRPr="00327DB8" w:rsidRDefault="00327DB8" w:rsidP="00327DB8">
            <w:pPr>
              <w:spacing w:after="0" w:line="240" w:lineRule="auto"/>
              <w:jc w:val="center"/>
              <w:rPr>
                <w:rFonts w:ascii="Arial" w:eastAsia="Times New Roman" w:hAnsi="Arial" w:cs="Arial"/>
                <w:b/>
                <w:bCs/>
                <w:color w:val="000000"/>
                <w:sz w:val="24"/>
                <w:szCs w:val="24"/>
                <w:lang w:eastAsia="en-GB"/>
              </w:rPr>
            </w:pPr>
            <w:r w:rsidRPr="00327DB8">
              <w:rPr>
                <w:rFonts w:ascii="Arial" w:eastAsia="Times New Roman" w:hAnsi="Arial" w:cs="Arial"/>
                <w:b/>
                <w:bCs/>
                <w:color w:val="000000"/>
                <w:sz w:val="24"/>
                <w:szCs w:val="24"/>
                <w:lang w:eastAsia="en-GB"/>
              </w:rPr>
              <w:t>Controllable</w:t>
            </w:r>
            <w:r w:rsidRPr="00327DB8">
              <w:rPr>
                <w:rFonts w:ascii="Arial" w:eastAsia="Times New Roman" w:hAnsi="Arial" w:cs="Arial"/>
                <w:b/>
                <w:bCs/>
                <w:color w:val="000000"/>
                <w:sz w:val="24"/>
                <w:szCs w:val="24"/>
                <w:lang w:eastAsia="en-GB"/>
              </w:rPr>
              <w:br/>
              <w:t>Variables</w:t>
            </w:r>
          </w:p>
        </w:tc>
      </w:tr>
      <w:tr w:rsidR="00327DB8" w:rsidRPr="00327DB8" w14:paraId="403A5AC0"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5EC4BF64"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Sample collection and storage</w:t>
            </w:r>
          </w:p>
        </w:tc>
        <w:tc>
          <w:tcPr>
            <w:tcW w:w="731" w:type="pct"/>
            <w:gridSpan w:val="3"/>
            <w:vMerge/>
            <w:tcBorders>
              <w:top w:val="single" w:sz="4" w:space="0" w:color="auto"/>
              <w:left w:val="nil"/>
              <w:bottom w:val="single" w:sz="4" w:space="0" w:color="000000"/>
              <w:right w:val="single" w:sz="4" w:space="0" w:color="000000"/>
            </w:tcBorders>
            <w:vAlign w:val="center"/>
            <w:hideMark/>
          </w:tcPr>
          <w:p w14:paraId="3CEF37BE"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64924BCA"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19B852B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Decontamination and wash/solvent choice</w:t>
            </w:r>
          </w:p>
        </w:tc>
        <w:tc>
          <w:tcPr>
            <w:tcW w:w="731" w:type="pct"/>
            <w:gridSpan w:val="3"/>
            <w:vMerge/>
            <w:tcBorders>
              <w:top w:val="single" w:sz="4" w:space="0" w:color="auto"/>
              <w:left w:val="nil"/>
              <w:bottom w:val="single" w:sz="4" w:space="0" w:color="000000"/>
              <w:right w:val="single" w:sz="4" w:space="0" w:color="000000"/>
            </w:tcBorders>
            <w:vAlign w:val="center"/>
            <w:hideMark/>
          </w:tcPr>
          <w:p w14:paraId="4F49FD96"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128A4D66"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5B727E97"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The analytical technique</w:t>
            </w:r>
          </w:p>
        </w:tc>
        <w:tc>
          <w:tcPr>
            <w:tcW w:w="731" w:type="pct"/>
            <w:gridSpan w:val="3"/>
            <w:vMerge/>
            <w:tcBorders>
              <w:top w:val="single" w:sz="4" w:space="0" w:color="auto"/>
              <w:left w:val="nil"/>
              <w:bottom w:val="single" w:sz="4" w:space="0" w:color="000000"/>
              <w:right w:val="single" w:sz="4" w:space="0" w:color="000000"/>
            </w:tcBorders>
            <w:vAlign w:val="center"/>
            <w:hideMark/>
          </w:tcPr>
          <w:p w14:paraId="526F4A82"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33BDF35C" w14:textId="77777777" w:rsidTr="00327DB8">
        <w:trPr>
          <w:trHeight w:val="300"/>
        </w:trPr>
        <w:tc>
          <w:tcPr>
            <w:tcW w:w="4269" w:type="pct"/>
            <w:gridSpan w:val="10"/>
            <w:tcBorders>
              <w:top w:val="nil"/>
              <w:left w:val="single" w:sz="4" w:space="0" w:color="auto"/>
              <w:bottom w:val="nil"/>
              <w:right w:val="single" w:sz="4" w:space="0" w:color="000000"/>
            </w:tcBorders>
            <w:shd w:val="clear" w:color="000000" w:fill="FFFFFF"/>
            <w:noWrap/>
            <w:vAlign w:val="center"/>
            <w:hideMark/>
          </w:tcPr>
          <w:p w14:paraId="5EC7F24F"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Analysis and data interpretation</w:t>
            </w:r>
          </w:p>
        </w:tc>
        <w:tc>
          <w:tcPr>
            <w:tcW w:w="731" w:type="pct"/>
            <w:gridSpan w:val="3"/>
            <w:vMerge/>
            <w:tcBorders>
              <w:top w:val="single" w:sz="4" w:space="0" w:color="auto"/>
              <w:left w:val="nil"/>
              <w:bottom w:val="single" w:sz="4" w:space="0" w:color="000000"/>
              <w:right w:val="single" w:sz="4" w:space="0" w:color="000000"/>
            </w:tcBorders>
            <w:vAlign w:val="center"/>
            <w:hideMark/>
          </w:tcPr>
          <w:p w14:paraId="37A799A4"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r w:rsidR="00327DB8" w:rsidRPr="00327DB8" w14:paraId="360CE6EF" w14:textId="77777777" w:rsidTr="00327DB8">
        <w:trPr>
          <w:trHeight w:val="300"/>
        </w:trPr>
        <w:tc>
          <w:tcPr>
            <w:tcW w:w="4269" w:type="pct"/>
            <w:gridSpan w:val="10"/>
            <w:tcBorders>
              <w:top w:val="nil"/>
              <w:left w:val="single" w:sz="4" w:space="0" w:color="auto"/>
              <w:bottom w:val="single" w:sz="4" w:space="0" w:color="auto"/>
              <w:right w:val="single" w:sz="4" w:space="0" w:color="000000"/>
            </w:tcBorders>
            <w:shd w:val="clear" w:color="000000" w:fill="FFFFFF"/>
            <w:noWrap/>
            <w:vAlign w:val="center"/>
            <w:hideMark/>
          </w:tcPr>
          <w:p w14:paraId="192DCE8A" w14:textId="77777777" w:rsidR="00327DB8" w:rsidRPr="00327DB8" w:rsidRDefault="00327DB8" w:rsidP="00327DB8">
            <w:pPr>
              <w:spacing w:after="0" w:line="240" w:lineRule="auto"/>
              <w:rPr>
                <w:rFonts w:ascii="Arial" w:eastAsia="Times New Roman" w:hAnsi="Arial" w:cs="Arial"/>
                <w:color w:val="000000"/>
                <w:sz w:val="24"/>
                <w:szCs w:val="24"/>
                <w:lang w:eastAsia="en-GB"/>
              </w:rPr>
            </w:pPr>
            <w:r w:rsidRPr="00327DB8">
              <w:rPr>
                <w:rFonts w:ascii="Arial" w:eastAsia="Times New Roman" w:hAnsi="Arial" w:cs="Arial"/>
                <w:color w:val="000000"/>
                <w:sz w:val="24"/>
                <w:szCs w:val="24"/>
                <w:lang w:eastAsia="en-GB"/>
              </w:rPr>
              <w:t> </w:t>
            </w:r>
          </w:p>
        </w:tc>
        <w:tc>
          <w:tcPr>
            <w:tcW w:w="731" w:type="pct"/>
            <w:gridSpan w:val="3"/>
            <w:vMerge/>
            <w:tcBorders>
              <w:top w:val="single" w:sz="4" w:space="0" w:color="auto"/>
              <w:left w:val="nil"/>
              <w:bottom w:val="single" w:sz="4" w:space="0" w:color="000000"/>
              <w:right w:val="single" w:sz="4" w:space="0" w:color="000000"/>
            </w:tcBorders>
            <w:vAlign w:val="center"/>
            <w:hideMark/>
          </w:tcPr>
          <w:p w14:paraId="0D594DDE" w14:textId="77777777" w:rsidR="00327DB8" w:rsidRPr="00327DB8" w:rsidRDefault="00327DB8" w:rsidP="00327DB8">
            <w:pPr>
              <w:spacing w:after="0" w:line="240" w:lineRule="auto"/>
              <w:rPr>
                <w:rFonts w:ascii="Arial" w:eastAsia="Times New Roman" w:hAnsi="Arial" w:cs="Arial"/>
                <w:b/>
                <w:bCs/>
                <w:color w:val="000000"/>
                <w:sz w:val="24"/>
                <w:szCs w:val="24"/>
                <w:lang w:eastAsia="en-GB"/>
              </w:rPr>
            </w:pPr>
          </w:p>
        </w:tc>
      </w:tr>
    </w:tbl>
    <w:p w14:paraId="28043BE3" w14:textId="77777777" w:rsidR="00327DB8" w:rsidRDefault="00327DB8">
      <w:pPr>
        <w:spacing w:line="240" w:lineRule="auto"/>
        <w:rPr>
          <w:rFonts w:ascii="Helvetica" w:hAnsi="Helvetica" w:cs="Arial"/>
          <w:sz w:val="24"/>
          <w:szCs w:val="24"/>
        </w:rPr>
      </w:pPr>
    </w:p>
    <w:p w14:paraId="457A3DDE" w14:textId="77777777" w:rsidR="00327DB8" w:rsidRPr="00327DB8" w:rsidRDefault="00327DB8" w:rsidP="00327DB8">
      <w:pPr>
        <w:spacing w:line="240" w:lineRule="auto"/>
        <w:jc w:val="both"/>
        <w:rPr>
          <w:rFonts w:ascii="Helvetica" w:hAnsi="Helvetica" w:cs="Arial"/>
          <w:sz w:val="24"/>
          <w:szCs w:val="24"/>
        </w:rPr>
      </w:pPr>
      <w:r w:rsidRPr="00327DB8">
        <w:rPr>
          <w:rFonts w:ascii="Helvetica" w:hAnsi="Helvetica" w:cs="Arial"/>
          <w:b/>
          <w:bCs/>
          <w:sz w:val="24"/>
          <w:szCs w:val="24"/>
        </w:rPr>
        <w:lastRenderedPageBreak/>
        <w:t>Table 2</w:t>
      </w:r>
      <w:r>
        <w:rPr>
          <w:rFonts w:ascii="Helvetica" w:hAnsi="Helvetica" w:cs="Arial"/>
          <w:sz w:val="24"/>
          <w:szCs w:val="24"/>
        </w:rPr>
        <w:t>.</w:t>
      </w:r>
      <w:r>
        <w:rPr>
          <w:rFonts w:ascii="Helvetica" w:hAnsi="Helvetica" w:cs="Arial"/>
          <w:sz w:val="24"/>
          <w:szCs w:val="24"/>
        </w:rPr>
        <w:tab/>
      </w:r>
      <w:r w:rsidRPr="00327DB8">
        <w:rPr>
          <w:rFonts w:ascii="Helvetica" w:hAnsi="Helvetica" w:cs="Arial"/>
          <w:sz w:val="24"/>
          <w:szCs w:val="24"/>
        </w:rPr>
        <w:t xml:space="preserve">Human </w:t>
      </w:r>
      <w:r>
        <w:rPr>
          <w:rFonts w:ascii="Helvetica" w:hAnsi="Helvetica" w:cs="Arial"/>
          <w:sz w:val="24"/>
          <w:szCs w:val="24"/>
        </w:rPr>
        <w:t>H</w:t>
      </w:r>
      <w:r w:rsidRPr="00327DB8">
        <w:rPr>
          <w:rFonts w:ascii="Helvetica" w:hAnsi="Helvetica" w:cs="Arial"/>
          <w:sz w:val="24"/>
          <w:szCs w:val="24"/>
        </w:rPr>
        <w:t xml:space="preserve">air </w:t>
      </w:r>
      <w:r>
        <w:rPr>
          <w:rFonts w:ascii="Helvetica" w:hAnsi="Helvetica" w:cs="Arial"/>
          <w:sz w:val="24"/>
          <w:szCs w:val="24"/>
        </w:rPr>
        <w:t>G</w:t>
      </w:r>
      <w:r w:rsidRPr="00327DB8">
        <w:rPr>
          <w:rFonts w:ascii="Helvetica" w:hAnsi="Helvetica" w:cs="Arial"/>
          <w:sz w:val="24"/>
          <w:szCs w:val="24"/>
        </w:rPr>
        <w:t xml:space="preserve">rowth </w:t>
      </w:r>
      <w:r>
        <w:rPr>
          <w:rFonts w:ascii="Helvetica" w:hAnsi="Helvetica" w:cs="Arial"/>
          <w:sz w:val="24"/>
          <w:szCs w:val="24"/>
        </w:rPr>
        <w:t>R</w:t>
      </w:r>
      <w:r w:rsidRPr="00327DB8">
        <w:rPr>
          <w:rFonts w:ascii="Helvetica" w:hAnsi="Helvetica" w:cs="Arial"/>
          <w:sz w:val="24"/>
          <w:szCs w:val="24"/>
        </w:rPr>
        <w:t xml:space="preserve">ates </w:t>
      </w:r>
      <w:r>
        <w:rPr>
          <w:rFonts w:ascii="Helvetica" w:hAnsi="Helvetica" w:cs="Arial"/>
          <w:sz w:val="24"/>
          <w:szCs w:val="24"/>
        </w:rPr>
        <w:t>from Previous Studies</w:t>
      </w:r>
    </w:p>
    <w:p w14:paraId="24769FA4" w14:textId="77777777" w:rsidR="00BC3B22" w:rsidRDefault="00BC3B22">
      <w:pPr>
        <w:spacing w:line="240" w:lineRule="auto"/>
        <w:rPr>
          <w:rFonts w:ascii="Helvetica" w:hAnsi="Helvetica" w:cs="Arial"/>
          <w:sz w:val="24"/>
          <w:szCs w:val="24"/>
        </w:rPr>
      </w:pPr>
    </w:p>
    <w:tbl>
      <w:tblPr>
        <w:tblW w:w="5000" w:type="pct"/>
        <w:tblLook w:val="04A0" w:firstRow="1" w:lastRow="0" w:firstColumn="1" w:lastColumn="0" w:noHBand="0" w:noVBand="1"/>
      </w:tblPr>
      <w:tblGrid>
        <w:gridCol w:w="1842"/>
        <w:gridCol w:w="1524"/>
        <w:gridCol w:w="1524"/>
        <w:gridCol w:w="4136"/>
      </w:tblGrid>
      <w:tr w:rsidR="00BC3B22" w:rsidRPr="00A001A6" w14:paraId="6C641BCB" w14:textId="77777777" w:rsidTr="00327DB8">
        <w:trPr>
          <w:trHeight w:val="300"/>
        </w:trPr>
        <w:tc>
          <w:tcPr>
            <w:tcW w:w="1020" w:type="pct"/>
            <w:tcBorders>
              <w:top w:val="single" w:sz="4" w:space="0" w:color="auto"/>
              <w:left w:val="nil"/>
              <w:bottom w:val="nil"/>
              <w:right w:val="nil"/>
            </w:tcBorders>
            <w:shd w:val="clear" w:color="auto" w:fill="auto"/>
            <w:noWrap/>
            <w:vAlign w:val="bottom"/>
            <w:hideMark/>
          </w:tcPr>
          <w:p w14:paraId="75D7246D"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Minimum</w:t>
            </w:r>
          </w:p>
        </w:tc>
        <w:tc>
          <w:tcPr>
            <w:tcW w:w="844" w:type="pct"/>
            <w:tcBorders>
              <w:top w:val="single" w:sz="4" w:space="0" w:color="auto"/>
              <w:left w:val="nil"/>
              <w:bottom w:val="nil"/>
              <w:right w:val="nil"/>
            </w:tcBorders>
            <w:shd w:val="clear" w:color="auto" w:fill="auto"/>
            <w:noWrap/>
            <w:vAlign w:val="bottom"/>
            <w:hideMark/>
          </w:tcPr>
          <w:p w14:paraId="599D5F3C"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Maximum</w:t>
            </w:r>
          </w:p>
        </w:tc>
        <w:tc>
          <w:tcPr>
            <w:tcW w:w="844" w:type="pct"/>
            <w:tcBorders>
              <w:top w:val="single" w:sz="4" w:space="0" w:color="auto"/>
              <w:left w:val="nil"/>
              <w:bottom w:val="nil"/>
              <w:right w:val="nil"/>
            </w:tcBorders>
            <w:shd w:val="clear" w:color="auto" w:fill="auto"/>
            <w:noWrap/>
            <w:vAlign w:val="bottom"/>
            <w:hideMark/>
          </w:tcPr>
          <w:p w14:paraId="055B6189"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Mean</w:t>
            </w:r>
          </w:p>
        </w:tc>
        <w:tc>
          <w:tcPr>
            <w:tcW w:w="2291" w:type="pct"/>
            <w:tcBorders>
              <w:top w:val="single" w:sz="4" w:space="0" w:color="auto"/>
              <w:left w:val="nil"/>
              <w:bottom w:val="nil"/>
              <w:right w:val="nil"/>
            </w:tcBorders>
            <w:shd w:val="clear" w:color="auto" w:fill="auto"/>
            <w:noWrap/>
            <w:vAlign w:val="bottom"/>
            <w:hideMark/>
          </w:tcPr>
          <w:p w14:paraId="1DB964FE"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Reference</w:t>
            </w:r>
          </w:p>
        </w:tc>
      </w:tr>
      <w:tr w:rsidR="00BC3B22" w:rsidRPr="00A001A6" w14:paraId="61890EC7" w14:textId="77777777" w:rsidTr="00327DB8">
        <w:trPr>
          <w:trHeight w:val="300"/>
        </w:trPr>
        <w:tc>
          <w:tcPr>
            <w:tcW w:w="1020" w:type="pct"/>
            <w:tcBorders>
              <w:top w:val="nil"/>
              <w:left w:val="nil"/>
              <w:bottom w:val="single" w:sz="4" w:space="0" w:color="auto"/>
              <w:right w:val="nil"/>
            </w:tcBorders>
            <w:shd w:val="clear" w:color="auto" w:fill="auto"/>
            <w:noWrap/>
            <w:vAlign w:val="bottom"/>
            <w:hideMark/>
          </w:tcPr>
          <w:p w14:paraId="578B2B70"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(cm/month)</w:t>
            </w:r>
          </w:p>
        </w:tc>
        <w:tc>
          <w:tcPr>
            <w:tcW w:w="844" w:type="pct"/>
            <w:tcBorders>
              <w:top w:val="nil"/>
              <w:left w:val="nil"/>
              <w:bottom w:val="single" w:sz="4" w:space="0" w:color="auto"/>
              <w:right w:val="nil"/>
            </w:tcBorders>
            <w:shd w:val="clear" w:color="auto" w:fill="auto"/>
            <w:noWrap/>
            <w:vAlign w:val="bottom"/>
            <w:hideMark/>
          </w:tcPr>
          <w:p w14:paraId="110E48B9"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(cm/month)</w:t>
            </w:r>
          </w:p>
        </w:tc>
        <w:tc>
          <w:tcPr>
            <w:tcW w:w="844" w:type="pct"/>
            <w:tcBorders>
              <w:top w:val="nil"/>
              <w:left w:val="nil"/>
              <w:bottom w:val="single" w:sz="4" w:space="0" w:color="auto"/>
              <w:right w:val="nil"/>
            </w:tcBorders>
            <w:shd w:val="clear" w:color="auto" w:fill="auto"/>
            <w:noWrap/>
            <w:vAlign w:val="bottom"/>
            <w:hideMark/>
          </w:tcPr>
          <w:p w14:paraId="6C089D4C"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(cm/month)</w:t>
            </w:r>
          </w:p>
        </w:tc>
        <w:tc>
          <w:tcPr>
            <w:tcW w:w="2291" w:type="pct"/>
            <w:tcBorders>
              <w:top w:val="nil"/>
              <w:left w:val="nil"/>
              <w:bottom w:val="single" w:sz="4" w:space="0" w:color="auto"/>
              <w:right w:val="nil"/>
            </w:tcBorders>
            <w:shd w:val="clear" w:color="auto" w:fill="auto"/>
            <w:noWrap/>
            <w:vAlign w:val="bottom"/>
            <w:hideMark/>
          </w:tcPr>
          <w:p w14:paraId="21876060"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 </w:t>
            </w:r>
          </w:p>
        </w:tc>
      </w:tr>
      <w:tr w:rsidR="00BC3B22" w:rsidRPr="00A001A6" w14:paraId="3B7751D3"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6208C235"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1.13</w:t>
            </w:r>
          </w:p>
        </w:tc>
        <w:tc>
          <w:tcPr>
            <w:tcW w:w="844" w:type="pct"/>
            <w:tcBorders>
              <w:top w:val="nil"/>
              <w:left w:val="nil"/>
              <w:bottom w:val="nil"/>
              <w:right w:val="nil"/>
            </w:tcBorders>
            <w:shd w:val="clear" w:color="auto" w:fill="F2F2F2" w:themeFill="background1" w:themeFillShade="F2"/>
            <w:noWrap/>
            <w:vAlign w:val="bottom"/>
            <w:hideMark/>
          </w:tcPr>
          <w:p w14:paraId="050F43E6"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1.55</w:t>
            </w:r>
          </w:p>
        </w:tc>
        <w:tc>
          <w:tcPr>
            <w:tcW w:w="844" w:type="pct"/>
            <w:tcBorders>
              <w:top w:val="nil"/>
              <w:left w:val="nil"/>
              <w:bottom w:val="nil"/>
              <w:right w:val="nil"/>
            </w:tcBorders>
            <w:shd w:val="clear" w:color="auto" w:fill="F2F2F2" w:themeFill="background1" w:themeFillShade="F2"/>
            <w:noWrap/>
            <w:vAlign w:val="bottom"/>
            <w:hideMark/>
          </w:tcPr>
          <w:p w14:paraId="35AC7D76"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1.34</w:t>
            </w:r>
          </w:p>
        </w:tc>
        <w:tc>
          <w:tcPr>
            <w:tcW w:w="2291" w:type="pct"/>
            <w:tcBorders>
              <w:top w:val="nil"/>
              <w:left w:val="nil"/>
              <w:bottom w:val="nil"/>
              <w:right w:val="nil"/>
            </w:tcBorders>
            <w:shd w:val="clear" w:color="auto" w:fill="F2F2F2" w:themeFill="background1" w:themeFillShade="F2"/>
            <w:noWrap/>
            <w:vAlign w:val="bottom"/>
            <w:hideMark/>
          </w:tcPr>
          <w:p w14:paraId="3555E678"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proofErr w:type="spellStart"/>
            <w:r w:rsidRPr="00BA2415">
              <w:rPr>
                <w:rFonts w:ascii="Helvetica" w:eastAsia="Times New Roman" w:hAnsi="Helvetica" w:cs="Arial"/>
                <w:sz w:val="24"/>
                <w:szCs w:val="24"/>
                <w:lang w:eastAsia="en-GB"/>
              </w:rPr>
              <w:t>Kuwayama</w:t>
            </w:r>
            <w:proofErr w:type="spellEnd"/>
            <w:r w:rsidRPr="00BA2415">
              <w:rPr>
                <w:rFonts w:ascii="Helvetica" w:eastAsia="Times New Roman" w:hAnsi="Helvetica" w:cs="Arial"/>
                <w:sz w:val="24"/>
                <w:szCs w:val="24"/>
                <w:lang w:eastAsia="en-GB"/>
              </w:rPr>
              <w:t xml:space="preserve"> et al., 2018</w:t>
            </w:r>
          </w:p>
        </w:tc>
      </w:tr>
      <w:tr w:rsidR="00BC3B22" w:rsidRPr="00A001A6" w14:paraId="4307EF89" w14:textId="77777777" w:rsidTr="00327DB8">
        <w:trPr>
          <w:trHeight w:val="300"/>
        </w:trPr>
        <w:tc>
          <w:tcPr>
            <w:tcW w:w="1020" w:type="pct"/>
            <w:tcBorders>
              <w:top w:val="nil"/>
              <w:left w:val="nil"/>
              <w:bottom w:val="nil"/>
              <w:right w:val="nil"/>
            </w:tcBorders>
            <w:shd w:val="clear" w:color="auto" w:fill="auto"/>
            <w:noWrap/>
            <w:vAlign w:val="bottom"/>
            <w:hideMark/>
          </w:tcPr>
          <w:p w14:paraId="6B8AE963"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1.20</w:t>
            </w:r>
          </w:p>
        </w:tc>
        <w:tc>
          <w:tcPr>
            <w:tcW w:w="844" w:type="pct"/>
            <w:tcBorders>
              <w:top w:val="nil"/>
              <w:left w:val="nil"/>
              <w:bottom w:val="nil"/>
              <w:right w:val="nil"/>
            </w:tcBorders>
            <w:shd w:val="clear" w:color="auto" w:fill="auto"/>
            <w:noWrap/>
            <w:vAlign w:val="bottom"/>
            <w:hideMark/>
          </w:tcPr>
          <w:p w14:paraId="4B285DB8"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1.40</w:t>
            </w:r>
          </w:p>
        </w:tc>
        <w:tc>
          <w:tcPr>
            <w:tcW w:w="844" w:type="pct"/>
            <w:tcBorders>
              <w:top w:val="nil"/>
              <w:left w:val="nil"/>
              <w:bottom w:val="nil"/>
              <w:right w:val="nil"/>
            </w:tcBorders>
            <w:shd w:val="clear" w:color="auto" w:fill="auto"/>
            <w:noWrap/>
            <w:vAlign w:val="bottom"/>
            <w:hideMark/>
          </w:tcPr>
          <w:p w14:paraId="66A04544"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1.30</w:t>
            </w:r>
          </w:p>
        </w:tc>
        <w:tc>
          <w:tcPr>
            <w:tcW w:w="2291" w:type="pct"/>
            <w:tcBorders>
              <w:top w:val="nil"/>
              <w:left w:val="nil"/>
              <w:bottom w:val="nil"/>
              <w:right w:val="nil"/>
            </w:tcBorders>
            <w:shd w:val="clear" w:color="auto" w:fill="auto"/>
            <w:noWrap/>
            <w:vAlign w:val="bottom"/>
            <w:hideMark/>
          </w:tcPr>
          <w:p w14:paraId="2D8E3159"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r w:rsidRPr="00BA2415">
              <w:rPr>
                <w:rFonts w:ascii="Helvetica" w:eastAsia="Times New Roman" w:hAnsi="Helvetica" w:cs="Arial"/>
                <w:sz w:val="24"/>
                <w:szCs w:val="24"/>
                <w:lang w:eastAsia="en-GB"/>
              </w:rPr>
              <w:t>Wang et al., 201</w:t>
            </w:r>
            <w:r w:rsidR="00A12670">
              <w:rPr>
                <w:rFonts w:ascii="Helvetica" w:eastAsia="Times New Roman" w:hAnsi="Helvetica" w:cs="Arial"/>
                <w:sz w:val="24"/>
                <w:szCs w:val="24"/>
                <w:lang w:eastAsia="en-GB"/>
              </w:rPr>
              <w:t>6</w:t>
            </w:r>
          </w:p>
        </w:tc>
      </w:tr>
      <w:tr w:rsidR="00BC3B22" w:rsidRPr="00A001A6" w14:paraId="10E215C5"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227D2A32"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0.50</w:t>
            </w:r>
          </w:p>
        </w:tc>
        <w:tc>
          <w:tcPr>
            <w:tcW w:w="844" w:type="pct"/>
            <w:tcBorders>
              <w:top w:val="nil"/>
              <w:left w:val="nil"/>
              <w:bottom w:val="nil"/>
              <w:right w:val="nil"/>
            </w:tcBorders>
            <w:shd w:val="clear" w:color="auto" w:fill="F2F2F2" w:themeFill="background1" w:themeFillShade="F2"/>
            <w:noWrap/>
            <w:vAlign w:val="bottom"/>
            <w:hideMark/>
          </w:tcPr>
          <w:p w14:paraId="36C88852"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1.50</w:t>
            </w:r>
          </w:p>
        </w:tc>
        <w:tc>
          <w:tcPr>
            <w:tcW w:w="844" w:type="pct"/>
            <w:tcBorders>
              <w:top w:val="nil"/>
              <w:left w:val="nil"/>
              <w:bottom w:val="nil"/>
              <w:right w:val="nil"/>
            </w:tcBorders>
            <w:shd w:val="clear" w:color="auto" w:fill="F2F2F2" w:themeFill="background1" w:themeFillShade="F2"/>
            <w:noWrap/>
            <w:vAlign w:val="bottom"/>
            <w:hideMark/>
          </w:tcPr>
          <w:p w14:paraId="4622888E"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1.00</w:t>
            </w:r>
          </w:p>
        </w:tc>
        <w:tc>
          <w:tcPr>
            <w:tcW w:w="2291" w:type="pct"/>
            <w:tcBorders>
              <w:top w:val="nil"/>
              <w:left w:val="nil"/>
              <w:bottom w:val="nil"/>
              <w:right w:val="nil"/>
            </w:tcBorders>
            <w:shd w:val="clear" w:color="auto" w:fill="F2F2F2" w:themeFill="background1" w:themeFillShade="F2"/>
            <w:noWrap/>
            <w:vAlign w:val="bottom"/>
            <w:hideMark/>
          </w:tcPr>
          <w:p w14:paraId="35DD9677"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r w:rsidRPr="00BA2415">
              <w:rPr>
                <w:rFonts w:ascii="Helvetica" w:eastAsia="Times New Roman" w:hAnsi="Helvetica" w:cs="Arial"/>
                <w:sz w:val="24"/>
                <w:szCs w:val="24"/>
                <w:lang w:eastAsia="en-GB"/>
              </w:rPr>
              <w:t>Xiang et al., 2015</w:t>
            </w:r>
          </w:p>
        </w:tc>
      </w:tr>
      <w:tr w:rsidR="00BC3B22" w:rsidRPr="00A001A6" w14:paraId="57D99EC4" w14:textId="77777777" w:rsidTr="00327DB8">
        <w:trPr>
          <w:trHeight w:val="300"/>
        </w:trPr>
        <w:tc>
          <w:tcPr>
            <w:tcW w:w="1020" w:type="pct"/>
            <w:tcBorders>
              <w:top w:val="nil"/>
              <w:left w:val="nil"/>
              <w:bottom w:val="nil"/>
              <w:right w:val="nil"/>
            </w:tcBorders>
            <w:shd w:val="clear" w:color="auto" w:fill="auto"/>
            <w:noWrap/>
            <w:vAlign w:val="bottom"/>
            <w:hideMark/>
          </w:tcPr>
          <w:p w14:paraId="4C69E56E"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0.70</w:t>
            </w:r>
          </w:p>
        </w:tc>
        <w:tc>
          <w:tcPr>
            <w:tcW w:w="844" w:type="pct"/>
            <w:tcBorders>
              <w:top w:val="nil"/>
              <w:left w:val="nil"/>
              <w:bottom w:val="nil"/>
              <w:right w:val="nil"/>
            </w:tcBorders>
            <w:shd w:val="clear" w:color="auto" w:fill="auto"/>
            <w:noWrap/>
            <w:vAlign w:val="bottom"/>
            <w:hideMark/>
          </w:tcPr>
          <w:p w14:paraId="15939603"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1.40</w:t>
            </w:r>
          </w:p>
        </w:tc>
        <w:tc>
          <w:tcPr>
            <w:tcW w:w="844" w:type="pct"/>
            <w:tcBorders>
              <w:top w:val="nil"/>
              <w:left w:val="nil"/>
              <w:bottom w:val="nil"/>
              <w:right w:val="nil"/>
            </w:tcBorders>
            <w:shd w:val="clear" w:color="auto" w:fill="auto"/>
            <w:noWrap/>
            <w:vAlign w:val="bottom"/>
            <w:hideMark/>
          </w:tcPr>
          <w:p w14:paraId="59EEBDE4"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1.05</w:t>
            </w:r>
          </w:p>
        </w:tc>
        <w:tc>
          <w:tcPr>
            <w:tcW w:w="2291" w:type="pct"/>
            <w:tcBorders>
              <w:top w:val="nil"/>
              <w:left w:val="nil"/>
              <w:bottom w:val="nil"/>
              <w:right w:val="nil"/>
            </w:tcBorders>
            <w:shd w:val="clear" w:color="auto" w:fill="auto"/>
            <w:noWrap/>
            <w:vAlign w:val="bottom"/>
            <w:hideMark/>
          </w:tcPr>
          <w:p w14:paraId="36F7B4A3" w14:textId="77777777" w:rsidR="00BC3B22" w:rsidRPr="00BA2415" w:rsidRDefault="00BC3B22" w:rsidP="005A7E1B">
            <w:pPr>
              <w:spacing w:after="0" w:line="240" w:lineRule="auto"/>
              <w:rPr>
                <w:rFonts w:ascii="Helvetica" w:eastAsia="Times New Roman" w:hAnsi="Helvetica" w:cs="Arial"/>
                <w:sz w:val="24"/>
                <w:szCs w:val="24"/>
                <w:lang w:eastAsia="en-GB"/>
              </w:rPr>
            </w:pPr>
            <w:proofErr w:type="spellStart"/>
            <w:r w:rsidRPr="00BA2415">
              <w:rPr>
                <w:rFonts w:ascii="Helvetica" w:eastAsia="Times New Roman" w:hAnsi="Helvetica" w:cs="Arial"/>
                <w:sz w:val="24"/>
                <w:szCs w:val="24"/>
                <w:lang w:eastAsia="en-GB"/>
              </w:rPr>
              <w:t>Kintz</w:t>
            </w:r>
            <w:proofErr w:type="spellEnd"/>
            <w:r w:rsidRPr="00BA2415">
              <w:rPr>
                <w:rFonts w:ascii="Helvetica" w:eastAsia="Times New Roman" w:hAnsi="Helvetica" w:cs="Arial"/>
                <w:sz w:val="24"/>
                <w:szCs w:val="24"/>
                <w:lang w:eastAsia="en-GB"/>
              </w:rPr>
              <w:t xml:space="preserve"> et al., 2013</w:t>
            </w:r>
          </w:p>
        </w:tc>
      </w:tr>
      <w:tr w:rsidR="00BC3B22" w:rsidRPr="00A001A6" w14:paraId="7B7EBC4E"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52AC9EF7"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Not Known</w:t>
            </w:r>
          </w:p>
        </w:tc>
        <w:tc>
          <w:tcPr>
            <w:tcW w:w="844" w:type="pct"/>
            <w:tcBorders>
              <w:top w:val="nil"/>
              <w:left w:val="nil"/>
              <w:bottom w:val="nil"/>
              <w:right w:val="nil"/>
            </w:tcBorders>
            <w:shd w:val="clear" w:color="auto" w:fill="F2F2F2" w:themeFill="background1" w:themeFillShade="F2"/>
            <w:noWrap/>
            <w:vAlign w:val="bottom"/>
            <w:hideMark/>
          </w:tcPr>
          <w:p w14:paraId="435B5ACC"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Not Known</w:t>
            </w:r>
          </w:p>
        </w:tc>
        <w:tc>
          <w:tcPr>
            <w:tcW w:w="844" w:type="pct"/>
            <w:tcBorders>
              <w:top w:val="nil"/>
              <w:left w:val="nil"/>
              <w:bottom w:val="nil"/>
              <w:right w:val="nil"/>
            </w:tcBorders>
            <w:shd w:val="clear" w:color="auto" w:fill="F2F2F2" w:themeFill="background1" w:themeFillShade="F2"/>
            <w:noWrap/>
            <w:vAlign w:val="bottom"/>
            <w:hideMark/>
          </w:tcPr>
          <w:p w14:paraId="22B7219F"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1.09 ±0.20</w:t>
            </w:r>
          </w:p>
        </w:tc>
        <w:tc>
          <w:tcPr>
            <w:tcW w:w="2291" w:type="pct"/>
            <w:tcBorders>
              <w:top w:val="nil"/>
              <w:left w:val="nil"/>
              <w:bottom w:val="nil"/>
              <w:right w:val="nil"/>
            </w:tcBorders>
            <w:shd w:val="clear" w:color="auto" w:fill="F2F2F2" w:themeFill="background1" w:themeFillShade="F2"/>
            <w:noWrap/>
            <w:vAlign w:val="bottom"/>
            <w:hideMark/>
          </w:tcPr>
          <w:p w14:paraId="66919E9C"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Scott et al., 2009</w:t>
            </w:r>
          </w:p>
        </w:tc>
      </w:tr>
      <w:tr w:rsidR="00BC3B22" w:rsidRPr="00A001A6" w14:paraId="7B0008C5" w14:textId="77777777" w:rsidTr="00327DB8">
        <w:trPr>
          <w:trHeight w:val="300"/>
        </w:trPr>
        <w:tc>
          <w:tcPr>
            <w:tcW w:w="1020" w:type="pct"/>
            <w:tcBorders>
              <w:top w:val="nil"/>
              <w:left w:val="nil"/>
              <w:bottom w:val="nil"/>
              <w:right w:val="nil"/>
            </w:tcBorders>
            <w:shd w:val="clear" w:color="auto" w:fill="auto"/>
            <w:noWrap/>
            <w:vAlign w:val="bottom"/>
            <w:hideMark/>
          </w:tcPr>
          <w:p w14:paraId="480B0348"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0.73</w:t>
            </w:r>
          </w:p>
        </w:tc>
        <w:tc>
          <w:tcPr>
            <w:tcW w:w="844" w:type="pct"/>
            <w:tcBorders>
              <w:top w:val="nil"/>
              <w:left w:val="nil"/>
              <w:bottom w:val="nil"/>
              <w:right w:val="nil"/>
            </w:tcBorders>
            <w:shd w:val="clear" w:color="auto" w:fill="auto"/>
            <w:noWrap/>
            <w:vAlign w:val="bottom"/>
            <w:hideMark/>
          </w:tcPr>
          <w:p w14:paraId="6989C03D"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1.48</w:t>
            </w:r>
          </w:p>
        </w:tc>
        <w:tc>
          <w:tcPr>
            <w:tcW w:w="844" w:type="pct"/>
            <w:tcBorders>
              <w:top w:val="nil"/>
              <w:left w:val="nil"/>
              <w:bottom w:val="nil"/>
              <w:right w:val="nil"/>
            </w:tcBorders>
            <w:shd w:val="clear" w:color="auto" w:fill="auto"/>
            <w:noWrap/>
            <w:vAlign w:val="bottom"/>
            <w:hideMark/>
          </w:tcPr>
          <w:p w14:paraId="64A0D141"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1.11</w:t>
            </w:r>
          </w:p>
        </w:tc>
        <w:tc>
          <w:tcPr>
            <w:tcW w:w="2291" w:type="pct"/>
            <w:tcBorders>
              <w:top w:val="nil"/>
              <w:left w:val="nil"/>
              <w:bottom w:val="nil"/>
              <w:right w:val="nil"/>
            </w:tcBorders>
            <w:shd w:val="clear" w:color="auto" w:fill="auto"/>
            <w:noWrap/>
            <w:vAlign w:val="bottom"/>
            <w:hideMark/>
          </w:tcPr>
          <w:p w14:paraId="08889670"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r w:rsidRPr="00BA2415">
              <w:rPr>
                <w:rFonts w:ascii="Helvetica" w:eastAsia="Times New Roman" w:hAnsi="Helvetica" w:cs="Arial"/>
                <w:sz w:val="24"/>
                <w:szCs w:val="24"/>
                <w:lang w:eastAsia="en-GB"/>
              </w:rPr>
              <w:t>Tajima et al., 2007</w:t>
            </w:r>
          </w:p>
        </w:tc>
      </w:tr>
      <w:tr w:rsidR="00BC3B22" w:rsidRPr="00A001A6" w14:paraId="13CAACD9"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4B5D75B6"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0.84</w:t>
            </w:r>
          </w:p>
        </w:tc>
        <w:tc>
          <w:tcPr>
            <w:tcW w:w="844" w:type="pct"/>
            <w:tcBorders>
              <w:top w:val="nil"/>
              <w:left w:val="nil"/>
              <w:bottom w:val="nil"/>
              <w:right w:val="nil"/>
            </w:tcBorders>
            <w:shd w:val="clear" w:color="auto" w:fill="F2F2F2" w:themeFill="background1" w:themeFillShade="F2"/>
            <w:noWrap/>
            <w:vAlign w:val="bottom"/>
            <w:hideMark/>
          </w:tcPr>
          <w:p w14:paraId="5B79A29A"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1.41</w:t>
            </w:r>
          </w:p>
        </w:tc>
        <w:tc>
          <w:tcPr>
            <w:tcW w:w="844" w:type="pct"/>
            <w:tcBorders>
              <w:top w:val="nil"/>
              <w:left w:val="nil"/>
              <w:bottom w:val="nil"/>
              <w:right w:val="nil"/>
            </w:tcBorders>
            <w:shd w:val="clear" w:color="auto" w:fill="F2F2F2" w:themeFill="background1" w:themeFillShade="F2"/>
            <w:noWrap/>
            <w:vAlign w:val="bottom"/>
            <w:hideMark/>
          </w:tcPr>
          <w:p w14:paraId="645FE5D4"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1.13</w:t>
            </w:r>
          </w:p>
        </w:tc>
        <w:tc>
          <w:tcPr>
            <w:tcW w:w="2291" w:type="pct"/>
            <w:tcBorders>
              <w:top w:val="nil"/>
              <w:left w:val="nil"/>
              <w:bottom w:val="nil"/>
              <w:right w:val="nil"/>
            </w:tcBorders>
            <w:shd w:val="clear" w:color="auto" w:fill="F2F2F2" w:themeFill="background1" w:themeFillShade="F2"/>
            <w:noWrap/>
            <w:vAlign w:val="bottom"/>
            <w:hideMark/>
          </w:tcPr>
          <w:p w14:paraId="4E00E7D5"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proofErr w:type="spellStart"/>
            <w:r w:rsidRPr="00BA2415">
              <w:rPr>
                <w:rFonts w:ascii="Helvetica" w:eastAsia="Times New Roman" w:hAnsi="Helvetica" w:cs="Arial"/>
                <w:color w:val="000000" w:themeColor="text1"/>
                <w:sz w:val="24"/>
                <w:szCs w:val="24"/>
                <w:lang w:eastAsia="en-GB"/>
              </w:rPr>
              <w:t>Pragst</w:t>
            </w:r>
            <w:proofErr w:type="spellEnd"/>
            <w:r w:rsidRPr="00BA2415">
              <w:rPr>
                <w:rFonts w:ascii="Helvetica" w:eastAsia="Times New Roman" w:hAnsi="Helvetica" w:cs="Arial"/>
                <w:color w:val="000000" w:themeColor="text1"/>
                <w:sz w:val="24"/>
                <w:szCs w:val="24"/>
                <w:lang w:eastAsia="en-GB"/>
              </w:rPr>
              <w:t xml:space="preserve"> et al., 2004</w:t>
            </w:r>
          </w:p>
        </w:tc>
      </w:tr>
      <w:tr w:rsidR="00BC3B22" w:rsidRPr="00A001A6" w14:paraId="4D80760F" w14:textId="77777777" w:rsidTr="00327DB8">
        <w:trPr>
          <w:trHeight w:val="300"/>
        </w:trPr>
        <w:tc>
          <w:tcPr>
            <w:tcW w:w="1020" w:type="pct"/>
            <w:tcBorders>
              <w:top w:val="nil"/>
              <w:left w:val="nil"/>
              <w:bottom w:val="nil"/>
              <w:right w:val="nil"/>
            </w:tcBorders>
            <w:shd w:val="clear" w:color="auto" w:fill="auto"/>
            <w:noWrap/>
            <w:vAlign w:val="bottom"/>
            <w:hideMark/>
          </w:tcPr>
          <w:p w14:paraId="6155CBD5"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0.95</w:t>
            </w:r>
          </w:p>
        </w:tc>
        <w:tc>
          <w:tcPr>
            <w:tcW w:w="844" w:type="pct"/>
            <w:tcBorders>
              <w:top w:val="nil"/>
              <w:left w:val="nil"/>
              <w:bottom w:val="nil"/>
              <w:right w:val="nil"/>
            </w:tcBorders>
            <w:shd w:val="clear" w:color="auto" w:fill="auto"/>
            <w:noWrap/>
            <w:vAlign w:val="bottom"/>
            <w:hideMark/>
          </w:tcPr>
          <w:p w14:paraId="3379A3C4"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1.12</w:t>
            </w:r>
          </w:p>
        </w:tc>
        <w:tc>
          <w:tcPr>
            <w:tcW w:w="844" w:type="pct"/>
            <w:tcBorders>
              <w:top w:val="nil"/>
              <w:left w:val="nil"/>
              <w:bottom w:val="nil"/>
              <w:right w:val="nil"/>
            </w:tcBorders>
            <w:shd w:val="clear" w:color="auto" w:fill="auto"/>
            <w:noWrap/>
            <w:vAlign w:val="bottom"/>
            <w:hideMark/>
          </w:tcPr>
          <w:p w14:paraId="5C8C5391"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1.04</w:t>
            </w:r>
          </w:p>
        </w:tc>
        <w:tc>
          <w:tcPr>
            <w:tcW w:w="2291" w:type="pct"/>
            <w:tcBorders>
              <w:top w:val="nil"/>
              <w:left w:val="nil"/>
              <w:bottom w:val="nil"/>
              <w:right w:val="nil"/>
            </w:tcBorders>
            <w:shd w:val="clear" w:color="auto" w:fill="auto"/>
            <w:noWrap/>
            <w:vAlign w:val="bottom"/>
            <w:hideMark/>
          </w:tcPr>
          <w:p w14:paraId="0E6ED8D1"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Van Neste et al., 2004</w:t>
            </w:r>
          </w:p>
        </w:tc>
      </w:tr>
      <w:tr w:rsidR="00BC3B22" w:rsidRPr="00A001A6" w14:paraId="25441488"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543DF6C3"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0.65</w:t>
            </w:r>
          </w:p>
        </w:tc>
        <w:tc>
          <w:tcPr>
            <w:tcW w:w="844" w:type="pct"/>
            <w:tcBorders>
              <w:top w:val="nil"/>
              <w:left w:val="nil"/>
              <w:bottom w:val="nil"/>
              <w:right w:val="nil"/>
            </w:tcBorders>
            <w:shd w:val="clear" w:color="auto" w:fill="F2F2F2" w:themeFill="background1" w:themeFillShade="F2"/>
            <w:noWrap/>
            <w:vAlign w:val="bottom"/>
            <w:hideMark/>
          </w:tcPr>
          <w:p w14:paraId="68308475"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2.20</w:t>
            </w:r>
          </w:p>
        </w:tc>
        <w:tc>
          <w:tcPr>
            <w:tcW w:w="844" w:type="pct"/>
            <w:tcBorders>
              <w:top w:val="nil"/>
              <w:left w:val="nil"/>
              <w:bottom w:val="nil"/>
              <w:right w:val="nil"/>
            </w:tcBorders>
            <w:shd w:val="clear" w:color="auto" w:fill="F2F2F2" w:themeFill="background1" w:themeFillShade="F2"/>
            <w:noWrap/>
            <w:vAlign w:val="bottom"/>
            <w:hideMark/>
          </w:tcPr>
          <w:p w14:paraId="285672BE" w14:textId="77777777" w:rsidR="00BC3B22" w:rsidRPr="00BA2415" w:rsidRDefault="00BC3B22" w:rsidP="005A7E1B">
            <w:pPr>
              <w:spacing w:after="0" w:line="240" w:lineRule="auto"/>
              <w:rPr>
                <w:rFonts w:ascii="Helvetica" w:eastAsia="Times New Roman" w:hAnsi="Helvetica" w:cs="Arial"/>
                <w:b/>
                <w:bCs/>
                <w:sz w:val="24"/>
                <w:szCs w:val="24"/>
                <w:lang w:eastAsia="en-GB"/>
              </w:rPr>
            </w:pPr>
            <w:r w:rsidRPr="00BA2415">
              <w:rPr>
                <w:rFonts w:ascii="Helvetica" w:eastAsia="Times New Roman" w:hAnsi="Helvetica" w:cs="Arial"/>
                <w:b/>
                <w:bCs/>
                <w:sz w:val="24"/>
                <w:szCs w:val="24"/>
                <w:lang w:eastAsia="en-GB"/>
              </w:rPr>
              <w:t>1.43</w:t>
            </w:r>
          </w:p>
        </w:tc>
        <w:tc>
          <w:tcPr>
            <w:tcW w:w="2291" w:type="pct"/>
            <w:tcBorders>
              <w:top w:val="nil"/>
              <w:left w:val="nil"/>
              <w:bottom w:val="nil"/>
              <w:right w:val="nil"/>
            </w:tcBorders>
            <w:shd w:val="clear" w:color="auto" w:fill="F2F2F2" w:themeFill="background1" w:themeFillShade="F2"/>
            <w:noWrap/>
            <w:vAlign w:val="bottom"/>
            <w:hideMark/>
          </w:tcPr>
          <w:p w14:paraId="177CAEA1" w14:textId="77777777" w:rsidR="00BC3B22" w:rsidRPr="00BA2415" w:rsidRDefault="00BC3B22" w:rsidP="005A7E1B">
            <w:pPr>
              <w:spacing w:after="0" w:line="240" w:lineRule="auto"/>
              <w:rPr>
                <w:rFonts w:ascii="Helvetica" w:eastAsia="Times New Roman" w:hAnsi="Helvetica" w:cs="Arial"/>
                <w:color w:val="70AD47" w:themeColor="accent6"/>
                <w:sz w:val="24"/>
                <w:szCs w:val="24"/>
                <w:lang w:eastAsia="en-GB"/>
              </w:rPr>
            </w:pPr>
            <w:proofErr w:type="spellStart"/>
            <w:r w:rsidRPr="00BA2415">
              <w:rPr>
                <w:rFonts w:ascii="Helvetica" w:eastAsia="Times New Roman" w:hAnsi="Helvetica" w:cs="Arial"/>
                <w:sz w:val="24"/>
                <w:szCs w:val="24"/>
                <w:lang w:eastAsia="en-GB"/>
              </w:rPr>
              <w:t>Pötsch</w:t>
            </w:r>
            <w:proofErr w:type="spellEnd"/>
            <w:r w:rsidRPr="00BA2415">
              <w:rPr>
                <w:rFonts w:ascii="Helvetica" w:eastAsia="Times New Roman" w:hAnsi="Helvetica" w:cs="Arial"/>
                <w:sz w:val="24"/>
                <w:szCs w:val="24"/>
                <w:lang w:eastAsia="en-GB"/>
              </w:rPr>
              <w:t xml:space="preserve"> et al., 1996</w:t>
            </w:r>
          </w:p>
        </w:tc>
      </w:tr>
      <w:tr w:rsidR="00BC3B22" w:rsidRPr="00A001A6" w14:paraId="31DF6C7B" w14:textId="77777777" w:rsidTr="00327DB8">
        <w:trPr>
          <w:trHeight w:val="300"/>
        </w:trPr>
        <w:tc>
          <w:tcPr>
            <w:tcW w:w="1020" w:type="pct"/>
            <w:tcBorders>
              <w:top w:val="nil"/>
              <w:left w:val="nil"/>
              <w:bottom w:val="nil"/>
              <w:right w:val="nil"/>
            </w:tcBorders>
            <w:shd w:val="clear" w:color="auto" w:fill="auto"/>
            <w:noWrap/>
            <w:vAlign w:val="bottom"/>
            <w:hideMark/>
          </w:tcPr>
          <w:p w14:paraId="3FD4682B"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0.60</w:t>
            </w:r>
          </w:p>
        </w:tc>
        <w:tc>
          <w:tcPr>
            <w:tcW w:w="844" w:type="pct"/>
            <w:tcBorders>
              <w:top w:val="nil"/>
              <w:left w:val="nil"/>
              <w:bottom w:val="nil"/>
              <w:right w:val="nil"/>
            </w:tcBorders>
            <w:shd w:val="clear" w:color="auto" w:fill="auto"/>
            <w:noWrap/>
            <w:vAlign w:val="bottom"/>
            <w:hideMark/>
          </w:tcPr>
          <w:p w14:paraId="52AD0D64"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3.36</w:t>
            </w:r>
          </w:p>
        </w:tc>
        <w:tc>
          <w:tcPr>
            <w:tcW w:w="844" w:type="pct"/>
            <w:tcBorders>
              <w:top w:val="nil"/>
              <w:left w:val="nil"/>
              <w:bottom w:val="nil"/>
              <w:right w:val="nil"/>
            </w:tcBorders>
            <w:shd w:val="clear" w:color="auto" w:fill="auto"/>
            <w:noWrap/>
            <w:vAlign w:val="bottom"/>
            <w:hideMark/>
          </w:tcPr>
          <w:p w14:paraId="53E79203"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1.98</w:t>
            </w:r>
          </w:p>
        </w:tc>
        <w:tc>
          <w:tcPr>
            <w:tcW w:w="2291" w:type="pct"/>
            <w:tcBorders>
              <w:top w:val="nil"/>
              <w:left w:val="nil"/>
              <w:bottom w:val="nil"/>
              <w:right w:val="nil"/>
            </w:tcBorders>
            <w:shd w:val="clear" w:color="auto" w:fill="auto"/>
            <w:noWrap/>
            <w:vAlign w:val="bottom"/>
            <w:hideMark/>
          </w:tcPr>
          <w:p w14:paraId="75D97160" w14:textId="77777777" w:rsidR="00BC3B22" w:rsidRPr="00BA2415" w:rsidRDefault="00BC3B22" w:rsidP="005A7E1B">
            <w:pPr>
              <w:spacing w:after="0" w:line="240" w:lineRule="auto"/>
              <w:rPr>
                <w:rFonts w:ascii="Helvetica" w:eastAsia="Times New Roman" w:hAnsi="Helvetica" w:cs="Arial"/>
                <w:color w:val="000000" w:themeColor="text1"/>
                <w:sz w:val="24"/>
                <w:szCs w:val="24"/>
                <w:lang w:eastAsia="en-GB"/>
              </w:rPr>
            </w:pPr>
            <w:proofErr w:type="spellStart"/>
            <w:r w:rsidRPr="00BA2415">
              <w:rPr>
                <w:rFonts w:ascii="Helvetica" w:eastAsia="Times New Roman" w:hAnsi="Helvetica" w:cs="Arial"/>
                <w:color w:val="000000" w:themeColor="text1"/>
                <w:sz w:val="24"/>
                <w:szCs w:val="24"/>
                <w:lang w:eastAsia="en-GB"/>
              </w:rPr>
              <w:t>Harkey</w:t>
            </w:r>
            <w:proofErr w:type="spellEnd"/>
            <w:r w:rsidRPr="00BA2415">
              <w:rPr>
                <w:rFonts w:ascii="Helvetica" w:eastAsia="Times New Roman" w:hAnsi="Helvetica" w:cs="Arial"/>
                <w:color w:val="000000" w:themeColor="text1"/>
                <w:sz w:val="24"/>
                <w:szCs w:val="24"/>
                <w:lang w:eastAsia="en-GB"/>
              </w:rPr>
              <w:t xml:space="preserve"> et al., 1993</w:t>
            </w:r>
          </w:p>
        </w:tc>
      </w:tr>
      <w:tr w:rsidR="00BC3B22" w:rsidRPr="00A001A6" w14:paraId="5491B361"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63518738"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0.90</w:t>
            </w:r>
          </w:p>
        </w:tc>
        <w:tc>
          <w:tcPr>
            <w:tcW w:w="844" w:type="pct"/>
            <w:tcBorders>
              <w:top w:val="nil"/>
              <w:left w:val="nil"/>
              <w:bottom w:val="nil"/>
              <w:right w:val="nil"/>
            </w:tcBorders>
            <w:shd w:val="clear" w:color="auto" w:fill="F2F2F2" w:themeFill="background1" w:themeFillShade="F2"/>
            <w:noWrap/>
            <w:vAlign w:val="bottom"/>
            <w:hideMark/>
          </w:tcPr>
          <w:p w14:paraId="49BD55B2"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1.20</w:t>
            </w:r>
          </w:p>
        </w:tc>
        <w:tc>
          <w:tcPr>
            <w:tcW w:w="844" w:type="pct"/>
            <w:tcBorders>
              <w:top w:val="nil"/>
              <w:left w:val="nil"/>
              <w:bottom w:val="nil"/>
              <w:right w:val="nil"/>
            </w:tcBorders>
            <w:shd w:val="clear" w:color="auto" w:fill="F2F2F2" w:themeFill="background1" w:themeFillShade="F2"/>
            <w:noWrap/>
            <w:vAlign w:val="bottom"/>
            <w:hideMark/>
          </w:tcPr>
          <w:p w14:paraId="7F8D6C25"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1.05</w:t>
            </w:r>
          </w:p>
        </w:tc>
        <w:tc>
          <w:tcPr>
            <w:tcW w:w="2291" w:type="pct"/>
            <w:tcBorders>
              <w:top w:val="nil"/>
              <w:left w:val="nil"/>
              <w:bottom w:val="nil"/>
              <w:right w:val="nil"/>
            </w:tcBorders>
            <w:shd w:val="clear" w:color="auto" w:fill="F2F2F2" w:themeFill="background1" w:themeFillShade="F2"/>
            <w:noWrap/>
            <w:vAlign w:val="bottom"/>
            <w:hideMark/>
          </w:tcPr>
          <w:p w14:paraId="6F7AC984"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Bost et al., 1993</w:t>
            </w:r>
          </w:p>
        </w:tc>
      </w:tr>
      <w:tr w:rsidR="00BC3B22" w:rsidRPr="00A001A6" w14:paraId="6DF4065E" w14:textId="77777777" w:rsidTr="00327DB8">
        <w:trPr>
          <w:trHeight w:val="300"/>
        </w:trPr>
        <w:tc>
          <w:tcPr>
            <w:tcW w:w="1020" w:type="pct"/>
            <w:tcBorders>
              <w:top w:val="nil"/>
              <w:left w:val="nil"/>
              <w:bottom w:val="nil"/>
              <w:right w:val="nil"/>
            </w:tcBorders>
            <w:shd w:val="clear" w:color="auto" w:fill="auto"/>
            <w:noWrap/>
            <w:vAlign w:val="bottom"/>
            <w:hideMark/>
          </w:tcPr>
          <w:p w14:paraId="749B75C3"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0.84</w:t>
            </w:r>
          </w:p>
        </w:tc>
        <w:tc>
          <w:tcPr>
            <w:tcW w:w="844" w:type="pct"/>
            <w:tcBorders>
              <w:top w:val="nil"/>
              <w:left w:val="nil"/>
              <w:bottom w:val="nil"/>
              <w:right w:val="nil"/>
            </w:tcBorders>
            <w:shd w:val="clear" w:color="auto" w:fill="auto"/>
            <w:noWrap/>
            <w:vAlign w:val="bottom"/>
            <w:hideMark/>
          </w:tcPr>
          <w:p w14:paraId="0B01BEC4"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1.37</w:t>
            </w:r>
          </w:p>
        </w:tc>
        <w:tc>
          <w:tcPr>
            <w:tcW w:w="844" w:type="pct"/>
            <w:tcBorders>
              <w:top w:val="nil"/>
              <w:left w:val="nil"/>
              <w:bottom w:val="nil"/>
              <w:right w:val="nil"/>
            </w:tcBorders>
            <w:shd w:val="clear" w:color="auto" w:fill="auto"/>
            <w:noWrap/>
            <w:vAlign w:val="bottom"/>
            <w:hideMark/>
          </w:tcPr>
          <w:p w14:paraId="5D0021AB"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1.11</w:t>
            </w:r>
          </w:p>
        </w:tc>
        <w:tc>
          <w:tcPr>
            <w:tcW w:w="2291" w:type="pct"/>
            <w:tcBorders>
              <w:top w:val="nil"/>
              <w:left w:val="nil"/>
              <w:bottom w:val="nil"/>
              <w:right w:val="nil"/>
            </w:tcBorders>
            <w:shd w:val="clear" w:color="auto" w:fill="auto"/>
            <w:noWrap/>
            <w:vAlign w:val="bottom"/>
            <w:hideMark/>
          </w:tcPr>
          <w:p w14:paraId="69188D5D"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 xml:space="preserve">Miyazawa </w:t>
            </w:r>
            <w:r>
              <w:rPr>
                <w:rFonts w:ascii="Helvetica" w:eastAsia="Times New Roman" w:hAnsi="Helvetica" w:cs="Arial"/>
                <w:sz w:val="24"/>
                <w:szCs w:val="24"/>
                <w:lang w:eastAsia="en-GB"/>
              </w:rPr>
              <w:t>&amp;</w:t>
            </w:r>
            <w:r w:rsidRPr="00BA2415">
              <w:rPr>
                <w:rFonts w:ascii="Helvetica" w:eastAsia="Times New Roman" w:hAnsi="Helvetica" w:cs="Arial"/>
                <w:sz w:val="24"/>
                <w:szCs w:val="24"/>
                <w:lang w:eastAsia="en-GB"/>
              </w:rPr>
              <w:t xml:space="preserve"> </w:t>
            </w:r>
            <w:proofErr w:type="spellStart"/>
            <w:r w:rsidRPr="00BA2415">
              <w:rPr>
                <w:rFonts w:ascii="Helvetica" w:eastAsia="Times New Roman" w:hAnsi="Helvetica" w:cs="Arial"/>
                <w:sz w:val="24"/>
                <w:szCs w:val="24"/>
                <w:lang w:eastAsia="en-GB"/>
              </w:rPr>
              <w:t>Uematsu</w:t>
            </w:r>
            <w:proofErr w:type="spellEnd"/>
            <w:r w:rsidRPr="00BA2415">
              <w:rPr>
                <w:rFonts w:ascii="Helvetica" w:eastAsia="Times New Roman" w:hAnsi="Helvetica" w:cs="Arial"/>
                <w:sz w:val="24"/>
                <w:szCs w:val="24"/>
                <w:lang w:eastAsia="en-GB"/>
              </w:rPr>
              <w:t>, 1992</w:t>
            </w:r>
          </w:p>
        </w:tc>
      </w:tr>
      <w:tr w:rsidR="00BC3B22" w:rsidRPr="00A001A6" w14:paraId="66EEB444"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45A53F55"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0.76</w:t>
            </w:r>
          </w:p>
        </w:tc>
        <w:tc>
          <w:tcPr>
            <w:tcW w:w="844" w:type="pct"/>
            <w:tcBorders>
              <w:top w:val="nil"/>
              <w:left w:val="nil"/>
              <w:bottom w:val="nil"/>
              <w:right w:val="nil"/>
            </w:tcBorders>
            <w:shd w:val="clear" w:color="auto" w:fill="F2F2F2" w:themeFill="background1" w:themeFillShade="F2"/>
            <w:noWrap/>
            <w:vAlign w:val="bottom"/>
            <w:hideMark/>
          </w:tcPr>
          <w:p w14:paraId="6F7B6B08"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0.96</w:t>
            </w:r>
          </w:p>
        </w:tc>
        <w:tc>
          <w:tcPr>
            <w:tcW w:w="844" w:type="pct"/>
            <w:tcBorders>
              <w:top w:val="nil"/>
              <w:left w:val="nil"/>
              <w:bottom w:val="nil"/>
              <w:right w:val="nil"/>
            </w:tcBorders>
            <w:shd w:val="clear" w:color="auto" w:fill="F2F2F2" w:themeFill="background1" w:themeFillShade="F2"/>
            <w:noWrap/>
            <w:vAlign w:val="bottom"/>
            <w:hideMark/>
          </w:tcPr>
          <w:p w14:paraId="6CC5F2DC"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0.86</w:t>
            </w:r>
          </w:p>
        </w:tc>
        <w:tc>
          <w:tcPr>
            <w:tcW w:w="2291" w:type="pct"/>
            <w:tcBorders>
              <w:top w:val="nil"/>
              <w:left w:val="nil"/>
              <w:bottom w:val="nil"/>
              <w:right w:val="nil"/>
            </w:tcBorders>
            <w:shd w:val="clear" w:color="auto" w:fill="F2F2F2" w:themeFill="background1" w:themeFillShade="F2"/>
            <w:noWrap/>
            <w:vAlign w:val="bottom"/>
            <w:hideMark/>
          </w:tcPr>
          <w:p w14:paraId="0102E3ED" w14:textId="77777777" w:rsidR="00BC3B22" w:rsidRPr="00BA2415" w:rsidRDefault="00BC3B22" w:rsidP="005A7E1B">
            <w:pPr>
              <w:spacing w:after="0" w:line="240" w:lineRule="auto"/>
              <w:rPr>
                <w:rFonts w:ascii="Helvetica" w:eastAsia="Times New Roman" w:hAnsi="Helvetica" w:cs="Arial"/>
                <w:color w:val="FF0000"/>
                <w:sz w:val="24"/>
                <w:szCs w:val="24"/>
                <w:lang w:eastAsia="en-GB"/>
              </w:rPr>
            </w:pPr>
            <w:r w:rsidRPr="00BA2415">
              <w:rPr>
                <w:rFonts w:ascii="Helvetica" w:eastAsia="Times New Roman" w:hAnsi="Helvetica" w:cs="Arial"/>
                <w:sz w:val="24"/>
                <w:szCs w:val="24"/>
                <w:lang w:eastAsia="en-GB"/>
              </w:rPr>
              <w:t>Pecoraro et al., 1964</w:t>
            </w:r>
          </w:p>
        </w:tc>
      </w:tr>
      <w:tr w:rsidR="00BC3B22" w:rsidRPr="00A001A6" w14:paraId="3EF626CA" w14:textId="77777777" w:rsidTr="00327DB8">
        <w:trPr>
          <w:trHeight w:val="300"/>
        </w:trPr>
        <w:tc>
          <w:tcPr>
            <w:tcW w:w="1020" w:type="pct"/>
            <w:tcBorders>
              <w:top w:val="nil"/>
              <w:left w:val="nil"/>
              <w:bottom w:val="nil"/>
              <w:right w:val="nil"/>
            </w:tcBorders>
            <w:shd w:val="clear" w:color="auto" w:fill="auto"/>
            <w:noWrap/>
            <w:vAlign w:val="bottom"/>
            <w:hideMark/>
          </w:tcPr>
          <w:p w14:paraId="6E86853E"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Not Known</w:t>
            </w:r>
          </w:p>
        </w:tc>
        <w:tc>
          <w:tcPr>
            <w:tcW w:w="844" w:type="pct"/>
            <w:tcBorders>
              <w:top w:val="nil"/>
              <w:left w:val="nil"/>
              <w:bottom w:val="nil"/>
              <w:right w:val="nil"/>
            </w:tcBorders>
            <w:shd w:val="clear" w:color="auto" w:fill="auto"/>
            <w:noWrap/>
            <w:vAlign w:val="bottom"/>
            <w:hideMark/>
          </w:tcPr>
          <w:p w14:paraId="39B2A072"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Not Known</w:t>
            </w:r>
          </w:p>
        </w:tc>
        <w:tc>
          <w:tcPr>
            <w:tcW w:w="844" w:type="pct"/>
            <w:tcBorders>
              <w:top w:val="nil"/>
              <w:left w:val="nil"/>
              <w:bottom w:val="nil"/>
              <w:right w:val="nil"/>
            </w:tcBorders>
            <w:shd w:val="clear" w:color="auto" w:fill="auto"/>
            <w:noWrap/>
            <w:vAlign w:val="bottom"/>
            <w:hideMark/>
          </w:tcPr>
          <w:p w14:paraId="14C2183F"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0.94</w:t>
            </w:r>
          </w:p>
        </w:tc>
        <w:tc>
          <w:tcPr>
            <w:tcW w:w="2291" w:type="pct"/>
            <w:tcBorders>
              <w:top w:val="nil"/>
              <w:left w:val="nil"/>
              <w:bottom w:val="nil"/>
              <w:right w:val="nil"/>
            </w:tcBorders>
            <w:shd w:val="clear" w:color="auto" w:fill="auto"/>
            <w:noWrap/>
            <w:vAlign w:val="bottom"/>
            <w:hideMark/>
          </w:tcPr>
          <w:p w14:paraId="7528F2C3" w14:textId="77777777" w:rsidR="00BC3B22" w:rsidRPr="00BA2415" w:rsidRDefault="00BC3B22" w:rsidP="005A7E1B">
            <w:pPr>
              <w:spacing w:after="0" w:line="240" w:lineRule="auto"/>
              <w:rPr>
                <w:rFonts w:ascii="Helvetica" w:eastAsia="Times New Roman" w:hAnsi="Helvetica" w:cs="Arial"/>
                <w:sz w:val="24"/>
                <w:szCs w:val="24"/>
                <w:lang w:eastAsia="en-GB"/>
              </w:rPr>
            </w:pPr>
            <w:r w:rsidRPr="00BA2415">
              <w:rPr>
                <w:rFonts w:ascii="Helvetica" w:eastAsia="Times New Roman" w:hAnsi="Helvetica" w:cs="Arial"/>
                <w:sz w:val="24"/>
                <w:szCs w:val="24"/>
                <w:lang w:eastAsia="en-GB"/>
              </w:rPr>
              <w:t>Barman</w:t>
            </w:r>
            <w:r>
              <w:rPr>
                <w:rFonts w:ascii="Helvetica" w:eastAsia="Times New Roman" w:hAnsi="Helvetica" w:cs="Arial"/>
                <w:sz w:val="24"/>
                <w:szCs w:val="24"/>
                <w:lang w:eastAsia="en-GB"/>
              </w:rPr>
              <w:t xml:space="preserve"> </w:t>
            </w:r>
            <w:r>
              <w:rPr>
                <w:rFonts w:eastAsia="Times New Roman"/>
                <w:lang w:eastAsia="en-GB"/>
              </w:rPr>
              <w:t>et al.</w:t>
            </w:r>
            <w:r w:rsidRPr="00BA2415">
              <w:rPr>
                <w:rFonts w:ascii="Helvetica" w:eastAsia="Times New Roman" w:hAnsi="Helvetica" w:cs="Arial"/>
                <w:sz w:val="24"/>
                <w:szCs w:val="24"/>
                <w:lang w:eastAsia="en-GB"/>
              </w:rPr>
              <w:t>, 1964</w:t>
            </w:r>
          </w:p>
        </w:tc>
      </w:tr>
      <w:tr w:rsidR="00BC3B22" w:rsidRPr="00A001A6" w14:paraId="300A62E1" w14:textId="77777777" w:rsidTr="00327DB8">
        <w:trPr>
          <w:trHeight w:val="300"/>
        </w:trPr>
        <w:tc>
          <w:tcPr>
            <w:tcW w:w="1020" w:type="pct"/>
            <w:tcBorders>
              <w:top w:val="nil"/>
              <w:left w:val="nil"/>
              <w:bottom w:val="nil"/>
              <w:right w:val="nil"/>
            </w:tcBorders>
            <w:shd w:val="clear" w:color="auto" w:fill="F2F2F2" w:themeFill="background1" w:themeFillShade="F2"/>
            <w:noWrap/>
            <w:vAlign w:val="bottom"/>
            <w:hideMark/>
          </w:tcPr>
          <w:p w14:paraId="043AE848"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0.84</w:t>
            </w:r>
          </w:p>
        </w:tc>
        <w:tc>
          <w:tcPr>
            <w:tcW w:w="844" w:type="pct"/>
            <w:tcBorders>
              <w:top w:val="nil"/>
              <w:left w:val="nil"/>
              <w:bottom w:val="nil"/>
              <w:right w:val="nil"/>
            </w:tcBorders>
            <w:shd w:val="clear" w:color="auto" w:fill="F2F2F2" w:themeFill="background1" w:themeFillShade="F2"/>
            <w:noWrap/>
            <w:vAlign w:val="bottom"/>
            <w:hideMark/>
          </w:tcPr>
          <w:p w14:paraId="62EDBDEA" w14:textId="77777777" w:rsidR="00BC3B22" w:rsidRPr="00BA2415" w:rsidRDefault="00BC3B22" w:rsidP="005A7E1B">
            <w:pPr>
              <w:spacing w:after="0" w:line="240" w:lineRule="auto"/>
              <w:rPr>
                <w:rFonts w:ascii="Helvetica" w:eastAsia="Times New Roman" w:hAnsi="Helvetica" w:cs="Arial"/>
                <w:color w:val="000000"/>
                <w:sz w:val="24"/>
                <w:szCs w:val="24"/>
                <w:lang w:eastAsia="en-GB"/>
              </w:rPr>
            </w:pPr>
            <w:r w:rsidRPr="00BA2415">
              <w:rPr>
                <w:rFonts w:ascii="Helvetica" w:eastAsia="Times New Roman" w:hAnsi="Helvetica" w:cs="Arial"/>
                <w:color w:val="000000"/>
                <w:sz w:val="24"/>
                <w:szCs w:val="24"/>
                <w:lang w:eastAsia="en-GB"/>
              </w:rPr>
              <w:t>1.15</w:t>
            </w:r>
          </w:p>
        </w:tc>
        <w:tc>
          <w:tcPr>
            <w:tcW w:w="844" w:type="pct"/>
            <w:tcBorders>
              <w:top w:val="nil"/>
              <w:left w:val="nil"/>
              <w:bottom w:val="nil"/>
              <w:right w:val="nil"/>
            </w:tcBorders>
            <w:shd w:val="clear" w:color="auto" w:fill="F2F2F2" w:themeFill="background1" w:themeFillShade="F2"/>
            <w:noWrap/>
            <w:vAlign w:val="bottom"/>
            <w:hideMark/>
          </w:tcPr>
          <w:p w14:paraId="559B96D8" w14:textId="77777777" w:rsidR="00BC3B22" w:rsidRPr="00BA2415" w:rsidRDefault="00BC3B22" w:rsidP="005A7E1B">
            <w:pPr>
              <w:spacing w:after="0" w:line="240" w:lineRule="auto"/>
              <w:rPr>
                <w:rFonts w:ascii="Helvetica" w:eastAsia="Times New Roman" w:hAnsi="Helvetica" w:cs="Arial"/>
                <w:b/>
                <w:bCs/>
                <w:color w:val="000000"/>
                <w:sz w:val="24"/>
                <w:szCs w:val="24"/>
                <w:lang w:eastAsia="en-GB"/>
              </w:rPr>
            </w:pPr>
            <w:r w:rsidRPr="00BA2415">
              <w:rPr>
                <w:rFonts w:ascii="Helvetica" w:eastAsia="Times New Roman" w:hAnsi="Helvetica" w:cs="Arial"/>
                <w:b/>
                <w:bCs/>
                <w:color w:val="000000"/>
                <w:sz w:val="24"/>
                <w:szCs w:val="24"/>
                <w:lang w:eastAsia="en-GB"/>
              </w:rPr>
              <w:t>1.00</w:t>
            </w:r>
          </w:p>
        </w:tc>
        <w:tc>
          <w:tcPr>
            <w:tcW w:w="2291" w:type="pct"/>
            <w:tcBorders>
              <w:top w:val="nil"/>
              <w:left w:val="nil"/>
              <w:bottom w:val="nil"/>
              <w:right w:val="nil"/>
            </w:tcBorders>
            <w:shd w:val="clear" w:color="auto" w:fill="F2F2F2" w:themeFill="background1" w:themeFillShade="F2"/>
            <w:noWrap/>
            <w:vAlign w:val="bottom"/>
            <w:hideMark/>
          </w:tcPr>
          <w:p w14:paraId="4CF6B855" w14:textId="77777777" w:rsidR="00BC3B22" w:rsidRPr="00BA2415" w:rsidRDefault="00BC3B22" w:rsidP="005A7E1B">
            <w:pPr>
              <w:spacing w:after="0" w:line="240" w:lineRule="auto"/>
              <w:rPr>
                <w:rFonts w:ascii="Helvetica" w:eastAsia="Times New Roman" w:hAnsi="Helvetica" w:cs="Arial"/>
                <w:color w:val="FF0000"/>
                <w:sz w:val="24"/>
                <w:szCs w:val="24"/>
                <w:lang w:eastAsia="en-GB"/>
              </w:rPr>
            </w:pPr>
            <w:r w:rsidRPr="00BA2415">
              <w:rPr>
                <w:rFonts w:ascii="Helvetica" w:eastAsia="Times New Roman" w:hAnsi="Helvetica" w:cs="Arial"/>
                <w:sz w:val="24"/>
                <w:szCs w:val="24"/>
                <w:lang w:eastAsia="en-GB"/>
              </w:rPr>
              <w:t xml:space="preserve">Myers </w:t>
            </w:r>
            <w:r>
              <w:rPr>
                <w:rFonts w:ascii="Helvetica" w:eastAsia="Times New Roman" w:hAnsi="Helvetica" w:cs="Arial"/>
                <w:sz w:val="24"/>
                <w:szCs w:val="24"/>
                <w:lang w:eastAsia="en-GB"/>
              </w:rPr>
              <w:t>&amp;</w:t>
            </w:r>
            <w:r w:rsidRPr="00BA2415">
              <w:rPr>
                <w:rFonts w:ascii="Helvetica" w:eastAsia="Times New Roman" w:hAnsi="Helvetica" w:cs="Arial"/>
                <w:sz w:val="24"/>
                <w:szCs w:val="24"/>
                <w:lang w:eastAsia="en-GB"/>
              </w:rPr>
              <w:t xml:space="preserve"> Hamilton, 1951</w:t>
            </w:r>
          </w:p>
        </w:tc>
      </w:tr>
    </w:tbl>
    <w:p w14:paraId="19802EF4" w14:textId="77777777" w:rsidR="00BC3B22" w:rsidRDefault="00BC3B22">
      <w:pPr>
        <w:spacing w:line="240" w:lineRule="auto"/>
        <w:rPr>
          <w:rFonts w:ascii="Helvetica" w:hAnsi="Helvetica" w:cs="Arial"/>
          <w:sz w:val="24"/>
          <w:szCs w:val="24"/>
        </w:rPr>
      </w:pPr>
    </w:p>
    <w:p w14:paraId="6595F89E" w14:textId="77777777" w:rsidR="00BC3B22" w:rsidRDefault="00BC3B22">
      <w:pPr>
        <w:spacing w:line="240" w:lineRule="auto"/>
        <w:rPr>
          <w:rFonts w:ascii="Helvetica" w:hAnsi="Helvetica" w:cs="Arial"/>
          <w:sz w:val="24"/>
          <w:szCs w:val="24"/>
        </w:rPr>
      </w:pPr>
    </w:p>
    <w:p w14:paraId="456FA528" w14:textId="77777777" w:rsidR="00BC3B22" w:rsidRDefault="00BC3B22">
      <w:pPr>
        <w:spacing w:line="240" w:lineRule="auto"/>
        <w:rPr>
          <w:rFonts w:ascii="Helvetica" w:hAnsi="Helvetica" w:cs="Arial"/>
          <w:sz w:val="24"/>
          <w:szCs w:val="24"/>
        </w:rPr>
      </w:pPr>
    </w:p>
    <w:p w14:paraId="671FCE9D" w14:textId="77777777" w:rsidR="00BC3B22" w:rsidRDefault="00BC3B22">
      <w:pPr>
        <w:spacing w:line="240" w:lineRule="auto"/>
        <w:rPr>
          <w:rFonts w:ascii="Helvetica" w:hAnsi="Helvetica" w:cs="Arial"/>
          <w:sz w:val="24"/>
          <w:szCs w:val="24"/>
        </w:rPr>
      </w:pPr>
    </w:p>
    <w:p w14:paraId="4A464A21" w14:textId="77777777" w:rsidR="00BC3B22" w:rsidRDefault="00BC3B22">
      <w:pPr>
        <w:spacing w:line="240" w:lineRule="auto"/>
        <w:rPr>
          <w:rFonts w:ascii="Helvetica" w:hAnsi="Helvetica" w:cs="Arial"/>
          <w:sz w:val="24"/>
          <w:szCs w:val="24"/>
        </w:rPr>
      </w:pPr>
    </w:p>
    <w:p w14:paraId="0596BFD0" w14:textId="77777777" w:rsidR="00BC3B22" w:rsidRDefault="00BC3B22">
      <w:pPr>
        <w:spacing w:line="240" w:lineRule="auto"/>
        <w:rPr>
          <w:rFonts w:ascii="Helvetica" w:hAnsi="Helvetica" w:cs="Arial"/>
          <w:sz w:val="24"/>
          <w:szCs w:val="24"/>
        </w:rPr>
      </w:pPr>
    </w:p>
    <w:p w14:paraId="034950A7" w14:textId="77777777" w:rsidR="00BC3B22" w:rsidRDefault="00BC3B22">
      <w:pPr>
        <w:spacing w:line="240" w:lineRule="auto"/>
        <w:rPr>
          <w:rFonts w:ascii="Helvetica" w:hAnsi="Helvetica" w:cs="Arial"/>
          <w:sz w:val="24"/>
          <w:szCs w:val="24"/>
        </w:rPr>
      </w:pPr>
    </w:p>
    <w:p w14:paraId="2EA7D216" w14:textId="77777777" w:rsidR="00BC3B22" w:rsidRDefault="00BC3B22">
      <w:pPr>
        <w:spacing w:line="240" w:lineRule="auto"/>
        <w:rPr>
          <w:rFonts w:ascii="Helvetica" w:hAnsi="Helvetica" w:cs="Arial"/>
          <w:sz w:val="24"/>
          <w:szCs w:val="24"/>
        </w:rPr>
      </w:pPr>
    </w:p>
    <w:p w14:paraId="77337167" w14:textId="77777777" w:rsidR="00BC3B22" w:rsidRDefault="00BC3B22">
      <w:pPr>
        <w:spacing w:line="240" w:lineRule="auto"/>
        <w:rPr>
          <w:rFonts w:ascii="Helvetica" w:hAnsi="Helvetica" w:cs="Arial"/>
          <w:sz w:val="24"/>
          <w:szCs w:val="24"/>
        </w:rPr>
      </w:pPr>
    </w:p>
    <w:p w14:paraId="0B928457" w14:textId="77777777" w:rsidR="00BC3B22" w:rsidRDefault="00BC3B22">
      <w:pPr>
        <w:spacing w:line="240" w:lineRule="auto"/>
        <w:rPr>
          <w:rFonts w:ascii="Helvetica" w:hAnsi="Helvetica" w:cs="Arial"/>
          <w:sz w:val="24"/>
          <w:szCs w:val="24"/>
        </w:rPr>
      </w:pPr>
    </w:p>
    <w:p w14:paraId="0EEBC444" w14:textId="77777777" w:rsidR="00BC3B22" w:rsidRDefault="00BC3B22">
      <w:pPr>
        <w:spacing w:line="240" w:lineRule="auto"/>
        <w:rPr>
          <w:rFonts w:ascii="Helvetica" w:hAnsi="Helvetica" w:cs="Arial"/>
          <w:sz w:val="24"/>
          <w:szCs w:val="24"/>
        </w:rPr>
      </w:pPr>
    </w:p>
    <w:p w14:paraId="05D52332" w14:textId="77777777" w:rsidR="00BC3B22" w:rsidRDefault="00BC3B22">
      <w:pPr>
        <w:spacing w:line="240" w:lineRule="auto"/>
        <w:rPr>
          <w:rFonts w:ascii="Helvetica" w:hAnsi="Helvetica" w:cs="Arial"/>
          <w:sz w:val="24"/>
          <w:szCs w:val="24"/>
        </w:rPr>
      </w:pPr>
    </w:p>
    <w:p w14:paraId="5CB3FB5F" w14:textId="77777777" w:rsidR="00BC3B22" w:rsidRDefault="00BC3B22">
      <w:pPr>
        <w:spacing w:line="240" w:lineRule="auto"/>
        <w:rPr>
          <w:rFonts w:ascii="Helvetica" w:hAnsi="Helvetica" w:cs="Arial"/>
          <w:sz w:val="24"/>
          <w:szCs w:val="24"/>
        </w:rPr>
      </w:pPr>
    </w:p>
    <w:p w14:paraId="7FBF4CEA" w14:textId="77777777" w:rsidR="00BC3B22" w:rsidRDefault="00BC3B22">
      <w:pPr>
        <w:spacing w:line="240" w:lineRule="auto"/>
        <w:rPr>
          <w:rFonts w:ascii="Helvetica" w:hAnsi="Helvetica" w:cs="Arial"/>
          <w:sz w:val="24"/>
          <w:szCs w:val="24"/>
        </w:rPr>
      </w:pPr>
    </w:p>
    <w:p w14:paraId="68F6B24E" w14:textId="77777777" w:rsidR="00BC3B22" w:rsidRDefault="00BC3B22">
      <w:pPr>
        <w:spacing w:line="240" w:lineRule="auto"/>
        <w:rPr>
          <w:rFonts w:ascii="Helvetica" w:hAnsi="Helvetica" w:cs="Arial"/>
          <w:sz w:val="24"/>
          <w:szCs w:val="24"/>
        </w:rPr>
      </w:pPr>
    </w:p>
    <w:p w14:paraId="5B233992" w14:textId="77777777" w:rsidR="00D75BE6" w:rsidRDefault="00D75BE6">
      <w:pPr>
        <w:spacing w:line="240" w:lineRule="auto"/>
        <w:rPr>
          <w:rFonts w:ascii="Helvetica" w:hAnsi="Helvetica" w:cs="Arial"/>
          <w:sz w:val="24"/>
          <w:szCs w:val="24"/>
        </w:rPr>
      </w:pPr>
    </w:p>
    <w:p w14:paraId="71646AB5" w14:textId="77777777" w:rsidR="005D0F03" w:rsidRDefault="005D0F03">
      <w:pPr>
        <w:spacing w:line="240" w:lineRule="auto"/>
        <w:rPr>
          <w:rFonts w:ascii="Helvetica" w:hAnsi="Helvetica" w:cs="Arial"/>
          <w:sz w:val="24"/>
          <w:szCs w:val="24"/>
        </w:rPr>
        <w:sectPr w:rsidR="005D0F03" w:rsidSect="00E718BC">
          <w:footerReference w:type="default" r:id="rId11"/>
          <w:pgSz w:w="11906" w:h="16838"/>
          <w:pgMar w:top="1440" w:right="1440" w:bottom="1440" w:left="1440" w:header="708" w:footer="708" w:gutter="0"/>
          <w:cols w:space="708"/>
          <w:docGrid w:linePitch="360"/>
        </w:sectPr>
      </w:pPr>
    </w:p>
    <w:p w14:paraId="345E8556" w14:textId="77777777" w:rsidR="005D0F03" w:rsidRPr="00BA2415" w:rsidRDefault="005D0F03" w:rsidP="005D0F03">
      <w:pPr>
        <w:pStyle w:val="Caption"/>
        <w:keepNext/>
        <w:rPr>
          <w:rFonts w:ascii="Helvetica" w:hAnsi="Helvetica" w:cs="Arial"/>
          <w:i w:val="0"/>
          <w:iCs w:val="0"/>
          <w:color w:val="auto"/>
          <w:sz w:val="24"/>
          <w:szCs w:val="24"/>
        </w:rPr>
      </w:pPr>
      <w:r w:rsidRPr="00BA2415">
        <w:rPr>
          <w:rFonts w:ascii="Helvetica" w:hAnsi="Helvetica" w:cs="Arial"/>
          <w:b/>
          <w:bCs/>
          <w:i w:val="0"/>
          <w:iCs w:val="0"/>
          <w:color w:val="auto"/>
          <w:sz w:val="24"/>
          <w:szCs w:val="24"/>
        </w:rPr>
        <w:lastRenderedPageBreak/>
        <w:t xml:space="preserve">Table </w:t>
      </w:r>
      <w:r w:rsidR="00327DB8">
        <w:rPr>
          <w:rFonts w:ascii="Helvetica" w:hAnsi="Helvetica" w:cs="Arial"/>
          <w:b/>
          <w:bCs/>
          <w:i w:val="0"/>
          <w:iCs w:val="0"/>
          <w:color w:val="auto"/>
          <w:sz w:val="24"/>
          <w:szCs w:val="24"/>
        </w:rPr>
        <w:t>3</w:t>
      </w:r>
      <w:r w:rsidR="00327DB8">
        <w:rPr>
          <w:rFonts w:ascii="Helvetica" w:hAnsi="Helvetica" w:cs="Arial"/>
          <w:i w:val="0"/>
          <w:iCs w:val="0"/>
          <w:color w:val="auto"/>
          <w:sz w:val="24"/>
          <w:szCs w:val="24"/>
        </w:rPr>
        <w:tab/>
      </w:r>
      <w:r w:rsidR="005F325F">
        <w:rPr>
          <w:rFonts w:ascii="Helvetica" w:hAnsi="Helvetica" w:cs="Arial"/>
          <w:i w:val="0"/>
          <w:iCs w:val="0"/>
          <w:color w:val="auto"/>
          <w:sz w:val="24"/>
          <w:szCs w:val="24"/>
        </w:rPr>
        <w:t xml:space="preserve">Summary of methods used in drugs detection from hair </w:t>
      </w:r>
    </w:p>
    <w:tbl>
      <w:tblPr>
        <w:tblStyle w:val="TableGrid"/>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7"/>
        <w:gridCol w:w="2012"/>
        <w:gridCol w:w="4659"/>
        <w:gridCol w:w="1042"/>
        <w:gridCol w:w="1418"/>
        <w:gridCol w:w="2015"/>
      </w:tblGrid>
      <w:tr w:rsidR="00C348A7" w:rsidRPr="00BA2415" w14:paraId="0ADEC909" w14:textId="77777777" w:rsidTr="00D41C53">
        <w:trPr>
          <w:trHeight w:val="315"/>
        </w:trPr>
        <w:tc>
          <w:tcPr>
            <w:tcW w:w="945" w:type="pct"/>
            <w:tcBorders>
              <w:bottom w:val="single" w:sz="4" w:space="0" w:color="auto"/>
            </w:tcBorders>
            <w:shd w:val="clear" w:color="auto" w:fill="auto"/>
            <w:noWrap/>
            <w:hideMark/>
          </w:tcPr>
          <w:p w14:paraId="292DF728"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Washing / Decontamination</w:t>
            </w:r>
          </w:p>
        </w:tc>
        <w:tc>
          <w:tcPr>
            <w:tcW w:w="732" w:type="pct"/>
            <w:tcBorders>
              <w:bottom w:val="single" w:sz="4" w:space="0" w:color="auto"/>
            </w:tcBorders>
            <w:shd w:val="clear" w:color="auto" w:fill="auto"/>
          </w:tcPr>
          <w:p w14:paraId="636F74DF"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Buffer Solutions</w:t>
            </w:r>
          </w:p>
        </w:tc>
        <w:tc>
          <w:tcPr>
            <w:tcW w:w="1695" w:type="pct"/>
            <w:tcBorders>
              <w:bottom w:val="single" w:sz="4" w:space="0" w:color="auto"/>
            </w:tcBorders>
            <w:shd w:val="clear" w:color="auto" w:fill="auto"/>
            <w:noWrap/>
            <w:hideMark/>
          </w:tcPr>
          <w:p w14:paraId="45E389D2"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Extraction</w:t>
            </w:r>
          </w:p>
        </w:tc>
        <w:tc>
          <w:tcPr>
            <w:tcW w:w="379" w:type="pct"/>
            <w:tcBorders>
              <w:bottom w:val="single" w:sz="4" w:space="0" w:color="auto"/>
            </w:tcBorders>
            <w:shd w:val="clear" w:color="auto" w:fill="auto"/>
          </w:tcPr>
          <w:p w14:paraId="452B0BF7"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Analysis</w:t>
            </w:r>
          </w:p>
        </w:tc>
        <w:tc>
          <w:tcPr>
            <w:tcW w:w="516" w:type="pct"/>
            <w:tcBorders>
              <w:bottom w:val="single" w:sz="4" w:space="0" w:color="auto"/>
            </w:tcBorders>
            <w:shd w:val="clear" w:color="auto" w:fill="auto"/>
          </w:tcPr>
          <w:p w14:paraId="1F76D1EF"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Analyte(s)</w:t>
            </w:r>
          </w:p>
        </w:tc>
        <w:tc>
          <w:tcPr>
            <w:tcW w:w="733" w:type="pct"/>
            <w:tcBorders>
              <w:bottom w:val="single" w:sz="4" w:space="0" w:color="auto"/>
            </w:tcBorders>
            <w:shd w:val="clear" w:color="auto" w:fill="auto"/>
            <w:noWrap/>
            <w:hideMark/>
          </w:tcPr>
          <w:p w14:paraId="2C607114" w14:textId="77777777" w:rsidR="00C348A7" w:rsidRPr="00BA2415" w:rsidRDefault="00C348A7" w:rsidP="005A7E1B">
            <w:pPr>
              <w:autoSpaceDE w:val="0"/>
              <w:autoSpaceDN w:val="0"/>
              <w:adjustRightInd w:val="0"/>
              <w:rPr>
                <w:rFonts w:ascii="Helvetica" w:hAnsi="Helvetica" w:cs="Arial"/>
                <w:b/>
                <w:bCs/>
                <w:sz w:val="20"/>
                <w:szCs w:val="20"/>
              </w:rPr>
            </w:pPr>
            <w:r w:rsidRPr="00BA2415">
              <w:rPr>
                <w:rFonts w:ascii="Helvetica" w:hAnsi="Helvetica" w:cs="Arial"/>
                <w:b/>
                <w:bCs/>
                <w:sz w:val="20"/>
                <w:szCs w:val="20"/>
              </w:rPr>
              <w:t>Reference</w:t>
            </w:r>
          </w:p>
        </w:tc>
      </w:tr>
      <w:tr w:rsidR="00C348A7" w:rsidRPr="00BA2415" w14:paraId="43333A9C" w14:textId="77777777" w:rsidTr="00D41C53">
        <w:trPr>
          <w:trHeight w:val="300"/>
        </w:trPr>
        <w:tc>
          <w:tcPr>
            <w:tcW w:w="945" w:type="pct"/>
            <w:tcBorders>
              <w:top w:val="single" w:sz="4" w:space="0" w:color="auto"/>
            </w:tcBorders>
            <w:shd w:val="clear" w:color="auto" w:fill="E7E6E6" w:themeFill="background2"/>
            <w:noWrap/>
          </w:tcPr>
          <w:p w14:paraId="1FD31DA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Detergent x3, water x3</w:t>
            </w:r>
          </w:p>
        </w:tc>
        <w:tc>
          <w:tcPr>
            <w:tcW w:w="732" w:type="pct"/>
            <w:tcBorders>
              <w:top w:val="single" w:sz="4" w:space="0" w:color="auto"/>
            </w:tcBorders>
            <w:shd w:val="clear" w:color="auto" w:fill="E7E6E6" w:themeFill="background2"/>
          </w:tcPr>
          <w:p w14:paraId="0125A98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7.4</w:t>
            </w:r>
          </w:p>
        </w:tc>
        <w:tc>
          <w:tcPr>
            <w:tcW w:w="1695" w:type="pct"/>
            <w:tcBorders>
              <w:top w:val="single" w:sz="4" w:space="0" w:color="auto"/>
            </w:tcBorders>
            <w:shd w:val="clear" w:color="auto" w:fill="E7E6E6" w:themeFill="background2"/>
            <w:noWrap/>
          </w:tcPr>
          <w:p w14:paraId="1CE4437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Pulverised, methanol (heated for 2 hours), centrifugation, evaporation</w:t>
            </w:r>
          </w:p>
        </w:tc>
        <w:tc>
          <w:tcPr>
            <w:tcW w:w="379" w:type="pct"/>
            <w:tcBorders>
              <w:top w:val="single" w:sz="4" w:space="0" w:color="auto"/>
            </w:tcBorders>
            <w:shd w:val="clear" w:color="auto" w:fill="E7E6E6" w:themeFill="background2"/>
          </w:tcPr>
          <w:p w14:paraId="7BFC9C9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RIA</w:t>
            </w:r>
            <w:r w:rsidRPr="00BA2415">
              <w:rPr>
                <w:rFonts w:ascii="Helvetica" w:hAnsi="Helvetica" w:cs="Arial"/>
                <w:sz w:val="20"/>
                <w:szCs w:val="20"/>
                <w:vertAlign w:val="superscript"/>
              </w:rPr>
              <w:t>7</w:t>
            </w:r>
          </w:p>
        </w:tc>
        <w:tc>
          <w:tcPr>
            <w:tcW w:w="516" w:type="pct"/>
            <w:tcBorders>
              <w:top w:val="single" w:sz="4" w:space="0" w:color="auto"/>
            </w:tcBorders>
            <w:shd w:val="clear" w:color="auto" w:fill="E7E6E6" w:themeFill="background2"/>
          </w:tcPr>
          <w:p w14:paraId="250F73C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Heroin and MOR</w:t>
            </w:r>
            <w:r w:rsidRPr="00BA2415">
              <w:rPr>
                <w:rFonts w:ascii="Helvetica" w:hAnsi="Helvetica" w:cs="Arial"/>
                <w:sz w:val="20"/>
                <w:szCs w:val="20"/>
                <w:vertAlign w:val="superscript"/>
              </w:rPr>
              <w:t>25</w:t>
            </w:r>
            <w:r w:rsidRPr="00BA2415">
              <w:rPr>
                <w:rFonts w:ascii="Helvetica" w:hAnsi="Helvetica" w:cs="Arial"/>
                <w:sz w:val="20"/>
                <w:szCs w:val="20"/>
              </w:rPr>
              <w:t xml:space="preserve"> metabolites</w:t>
            </w:r>
          </w:p>
        </w:tc>
        <w:tc>
          <w:tcPr>
            <w:tcW w:w="733" w:type="pct"/>
            <w:tcBorders>
              <w:top w:val="single" w:sz="4" w:space="0" w:color="auto"/>
            </w:tcBorders>
            <w:shd w:val="clear" w:color="auto" w:fill="E7E6E6" w:themeFill="background2"/>
            <w:noWrap/>
          </w:tcPr>
          <w:p w14:paraId="5CDA712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Baumgartner et al., 1979</w:t>
            </w:r>
          </w:p>
        </w:tc>
      </w:tr>
      <w:tr w:rsidR="00C348A7" w:rsidRPr="00BA2415" w14:paraId="573B6FEB" w14:textId="77777777" w:rsidTr="00D41C53">
        <w:trPr>
          <w:trHeight w:val="300"/>
        </w:trPr>
        <w:tc>
          <w:tcPr>
            <w:tcW w:w="945" w:type="pct"/>
            <w:shd w:val="clear" w:color="auto" w:fill="auto"/>
            <w:noWrap/>
          </w:tcPr>
          <w:p w14:paraId="1F5C45EB"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Not described</w:t>
            </w:r>
          </w:p>
        </w:tc>
        <w:tc>
          <w:tcPr>
            <w:tcW w:w="732" w:type="pct"/>
            <w:shd w:val="clear" w:color="auto" w:fill="auto"/>
          </w:tcPr>
          <w:p w14:paraId="31F31AA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Tris buffer pH 7.1</w:t>
            </w:r>
          </w:p>
        </w:tc>
        <w:tc>
          <w:tcPr>
            <w:tcW w:w="1695" w:type="pct"/>
            <w:shd w:val="clear" w:color="auto" w:fill="auto"/>
            <w:noWrap/>
          </w:tcPr>
          <w:p w14:paraId="5651F05A" w14:textId="77777777" w:rsidR="00C348A7"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Toxi</w:t>
            </w:r>
            <w:proofErr w:type="spellEnd"/>
            <w:r w:rsidRPr="00BA2415">
              <w:rPr>
                <w:rFonts w:ascii="Helvetica" w:hAnsi="Helvetica" w:cs="Arial"/>
                <w:sz w:val="20"/>
                <w:szCs w:val="20"/>
              </w:rPr>
              <w:t>-tube A</w:t>
            </w:r>
          </w:p>
          <w:p w14:paraId="207E8051" w14:textId="77777777" w:rsidR="00C348A7" w:rsidRPr="00BA2415" w:rsidRDefault="00C348A7" w:rsidP="005A7E1B">
            <w:pPr>
              <w:autoSpaceDE w:val="0"/>
              <w:autoSpaceDN w:val="0"/>
              <w:adjustRightInd w:val="0"/>
              <w:rPr>
                <w:rFonts w:ascii="Helvetica" w:hAnsi="Helvetica" w:cs="Arial"/>
                <w:sz w:val="20"/>
                <w:szCs w:val="20"/>
              </w:rPr>
            </w:pPr>
            <w:r w:rsidRPr="00673B0F">
              <w:rPr>
                <w:rFonts w:ascii="Helvetica" w:hAnsi="Helvetica" w:cs="Arial"/>
                <w:color w:val="000000" w:themeColor="text1"/>
                <w:sz w:val="20"/>
                <w:szCs w:val="20"/>
              </w:rPr>
              <w:t xml:space="preserve">Digested </w:t>
            </w:r>
            <w:r w:rsidRPr="00C348A7">
              <w:rPr>
                <w:rFonts w:ascii="Helvetica" w:hAnsi="Helvetica" w:cs="Arial"/>
                <w:color w:val="000000" w:themeColor="text1"/>
                <w:sz w:val="20"/>
                <w:szCs w:val="20"/>
              </w:rPr>
              <w:t xml:space="preserve">with </w:t>
            </w:r>
            <w:proofErr w:type="spellStart"/>
            <w:r w:rsidRPr="00C348A7">
              <w:rPr>
                <w:rFonts w:ascii="Helvetica" w:hAnsi="Helvetica" w:cs="Arial"/>
                <w:color w:val="000000" w:themeColor="text1"/>
                <w:sz w:val="20"/>
                <w:szCs w:val="20"/>
              </w:rPr>
              <w:t>pronase</w:t>
            </w:r>
            <w:proofErr w:type="spellEnd"/>
            <w:r w:rsidRPr="00C348A7">
              <w:rPr>
                <w:rFonts w:ascii="Helvetica" w:hAnsi="Helvetica" w:cs="Arial"/>
                <w:color w:val="000000" w:themeColor="text1"/>
                <w:sz w:val="20"/>
                <w:szCs w:val="20"/>
              </w:rPr>
              <w:t xml:space="preserve"> and dithiothreitol</w:t>
            </w:r>
          </w:p>
        </w:tc>
        <w:tc>
          <w:tcPr>
            <w:tcW w:w="379" w:type="pct"/>
            <w:shd w:val="clear" w:color="auto" w:fill="auto"/>
          </w:tcPr>
          <w:p w14:paraId="300D722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auto"/>
          </w:tcPr>
          <w:p w14:paraId="0EE1FE8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COC</w:t>
            </w:r>
            <w:r w:rsidRPr="00BA2415">
              <w:rPr>
                <w:rFonts w:ascii="Helvetica" w:hAnsi="Helvetica" w:cs="Arial"/>
                <w:sz w:val="20"/>
                <w:szCs w:val="20"/>
                <w:vertAlign w:val="superscript"/>
              </w:rPr>
              <w:t>24</w:t>
            </w:r>
            <w:r w:rsidRPr="00BA2415">
              <w:rPr>
                <w:rFonts w:ascii="Helvetica" w:hAnsi="Helvetica" w:cs="Arial"/>
                <w:sz w:val="20"/>
                <w:szCs w:val="20"/>
              </w:rPr>
              <w:t>, BZE</w:t>
            </w:r>
            <w:r w:rsidRPr="00BA2415">
              <w:rPr>
                <w:rFonts w:ascii="Helvetica" w:hAnsi="Helvetica" w:cs="Arial"/>
                <w:sz w:val="20"/>
                <w:szCs w:val="20"/>
                <w:vertAlign w:val="superscript"/>
              </w:rPr>
              <w:t>26</w:t>
            </w:r>
            <w:r w:rsidRPr="00BA2415">
              <w:rPr>
                <w:rFonts w:ascii="Helvetica" w:hAnsi="Helvetica" w:cs="Arial"/>
                <w:sz w:val="20"/>
                <w:szCs w:val="20"/>
              </w:rPr>
              <w:t>, EME</w:t>
            </w:r>
            <w:r w:rsidRPr="00BA2415">
              <w:rPr>
                <w:rFonts w:ascii="Helvetica" w:hAnsi="Helvetica" w:cs="Arial"/>
                <w:sz w:val="20"/>
                <w:szCs w:val="20"/>
                <w:vertAlign w:val="superscript"/>
              </w:rPr>
              <w:t>27</w:t>
            </w:r>
            <w:r w:rsidRPr="00BA2415">
              <w:rPr>
                <w:rFonts w:ascii="Helvetica" w:hAnsi="Helvetica" w:cs="Arial"/>
                <w:sz w:val="20"/>
                <w:szCs w:val="20"/>
              </w:rPr>
              <w:t>, MOR</w:t>
            </w:r>
            <w:r w:rsidRPr="00BA2415">
              <w:rPr>
                <w:rFonts w:ascii="Helvetica" w:hAnsi="Helvetica" w:cs="Arial"/>
                <w:sz w:val="20"/>
                <w:szCs w:val="20"/>
                <w:vertAlign w:val="superscript"/>
              </w:rPr>
              <w:t>25</w:t>
            </w:r>
            <w:r w:rsidRPr="00BA2415">
              <w:rPr>
                <w:rFonts w:ascii="Helvetica" w:hAnsi="Helvetica" w:cs="Arial"/>
                <w:sz w:val="20"/>
                <w:szCs w:val="20"/>
              </w:rPr>
              <w:t>, COD</w:t>
            </w:r>
            <w:r w:rsidRPr="00BA2415">
              <w:rPr>
                <w:rFonts w:ascii="Helvetica" w:hAnsi="Helvetica" w:cs="Arial"/>
                <w:sz w:val="20"/>
                <w:szCs w:val="20"/>
                <w:vertAlign w:val="superscript"/>
              </w:rPr>
              <w:t>28</w:t>
            </w:r>
            <w:r w:rsidRPr="00BA2415">
              <w:rPr>
                <w:rFonts w:ascii="Helvetica" w:hAnsi="Helvetica" w:cs="Arial"/>
                <w:sz w:val="20"/>
                <w:szCs w:val="20"/>
              </w:rPr>
              <w:t>, 6-MAM</w:t>
            </w:r>
            <w:r w:rsidRPr="00BA2415">
              <w:rPr>
                <w:rFonts w:ascii="Helvetica" w:hAnsi="Helvetica" w:cs="Arial"/>
                <w:sz w:val="20"/>
                <w:szCs w:val="20"/>
                <w:vertAlign w:val="superscript"/>
              </w:rPr>
              <w:t>29</w:t>
            </w:r>
            <w:r w:rsidRPr="00BA2415">
              <w:rPr>
                <w:rFonts w:ascii="Helvetica" w:hAnsi="Helvetica" w:cs="Arial"/>
                <w:sz w:val="20"/>
                <w:szCs w:val="20"/>
              </w:rPr>
              <w:t>,</w:t>
            </w:r>
          </w:p>
        </w:tc>
        <w:tc>
          <w:tcPr>
            <w:tcW w:w="733" w:type="pct"/>
            <w:shd w:val="clear" w:color="auto" w:fill="auto"/>
            <w:noWrap/>
          </w:tcPr>
          <w:p w14:paraId="0EEDE37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Barrera et al., 1995</w:t>
            </w:r>
          </w:p>
        </w:tc>
      </w:tr>
      <w:tr w:rsidR="00C348A7" w:rsidRPr="00BA2415" w14:paraId="32C3C2D2" w14:textId="77777777" w:rsidTr="00D41C53">
        <w:trPr>
          <w:trHeight w:val="300"/>
        </w:trPr>
        <w:tc>
          <w:tcPr>
            <w:tcW w:w="945" w:type="pct"/>
            <w:shd w:val="clear" w:color="auto" w:fill="E7E6E6" w:themeFill="background2"/>
            <w:noWrap/>
            <w:hideMark/>
          </w:tcPr>
          <w:p w14:paraId="1E416C9B"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(2 min)</w:t>
            </w:r>
          </w:p>
        </w:tc>
        <w:tc>
          <w:tcPr>
            <w:tcW w:w="732" w:type="pct"/>
            <w:shd w:val="clear" w:color="auto" w:fill="E7E6E6" w:themeFill="background2"/>
          </w:tcPr>
          <w:p w14:paraId="4EF02EC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Sorensen phosphate buffer pH 7.6 (40°C for 2 hours)</w:t>
            </w:r>
          </w:p>
        </w:tc>
        <w:tc>
          <w:tcPr>
            <w:tcW w:w="1695" w:type="pct"/>
            <w:shd w:val="clear" w:color="auto" w:fill="E7E6E6" w:themeFill="background2"/>
            <w:noWrap/>
            <w:hideMark/>
          </w:tcPr>
          <w:p w14:paraId="6F406D06"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Diethylether</w:t>
            </w:r>
            <w:proofErr w:type="spellEnd"/>
            <w:r w:rsidRPr="00BA2415">
              <w:rPr>
                <w:rFonts w:ascii="Helvetica" w:hAnsi="Helvetica" w:cs="Arial"/>
                <w:sz w:val="20"/>
                <w:szCs w:val="20"/>
              </w:rPr>
              <w:t>/chloroform (80/20, v/v), agitated (20 min), centrifugation (15 min)</w:t>
            </w:r>
          </w:p>
        </w:tc>
        <w:tc>
          <w:tcPr>
            <w:tcW w:w="379" w:type="pct"/>
            <w:shd w:val="clear" w:color="auto" w:fill="E7E6E6" w:themeFill="background2"/>
          </w:tcPr>
          <w:p w14:paraId="15A3775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GC-MS-NCI</w:t>
            </w:r>
            <w:r w:rsidRPr="00BA2415">
              <w:rPr>
                <w:rFonts w:ascii="Helvetica" w:hAnsi="Helvetica" w:cs="Arial"/>
                <w:sz w:val="20"/>
                <w:szCs w:val="20"/>
                <w:vertAlign w:val="superscript"/>
              </w:rPr>
              <w:t>9</w:t>
            </w:r>
          </w:p>
        </w:tc>
        <w:tc>
          <w:tcPr>
            <w:tcW w:w="516" w:type="pct"/>
            <w:shd w:val="clear" w:color="auto" w:fill="E7E6E6" w:themeFill="background2"/>
          </w:tcPr>
          <w:p w14:paraId="3B27121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Flunitrazepam</w:t>
            </w:r>
          </w:p>
        </w:tc>
        <w:tc>
          <w:tcPr>
            <w:tcW w:w="733" w:type="pct"/>
            <w:shd w:val="clear" w:color="auto" w:fill="E7E6E6" w:themeFill="background2"/>
            <w:noWrap/>
            <w:hideMark/>
          </w:tcPr>
          <w:p w14:paraId="64EEA884" w14:textId="77777777" w:rsidR="00C348A7" w:rsidRPr="00BA2415" w:rsidRDefault="00C348A7" w:rsidP="005A7E1B">
            <w:pPr>
              <w:autoSpaceDE w:val="0"/>
              <w:autoSpaceDN w:val="0"/>
              <w:adjustRightInd w:val="0"/>
              <w:rPr>
                <w:rFonts w:ascii="Helvetica" w:hAnsi="Helvetica" w:cs="Arial"/>
                <w:color w:val="70AD47" w:themeColor="accent6"/>
                <w:sz w:val="20"/>
                <w:szCs w:val="20"/>
              </w:rPr>
            </w:pPr>
            <w:proofErr w:type="spellStart"/>
            <w:r w:rsidRPr="00BA2415">
              <w:rPr>
                <w:rFonts w:ascii="Helvetica" w:hAnsi="Helvetica" w:cs="Arial"/>
                <w:sz w:val="20"/>
                <w:szCs w:val="20"/>
              </w:rPr>
              <w:t>C</w:t>
            </w:r>
            <w:r w:rsidR="00CA0A00">
              <w:rPr>
                <w:rFonts w:ascii="Helvetica" w:hAnsi="Helvetica" w:cs="Arial"/>
                <w:sz w:val="20"/>
                <w:szCs w:val="20"/>
              </w:rPr>
              <w:t>i</w:t>
            </w:r>
            <w:r w:rsidRPr="00BA2415">
              <w:rPr>
                <w:rFonts w:ascii="Helvetica" w:hAnsi="Helvetica" w:cs="Arial"/>
                <w:sz w:val="20"/>
                <w:szCs w:val="20"/>
              </w:rPr>
              <w:t>rimele</w:t>
            </w:r>
            <w:proofErr w:type="spellEnd"/>
            <w:r w:rsidRPr="00BA2415">
              <w:rPr>
                <w:rFonts w:ascii="Helvetica" w:hAnsi="Helvetica" w:cs="Arial"/>
                <w:sz w:val="20"/>
                <w:szCs w:val="20"/>
              </w:rPr>
              <w:t xml:space="preserve"> </w:t>
            </w:r>
            <w:r w:rsidRPr="00BA2415">
              <w:rPr>
                <w:sz w:val="20"/>
                <w:szCs w:val="20"/>
              </w:rPr>
              <w:t>et al.</w:t>
            </w:r>
            <w:r w:rsidRPr="00BA2415">
              <w:rPr>
                <w:rFonts w:ascii="Helvetica" w:hAnsi="Helvetica" w:cs="Arial"/>
                <w:sz w:val="20"/>
                <w:szCs w:val="20"/>
              </w:rPr>
              <w:t>, 1996</w:t>
            </w:r>
            <w:r w:rsidR="002C7976">
              <w:rPr>
                <w:rFonts w:ascii="Helvetica" w:hAnsi="Helvetica" w:cs="Arial"/>
                <w:sz w:val="20"/>
                <w:szCs w:val="20"/>
              </w:rPr>
              <w:t>b</w:t>
            </w:r>
          </w:p>
        </w:tc>
      </w:tr>
      <w:tr w:rsidR="00C348A7" w:rsidRPr="00BA2415" w14:paraId="2A9CC644" w14:textId="77777777" w:rsidTr="00D41C53">
        <w:trPr>
          <w:trHeight w:val="300"/>
        </w:trPr>
        <w:tc>
          <w:tcPr>
            <w:tcW w:w="945" w:type="pct"/>
            <w:shd w:val="clear" w:color="auto" w:fill="auto"/>
            <w:noWrap/>
            <w:hideMark/>
          </w:tcPr>
          <w:p w14:paraId="1B15B73A"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(2 min)</w:t>
            </w:r>
          </w:p>
        </w:tc>
        <w:tc>
          <w:tcPr>
            <w:tcW w:w="732" w:type="pct"/>
            <w:shd w:val="clear" w:color="auto" w:fill="auto"/>
          </w:tcPr>
          <w:p w14:paraId="2B22E3B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Sorensen phosphate buffer pH 7.6 (40°C for 2 hours)</w:t>
            </w:r>
          </w:p>
        </w:tc>
        <w:tc>
          <w:tcPr>
            <w:tcW w:w="1695" w:type="pct"/>
            <w:shd w:val="clear" w:color="auto" w:fill="auto"/>
            <w:noWrap/>
            <w:hideMark/>
          </w:tcPr>
          <w:p w14:paraId="7487C849"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Diethylether</w:t>
            </w:r>
            <w:proofErr w:type="spellEnd"/>
            <w:r w:rsidRPr="00BA2415">
              <w:rPr>
                <w:rFonts w:ascii="Helvetica" w:hAnsi="Helvetica" w:cs="Arial"/>
                <w:sz w:val="20"/>
                <w:szCs w:val="20"/>
              </w:rPr>
              <w:t>/chloroform (80/20, v/v), agitated, centrifugation (15 min)</w:t>
            </w:r>
          </w:p>
        </w:tc>
        <w:tc>
          <w:tcPr>
            <w:tcW w:w="379" w:type="pct"/>
            <w:shd w:val="clear" w:color="auto" w:fill="auto"/>
          </w:tcPr>
          <w:p w14:paraId="181B97A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GC-MS-NCI</w:t>
            </w:r>
            <w:r w:rsidRPr="00BA2415">
              <w:rPr>
                <w:rFonts w:ascii="Helvetica" w:hAnsi="Helvetica" w:cs="Arial"/>
                <w:sz w:val="20"/>
                <w:szCs w:val="20"/>
                <w:vertAlign w:val="superscript"/>
              </w:rPr>
              <w:t>9</w:t>
            </w:r>
          </w:p>
        </w:tc>
        <w:tc>
          <w:tcPr>
            <w:tcW w:w="516" w:type="pct"/>
            <w:shd w:val="clear" w:color="auto" w:fill="auto"/>
          </w:tcPr>
          <w:p w14:paraId="759684C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Flunitrazepam, 7-aminoflunitrazepam</w:t>
            </w:r>
          </w:p>
        </w:tc>
        <w:tc>
          <w:tcPr>
            <w:tcW w:w="733" w:type="pct"/>
            <w:shd w:val="clear" w:color="auto" w:fill="auto"/>
            <w:noWrap/>
            <w:hideMark/>
          </w:tcPr>
          <w:p w14:paraId="2A702088" w14:textId="77777777" w:rsidR="00C348A7" w:rsidRPr="00BA2415" w:rsidRDefault="00C348A7" w:rsidP="005A7E1B">
            <w:pPr>
              <w:autoSpaceDE w:val="0"/>
              <w:autoSpaceDN w:val="0"/>
              <w:adjustRightInd w:val="0"/>
              <w:rPr>
                <w:rFonts w:ascii="Helvetica" w:hAnsi="Helvetica" w:cs="Arial"/>
                <w:color w:val="FF0000"/>
                <w:sz w:val="20"/>
                <w:szCs w:val="20"/>
              </w:rPr>
            </w:pPr>
            <w:proofErr w:type="spellStart"/>
            <w:r w:rsidRPr="00BA2415">
              <w:rPr>
                <w:rFonts w:ascii="Helvetica" w:hAnsi="Helvetica" w:cs="Arial"/>
                <w:sz w:val="20"/>
                <w:szCs w:val="20"/>
              </w:rPr>
              <w:t>C</w:t>
            </w:r>
            <w:r w:rsidR="00CA0A00">
              <w:rPr>
                <w:rFonts w:ascii="Helvetica" w:hAnsi="Helvetica" w:cs="Arial"/>
                <w:sz w:val="20"/>
                <w:szCs w:val="20"/>
              </w:rPr>
              <w:t>i</w:t>
            </w:r>
            <w:r w:rsidRPr="00BA2415">
              <w:rPr>
                <w:rFonts w:ascii="Helvetica" w:hAnsi="Helvetica" w:cs="Arial"/>
                <w:sz w:val="20"/>
                <w:szCs w:val="20"/>
              </w:rPr>
              <w:t>rimele</w:t>
            </w:r>
            <w:proofErr w:type="spellEnd"/>
            <w:r w:rsidRPr="00BA2415">
              <w:rPr>
                <w:rFonts w:ascii="Helvetica" w:hAnsi="Helvetica" w:cs="Arial"/>
                <w:sz w:val="20"/>
                <w:szCs w:val="20"/>
              </w:rPr>
              <w:t xml:space="preserve"> et al., 1997</w:t>
            </w:r>
          </w:p>
        </w:tc>
      </w:tr>
      <w:tr w:rsidR="00C348A7" w:rsidRPr="00BA2415" w14:paraId="5DD1781A" w14:textId="77777777" w:rsidTr="00D41C53">
        <w:trPr>
          <w:trHeight w:val="300"/>
        </w:trPr>
        <w:tc>
          <w:tcPr>
            <w:tcW w:w="945" w:type="pct"/>
            <w:shd w:val="clear" w:color="auto" w:fill="E7E6E6" w:themeFill="background2"/>
            <w:noWrap/>
            <w:hideMark/>
          </w:tcPr>
          <w:p w14:paraId="5B6EF5C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Ethanol/methanol (9/1, v/v) (3 min)</w:t>
            </w:r>
          </w:p>
        </w:tc>
        <w:tc>
          <w:tcPr>
            <w:tcW w:w="732" w:type="pct"/>
            <w:shd w:val="clear" w:color="auto" w:fill="E7E6E6" w:themeFill="background2"/>
          </w:tcPr>
          <w:p w14:paraId="4AD762F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With and without Acetate buffer pH 4</w:t>
            </w:r>
          </w:p>
        </w:tc>
        <w:tc>
          <w:tcPr>
            <w:tcW w:w="1695" w:type="pct"/>
            <w:shd w:val="clear" w:color="auto" w:fill="E7E6E6" w:themeFill="background2"/>
            <w:noWrap/>
            <w:hideMark/>
          </w:tcPr>
          <w:p w14:paraId="43FC030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Multiple:</w:t>
            </w:r>
            <w:r w:rsidRPr="00BA2415">
              <w:rPr>
                <w:rFonts w:ascii="Helvetica" w:hAnsi="Helvetica" w:cs="Arial"/>
                <w:sz w:val="20"/>
                <w:szCs w:val="20"/>
              </w:rPr>
              <w:br/>
              <w:t xml:space="preserve">(1) Methanol, (2) </w:t>
            </w:r>
            <w:proofErr w:type="spellStart"/>
            <w:r w:rsidRPr="00BA2415">
              <w:rPr>
                <w:rFonts w:ascii="Helvetica" w:hAnsi="Helvetica" w:cs="Arial"/>
                <w:sz w:val="20"/>
                <w:szCs w:val="20"/>
              </w:rPr>
              <w:t>Aylsulfatase</w:t>
            </w:r>
            <w:proofErr w:type="spellEnd"/>
            <w:r w:rsidRPr="00BA2415">
              <w:rPr>
                <w:rFonts w:ascii="Helvetica" w:hAnsi="Helvetica" w:cs="Arial"/>
                <w:sz w:val="20"/>
                <w:szCs w:val="20"/>
              </w:rPr>
              <w:t>/</w:t>
            </w:r>
            <w:r w:rsidRPr="00BA2415">
              <w:rPr>
                <w:rFonts w:ascii="Calibri" w:hAnsi="Calibri" w:cs="Calibri"/>
                <w:sz w:val="20"/>
                <w:szCs w:val="20"/>
              </w:rPr>
              <w:t>β</w:t>
            </w:r>
            <w:r w:rsidRPr="00BA2415">
              <w:rPr>
                <w:rFonts w:ascii="Helvetica" w:hAnsi="Helvetica" w:cs="Arial"/>
                <w:sz w:val="20"/>
                <w:szCs w:val="20"/>
              </w:rPr>
              <w:t>-glucuronidase SPE</w:t>
            </w:r>
            <w:r w:rsidRPr="00BA2415">
              <w:rPr>
                <w:rFonts w:ascii="Helvetica" w:hAnsi="Helvetica" w:cs="Arial"/>
                <w:sz w:val="20"/>
                <w:szCs w:val="20"/>
                <w:vertAlign w:val="superscript"/>
              </w:rPr>
              <w:t>1</w:t>
            </w:r>
            <w:r w:rsidRPr="00BA2415">
              <w:rPr>
                <w:rFonts w:ascii="Helvetica" w:hAnsi="Helvetica" w:cs="Arial"/>
                <w:sz w:val="20"/>
                <w:szCs w:val="20"/>
              </w:rPr>
              <w:br/>
              <w:t>(3) Aqueous urea solution SPE</w:t>
            </w:r>
            <w:r w:rsidRPr="00BA2415">
              <w:rPr>
                <w:rFonts w:ascii="Helvetica" w:hAnsi="Helvetica" w:cs="Arial"/>
                <w:sz w:val="20"/>
                <w:szCs w:val="20"/>
                <w:vertAlign w:val="superscript"/>
              </w:rPr>
              <w:t>1</w:t>
            </w:r>
            <w:r w:rsidRPr="00BA2415">
              <w:rPr>
                <w:rFonts w:ascii="Helvetica" w:hAnsi="Helvetica" w:cs="Arial"/>
                <w:sz w:val="20"/>
                <w:szCs w:val="20"/>
              </w:rPr>
              <w:t xml:space="preserve">, (4) Acetone, </w:t>
            </w:r>
            <w:r w:rsidRPr="00BA2415">
              <w:rPr>
                <w:rFonts w:ascii="Helvetica" w:hAnsi="Helvetica" w:cs="Arial"/>
                <w:sz w:val="20"/>
                <w:szCs w:val="20"/>
              </w:rPr>
              <w:br/>
              <w:t>(5) 2-propanol</w:t>
            </w:r>
          </w:p>
        </w:tc>
        <w:tc>
          <w:tcPr>
            <w:tcW w:w="379" w:type="pct"/>
            <w:shd w:val="clear" w:color="auto" w:fill="E7E6E6" w:themeFill="background2"/>
          </w:tcPr>
          <w:p w14:paraId="360E16D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E7E6E6" w:themeFill="background2"/>
          </w:tcPr>
          <w:p w14:paraId="558E048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COC</w:t>
            </w:r>
            <w:r w:rsidRPr="00BA2415">
              <w:rPr>
                <w:rFonts w:ascii="Helvetica" w:hAnsi="Helvetica" w:cs="Arial"/>
                <w:sz w:val="20"/>
                <w:szCs w:val="20"/>
                <w:vertAlign w:val="superscript"/>
              </w:rPr>
              <w:t>24</w:t>
            </w:r>
            <w:r w:rsidRPr="00BA2415">
              <w:rPr>
                <w:rFonts w:ascii="Helvetica" w:hAnsi="Helvetica" w:cs="Arial"/>
                <w:sz w:val="20"/>
                <w:szCs w:val="20"/>
              </w:rPr>
              <w:t>, BZE</w:t>
            </w:r>
            <w:r w:rsidRPr="00BA2415">
              <w:rPr>
                <w:rFonts w:ascii="Helvetica" w:hAnsi="Helvetica" w:cs="Arial"/>
                <w:sz w:val="20"/>
                <w:szCs w:val="20"/>
                <w:vertAlign w:val="superscript"/>
              </w:rPr>
              <w:t>26</w:t>
            </w:r>
            <w:r w:rsidRPr="00BA2415">
              <w:rPr>
                <w:rFonts w:ascii="Helvetica" w:hAnsi="Helvetica" w:cs="Arial"/>
                <w:sz w:val="20"/>
                <w:szCs w:val="20"/>
              </w:rPr>
              <w:t>, MOR</w:t>
            </w:r>
            <w:r w:rsidRPr="00BA2415">
              <w:rPr>
                <w:rFonts w:ascii="Helvetica" w:hAnsi="Helvetica" w:cs="Arial"/>
                <w:sz w:val="20"/>
                <w:szCs w:val="20"/>
                <w:vertAlign w:val="superscript"/>
              </w:rPr>
              <w:t>25</w:t>
            </w:r>
            <w:r w:rsidRPr="00BA2415">
              <w:rPr>
                <w:rFonts w:ascii="Helvetica" w:hAnsi="Helvetica" w:cs="Arial"/>
                <w:sz w:val="20"/>
                <w:szCs w:val="20"/>
              </w:rPr>
              <w:t>, MAM</w:t>
            </w:r>
            <w:r w:rsidRPr="00BA2415">
              <w:rPr>
                <w:rFonts w:ascii="Helvetica" w:hAnsi="Helvetica" w:cs="Arial"/>
                <w:sz w:val="20"/>
                <w:szCs w:val="20"/>
                <w:vertAlign w:val="superscript"/>
              </w:rPr>
              <w:t>31</w:t>
            </w:r>
          </w:p>
        </w:tc>
        <w:tc>
          <w:tcPr>
            <w:tcW w:w="733" w:type="pct"/>
            <w:shd w:val="clear" w:color="auto" w:fill="E7E6E6" w:themeFill="background2"/>
            <w:noWrap/>
            <w:hideMark/>
          </w:tcPr>
          <w:p w14:paraId="44507626"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Eser</w:t>
            </w:r>
            <w:proofErr w:type="spellEnd"/>
            <w:r w:rsidRPr="00BA2415">
              <w:rPr>
                <w:rFonts w:ascii="Helvetica" w:hAnsi="Helvetica" w:cs="Arial"/>
                <w:sz w:val="20"/>
                <w:szCs w:val="20"/>
              </w:rPr>
              <w:t xml:space="preserve"> et al., 1997</w:t>
            </w:r>
          </w:p>
        </w:tc>
      </w:tr>
      <w:tr w:rsidR="00C348A7" w:rsidRPr="00BA2415" w14:paraId="020C00FA" w14:textId="77777777" w:rsidTr="00D41C53">
        <w:trPr>
          <w:trHeight w:val="300"/>
        </w:trPr>
        <w:tc>
          <w:tcPr>
            <w:tcW w:w="945" w:type="pct"/>
            <w:shd w:val="clear" w:color="auto" w:fill="auto"/>
            <w:noWrap/>
            <w:hideMark/>
          </w:tcPr>
          <w:p w14:paraId="47F977A7"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(15 min)</w:t>
            </w:r>
          </w:p>
        </w:tc>
        <w:tc>
          <w:tcPr>
            <w:tcW w:w="732" w:type="pct"/>
            <w:shd w:val="clear" w:color="auto" w:fill="auto"/>
          </w:tcPr>
          <w:p w14:paraId="4870255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1154AAF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HCl</w:t>
            </w:r>
            <w:r w:rsidRPr="00BA2415">
              <w:rPr>
                <w:rFonts w:ascii="Helvetica" w:hAnsi="Helvetica" w:cs="Arial"/>
                <w:sz w:val="20"/>
                <w:szCs w:val="20"/>
                <w:vertAlign w:val="superscript"/>
              </w:rPr>
              <w:t>21</w:t>
            </w:r>
            <w:r w:rsidRPr="00BA2415">
              <w:rPr>
                <w:rFonts w:ascii="Helvetica" w:hAnsi="Helvetica" w:cs="Arial"/>
                <w:sz w:val="20"/>
                <w:szCs w:val="20"/>
              </w:rPr>
              <w:t>, organic solvent</w:t>
            </w:r>
          </w:p>
        </w:tc>
        <w:tc>
          <w:tcPr>
            <w:tcW w:w="379" w:type="pct"/>
            <w:shd w:val="clear" w:color="auto" w:fill="auto"/>
          </w:tcPr>
          <w:p w14:paraId="782F4F9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GC-MS</w:t>
            </w:r>
            <w:r w:rsidRPr="00BA2415">
              <w:rPr>
                <w:rFonts w:ascii="Helvetica" w:hAnsi="Helvetica" w:cs="Arial"/>
                <w:color w:val="000000" w:themeColor="text1"/>
                <w:sz w:val="20"/>
                <w:szCs w:val="20"/>
                <w:vertAlign w:val="superscript"/>
              </w:rPr>
              <w:t>8</w:t>
            </w:r>
          </w:p>
        </w:tc>
        <w:tc>
          <w:tcPr>
            <w:tcW w:w="516" w:type="pct"/>
            <w:shd w:val="clear" w:color="auto" w:fill="auto"/>
          </w:tcPr>
          <w:p w14:paraId="4A0E5FB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MOR</w:t>
            </w:r>
            <w:r w:rsidRPr="00BA2415">
              <w:rPr>
                <w:rFonts w:ascii="Helvetica" w:hAnsi="Helvetica" w:cs="Arial"/>
                <w:color w:val="000000" w:themeColor="text1"/>
                <w:sz w:val="20"/>
                <w:szCs w:val="20"/>
                <w:vertAlign w:val="superscript"/>
              </w:rPr>
              <w:t>25</w:t>
            </w:r>
            <w:r w:rsidRPr="00BA2415">
              <w:rPr>
                <w:rFonts w:ascii="Helvetica" w:hAnsi="Helvetica" w:cs="Arial"/>
                <w:color w:val="000000" w:themeColor="text1"/>
                <w:sz w:val="20"/>
                <w:szCs w:val="20"/>
              </w:rPr>
              <w:t>, BZE</w:t>
            </w:r>
            <w:r w:rsidRPr="00BA2415">
              <w:rPr>
                <w:rFonts w:ascii="Helvetica" w:hAnsi="Helvetica" w:cs="Arial"/>
                <w:color w:val="000000" w:themeColor="text1"/>
                <w:sz w:val="20"/>
                <w:szCs w:val="20"/>
                <w:vertAlign w:val="superscript"/>
              </w:rPr>
              <w:t>26</w:t>
            </w:r>
            <w:r w:rsidRPr="00BA2415">
              <w:rPr>
                <w:rFonts w:ascii="Helvetica" w:hAnsi="Helvetica" w:cs="Arial"/>
                <w:color w:val="000000" w:themeColor="text1"/>
                <w:sz w:val="20"/>
                <w:szCs w:val="20"/>
              </w:rPr>
              <w:t>, COD</w:t>
            </w:r>
            <w:r w:rsidRPr="00BA2415">
              <w:rPr>
                <w:rFonts w:ascii="Helvetica" w:hAnsi="Helvetica" w:cs="Arial"/>
                <w:color w:val="000000" w:themeColor="text1"/>
                <w:sz w:val="20"/>
                <w:szCs w:val="20"/>
                <w:vertAlign w:val="superscript"/>
              </w:rPr>
              <w:t>28</w:t>
            </w:r>
            <w:r w:rsidRPr="00BA2415">
              <w:rPr>
                <w:rFonts w:ascii="Helvetica" w:hAnsi="Helvetica" w:cs="Arial"/>
                <w:color w:val="000000" w:themeColor="text1"/>
                <w:sz w:val="20"/>
                <w:szCs w:val="20"/>
              </w:rPr>
              <w:t>, 6-MAM</w:t>
            </w:r>
            <w:r w:rsidRPr="00BA2415">
              <w:rPr>
                <w:rFonts w:ascii="Helvetica" w:hAnsi="Helvetica" w:cs="Arial"/>
                <w:color w:val="000000" w:themeColor="text1"/>
                <w:sz w:val="20"/>
                <w:szCs w:val="20"/>
                <w:vertAlign w:val="superscript"/>
              </w:rPr>
              <w:t>29</w:t>
            </w:r>
            <w:r w:rsidRPr="00BA2415">
              <w:rPr>
                <w:rFonts w:ascii="Helvetica" w:hAnsi="Helvetica" w:cs="Arial"/>
                <w:color w:val="000000" w:themeColor="text1"/>
                <w:sz w:val="20"/>
                <w:szCs w:val="20"/>
              </w:rPr>
              <w:t>, THC</w:t>
            </w:r>
            <w:r w:rsidRPr="00BA2415">
              <w:rPr>
                <w:rFonts w:ascii="Helvetica" w:hAnsi="Helvetica" w:cs="Arial"/>
                <w:color w:val="000000" w:themeColor="text1"/>
                <w:sz w:val="20"/>
                <w:szCs w:val="20"/>
                <w:vertAlign w:val="superscript"/>
              </w:rPr>
              <w:t>32</w:t>
            </w:r>
            <w:r w:rsidRPr="00BA2415">
              <w:rPr>
                <w:rFonts w:ascii="Helvetica" w:hAnsi="Helvetica" w:cs="Arial"/>
                <w:color w:val="000000" w:themeColor="text1"/>
                <w:sz w:val="20"/>
                <w:szCs w:val="20"/>
              </w:rPr>
              <w:t>, THC-COOH</w:t>
            </w:r>
            <w:r w:rsidRPr="00BA2415">
              <w:rPr>
                <w:rFonts w:ascii="Helvetica" w:hAnsi="Helvetica" w:cs="Arial"/>
                <w:color w:val="000000" w:themeColor="text1"/>
                <w:sz w:val="20"/>
                <w:szCs w:val="20"/>
                <w:vertAlign w:val="superscript"/>
              </w:rPr>
              <w:t>33</w:t>
            </w:r>
            <w:r w:rsidRPr="00BA2415">
              <w:rPr>
                <w:rFonts w:ascii="Helvetica" w:hAnsi="Helvetica" w:cs="Arial"/>
                <w:color w:val="000000" w:themeColor="text1"/>
                <w:sz w:val="20"/>
                <w:szCs w:val="20"/>
              </w:rPr>
              <w:t>, nicotine</w:t>
            </w:r>
          </w:p>
        </w:tc>
        <w:tc>
          <w:tcPr>
            <w:tcW w:w="733" w:type="pct"/>
            <w:shd w:val="clear" w:color="auto" w:fill="auto"/>
            <w:noWrap/>
            <w:hideMark/>
          </w:tcPr>
          <w:p w14:paraId="247A473F" w14:textId="77777777" w:rsidR="00C348A7" w:rsidRPr="00BA2415" w:rsidRDefault="00C348A7" w:rsidP="005A7E1B">
            <w:pPr>
              <w:autoSpaceDE w:val="0"/>
              <w:autoSpaceDN w:val="0"/>
              <w:adjustRightInd w:val="0"/>
              <w:rPr>
                <w:rFonts w:ascii="Helvetica" w:hAnsi="Helvetica" w:cs="Arial"/>
                <w:color w:val="FF0000"/>
                <w:sz w:val="20"/>
                <w:szCs w:val="20"/>
              </w:rPr>
            </w:pPr>
            <w:r w:rsidRPr="00BA2415">
              <w:rPr>
                <w:rFonts w:ascii="Helvetica" w:hAnsi="Helvetica" w:cs="Arial"/>
                <w:color w:val="000000" w:themeColor="text1"/>
                <w:sz w:val="20"/>
                <w:szCs w:val="20"/>
              </w:rPr>
              <w:t>Jurado et al., 1997</w:t>
            </w:r>
          </w:p>
        </w:tc>
      </w:tr>
      <w:tr w:rsidR="00C348A7" w:rsidRPr="00BA2415" w14:paraId="218E863F" w14:textId="77777777" w:rsidTr="00D41C53">
        <w:trPr>
          <w:trHeight w:val="442"/>
        </w:trPr>
        <w:tc>
          <w:tcPr>
            <w:tcW w:w="945" w:type="pct"/>
            <w:shd w:val="clear" w:color="auto" w:fill="E7E6E6" w:themeFill="background2"/>
            <w:noWrap/>
            <w:hideMark/>
          </w:tcPr>
          <w:p w14:paraId="218E161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Sodium dodecyl sulphate x3, water x3 (Rinsed)</w:t>
            </w:r>
          </w:p>
        </w:tc>
        <w:tc>
          <w:tcPr>
            <w:tcW w:w="732" w:type="pct"/>
            <w:shd w:val="clear" w:color="auto" w:fill="E7E6E6" w:themeFill="background2"/>
          </w:tcPr>
          <w:p w14:paraId="62F15A3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hideMark/>
          </w:tcPr>
          <w:p w14:paraId="601E471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Methanol/HCl</w:t>
            </w:r>
            <w:r w:rsidRPr="00BA2415">
              <w:rPr>
                <w:rFonts w:ascii="Helvetica" w:hAnsi="Helvetica" w:cs="Arial"/>
                <w:sz w:val="20"/>
                <w:szCs w:val="20"/>
                <w:vertAlign w:val="superscript"/>
              </w:rPr>
              <w:t>21</w:t>
            </w:r>
            <w:r w:rsidRPr="00BA2415">
              <w:rPr>
                <w:rFonts w:ascii="Helvetica" w:hAnsi="Helvetica" w:cs="Arial"/>
                <w:sz w:val="20"/>
                <w:szCs w:val="20"/>
              </w:rPr>
              <w:t xml:space="preserve"> (20/1, v/v, sonification for 1 hour), trifluoroacetic anhydride/ethyl acetate (1/1, v/v, 60°C for 20 min)</w:t>
            </w:r>
          </w:p>
        </w:tc>
        <w:tc>
          <w:tcPr>
            <w:tcW w:w="379" w:type="pct"/>
            <w:shd w:val="clear" w:color="auto" w:fill="E7E6E6" w:themeFill="background2"/>
          </w:tcPr>
          <w:p w14:paraId="049950A3"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E7E6E6" w:themeFill="background2"/>
          </w:tcPr>
          <w:p w14:paraId="08B7418E"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7x MAMPs</w:t>
            </w:r>
            <w:r w:rsidRPr="00BA2415">
              <w:rPr>
                <w:rFonts w:ascii="Helvetica" w:hAnsi="Helvetica" w:cs="Arial"/>
                <w:sz w:val="20"/>
                <w:szCs w:val="20"/>
                <w:vertAlign w:val="superscript"/>
              </w:rPr>
              <w:t>35</w:t>
            </w:r>
          </w:p>
        </w:tc>
        <w:tc>
          <w:tcPr>
            <w:tcW w:w="733" w:type="pct"/>
            <w:shd w:val="clear" w:color="auto" w:fill="E7E6E6" w:themeFill="background2"/>
            <w:noWrap/>
            <w:hideMark/>
          </w:tcPr>
          <w:p w14:paraId="795A8ADF"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 xml:space="preserve">Nakahara &amp; </w:t>
            </w:r>
            <w:proofErr w:type="spellStart"/>
            <w:r w:rsidRPr="00BA2415">
              <w:rPr>
                <w:rFonts w:ascii="Helvetica" w:hAnsi="Helvetica" w:cs="Arial"/>
                <w:sz w:val="20"/>
                <w:szCs w:val="20"/>
              </w:rPr>
              <w:t>Hanajiri</w:t>
            </w:r>
            <w:proofErr w:type="spellEnd"/>
            <w:r w:rsidRPr="00BA2415">
              <w:rPr>
                <w:rFonts w:ascii="Helvetica" w:hAnsi="Helvetica" w:cs="Arial"/>
                <w:sz w:val="20"/>
                <w:szCs w:val="20"/>
              </w:rPr>
              <w:t>, 2000</w:t>
            </w:r>
          </w:p>
        </w:tc>
      </w:tr>
      <w:tr w:rsidR="00C348A7" w:rsidRPr="00BA2415" w14:paraId="1DFBECE6" w14:textId="77777777" w:rsidTr="00D41C53">
        <w:trPr>
          <w:trHeight w:val="300"/>
        </w:trPr>
        <w:tc>
          <w:tcPr>
            <w:tcW w:w="945" w:type="pct"/>
            <w:shd w:val="clear" w:color="auto" w:fill="auto"/>
            <w:noWrap/>
            <w:hideMark/>
          </w:tcPr>
          <w:p w14:paraId="73C0F4D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lastRenderedPageBreak/>
              <w:t>Methanol (</w:t>
            </w:r>
            <w:proofErr w:type="gramStart"/>
            <w:r w:rsidRPr="00BA2415">
              <w:rPr>
                <w:rFonts w:ascii="Helvetica" w:hAnsi="Helvetica" w:cs="Arial"/>
                <w:sz w:val="20"/>
                <w:szCs w:val="20"/>
              </w:rPr>
              <w:t>1 hour</w:t>
            </w:r>
            <w:proofErr w:type="gramEnd"/>
            <w:r w:rsidRPr="00BA2415">
              <w:rPr>
                <w:rFonts w:ascii="Helvetica" w:hAnsi="Helvetica" w:cs="Arial"/>
                <w:sz w:val="20"/>
                <w:szCs w:val="20"/>
              </w:rPr>
              <w:t xml:space="preserve"> sonification)</w:t>
            </w:r>
          </w:p>
        </w:tc>
        <w:tc>
          <w:tcPr>
            <w:tcW w:w="732" w:type="pct"/>
            <w:shd w:val="clear" w:color="auto" w:fill="auto"/>
          </w:tcPr>
          <w:p w14:paraId="4C7D4FF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7E71A6B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(sonification 1 hour), centrifugation (5 min), HCl</w:t>
            </w:r>
            <w:r w:rsidRPr="00BA2415">
              <w:rPr>
                <w:rFonts w:ascii="Helvetica" w:hAnsi="Helvetica" w:cs="Arial"/>
                <w:sz w:val="20"/>
                <w:szCs w:val="20"/>
                <w:vertAlign w:val="superscript"/>
              </w:rPr>
              <w:t>21</w:t>
            </w:r>
            <w:r w:rsidRPr="00BA2415">
              <w:rPr>
                <w:rFonts w:ascii="Helvetica" w:hAnsi="Helvetica" w:cs="Arial"/>
                <w:sz w:val="20"/>
                <w:szCs w:val="20"/>
              </w:rPr>
              <w:t xml:space="preserve"> (vortexed 55°C overnight), acetic acid and water, SPE</w:t>
            </w:r>
            <w:r w:rsidRPr="00BA2415">
              <w:rPr>
                <w:rFonts w:ascii="Helvetica" w:hAnsi="Helvetica" w:cs="Arial"/>
                <w:sz w:val="20"/>
                <w:szCs w:val="20"/>
                <w:vertAlign w:val="superscript"/>
              </w:rPr>
              <w:t>1</w:t>
            </w:r>
            <w:r w:rsidRPr="00BA2415">
              <w:rPr>
                <w:rFonts w:ascii="Helvetica" w:hAnsi="Helvetica" w:cs="Arial"/>
                <w:sz w:val="20"/>
                <w:szCs w:val="20"/>
              </w:rPr>
              <w:t xml:space="preserve"> </w:t>
            </w:r>
          </w:p>
        </w:tc>
        <w:tc>
          <w:tcPr>
            <w:tcW w:w="379" w:type="pct"/>
            <w:shd w:val="clear" w:color="auto" w:fill="auto"/>
          </w:tcPr>
          <w:p w14:paraId="6916DC6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auto"/>
          </w:tcPr>
          <w:p w14:paraId="2D13494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Clonazepam, 7-aminoclonazepam</w:t>
            </w:r>
          </w:p>
        </w:tc>
        <w:tc>
          <w:tcPr>
            <w:tcW w:w="733" w:type="pct"/>
            <w:shd w:val="clear" w:color="auto" w:fill="auto"/>
            <w:noWrap/>
            <w:hideMark/>
          </w:tcPr>
          <w:p w14:paraId="57EF9A36"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Negrusz</w:t>
            </w:r>
            <w:proofErr w:type="spellEnd"/>
            <w:r w:rsidRPr="00BA2415">
              <w:rPr>
                <w:rFonts w:ascii="Helvetica" w:hAnsi="Helvetica" w:cs="Arial"/>
                <w:sz w:val="20"/>
                <w:szCs w:val="20"/>
              </w:rPr>
              <w:t xml:space="preserve"> et al., 2000</w:t>
            </w:r>
          </w:p>
        </w:tc>
      </w:tr>
      <w:tr w:rsidR="00C348A7" w:rsidRPr="00BA2415" w14:paraId="74020D50" w14:textId="77777777" w:rsidTr="00D41C53">
        <w:trPr>
          <w:trHeight w:val="300"/>
        </w:trPr>
        <w:tc>
          <w:tcPr>
            <w:tcW w:w="945" w:type="pct"/>
            <w:shd w:val="clear" w:color="auto" w:fill="E7E6E6" w:themeFill="background2"/>
            <w:noWrap/>
            <w:hideMark/>
          </w:tcPr>
          <w:p w14:paraId="64BC00E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(sonification 1 hour + centrifugation for 5 min))</w:t>
            </w:r>
          </w:p>
        </w:tc>
        <w:tc>
          <w:tcPr>
            <w:tcW w:w="732" w:type="pct"/>
            <w:shd w:val="clear" w:color="auto" w:fill="E7E6E6" w:themeFill="background2"/>
          </w:tcPr>
          <w:p w14:paraId="1B7AA2F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noWrap/>
            <w:hideMark/>
          </w:tcPr>
          <w:p w14:paraId="4ACA8E6F" w14:textId="77777777" w:rsidR="00C348A7" w:rsidRPr="00BA2415" w:rsidRDefault="00C348A7" w:rsidP="005A7E1B">
            <w:pPr>
              <w:tabs>
                <w:tab w:val="left" w:pos="738"/>
              </w:tabs>
              <w:autoSpaceDE w:val="0"/>
              <w:autoSpaceDN w:val="0"/>
              <w:adjustRightInd w:val="0"/>
              <w:rPr>
                <w:rFonts w:ascii="Helvetica" w:hAnsi="Helvetica" w:cs="Arial"/>
                <w:sz w:val="20"/>
                <w:szCs w:val="20"/>
              </w:rPr>
            </w:pPr>
            <w:r w:rsidRPr="00BA2415">
              <w:rPr>
                <w:rFonts w:ascii="Helvetica" w:hAnsi="Helvetica" w:cs="Arial"/>
                <w:sz w:val="20"/>
                <w:szCs w:val="20"/>
              </w:rPr>
              <w:t>Methanol, water, acetic acid, HCl</w:t>
            </w:r>
            <w:r w:rsidRPr="00BA2415">
              <w:rPr>
                <w:rFonts w:ascii="Helvetica" w:hAnsi="Helvetica" w:cs="Arial"/>
                <w:sz w:val="20"/>
                <w:szCs w:val="20"/>
                <w:vertAlign w:val="superscript"/>
              </w:rPr>
              <w:t>21</w:t>
            </w:r>
            <w:r w:rsidRPr="00BA2415">
              <w:rPr>
                <w:rFonts w:ascii="Helvetica" w:hAnsi="Helvetica" w:cs="Arial"/>
                <w:sz w:val="20"/>
                <w:szCs w:val="20"/>
              </w:rPr>
              <w:t>, (</w:t>
            </w:r>
            <w:r>
              <w:rPr>
                <w:rFonts w:ascii="Helvetica" w:hAnsi="Helvetica" w:cs="Arial"/>
                <w:sz w:val="20"/>
                <w:szCs w:val="20"/>
              </w:rPr>
              <w:t>Dichloromethane</w:t>
            </w:r>
            <w:r w:rsidRPr="00BA2415">
              <w:rPr>
                <w:rFonts w:ascii="Helvetica" w:hAnsi="Helvetica" w:cs="Arial"/>
                <w:sz w:val="20"/>
                <w:szCs w:val="20"/>
              </w:rPr>
              <w:t>, isopropanol, ammonium hydroxide 78/20/2, v/v), SPE</w:t>
            </w:r>
            <w:r w:rsidRPr="00BA2415">
              <w:rPr>
                <w:rFonts w:ascii="Helvetica" w:hAnsi="Helvetica" w:cs="Arial"/>
                <w:sz w:val="20"/>
                <w:szCs w:val="20"/>
                <w:vertAlign w:val="superscript"/>
              </w:rPr>
              <w:t>1</w:t>
            </w:r>
          </w:p>
        </w:tc>
        <w:tc>
          <w:tcPr>
            <w:tcW w:w="379" w:type="pct"/>
            <w:shd w:val="clear" w:color="auto" w:fill="E7E6E6" w:themeFill="background2"/>
          </w:tcPr>
          <w:p w14:paraId="57C714B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E7E6E6" w:themeFill="background2"/>
          </w:tcPr>
          <w:p w14:paraId="0B72628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7-aminoclonazepam, clonazepam</w:t>
            </w:r>
          </w:p>
        </w:tc>
        <w:tc>
          <w:tcPr>
            <w:tcW w:w="733" w:type="pct"/>
            <w:shd w:val="clear" w:color="auto" w:fill="E7E6E6" w:themeFill="background2"/>
            <w:noWrap/>
            <w:hideMark/>
          </w:tcPr>
          <w:p w14:paraId="3E3AE222"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Negrusz</w:t>
            </w:r>
            <w:proofErr w:type="spellEnd"/>
            <w:r>
              <w:rPr>
                <w:rFonts w:ascii="Helvetica" w:hAnsi="Helvetica" w:cs="Arial"/>
                <w:sz w:val="20"/>
                <w:szCs w:val="20"/>
              </w:rPr>
              <w:t xml:space="preserve"> </w:t>
            </w:r>
            <w:r w:rsidRPr="00BA2415">
              <w:rPr>
                <w:rFonts w:ascii="Helvetica" w:hAnsi="Helvetica" w:cs="Arial"/>
                <w:sz w:val="20"/>
                <w:szCs w:val="20"/>
              </w:rPr>
              <w:t>et al., 2002</w:t>
            </w:r>
          </w:p>
        </w:tc>
      </w:tr>
      <w:tr w:rsidR="00C348A7" w:rsidRPr="00BA2415" w14:paraId="1FAFB12E" w14:textId="77777777" w:rsidTr="00D41C53">
        <w:trPr>
          <w:trHeight w:val="300"/>
        </w:trPr>
        <w:tc>
          <w:tcPr>
            <w:tcW w:w="945" w:type="pct"/>
            <w:shd w:val="clear" w:color="auto" w:fill="auto"/>
            <w:noWrap/>
            <w:hideMark/>
          </w:tcPr>
          <w:p w14:paraId="0DC5A38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Sodium dodecyl sulphate and water x3</w:t>
            </w:r>
          </w:p>
        </w:tc>
        <w:tc>
          <w:tcPr>
            <w:tcW w:w="732" w:type="pct"/>
            <w:shd w:val="clear" w:color="auto" w:fill="auto"/>
          </w:tcPr>
          <w:p w14:paraId="721F80C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Multiple compared</w:t>
            </w:r>
          </w:p>
        </w:tc>
        <w:tc>
          <w:tcPr>
            <w:tcW w:w="1695" w:type="pct"/>
            <w:shd w:val="clear" w:color="auto" w:fill="auto"/>
            <w:noWrap/>
            <w:hideMark/>
          </w:tcPr>
          <w:p w14:paraId="3D9C5378"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Multiple extraction methods compared; (</w:t>
            </w:r>
            <w:proofErr w:type="spellStart"/>
            <w:r w:rsidRPr="00BA2415">
              <w:rPr>
                <w:rFonts w:ascii="Helvetica" w:hAnsi="Helvetica" w:cs="Arial"/>
                <w:sz w:val="20"/>
                <w:szCs w:val="20"/>
              </w:rPr>
              <w:t>i</w:t>
            </w:r>
            <w:proofErr w:type="spellEnd"/>
            <w:r w:rsidRPr="00BA2415">
              <w:rPr>
                <w:rFonts w:ascii="Helvetica" w:hAnsi="Helvetica" w:cs="Arial"/>
                <w:sz w:val="20"/>
                <w:szCs w:val="20"/>
              </w:rPr>
              <w:t xml:space="preserve">) Proteinase K, (ii) Basic methanolic, (iii) Acidic methanolic, (iv) </w:t>
            </w:r>
            <w:proofErr w:type="spellStart"/>
            <w:r w:rsidRPr="00BA2415">
              <w:rPr>
                <w:rFonts w:ascii="Helvetica" w:hAnsi="Helvetica" w:cs="Arial"/>
                <w:sz w:val="20"/>
                <w:szCs w:val="20"/>
              </w:rPr>
              <w:t>Soerensens</w:t>
            </w:r>
            <w:proofErr w:type="spellEnd"/>
            <w:r w:rsidRPr="00BA2415">
              <w:rPr>
                <w:rFonts w:ascii="Helvetica" w:hAnsi="Helvetica" w:cs="Arial"/>
                <w:sz w:val="20"/>
                <w:szCs w:val="20"/>
              </w:rPr>
              <w:t xml:space="preserve"> buffer (v) NaOH</w:t>
            </w:r>
            <w:r w:rsidRPr="00BA2415">
              <w:rPr>
                <w:rFonts w:ascii="Helvetica" w:hAnsi="Helvetica" w:cs="Arial"/>
                <w:sz w:val="20"/>
                <w:szCs w:val="20"/>
                <w:vertAlign w:val="superscript"/>
              </w:rPr>
              <w:t>22</w:t>
            </w:r>
            <w:r w:rsidRPr="00BA2415">
              <w:rPr>
                <w:rFonts w:ascii="Helvetica" w:hAnsi="Helvetica" w:cs="Arial"/>
                <w:sz w:val="20"/>
                <w:szCs w:val="20"/>
              </w:rPr>
              <w:t xml:space="preserve">, (vi) </w:t>
            </w:r>
            <w:r w:rsidRPr="00BA2415">
              <w:rPr>
                <w:rFonts w:ascii="Calibri" w:hAnsi="Calibri" w:cs="Calibri"/>
                <w:sz w:val="20"/>
                <w:szCs w:val="20"/>
              </w:rPr>
              <w:t>β</w:t>
            </w:r>
            <w:r w:rsidRPr="00BA2415">
              <w:rPr>
                <w:rFonts w:ascii="Helvetica" w:hAnsi="Helvetica" w:cs="Arial"/>
                <w:sz w:val="20"/>
                <w:szCs w:val="20"/>
              </w:rPr>
              <w:t>-Glucuronidase, (vii) Protease</w:t>
            </w:r>
          </w:p>
        </w:tc>
        <w:tc>
          <w:tcPr>
            <w:tcW w:w="379" w:type="pct"/>
            <w:shd w:val="clear" w:color="auto" w:fill="auto"/>
          </w:tcPr>
          <w:p w14:paraId="313B0221"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HPLC</w:t>
            </w:r>
            <w:r w:rsidRPr="00BA2415">
              <w:rPr>
                <w:rFonts w:ascii="Helvetica" w:hAnsi="Helvetica" w:cs="Arial"/>
                <w:color w:val="000000" w:themeColor="text1"/>
                <w:sz w:val="20"/>
                <w:szCs w:val="20"/>
                <w:vertAlign w:val="superscript"/>
              </w:rPr>
              <w:t>10</w:t>
            </w:r>
            <w:r w:rsidRPr="00BA2415">
              <w:rPr>
                <w:rFonts w:ascii="Helvetica" w:hAnsi="Helvetica" w:cs="Arial"/>
                <w:color w:val="000000" w:themeColor="text1"/>
                <w:sz w:val="20"/>
                <w:szCs w:val="20"/>
              </w:rPr>
              <w:t xml:space="preserve"> and GC-MS</w:t>
            </w:r>
            <w:r w:rsidRPr="00BA2415">
              <w:rPr>
                <w:rFonts w:ascii="Helvetica" w:hAnsi="Helvetica" w:cs="Arial"/>
                <w:color w:val="000000" w:themeColor="text1"/>
                <w:sz w:val="20"/>
                <w:szCs w:val="20"/>
                <w:vertAlign w:val="superscript"/>
              </w:rPr>
              <w:t>8</w:t>
            </w:r>
          </w:p>
        </w:tc>
        <w:tc>
          <w:tcPr>
            <w:tcW w:w="516" w:type="pct"/>
            <w:shd w:val="clear" w:color="auto" w:fill="auto"/>
          </w:tcPr>
          <w:p w14:paraId="3FCD762B" w14:textId="77777777" w:rsidR="00C348A7" w:rsidRPr="00BA2415" w:rsidRDefault="00C348A7" w:rsidP="005A7E1B">
            <w:pPr>
              <w:autoSpaceDE w:val="0"/>
              <w:autoSpaceDN w:val="0"/>
              <w:adjustRightInd w:val="0"/>
              <w:rPr>
                <w:rFonts w:ascii="Helvetica" w:hAnsi="Helvetica" w:cs="Arial"/>
                <w:color w:val="000000" w:themeColor="text1"/>
                <w:sz w:val="20"/>
                <w:szCs w:val="20"/>
                <w:vertAlign w:val="superscript"/>
              </w:rPr>
            </w:pPr>
            <w:r w:rsidRPr="00BA2415">
              <w:rPr>
                <w:rFonts w:ascii="Helvetica" w:hAnsi="Helvetica" w:cs="Arial"/>
                <w:color w:val="000000" w:themeColor="text1"/>
                <w:sz w:val="20"/>
                <w:szCs w:val="20"/>
              </w:rPr>
              <w:t>BZPs</w:t>
            </w:r>
            <w:r w:rsidRPr="00BA2415">
              <w:rPr>
                <w:rFonts w:ascii="Helvetica" w:hAnsi="Helvetica" w:cs="Arial"/>
                <w:color w:val="000000" w:themeColor="text1"/>
                <w:sz w:val="20"/>
                <w:szCs w:val="20"/>
                <w:vertAlign w:val="superscript"/>
              </w:rPr>
              <w:t>36</w:t>
            </w:r>
          </w:p>
        </w:tc>
        <w:tc>
          <w:tcPr>
            <w:tcW w:w="733" w:type="pct"/>
            <w:shd w:val="clear" w:color="auto" w:fill="auto"/>
            <w:noWrap/>
            <w:hideMark/>
          </w:tcPr>
          <w:p w14:paraId="483B22B7"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Scott &amp; Nakahara, 2003</w:t>
            </w:r>
          </w:p>
        </w:tc>
      </w:tr>
      <w:tr w:rsidR="00C348A7" w:rsidRPr="00BA2415" w14:paraId="1A3FB914" w14:textId="77777777" w:rsidTr="00D41C53">
        <w:trPr>
          <w:trHeight w:val="300"/>
        </w:trPr>
        <w:tc>
          <w:tcPr>
            <w:tcW w:w="945" w:type="pct"/>
            <w:shd w:val="clear" w:color="auto" w:fill="E7E6E6" w:themeFill="background2"/>
            <w:noWrap/>
          </w:tcPr>
          <w:p w14:paraId="322CFE5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x2 (5 min)</w:t>
            </w:r>
          </w:p>
        </w:tc>
        <w:tc>
          <w:tcPr>
            <w:tcW w:w="732" w:type="pct"/>
            <w:shd w:val="clear" w:color="auto" w:fill="E7E6E6" w:themeFill="background2"/>
          </w:tcPr>
          <w:p w14:paraId="032708A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Sorensen buffer pH 7.6 (56˚C for 14 hours)</w:t>
            </w:r>
          </w:p>
        </w:tc>
        <w:tc>
          <w:tcPr>
            <w:tcW w:w="1695" w:type="pct"/>
            <w:shd w:val="clear" w:color="auto" w:fill="E7E6E6" w:themeFill="background2"/>
            <w:noWrap/>
          </w:tcPr>
          <w:p w14:paraId="0B83EAD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LLE</w:t>
            </w:r>
            <w:r w:rsidRPr="00BA2415">
              <w:rPr>
                <w:rFonts w:ascii="Helvetica" w:hAnsi="Helvetica" w:cs="Arial"/>
                <w:sz w:val="20"/>
                <w:szCs w:val="20"/>
                <w:vertAlign w:val="superscript"/>
              </w:rPr>
              <w:t>2</w:t>
            </w:r>
            <w:r w:rsidRPr="00BA2415">
              <w:rPr>
                <w:rFonts w:ascii="Helvetica" w:hAnsi="Helvetica" w:cs="Arial"/>
                <w:sz w:val="20"/>
                <w:szCs w:val="20"/>
              </w:rPr>
              <w:t xml:space="preserve"> (10 min), centrifugation</w:t>
            </w:r>
          </w:p>
        </w:tc>
        <w:tc>
          <w:tcPr>
            <w:tcW w:w="379" w:type="pct"/>
            <w:shd w:val="clear" w:color="auto" w:fill="E7E6E6" w:themeFill="background2"/>
          </w:tcPr>
          <w:p w14:paraId="5ED479AB"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184C7DDD"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Bromazepam, clonazepam, metabolites</w:t>
            </w:r>
          </w:p>
        </w:tc>
        <w:tc>
          <w:tcPr>
            <w:tcW w:w="733" w:type="pct"/>
            <w:shd w:val="clear" w:color="auto" w:fill="E7E6E6" w:themeFill="background2"/>
            <w:noWrap/>
          </w:tcPr>
          <w:p w14:paraId="49854F4A" w14:textId="77777777" w:rsidR="00C348A7" w:rsidRPr="00BA2415" w:rsidRDefault="00C348A7" w:rsidP="005A7E1B">
            <w:pPr>
              <w:autoSpaceDE w:val="0"/>
              <w:autoSpaceDN w:val="0"/>
              <w:adjustRightInd w:val="0"/>
              <w:rPr>
                <w:rFonts w:ascii="Helvetica" w:hAnsi="Helvetica" w:cs="Arial"/>
                <w:color w:val="000000" w:themeColor="text1"/>
                <w:sz w:val="20"/>
                <w:szCs w:val="20"/>
              </w:rPr>
            </w:pPr>
            <w:proofErr w:type="spellStart"/>
            <w:r w:rsidRPr="00BA2415">
              <w:rPr>
                <w:rFonts w:ascii="Helvetica" w:hAnsi="Helvetica" w:cs="Arial"/>
                <w:sz w:val="20"/>
                <w:szCs w:val="20"/>
              </w:rPr>
              <w:t>Cheze</w:t>
            </w:r>
            <w:proofErr w:type="spellEnd"/>
            <w:r w:rsidRPr="00BA2415">
              <w:rPr>
                <w:rFonts w:ascii="Helvetica" w:hAnsi="Helvetica" w:cs="Arial"/>
                <w:sz w:val="20"/>
                <w:szCs w:val="20"/>
              </w:rPr>
              <w:t xml:space="preserve"> et al., 2004</w:t>
            </w:r>
          </w:p>
        </w:tc>
      </w:tr>
      <w:tr w:rsidR="00C348A7" w:rsidRPr="00BA2415" w14:paraId="35EE85DF" w14:textId="77777777" w:rsidTr="00D41C53">
        <w:trPr>
          <w:trHeight w:val="300"/>
        </w:trPr>
        <w:tc>
          <w:tcPr>
            <w:tcW w:w="945" w:type="pct"/>
            <w:shd w:val="clear" w:color="auto" w:fill="auto"/>
            <w:noWrap/>
          </w:tcPr>
          <w:p w14:paraId="19ABFD0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w:t>
            </w:r>
          </w:p>
        </w:tc>
        <w:tc>
          <w:tcPr>
            <w:tcW w:w="732" w:type="pct"/>
            <w:shd w:val="clear" w:color="auto" w:fill="auto"/>
          </w:tcPr>
          <w:p w14:paraId="761690F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8.4 (overnight)</w:t>
            </w:r>
          </w:p>
        </w:tc>
        <w:tc>
          <w:tcPr>
            <w:tcW w:w="1695" w:type="pct"/>
            <w:shd w:val="clear" w:color="auto" w:fill="auto"/>
            <w:noWrap/>
          </w:tcPr>
          <w:p w14:paraId="5AC4400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Dichloromethane/diethyl ether (80/20, v/v), centrifugation (15 min)</w:t>
            </w:r>
          </w:p>
        </w:tc>
        <w:tc>
          <w:tcPr>
            <w:tcW w:w="379" w:type="pct"/>
            <w:shd w:val="clear" w:color="auto" w:fill="auto"/>
          </w:tcPr>
          <w:p w14:paraId="35D82BF9"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auto"/>
          </w:tcPr>
          <w:p w14:paraId="411BBF7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Lorazepam</w:t>
            </w:r>
          </w:p>
        </w:tc>
        <w:tc>
          <w:tcPr>
            <w:tcW w:w="733" w:type="pct"/>
            <w:shd w:val="clear" w:color="auto" w:fill="auto"/>
            <w:noWrap/>
          </w:tcPr>
          <w:p w14:paraId="608DAB39"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Kintz</w:t>
            </w:r>
            <w:proofErr w:type="spellEnd"/>
            <w:r w:rsidRPr="00BA2415">
              <w:rPr>
                <w:rFonts w:ascii="Helvetica" w:hAnsi="Helvetica" w:cs="Arial"/>
                <w:color w:val="000000" w:themeColor="text1"/>
                <w:sz w:val="20"/>
                <w:szCs w:val="20"/>
              </w:rPr>
              <w:t>, et al., 2004</w:t>
            </w:r>
          </w:p>
        </w:tc>
      </w:tr>
      <w:tr w:rsidR="00C348A7" w:rsidRPr="00BA2415" w14:paraId="49390AA9" w14:textId="77777777" w:rsidTr="00D41C53">
        <w:trPr>
          <w:trHeight w:val="300"/>
        </w:trPr>
        <w:tc>
          <w:tcPr>
            <w:tcW w:w="945" w:type="pct"/>
            <w:shd w:val="clear" w:color="auto" w:fill="E7E6E6" w:themeFill="background2"/>
            <w:noWrap/>
            <w:hideMark/>
          </w:tcPr>
          <w:p w14:paraId="1A927F8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w:t>
            </w:r>
          </w:p>
        </w:tc>
        <w:tc>
          <w:tcPr>
            <w:tcW w:w="732" w:type="pct"/>
            <w:shd w:val="clear" w:color="auto" w:fill="E7E6E6" w:themeFill="background2"/>
          </w:tcPr>
          <w:p w14:paraId="0133046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8.4 (overnight)</w:t>
            </w:r>
          </w:p>
        </w:tc>
        <w:tc>
          <w:tcPr>
            <w:tcW w:w="1695" w:type="pct"/>
            <w:shd w:val="clear" w:color="auto" w:fill="E7E6E6" w:themeFill="background2"/>
            <w:noWrap/>
            <w:hideMark/>
          </w:tcPr>
          <w:p w14:paraId="1D3CE39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Dichloromethane/diethyl ether (90/10, v/v), agitation and centrifugation (15 min)</w:t>
            </w:r>
          </w:p>
        </w:tc>
        <w:tc>
          <w:tcPr>
            <w:tcW w:w="379" w:type="pct"/>
            <w:shd w:val="clear" w:color="auto" w:fill="E7E6E6" w:themeFill="background2"/>
          </w:tcPr>
          <w:p w14:paraId="43F51C6F"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2D50B33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Tetrazepam</w:t>
            </w:r>
          </w:p>
        </w:tc>
        <w:tc>
          <w:tcPr>
            <w:tcW w:w="733" w:type="pct"/>
            <w:shd w:val="clear" w:color="auto" w:fill="E7E6E6" w:themeFill="background2"/>
            <w:noWrap/>
            <w:hideMark/>
          </w:tcPr>
          <w:p w14:paraId="0BF821E5"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Concheiro</w:t>
            </w:r>
            <w:proofErr w:type="spellEnd"/>
            <w:r w:rsidRPr="00BA2415">
              <w:rPr>
                <w:rFonts w:ascii="Helvetica" w:hAnsi="Helvetica" w:cs="Arial"/>
                <w:sz w:val="20"/>
                <w:szCs w:val="20"/>
              </w:rPr>
              <w:t xml:space="preserve"> et al., 2005</w:t>
            </w:r>
          </w:p>
        </w:tc>
      </w:tr>
      <w:tr w:rsidR="00C348A7" w:rsidRPr="00BA2415" w14:paraId="5AFA2435" w14:textId="77777777" w:rsidTr="00D41C53">
        <w:trPr>
          <w:trHeight w:val="300"/>
        </w:trPr>
        <w:tc>
          <w:tcPr>
            <w:tcW w:w="945" w:type="pct"/>
            <w:shd w:val="clear" w:color="auto" w:fill="auto"/>
            <w:noWrap/>
          </w:tcPr>
          <w:p w14:paraId="2C5ABF46"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(2 min)</w:t>
            </w:r>
          </w:p>
        </w:tc>
        <w:tc>
          <w:tcPr>
            <w:tcW w:w="732" w:type="pct"/>
            <w:shd w:val="clear" w:color="auto" w:fill="auto"/>
          </w:tcPr>
          <w:p w14:paraId="3068BE0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8.4 (overnight)</w:t>
            </w:r>
          </w:p>
        </w:tc>
        <w:tc>
          <w:tcPr>
            <w:tcW w:w="1695" w:type="pct"/>
            <w:shd w:val="clear" w:color="auto" w:fill="auto"/>
            <w:noWrap/>
          </w:tcPr>
          <w:p w14:paraId="3D4E7446"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/diethyl ether (80/20, v/v)</w:t>
            </w:r>
          </w:p>
        </w:tc>
        <w:tc>
          <w:tcPr>
            <w:tcW w:w="379" w:type="pct"/>
            <w:shd w:val="clear" w:color="auto" w:fill="auto"/>
          </w:tcPr>
          <w:p w14:paraId="05CF6C9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auto"/>
          </w:tcPr>
          <w:p w14:paraId="0185711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Alprazolam</w:t>
            </w:r>
          </w:p>
        </w:tc>
        <w:tc>
          <w:tcPr>
            <w:tcW w:w="733" w:type="pct"/>
            <w:shd w:val="clear" w:color="auto" w:fill="auto"/>
            <w:noWrap/>
          </w:tcPr>
          <w:p w14:paraId="7750347A"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Kintz</w:t>
            </w:r>
            <w:proofErr w:type="spellEnd"/>
            <w:r w:rsidRPr="00BA2415">
              <w:rPr>
                <w:rFonts w:ascii="Helvetica" w:hAnsi="Helvetica" w:cs="Arial"/>
                <w:sz w:val="20"/>
                <w:szCs w:val="20"/>
              </w:rPr>
              <w:t xml:space="preserve"> et al., 2005</w:t>
            </w:r>
            <w:r>
              <w:rPr>
                <w:rFonts w:ascii="Helvetica" w:hAnsi="Helvetica" w:cs="Arial"/>
                <w:sz w:val="20"/>
                <w:szCs w:val="20"/>
              </w:rPr>
              <w:t>b</w:t>
            </w:r>
          </w:p>
        </w:tc>
      </w:tr>
      <w:tr w:rsidR="00C348A7" w:rsidRPr="00BA2415" w14:paraId="2D7585D1" w14:textId="77777777" w:rsidTr="00D41C53">
        <w:trPr>
          <w:trHeight w:val="300"/>
        </w:trPr>
        <w:tc>
          <w:tcPr>
            <w:tcW w:w="945" w:type="pct"/>
            <w:shd w:val="clear" w:color="auto" w:fill="E7E6E6" w:themeFill="background2"/>
            <w:noWrap/>
          </w:tcPr>
          <w:p w14:paraId="494BDC3F"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(2 min)</w:t>
            </w:r>
          </w:p>
        </w:tc>
        <w:tc>
          <w:tcPr>
            <w:tcW w:w="732" w:type="pct"/>
            <w:shd w:val="clear" w:color="auto" w:fill="E7E6E6" w:themeFill="background2"/>
          </w:tcPr>
          <w:p w14:paraId="7E4D324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8.4 (overnight)</w:t>
            </w:r>
          </w:p>
        </w:tc>
        <w:tc>
          <w:tcPr>
            <w:tcW w:w="1695" w:type="pct"/>
            <w:shd w:val="clear" w:color="auto" w:fill="E7E6E6" w:themeFill="background2"/>
            <w:noWrap/>
          </w:tcPr>
          <w:p w14:paraId="728FB6DF"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/diethyl ether (90/10, v/v), agitation (15 min), centrifugation (15 min)</w:t>
            </w:r>
          </w:p>
        </w:tc>
        <w:tc>
          <w:tcPr>
            <w:tcW w:w="379" w:type="pct"/>
            <w:shd w:val="clear" w:color="auto" w:fill="E7E6E6" w:themeFill="background2"/>
          </w:tcPr>
          <w:p w14:paraId="0E676F7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312B013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16x BZPs</w:t>
            </w:r>
            <w:r w:rsidRPr="00BA2415">
              <w:rPr>
                <w:rFonts w:ascii="Helvetica" w:hAnsi="Helvetica" w:cs="Arial"/>
                <w:sz w:val="20"/>
                <w:szCs w:val="20"/>
                <w:vertAlign w:val="superscript"/>
              </w:rPr>
              <w:t>36</w:t>
            </w:r>
            <w:r w:rsidRPr="00BA2415">
              <w:rPr>
                <w:rFonts w:ascii="Helvetica" w:hAnsi="Helvetica" w:cs="Arial"/>
                <w:sz w:val="20"/>
                <w:szCs w:val="20"/>
              </w:rPr>
              <w:t>, hypnotics</w:t>
            </w:r>
          </w:p>
        </w:tc>
        <w:tc>
          <w:tcPr>
            <w:tcW w:w="733" w:type="pct"/>
            <w:shd w:val="clear" w:color="auto" w:fill="E7E6E6" w:themeFill="background2"/>
            <w:noWrap/>
          </w:tcPr>
          <w:p w14:paraId="59DA798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Villain et al., 2005</w:t>
            </w:r>
          </w:p>
        </w:tc>
      </w:tr>
      <w:tr w:rsidR="00C348A7" w:rsidRPr="00BA2415" w14:paraId="4CDDF9C2" w14:textId="77777777" w:rsidTr="00D41C53">
        <w:trPr>
          <w:trHeight w:val="300"/>
        </w:trPr>
        <w:tc>
          <w:tcPr>
            <w:tcW w:w="945" w:type="pct"/>
            <w:shd w:val="clear" w:color="auto" w:fill="auto"/>
            <w:noWrap/>
            <w:hideMark/>
          </w:tcPr>
          <w:p w14:paraId="109B5ED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Aqueous sodium dodecyl </w:t>
            </w:r>
            <w:proofErr w:type="spellStart"/>
            <w:r w:rsidRPr="00BA2415">
              <w:rPr>
                <w:rFonts w:ascii="Helvetica" w:hAnsi="Helvetica" w:cs="Arial"/>
                <w:sz w:val="20"/>
                <w:szCs w:val="20"/>
              </w:rPr>
              <w:t>sulfate</w:t>
            </w:r>
            <w:proofErr w:type="spellEnd"/>
            <w:r w:rsidRPr="00BA2415">
              <w:rPr>
                <w:rFonts w:ascii="Helvetica" w:hAnsi="Helvetica" w:cs="Arial"/>
                <w:sz w:val="20"/>
                <w:szCs w:val="20"/>
              </w:rPr>
              <w:t xml:space="preserve"> x1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deionised water x2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dichloromethane x2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w:t>
            </w:r>
          </w:p>
        </w:tc>
        <w:tc>
          <w:tcPr>
            <w:tcW w:w="732" w:type="pct"/>
            <w:shd w:val="clear" w:color="auto" w:fill="auto"/>
          </w:tcPr>
          <w:p w14:paraId="3393507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6.0</w:t>
            </w:r>
          </w:p>
        </w:tc>
        <w:tc>
          <w:tcPr>
            <w:tcW w:w="1695" w:type="pct"/>
            <w:shd w:val="clear" w:color="auto" w:fill="auto"/>
            <w:noWrap/>
            <w:hideMark/>
          </w:tcPr>
          <w:p w14:paraId="35832C6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Methanol/NaOH</w:t>
            </w:r>
            <w:r w:rsidRPr="00BA2415">
              <w:rPr>
                <w:rFonts w:ascii="Helvetica" w:hAnsi="Helvetica" w:cs="Arial"/>
                <w:sz w:val="20"/>
                <w:szCs w:val="20"/>
                <w:vertAlign w:val="superscript"/>
              </w:rPr>
              <w:t>22</w:t>
            </w:r>
            <w:r w:rsidRPr="00BA2415">
              <w:rPr>
                <w:rFonts w:ascii="Helvetica" w:hAnsi="Helvetica" w:cs="Arial"/>
                <w:sz w:val="20"/>
                <w:szCs w:val="20"/>
              </w:rPr>
              <w:t xml:space="preserve"> (20/1, v/v, sonification for 1 hour, then left overnight), second wash performed with methanol</w:t>
            </w:r>
          </w:p>
        </w:tc>
        <w:tc>
          <w:tcPr>
            <w:tcW w:w="379" w:type="pct"/>
            <w:shd w:val="clear" w:color="auto" w:fill="auto"/>
          </w:tcPr>
          <w:p w14:paraId="044ACA87"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ELISA</w:t>
            </w:r>
            <w:r w:rsidRPr="00BA2415">
              <w:rPr>
                <w:rFonts w:ascii="Helvetica" w:hAnsi="Helvetica" w:cs="Arial"/>
                <w:sz w:val="20"/>
                <w:szCs w:val="20"/>
                <w:vertAlign w:val="superscript"/>
              </w:rPr>
              <w:t>13</w:t>
            </w:r>
            <w:r w:rsidRPr="00BA2415">
              <w:rPr>
                <w:rFonts w:ascii="Helvetica" w:hAnsi="Helvetica" w:cs="Arial"/>
                <w:sz w:val="20"/>
                <w:szCs w:val="20"/>
              </w:rPr>
              <w:t xml:space="preserve"> and LC-ESI-MS/MS</w:t>
            </w:r>
            <w:r w:rsidRPr="00BA2415">
              <w:rPr>
                <w:rFonts w:ascii="Helvetica" w:hAnsi="Helvetica" w:cs="Arial"/>
                <w:sz w:val="20"/>
                <w:szCs w:val="20"/>
                <w:vertAlign w:val="superscript"/>
              </w:rPr>
              <w:t>12</w:t>
            </w:r>
          </w:p>
        </w:tc>
        <w:tc>
          <w:tcPr>
            <w:tcW w:w="516" w:type="pct"/>
            <w:shd w:val="clear" w:color="auto" w:fill="auto"/>
          </w:tcPr>
          <w:p w14:paraId="44485A7C"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BZPs</w:t>
            </w:r>
            <w:r w:rsidRPr="00BA2415">
              <w:rPr>
                <w:rFonts w:ascii="Helvetica" w:hAnsi="Helvetica" w:cs="Arial"/>
                <w:sz w:val="20"/>
                <w:szCs w:val="20"/>
                <w:vertAlign w:val="superscript"/>
              </w:rPr>
              <w:t>36</w:t>
            </w:r>
          </w:p>
        </w:tc>
        <w:tc>
          <w:tcPr>
            <w:tcW w:w="733" w:type="pct"/>
            <w:shd w:val="clear" w:color="auto" w:fill="auto"/>
            <w:noWrap/>
            <w:hideMark/>
          </w:tcPr>
          <w:p w14:paraId="26C41ECA" w14:textId="77777777" w:rsidR="00C348A7" w:rsidRPr="00BA2415" w:rsidRDefault="00C348A7" w:rsidP="005A7E1B">
            <w:pPr>
              <w:autoSpaceDE w:val="0"/>
              <w:autoSpaceDN w:val="0"/>
              <w:adjustRightInd w:val="0"/>
              <w:rPr>
                <w:rFonts w:ascii="Helvetica" w:hAnsi="Helvetica" w:cs="Arial"/>
                <w:color w:val="70AD47" w:themeColor="accent6"/>
                <w:sz w:val="20"/>
                <w:szCs w:val="20"/>
              </w:rPr>
            </w:pPr>
            <w:r w:rsidRPr="00BA2415">
              <w:rPr>
                <w:rFonts w:ascii="Helvetica" w:hAnsi="Helvetica" w:cs="Arial"/>
                <w:sz w:val="20"/>
                <w:szCs w:val="20"/>
              </w:rPr>
              <w:t>Miller et al., 2006</w:t>
            </w:r>
          </w:p>
        </w:tc>
      </w:tr>
      <w:tr w:rsidR="00C348A7" w:rsidRPr="00BA2415" w14:paraId="0CE4D8DA" w14:textId="77777777" w:rsidTr="00D41C53">
        <w:trPr>
          <w:trHeight w:val="300"/>
        </w:trPr>
        <w:tc>
          <w:tcPr>
            <w:tcW w:w="945" w:type="pct"/>
            <w:shd w:val="clear" w:color="auto" w:fill="E7E6E6" w:themeFill="background2"/>
            <w:noWrap/>
            <w:hideMark/>
          </w:tcPr>
          <w:p w14:paraId="7AC3612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Not explained</w:t>
            </w:r>
          </w:p>
        </w:tc>
        <w:tc>
          <w:tcPr>
            <w:tcW w:w="732" w:type="pct"/>
            <w:shd w:val="clear" w:color="auto" w:fill="E7E6E6" w:themeFill="background2"/>
          </w:tcPr>
          <w:p w14:paraId="3473725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Ammonium chloride pH 9.2</w:t>
            </w:r>
          </w:p>
        </w:tc>
        <w:tc>
          <w:tcPr>
            <w:tcW w:w="1695" w:type="pct"/>
            <w:shd w:val="clear" w:color="auto" w:fill="E7E6E6" w:themeFill="background2"/>
            <w:noWrap/>
            <w:hideMark/>
          </w:tcPr>
          <w:p w14:paraId="4BF6EEB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(45°C shaking for 2 hours), 1-chlorobutane, formic acid, water/methanol (70/30, v/v)</w:t>
            </w:r>
          </w:p>
        </w:tc>
        <w:tc>
          <w:tcPr>
            <w:tcW w:w="379" w:type="pct"/>
            <w:shd w:val="clear" w:color="auto" w:fill="E7E6E6" w:themeFill="background2"/>
          </w:tcPr>
          <w:p w14:paraId="5B2FC9C6"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535CAA1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26x BZPs</w:t>
            </w:r>
            <w:r w:rsidRPr="00BA2415">
              <w:rPr>
                <w:rFonts w:ascii="Helvetica" w:hAnsi="Helvetica" w:cs="Arial"/>
                <w:sz w:val="20"/>
                <w:szCs w:val="20"/>
                <w:vertAlign w:val="superscript"/>
              </w:rPr>
              <w:t>36</w:t>
            </w:r>
          </w:p>
        </w:tc>
        <w:tc>
          <w:tcPr>
            <w:tcW w:w="733" w:type="pct"/>
            <w:shd w:val="clear" w:color="auto" w:fill="E7E6E6" w:themeFill="background2"/>
            <w:noWrap/>
            <w:hideMark/>
          </w:tcPr>
          <w:p w14:paraId="24F6032F"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Laloup</w:t>
            </w:r>
            <w:proofErr w:type="spellEnd"/>
            <w:r w:rsidRPr="00BA2415">
              <w:rPr>
                <w:rFonts w:ascii="Helvetica" w:hAnsi="Helvetica" w:cs="Arial"/>
                <w:sz w:val="20"/>
                <w:szCs w:val="20"/>
              </w:rPr>
              <w:t xml:space="preserve"> et al., 2007</w:t>
            </w:r>
          </w:p>
        </w:tc>
      </w:tr>
      <w:tr w:rsidR="00C348A7" w:rsidRPr="00BA2415" w14:paraId="48CDED97" w14:textId="77777777" w:rsidTr="00D41C53">
        <w:trPr>
          <w:trHeight w:val="300"/>
        </w:trPr>
        <w:tc>
          <w:tcPr>
            <w:tcW w:w="945" w:type="pct"/>
            <w:shd w:val="clear" w:color="auto" w:fill="auto"/>
            <w:noWrap/>
            <w:hideMark/>
          </w:tcPr>
          <w:p w14:paraId="425FCE3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Water and acetone (x2)</w:t>
            </w:r>
          </w:p>
        </w:tc>
        <w:tc>
          <w:tcPr>
            <w:tcW w:w="732" w:type="pct"/>
            <w:shd w:val="clear" w:color="auto" w:fill="auto"/>
          </w:tcPr>
          <w:p w14:paraId="707684C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0DD0584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Methanolic HCl</w:t>
            </w:r>
            <w:r w:rsidRPr="00BA2415">
              <w:rPr>
                <w:rFonts w:ascii="Helvetica" w:hAnsi="Helvetica" w:cs="Arial"/>
                <w:sz w:val="20"/>
                <w:szCs w:val="20"/>
                <w:vertAlign w:val="superscript"/>
              </w:rPr>
              <w:t>21</w:t>
            </w:r>
            <w:r w:rsidRPr="00BA2415">
              <w:rPr>
                <w:rFonts w:ascii="Helvetica" w:hAnsi="Helvetica" w:cs="Arial"/>
                <w:sz w:val="20"/>
                <w:szCs w:val="20"/>
              </w:rPr>
              <w:t xml:space="preserve"> (50°C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for 1 hour)</w:t>
            </w:r>
          </w:p>
        </w:tc>
        <w:tc>
          <w:tcPr>
            <w:tcW w:w="379" w:type="pct"/>
            <w:shd w:val="clear" w:color="auto" w:fill="auto"/>
          </w:tcPr>
          <w:p w14:paraId="0CD7660D"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auto"/>
          </w:tcPr>
          <w:p w14:paraId="3E72B46C"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Helvetica" w:hAnsi="Helvetica" w:cs="Arial"/>
                <w:sz w:val="20"/>
                <w:szCs w:val="20"/>
              </w:rPr>
              <w:t>Phenylalkylamine derivatives</w:t>
            </w:r>
          </w:p>
        </w:tc>
        <w:tc>
          <w:tcPr>
            <w:tcW w:w="733" w:type="pct"/>
            <w:shd w:val="clear" w:color="auto" w:fill="auto"/>
            <w:noWrap/>
            <w:hideMark/>
          </w:tcPr>
          <w:p w14:paraId="518079CF" w14:textId="77777777" w:rsidR="00C348A7" w:rsidRPr="00BA2415" w:rsidRDefault="00C348A7" w:rsidP="005A7E1B">
            <w:pPr>
              <w:autoSpaceDE w:val="0"/>
              <w:autoSpaceDN w:val="0"/>
              <w:adjustRightInd w:val="0"/>
              <w:rPr>
                <w:rFonts w:ascii="Helvetica" w:hAnsi="Helvetica" w:cs="Arial"/>
                <w:color w:val="FF0000"/>
                <w:sz w:val="20"/>
                <w:szCs w:val="20"/>
              </w:rPr>
            </w:pPr>
            <w:r w:rsidRPr="00BA2415">
              <w:rPr>
                <w:rFonts w:ascii="Helvetica" w:hAnsi="Helvetica" w:cs="Arial"/>
                <w:sz w:val="20"/>
                <w:szCs w:val="20"/>
              </w:rPr>
              <w:t>Kim et al., 2007</w:t>
            </w:r>
          </w:p>
        </w:tc>
      </w:tr>
      <w:tr w:rsidR="00C348A7" w:rsidRPr="00BA2415" w14:paraId="7222FF00" w14:textId="77777777" w:rsidTr="00D41C53">
        <w:trPr>
          <w:trHeight w:val="300"/>
        </w:trPr>
        <w:tc>
          <w:tcPr>
            <w:tcW w:w="945" w:type="pct"/>
            <w:shd w:val="clear" w:color="auto" w:fill="E7E6E6" w:themeFill="background2"/>
            <w:noWrap/>
            <w:hideMark/>
          </w:tcPr>
          <w:p w14:paraId="1F20893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lastRenderedPageBreak/>
              <w:t>n-hexane (vortexed 30 sec), acetone (vortexed (30 sec)</w:t>
            </w:r>
          </w:p>
        </w:tc>
        <w:tc>
          <w:tcPr>
            <w:tcW w:w="732" w:type="pct"/>
            <w:shd w:val="clear" w:color="auto" w:fill="E7E6E6" w:themeFill="background2"/>
          </w:tcPr>
          <w:p w14:paraId="3E3C777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noWrap/>
            <w:hideMark/>
          </w:tcPr>
          <w:p w14:paraId="30BF04F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 (vortexed and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at 50°C for 1 hour, left overnight)</w:t>
            </w:r>
          </w:p>
        </w:tc>
        <w:tc>
          <w:tcPr>
            <w:tcW w:w="379" w:type="pct"/>
            <w:shd w:val="clear" w:color="auto" w:fill="E7E6E6" w:themeFill="background2"/>
          </w:tcPr>
          <w:p w14:paraId="2B2D51B1" w14:textId="77777777" w:rsidR="00C348A7" w:rsidRPr="00BA2415" w:rsidRDefault="00C348A7" w:rsidP="005A7E1B">
            <w:pPr>
              <w:autoSpaceDE w:val="0"/>
              <w:autoSpaceDN w:val="0"/>
              <w:adjustRightInd w:val="0"/>
              <w:rPr>
                <w:rFonts w:ascii="Helvetica" w:hAnsi="Helvetica" w:cs="Arial"/>
                <w:sz w:val="20"/>
                <w:szCs w:val="20"/>
              </w:rPr>
            </w:pPr>
            <w:r w:rsidRPr="00BA2415">
              <w:rPr>
                <w:rStyle w:val="selectable"/>
                <w:rFonts w:ascii="Helvetica" w:hAnsi="Helvetica" w:cs="Arial"/>
                <w:sz w:val="20"/>
                <w:szCs w:val="20"/>
              </w:rPr>
              <w:t>LC-APCI-MS/MS</w:t>
            </w:r>
            <w:r w:rsidRPr="00BA2415">
              <w:rPr>
                <w:rStyle w:val="selectable"/>
                <w:rFonts w:ascii="Helvetica" w:hAnsi="Helvetica" w:cs="Arial"/>
                <w:sz w:val="20"/>
                <w:szCs w:val="20"/>
                <w:vertAlign w:val="superscript"/>
              </w:rPr>
              <w:t>14</w:t>
            </w:r>
          </w:p>
        </w:tc>
        <w:tc>
          <w:tcPr>
            <w:tcW w:w="516" w:type="pct"/>
            <w:shd w:val="clear" w:color="auto" w:fill="E7E6E6" w:themeFill="background2"/>
          </w:tcPr>
          <w:p w14:paraId="04A3B95D" w14:textId="77777777" w:rsidR="00C348A7" w:rsidRPr="00BA2415" w:rsidRDefault="00C348A7" w:rsidP="005A7E1B">
            <w:pPr>
              <w:autoSpaceDE w:val="0"/>
              <w:autoSpaceDN w:val="0"/>
              <w:adjustRightInd w:val="0"/>
              <w:rPr>
                <w:rFonts w:ascii="Helvetica" w:hAnsi="Helvetica" w:cs="Arial"/>
                <w:sz w:val="20"/>
                <w:szCs w:val="20"/>
              </w:rPr>
            </w:pPr>
            <w:r w:rsidRPr="00BA2415">
              <w:rPr>
                <w:rStyle w:val="selectable"/>
                <w:rFonts w:ascii="Helvetica" w:hAnsi="Helvetica" w:cs="Arial"/>
                <w:sz w:val="20"/>
                <w:szCs w:val="20"/>
              </w:rPr>
              <w:t>OPIs</w:t>
            </w:r>
            <w:r w:rsidRPr="00BA2415">
              <w:rPr>
                <w:rStyle w:val="selectable"/>
                <w:rFonts w:ascii="Helvetica" w:hAnsi="Helvetica" w:cs="Arial"/>
                <w:sz w:val="20"/>
                <w:szCs w:val="20"/>
                <w:vertAlign w:val="superscript"/>
              </w:rPr>
              <w:t>37</w:t>
            </w:r>
            <w:r w:rsidRPr="00BA2415">
              <w:rPr>
                <w:rStyle w:val="selectable"/>
                <w:rFonts w:ascii="Helvetica" w:hAnsi="Helvetica" w:cs="Arial"/>
                <w:sz w:val="20"/>
                <w:szCs w:val="20"/>
              </w:rPr>
              <w:t>, AMPs</w:t>
            </w:r>
            <w:r w:rsidRPr="00BA2415">
              <w:rPr>
                <w:rStyle w:val="selectable"/>
                <w:rFonts w:ascii="Helvetica" w:hAnsi="Helvetica" w:cs="Arial"/>
                <w:sz w:val="20"/>
                <w:szCs w:val="20"/>
                <w:vertAlign w:val="superscript"/>
              </w:rPr>
              <w:t>38</w:t>
            </w:r>
            <w:r w:rsidRPr="00BA2415">
              <w:rPr>
                <w:rStyle w:val="selectable"/>
                <w:rFonts w:ascii="Helvetica" w:hAnsi="Helvetica" w:cs="Arial"/>
                <w:sz w:val="20"/>
                <w:szCs w:val="20"/>
              </w:rPr>
              <w:t>, COCs</w:t>
            </w:r>
            <w:r w:rsidRPr="00BA2415">
              <w:rPr>
                <w:rStyle w:val="selectable"/>
                <w:rFonts w:ascii="Helvetica" w:hAnsi="Helvetica" w:cs="Arial"/>
                <w:sz w:val="20"/>
                <w:szCs w:val="20"/>
                <w:vertAlign w:val="superscript"/>
              </w:rPr>
              <w:t>2</w:t>
            </w:r>
            <w:r w:rsidRPr="00BA2415">
              <w:rPr>
                <w:rStyle w:val="selectable"/>
                <w:rFonts w:ascii="Helvetica" w:hAnsi="Helvetica"/>
                <w:sz w:val="20"/>
                <w:szCs w:val="20"/>
                <w:vertAlign w:val="superscript"/>
              </w:rPr>
              <w:t>4</w:t>
            </w:r>
          </w:p>
        </w:tc>
        <w:tc>
          <w:tcPr>
            <w:tcW w:w="733" w:type="pct"/>
            <w:shd w:val="clear" w:color="auto" w:fill="E7E6E6" w:themeFill="background2"/>
            <w:noWrap/>
            <w:hideMark/>
          </w:tcPr>
          <w:p w14:paraId="180AD1E5"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Style w:val="selectable"/>
                <w:rFonts w:ascii="Helvetica" w:hAnsi="Helvetica" w:cs="Arial"/>
                <w:sz w:val="20"/>
                <w:szCs w:val="20"/>
              </w:rPr>
              <w:t>Kłys</w:t>
            </w:r>
            <w:proofErr w:type="spellEnd"/>
            <w:r w:rsidRPr="00BA2415">
              <w:rPr>
                <w:rStyle w:val="selectable"/>
                <w:rFonts w:ascii="Helvetica" w:hAnsi="Helvetica" w:cs="Arial"/>
                <w:sz w:val="20"/>
                <w:szCs w:val="20"/>
              </w:rPr>
              <w:t xml:space="preserve"> et al., 2007</w:t>
            </w:r>
          </w:p>
        </w:tc>
      </w:tr>
      <w:tr w:rsidR="00C348A7" w:rsidRPr="00BA2415" w14:paraId="68C801BE" w14:textId="77777777" w:rsidTr="00D41C53">
        <w:trPr>
          <w:trHeight w:val="300"/>
        </w:trPr>
        <w:tc>
          <w:tcPr>
            <w:tcW w:w="945" w:type="pct"/>
            <w:shd w:val="clear" w:color="auto" w:fill="auto"/>
            <w:noWrap/>
          </w:tcPr>
          <w:p w14:paraId="439DA7C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Shampoo, water, dichloromethane, isopropanol, acetone</w:t>
            </w:r>
          </w:p>
        </w:tc>
        <w:tc>
          <w:tcPr>
            <w:tcW w:w="732" w:type="pct"/>
            <w:shd w:val="clear" w:color="auto" w:fill="auto"/>
          </w:tcPr>
          <w:p w14:paraId="123A2BA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7.0 and potassium hydroxide pH7.0</w:t>
            </w:r>
          </w:p>
        </w:tc>
        <w:tc>
          <w:tcPr>
            <w:tcW w:w="1695" w:type="pct"/>
            <w:shd w:val="clear" w:color="auto" w:fill="auto"/>
            <w:noWrap/>
          </w:tcPr>
          <w:p w14:paraId="5CAA5008"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HCl</w:t>
            </w:r>
            <w:r w:rsidRPr="00BA2415">
              <w:rPr>
                <w:rFonts w:ascii="Helvetica" w:hAnsi="Helvetica" w:cs="Arial"/>
                <w:sz w:val="20"/>
                <w:szCs w:val="20"/>
                <w:vertAlign w:val="superscript"/>
              </w:rPr>
              <w:t>21</w:t>
            </w:r>
            <w:r w:rsidRPr="00BA2415">
              <w:rPr>
                <w:rFonts w:ascii="Helvetica" w:hAnsi="Helvetica" w:cs="Arial"/>
                <w:sz w:val="20"/>
                <w:szCs w:val="20"/>
              </w:rPr>
              <w:t xml:space="preserve"> (50°C for 16 hours), SPE</w:t>
            </w:r>
            <w:r w:rsidRPr="00BA2415">
              <w:rPr>
                <w:rFonts w:ascii="Helvetica" w:hAnsi="Helvetica" w:cs="Arial"/>
                <w:sz w:val="20"/>
                <w:szCs w:val="20"/>
                <w:vertAlign w:val="superscript"/>
              </w:rPr>
              <w:t>1</w:t>
            </w:r>
            <w:r w:rsidRPr="00BA2415">
              <w:rPr>
                <w:rFonts w:ascii="Helvetica" w:hAnsi="Helvetica" w:cs="Arial"/>
                <w:sz w:val="20"/>
                <w:szCs w:val="20"/>
              </w:rPr>
              <w:t xml:space="preserve"> (methanol and water and phosphate buffer pH 7.0), </w:t>
            </w:r>
          </w:p>
        </w:tc>
        <w:tc>
          <w:tcPr>
            <w:tcW w:w="379" w:type="pct"/>
            <w:shd w:val="clear" w:color="auto" w:fill="auto"/>
          </w:tcPr>
          <w:p w14:paraId="0CCD27FD" w14:textId="77777777" w:rsidR="00C348A7" w:rsidRPr="00BA2415" w:rsidRDefault="00C348A7" w:rsidP="005A7E1B">
            <w:pPr>
              <w:autoSpaceDE w:val="0"/>
              <w:autoSpaceDN w:val="0"/>
              <w:adjustRightInd w:val="0"/>
              <w:rPr>
                <w:rStyle w:val="selectable"/>
                <w:rFonts w:ascii="Helvetica" w:hAnsi="Helvetica" w:cs="Arial"/>
                <w:sz w:val="20"/>
                <w:szCs w:val="20"/>
              </w:rPr>
            </w:pPr>
            <w:r w:rsidRPr="00BA2415">
              <w:rPr>
                <w:rStyle w:val="selectable"/>
                <w:rFonts w:ascii="Helvetica" w:hAnsi="Helvetica" w:cs="Arial"/>
                <w:color w:val="000000"/>
                <w:sz w:val="20"/>
                <w:szCs w:val="20"/>
              </w:rPr>
              <w:t>GC-MS</w:t>
            </w:r>
            <w:r w:rsidRPr="00BA2415">
              <w:rPr>
                <w:rStyle w:val="selectable"/>
                <w:rFonts w:ascii="Helvetica" w:hAnsi="Helvetica" w:cs="Arial"/>
                <w:color w:val="000000"/>
                <w:sz w:val="20"/>
                <w:szCs w:val="20"/>
                <w:vertAlign w:val="superscript"/>
              </w:rPr>
              <w:t>8</w:t>
            </w:r>
          </w:p>
        </w:tc>
        <w:tc>
          <w:tcPr>
            <w:tcW w:w="516" w:type="pct"/>
            <w:shd w:val="clear" w:color="auto" w:fill="auto"/>
          </w:tcPr>
          <w:p w14:paraId="3583C9A9" w14:textId="77777777" w:rsidR="00C348A7" w:rsidRPr="00BA2415" w:rsidRDefault="00C348A7" w:rsidP="005A7E1B">
            <w:pPr>
              <w:autoSpaceDE w:val="0"/>
              <w:autoSpaceDN w:val="0"/>
              <w:adjustRightInd w:val="0"/>
              <w:rPr>
                <w:rStyle w:val="selectable"/>
                <w:rFonts w:ascii="Helvetica" w:hAnsi="Helvetica" w:cs="Arial"/>
                <w:sz w:val="20"/>
                <w:szCs w:val="20"/>
              </w:rPr>
            </w:pPr>
            <w:r w:rsidRPr="00BA2415">
              <w:rPr>
                <w:rStyle w:val="selectable"/>
                <w:rFonts w:ascii="Helvetica" w:hAnsi="Helvetica" w:cs="Arial"/>
                <w:color w:val="000000"/>
                <w:sz w:val="20"/>
                <w:szCs w:val="20"/>
              </w:rPr>
              <w:t>OPIs</w:t>
            </w:r>
            <w:r w:rsidRPr="00BA2415">
              <w:rPr>
                <w:rStyle w:val="selectable"/>
                <w:rFonts w:ascii="Helvetica" w:hAnsi="Helvetica" w:cs="Arial"/>
                <w:color w:val="000000"/>
                <w:sz w:val="20"/>
                <w:szCs w:val="20"/>
                <w:vertAlign w:val="superscript"/>
              </w:rPr>
              <w:t>37</w:t>
            </w:r>
            <w:r w:rsidRPr="00BA2415">
              <w:rPr>
                <w:rStyle w:val="selectable"/>
                <w:rFonts w:ascii="Helvetica" w:hAnsi="Helvetica" w:cs="Arial"/>
                <w:color w:val="000000"/>
                <w:sz w:val="20"/>
                <w:szCs w:val="20"/>
              </w:rPr>
              <w:t>, AMPs</w:t>
            </w:r>
            <w:r w:rsidRPr="00BA2415">
              <w:rPr>
                <w:rStyle w:val="selectable"/>
                <w:rFonts w:ascii="Helvetica" w:hAnsi="Helvetica" w:cs="Arial"/>
                <w:color w:val="000000"/>
                <w:sz w:val="20"/>
                <w:szCs w:val="20"/>
                <w:vertAlign w:val="superscript"/>
              </w:rPr>
              <w:t>38</w:t>
            </w:r>
            <w:r w:rsidRPr="00BA2415">
              <w:rPr>
                <w:rStyle w:val="selectable"/>
                <w:rFonts w:ascii="Helvetica" w:hAnsi="Helvetica" w:cs="Arial"/>
                <w:color w:val="000000"/>
                <w:sz w:val="20"/>
                <w:szCs w:val="20"/>
              </w:rPr>
              <w:t>, COC</w:t>
            </w:r>
            <w:r w:rsidRPr="00BA2415">
              <w:rPr>
                <w:rStyle w:val="selectable"/>
                <w:rFonts w:ascii="Helvetica" w:hAnsi="Helvetica" w:cs="Arial"/>
                <w:color w:val="000000"/>
                <w:sz w:val="20"/>
                <w:szCs w:val="20"/>
                <w:vertAlign w:val="superscript"/>
              </w:rPr>
              <w:t>2</w:t>
            </w:r>
            <w:r w:rsidRPr="00BA2415">
              <w:rPr>
                <w:rStyle w:val="selectable"/>
                <w:rFonts w:ascii="Helvetica" w:hAnsi="Helvetica"/>
                <w:color w:val="000000"/>
                <w:sz w:val="20"/>
                <w:szCs w:val="20"/>
                <w:vertAlign w:val="superscript"/>
              </w:rPr>
              <w:t>4</w:t>
            </w:r>
            <w:r w:rsidRPr="00BA2415">
              <w:rPr>
                <w:rStyle w:val="selectable"/>
                <w:rFonts w:ascii="Helvetica" w:hAnsi="Helvetica" w:cs="Arial"/>
                <w:color w:val="000000"/>
                <w:sz w:val="20"/>
                <w:szCs w:val="20"/>
              </w:rPr>
              <w:t>, diazepam, metabolites</w:t>
            </w:r>
          </w:p>
        </w:tc>
        <w:tc>
          <w:tcPr>
            <w:tcW w:w="733" w:type="pct"/>
            <w:shd w:val="clear" w:color="auto" w:fill="auto"/>
            <w:noWrap/>
          </w:tcPr>
          <w:p w14:paraId="1BDC2D71" w14:textId="77777777" w:rsidR="00C348A7" w:rsidRPr="00BA2415" w:rsidRDefault="00C348A7" w:rsidP="005A7E1B">
            <w:pPr>
              <w:autoSpaceDE w:val="0"/>
              <w:autoSpaceDN w:val="0"/>
              <w:adjustRightInd w:val="0"/>
              <w:rPr>
                <w:rStyle w:val="selectable"/>
                <w:rFonts w:ascii="Helvetica" w:hAnsi="Helvetica" w:cs="Arial"/>
                <w:sz w:val="20"/>
                <w:szCs w:val="20"/>
              </w:rPr>
            </w:pPr>
            <w:r w:rsidRPr="00BA2415">
              <w:rPr>
                <w:rStyle w:val="selectable"/>
                <w:rFonts w:ascii="Helvetica" w:hAnsi="Helvetica" w:cs="Arial"/>
                <w:color w:val="000000"/>
                <w:sz w:val="20"/>
                <w:szCs w:val="20"/>
              </w:rPr>
              <w:t>Cordero &amp; Paterson, 2007</w:t>
            </w:r>
          </w:p>
        </w:tc>
      </w:tr>
      <w:tr w:rsidR="00C348A7" w:rsidRPr="00BA2415" w14:paraId="618B8919" w14:textId="77777777" w:rsidTr="00D41C53">
        <w:trPr>
          <w:trHeight w:val="300"/>
        </w:trPr>
        <w:tc>
          <w:tcPr>
            <w:tcW w:w="945" w:type="pct"/>
            <w:shd w:val="clear" w:color="auto" w:fill="E7E6E6" w:themeFill="background2"/>
            <w:noWrap/>
            <w:hideMark/>
          </w:tcPr>
          <w:p w14:paraId="5BF7D0F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Aqueous sodium dodecyl </w:t>
            </w:r>
            <w:proofErr w:type="spellStart"/>
            <w:r w:rsidRPr="00BA2415">
              <w:rPr>
                <w:rFonts w:ascii="Helvetica" w:hAnsi="Helvetica" w:cs="Arial"/>
                <w:sz w:val="20"/>
                <w:szCs w:val="20"/>
              </w:rPr>
              <w:t>sulfate</w:t>
            </w:r>
            <w:proofErr w:type="spellEnd"/>
            <w:r w:rsidRPr="00BA2415">
              <w:rPr>
                <w:rFonts w:ascii="Helvetica" w:hAnsi="Helvetica" w:cs="Arial"/>
                <w:sz w:val="20"/>
                <w:szCs w:val="20"/>
              </w:rPr>
              <w:t xml:space="preserve"> x1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deionised water x2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dichloromethane x2 (10 min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w:t>
            </w:r>
          </w:p>
        </w:tc>
        <w:tc>
          <w:tcPr>
            <w:tcW w:w="732" w:type="pct"/>
            <w:shd w:val="clear" w:color="auto" w:fill="E7E6E6" w:themeFill="background2"/>
          </w:tcPr>
          <w:p w14:paraId="4D1909C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6.0 for SPE</w:t>
            </w:r>
            <w:r w:rsidRPr="00BA2415">
              <w:rPr>
                <w:rFonts w:ascii="Helvetica" w:hAnsi="Helvetica" w:cs="Arial"/>
                <w:sz w:val="20"/>
                <w:szCs w:val="20"/>
                <w:vertAlign w:val="superscript"/>
              </w:rPr>
              <w:t>1</w:t>
            </w:r>
            <w:r w:rsidRPr="00BA2415">
              <w:rPr>
                <w:rFonts w:ascii="Helvetica" w:hAnsi="Helvetica" w:cs="Arial"/>
                <w:sz w:val="20"/>
                <w:szCs w:val="20"/>
              </w:rPr>
              <w:t>, toluene for MISPE</w:t>
            </w:r>
            <w:r w:rsidRPr="00BA2415">
              <w:rPr>
                <w:rFonts w:ascii="Helvetica" w:hAnsi="Helvetica" w:cs="Arial"/>
                <w:sz w:val="20"/>
                <w:szCs w:val="20"/>
                <w:vertAlign w:val="superscript"/>
              </w:rPr>
              <w:t>4</w:t>
            </w:r>
          </w:p>
        </w:tc>
        <w:tc>
          <w:tcPr>
            <w:tcW w:w="1695" w:type="pct"/>
            <w:shd w:val="clear" w:color="auto" w:fill="E7E6E6" w:themeFill="background2"/>
            <w:noWrap/>
            <w:hideMark/>
          </w:tcPr>
          <w:p w14:paraId="54999E1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Methanol/ammonium hydroxide (20/1, v/v),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(1 hour, left overnight), second wash of methanol/ammonium hydroxide (20/1, v/v), SPE</w:t>
            </w:r>
            <w:r w:rsidRPr="00BA2415">
              <w:rPr>
                <w:rFonts w:ascii="Helvetica" w:hAnsi="Helvetica" w:cs="Arial"/>
                <w:sz w:val="20"/>
                <w:szCs w:val="20"/>
                <w:vertAlign w:val="superscript"/>
              </w:rPr>
              <w:t xml:space="preserve">1 </w:t>
            </w:r>
            <w:r w:rsidRPr="00BA2415">
              <w:rPr>
                <w:rFonts w:ascii="Helvetica" w:hAnsi="Helvetica" w:cs="Arial"/>
                <w:sz w:val="20"/>
                <w:szCs w:val="20"/>
              </w:rPr>
              <w:t>and MISPE</w:t>
            </w:r>
            <w:r w:rsidRPr="00BA2415">
              <w:rPr>
                <w:rFonts w:ascii="Helvetica" w:hAnsi="Helvetica" w:cs="Arial"/>
                <w:sz w:val="20"/>
                <w:szCs w:val="20"/>
                <w:vertAlign w:val="superscript"/>
              </w:rPr>
              <w:t>3</w:t>
            </w:r>
            <w:r w:rsidRPr="00BA2415">
              <w:rPr>
                <w:rFonts w:ascii="Helvetica" w:hAnsi="Helvetica" w:cs="Arial"/>
                <w:sz w:val="20"/>
                <w:szCs w:val="20"/>
              </w:rPr>
              <w:t xml:space="preserve"> compared</w:t>
            </w:r>
          </w:p>
        </w:tc>
        <w:tc>
          <w:tcPr>
            <w:tcW w:w="379" w:type="pct"/>
            <w:shd w:val="clear" w:color="auto" w:fill="E7E6E6" w:themeFill="background2"/>
          </w:tcPr>
          <w:p w14:paraId="2451CC8B" w14:textId="77777777" w:rsidR="00C348A7" w:rsidRPr="00BA2415" w:rsidRDefault="00C348A7" w:rsidP="005A7E1B">
            <w:pPr>
              <w:autoSpaceDE w:val="0"/>
              <w:autoSpaceDN w:val="0"/>
              <w:adjustRightInd w:val="0"/>
              <w:rPr>
                <w:rStyle w:val="selectable"/>
                <w:rFonts w:ascii="Helvetica" w:hAnsi="Helvetica" w:cs="Arial"/>
                <w:sz w:val="20"/>
                <w:szCs w:val="20"/>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7120A638" w14:textId="77777777" w:rsidR="00C348A7" w:rsidRPr="00BA2415" w:rsidRDefault="00C348A7" w:rsidP="005A7E1B">
            <w:pPr>
              <w:autoSpaceDE w:val="0"/>
              <w:autoSpaceDN w:val="0"/>
              <w:adjustRightInd w:val="0"/>
              <w:rPr>
                <w:rStyle w:val="selectable"/>
                <w:rFonts w:ascii="Helvetica" w:hAnsi="Helvetica" w:cs="Arial"/>
                <w:sz w:val="20"/>
                <w:szCs w:val="20"/>
              </w:rPr>
            </w:pPr>
            <w:r w:rsidRPr="00BA2415">
              <w:rPr>
                <w:rFonts w:ascii="Helvetica" w:hAnsi="Helvetica" w:cs="Arial"/>
                <w:sz w:val="20"/>
                <w:szCs w:val="20"/>
              </w:rPr>
              <w:t>BZPs</w:t>
            </w:r>
            <w:r w:rsidRPr="00BA2415">
              <w:rPr>
                <w:rFonts w:ascii="Helvetica" w:hAnsi="Helvetica" w:cs="Arial"/>
                <w:sz w:val="20"/>
                <w:szCs w:val="20"/>
                <w:vertAlign w:val="superscript"/>
              </w:rPr>
              <w:t>36</w:t>
            </w:r>
          </w:p>
        </w:tc>
        <w:tc>
          <w:tcPr>
            <w:tcW w:w="733" w:type="pct"/>
            <w:shd w:val="clear" w:color="auto" w:fill="E7E6E6" w:themeFill="background2"/>
            <w:noWrap/>
            <w:hideMark/>
          </w:tcPr>
          <w:p w14:paraId="0C95954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Anderson et al., 2008</w:t>
            </w:r>
          </w:p>
        </w:tc>
      </w:tr>
      <w:tr w:rsidR="00C348A7" w:rsidRPr="00BA2415" w14:paraId="779F3384" w14:textId="77777777" w:rsidTr="00D41C53">
        <w:trPr>
          <w:trHeight w:val="300"/>
        </w:trPr>
        <w:tc>
          <w:tcPr>
            <w:tcW w:w="945" w:type="pct"/>
            <w:shd w:val="clear" w:color="auto" w:fill="auto"/>
            <w:noWrap/>
            <w:hideMark/>
          </w:tcPr>
          <w:p w14:paraId="41175D8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Soap x3 (10 min), water x3 (rinsed)</w:t>
            </w:r>
          </w:p>
        </w:tc>
        <w:tc>
          <w:tcPr>
            <w:tcW w:w="732" w:type="pct"/>
            <w:shd w:val="clear" w:color="auto" w:fill="auto"/>
          </w:tcPr>
          <w:p w14:paraId="386C990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393875B8"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Microwave Assisted Extraction (Methanol, 60°C for 9 min)</w:t>
            </w:r>
          </w:p>
        </w:tc>
        <w:tc>
          <w:tcPr>
            <w:tcW w:w="379" w:type="pct"/>
            <w:shd w:val="clear" w:color="auto" w:fill="auto"/>
          </w:tcPr>
          <w:p w14:paraId="4608E03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HPLC</w:t>
            </w:r>
            <w:r w:rsidRPr="00BA2415">
              <w:rPr>
                <w:rFonts w:ascii="Helvetica" w:hAnsi="Helvetica" w:cs="Arial"/>
                <w:sz w:val="20"/>
                <w:szCs w:val="20"/>
                <w:vertAlign w:val="superscript"/>
              </w:rPr>
              <w:t>10</w:t>
            </w:r>
          </w:p>
        </w:tc>
        <w:tc>
          <w:tcPr>
            <w:tcW w:w="516" w:type="pct"/>
            <w:shd w:val="clear" w:color="auto" w:fill="auto"/>
          </w:tcPr>
          <w:p w14:paraId="5D8DBB8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OPIs</w:t>
            </w:r>
            <w:r w:rsidRPr="00BA2415">
              <w:rPr>
                <w:rFonts w:ascii="Helvetica" w:hAnsi="Helvetica" w:cs="Arial"/>
                <w:sz w:val="20"/>
                <w:szCs w:val="20"/>
                <w:vertAlign w:val="superscript"/>
              </w:rPr>
              <w:t>37</w:t>
            </w:r>
            <w:r w:rsidRPr="00BA2415">
              <w:rPr>
                <w:rFonts w:ascii="Helvetica" w:hAnsi="Helvetica" w:cs="Arial"/>
                <w:sz w:val="20"/>
                <w:szCs w:val="20"/>
              </w:rPr>
              <w:t>, COC</w:t>
            </w:r>
            <w:r w:rsidRPr="00BA2415">
              <w:rPr>
                <w:rFonts w:ascii="Helvetica" w:hAnsi="Helvetica" w:cs="Arial"/>
                <w:sz w:val="20"/>
                <w:szCs w:val="20"/>
                <w:vertAlign w:val="superscript"/>
              </w:rPr>
              <w:t>24</w:t>
            </w:r>
            <w:r w:rsidRPr="00BA2415">
              <w:rPr>
                <w:rFonts w:ascii="Helvetica" w:hAnsi="Helvetica" w:cs="Arial"/>
                <w:sz w:val="20"/>
                <w:szCs w:val="20"/>
              </w:rPr>
              <w:t xml:space="preserve"> and metabolites</w:t>
            </w:r>
          </w:p>
        </w:tc>
        <w:tc>
          <w:tcPr>
            <w:tcW w:w="733" w:type="pct"/>
            <w:shd w:val="clear" w:color="auto" w:fill="auto"/>
            <w:noWrap/>
            <w:hideMark/>
          </w:tcPr>
          <w:p w14:paraId="215FE9F6" w14:textId="77777777" w:rsidR="00C348A7" w:rsidRPr="00BA2415" w:rsidRDefault="00C348A7" w:rsidP="005A7E1B">
            <w:pPr>
              <w:autoSpaceDE w:val="0"/>
              <w:autoSpaceDN w:val="0"/>
              <w:adjustRightInd w:val="0"/>
              <w:rPr>
                <w:rFonts w:ascii="Helvetica" w:hAnsi="Helvetica" w:cs="Arial"/>
                <w:color w:val="FF0000"/>
                <w:sz w:val="20"/>
                <w:szCs w:val="20"/>
              </w:rPr>
            </w:pPr>
            <w:r w:rsidRPr="00BA2415">
              <w:rPr>
                <w:rStyle w:val="selectable"/>
                <w:rFonts w:ascii="Helvetica" w:hAnsi="Helvetica" w:cs="Arial"/>
                <w:color w:val="000000"/>
                <w:sz w:val="20"/>
                <w:szCs w:val="20"/>
              </w:rPr>
              <w:t>Fernández</w:t>
            </w:r>
            <w:r w:rsidRPr="00BA2415">
              <w:rPr>
                <w:rFonts w:ascii="Helvetica" w:hAnsi="Helvetica" w:cs="Arial"/>
                <w:sz w:val="20"/>
                <w:szCs w:val="20"/>
              </w:rPr>
              <w:t xml:space="preserve"> et al., 2009</w:t>
            </w:r>
          </w:p>
        </w:tc>
      </w:tr>
      <w:tr w:rsidR="00C348A7" w:rsidRPr="00BA2415" w14:paraId="011D926B" w14:textId="77777777" w:rsidTr="00D41C53">
        <w:trPr>
          <w:trHeight w:val="600"/>
        </w:trPr>
        <w:tc>
          <w:tcPr>
            <w:tcW w:w="945" w:type="pct"/>
            <w:shd w:val="clear" w:color="auto" w:fill="E7E6E6" w:themeFill="background2"/>
            <w:hideMark/>
          </w:tcPr>
          <w:p w14:paraId="3188552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x3</w:t>
            </w:r>
          </w:p>
        </w:tc>
        <w:tc>
          <w:tcPr>
            <w:tcW w:w="732" w:type="pct"/>
            <w:shd w:val="clear" w:color="auto" w:fill="E7E6E6" w:themeFill="background2"/>
          </w:tcPr>
          <w:p w14:paraId="563778E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Formic acid pH 4.0</w:t>
            </w:r>
          </w:p>
        </w:tc>
        <w:tc>
          <w:tcPr>
            <w:tcW w:w="1695" w:type="pct"/>
            <w:shd w:val="clear" w:color="auto" w:fill="E7E6E6" w:themeFill="background2"/>
            <w:noWrap/>
            <w:hideMark/>
          </w:tcPr>
          <w:p w14:paraId="29273268"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(40°C for 4 hours)</w:t>
            </w:r>
          </w:p>
        </w:tc>
        <w:tc>
          <w:tcPr>
            <w:tcW w:w="379" w:type="pct"/>
            <w:shd w:val="clear" w:color="auto" w:fill="E7E6E6" w:themeFill="background2"/>
          </w:tcPr>
          <w:p w14:paraId="5FC5817E"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3705A41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MOR</w:t>
            </w:r>
            <w:r w:rsidRPr="00BA2415">
              <w:rPr>
                <w:rFonts w:ascii="Helvetica" w:hAnsi="Helvetica" w:cs="Arial"/>
                <w:sz w:val="20"/>
                <w:szCs w:val="20"/>
                <w:vertAlign w:val="superscript"/>
              </w:rPr>
              <w:t>25</w:t>
            </w:r>
            <w:r w:rsidRPr="00BA2415">
              <w:rPr>
                <w:rFonts w:ascii="Helvetica" w:hAnsi="Helvetica" w:cs="Arial"/>
                <w:sz w:val="20"/>
                <w:szCs w:val="20"/>
              </w:rPr>
              <w:t>, COD</w:t>
            </w:r>
            <w:r w:rsidRPr="00BA2415">
              <w:rPr>
                <w:rFonts w:ascii="Helvetica" w:hAnsi="Helvetica" w:cs="Arial"/>
                <w:sz w:val="20"/>
                <w:szCs w:val="20"/>
                <w:vertAlign w:val="superscript"/>
              </w:rPr>
              <w:t>28</w:t>
            </w:r>
            <w:r w:rsidRPr="00BA2415">
              <w:rPr>
                <w:rFonts w:ascii="Helvetica" w:hAnsi="Helvetica" w:cs="Arial"/>
                <w:sz w:val="20"/>
                <w:szCs w:val="20"/>
              </w:rPr>
              <w:t>, 6-AM</w:t>
            </w:r>
            <w:r w:rsidRPr="00BA2415">
              <w:rPr>
                <w:rFonts w:ascii="Helvetica" w:hAnsi="Helvetica" w:cs="Arial"/>
                <w:sz w:val="20"/>
                <w:szCs w:val="20"/>
                <w:vertAlign w:val="superscript"/>
              </w:rPr>
              <w:t>30</w:t>
            </w:r>
            <w:r w:rsidRPr="00BA2415">
              <w:rPr>
                <w:rFonts w:ascii="Helvetica" w:hAnsi="Helvetica" w:cs="Arial"/>
                <w:sz w:val="20"/>
                <w:szCs w:val="20"/>
              </w:rPr>
              <w:t>, BZE</w:t>
            </w:r>
            <w:r w:rsidRPr="00BA2415">
              <w:rPr>
                <w:rFonts w:ascii="Helvetica" w:hAnsi="Helvetica" w:cs="Arial"/>
                <w:sz w:val="20"/>
                <w:szCs w:val="20"/>
                <w:vertAlign w:val="superscript"/>
              </w:rPr>
              <w:t>26</w:t>
            </w:r>
            <w:r w:rsidRPr="00BA2415">
              <w:rPr>
                <w:rFonts w:ascii="Helvetica" w:hAnsi="Helvetica" w:cs="Arial"/>
                <w:sz w:val="20"/>
                <w:szCs w:val="20"/>
              </w:rPr>
              <w:t>, COC</w:t>
            </w:r>
            <w:r w:rsidRPr="00BA2415">
              <w:rPr>
                <w:rFonts w:ascii="Helvetica" w:hAnsi="Helvetica" w:cs="Arial"/>
                <w:sz w:val="20"/>
                <w:szCs w:val="20"/>
                <w:vertAlign w:val="superscript"/>
              </w:rPr>
              <w:t>24</w:t>
            </w:r>
          </w:p>
        </w:tc>
        <w:tc>
          <w:tcPr>
            <w:tcW w:w="733" w:type="pct"/>
            <w:shd w:val="clear" w:color="auto" w:fill="E7E6E6" w:themeFill="background2"/>
            <w:noWrap/>
            <w:hideMark/>
          </w:tcPr>
          <w:p w14:paraId="6E745CE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Huang et al., 200</w:t>
            </w:r>
            <w:r>
              <w:rPr>
                <w:rFonts w:ascii="Helvetica" w:hAnsi="Helvetica" w:cs="Arial"/>
                <w:sz w:val="20"/>
                <w:szCs w:val="20"/>
              </w:rPr>
              <w:t>9</w:t>
            </w:r>
          </w:p>
        </w:tc>
      </w:tr>
      <w:tr w:rsidR="00C348A7" w:rsidRPr="00BA2415" w14:paraId="329D7DD7" w14:textId="77777777" w:rsidTr="00D41C53">
        <w:trPr>
          <w:trHeight w:val="300"/>
        </w:trPr>
        <w:tc>
          <w:tcPr>
            <w:tcW w:w="945" w:type="pct"/>
            <w:shd w:val="clear" w:color="auto" w:fill="auto"/>
            <w:noWrap/>
            <w:hideMark/>
          </w:tcPr>
          <w:p w14:paraId="6686CDD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Water (shaking 4 min), acetone (shaking 4 min), petroleum ether (shaking 4 min)</w:t>
            </w:r>
          </w:p>
        </w:tc>
        <w:tc>
          <w:tcPr>
            <w:tcW w:w="732" w:type="pct"/>
            <w:shd w:val="clear" w:color="auto" w:fill="auto"/>
          </w:tcPr>
          <w:p w14:paraId="5C93891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22FE664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Extracted twice: Alkaline hydrolysis then LLE</w:t>
            </w:r>
            <w:r w:rsidRPr="00BA2415">
              <w:rPr>
                <w:rFonts w:ascii="Helvetica" w:hAnsi="Helvetica" w:cs="Arial"/>
                <w:sz w:val="20"/>
                <w:szCs w:val="20"/>
                <w:vertAlign w:val="superscript"/>
              </w:rPr>
              <w:t>2</w:t>
            </w:r>
            <w:r w:rsidRPr="00BA2415">
              <w:rPr>
                <w:rFonts w:ascii="Helvetica" w:hAnsi="Helvetica" w:cs="Arial"/>
                <w:sz w:val="20"/>
                <w:szCs w:val="20"/>
              </w:rPr>
              <w:t>, and methanolic extraction</w:t>
            </w:r>
          </w:p>
        </w:tc>
        <w:tc>
          <w:tcPr>
            <w:tcW w:w="379" w:type="pct"/>
            <w:shd w:val="clear" w:color="auto" w:fill="auto"/>
          </w:tcPr>
          <w:p w14:paraId="14A6C3D5"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auto"/>
          </w:tcPr>
          <w:p w14:paraId="5CB37687"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Calibri" w:hAnsi="Calibri" w:cs="Calibri"/>
                <w:sz w:val="20"/>
                <w:szCs w:val="20"/>
              </w:rPr>
              <w:t>Δ</w:t>
            </w:r>
            <w:r w:rsidRPr="00BA2415">
              <w:rPr>
                <w:rFonts w:ascii="Helvetica" w:hAnsi="Helvetica" w:cs="Arial"/>
                <w:sz w:val="20"/>
                <w:szCs w:val="20"/>
              </w:rPr>
              <w:t>9-THCA</w:t>
            </w:r>
            <w:r w:rsidRPr="00BA2415">
              <w:rPr>
                <w:rFonts w:ascii="Helvetica" w:hAnsi="Helvetica" w:cs="Arial"/>
                <w:sz w:val="20"/>
                <w:szCs w:val="20"/>
                <w:vertAlign w:val="superscript"/>
              </w:rPr>
              <w:t>34</w:t>
            </w:r>
            <w:r w:rsidRPr="00BA2415">
              <w:rPr>
                <w:rFonts w:ascii="Helvetica" w:hAnsi="Helvetica" w:cs="Arial"/>
                <w:sz w:val="20"/>
                <w:szCs w:val="20"/>
              </w:rPr>
              <w:t>, THC</w:t>
            </w:r>
            <w:r w:rsidRPr="00BA2415">
              <w:rPr>
                <w:rFonts w:ascii="Helvetica" w:hAnsi="Helvetica" w:cs="Arial"/>
                <w:sz w:val="20"/>
                <w:szCs w:val="20"/>
                <w:vertAlign w:val="superscript"/>
              </w:rPr>
              <w:t>32</w:t>
            </w:r>
          </w:p>
        </w:tc>
        <w:tc>
          <w:tcPr>
            <w:tcW w:w="733" w:type="pct"/>
            <w:shd w:val="clear" w:color="auto" w:fill="auto"/>
            <w:noWrap/>
            <w:hideMark/>
          </w:tcPr>
          <w:p w14:paraId="6BD70310" w14:textId="77777777" w:rsidR="00C348A7" w:rsidRPr="00BA2415" w:rsidRDefault="00C348A7" w:rsidP="005A7E1B">
            <w:pPr>
              <w:autoSpaceDE w:val="0"/>
              <w:autoSpaceDN w:val="0"/>
              <w:adjustRightInd w:val="0"/>
              <w:rPr>
                <w:rFonts w:ascii="Helvetica" w:hAnsi="Helvetica" w:cs="Arial"/>
                <w:color w:val="000000" w:themeColor="text1"/>
                <w:sz w:val="20"/>
                <w:szCs w:val="20"/>
              </w:rPr>
            </w:pPr>
            <w:proofErr w:type="spellStart"/>
            <w:r w:rsidRPr="00BA2415">
              <w:rPr>
                <w:rStyle w:val="selectable"/>
                <w:rFonts w:ascii="Helvetica" w:hAnsi="Helvetica" w:cs="Arial"/>
                <w:sz w:val="20"/>
                <w:szCs w:val="20"/>
              </w:rPr>
              <w:t>Auwärter</w:t>
            </w:r>
            <w:proofErr w:type="spellEnd"/>
            <w:r w:rsidRPr="00BA2415">
              <w:rPr>
                <w:rFonts w:ascii="Helvetica" w:hAnsi="Helvetica" w:cs="Arial"/>
                <w:sz w:val="20"/>
                <w:szCs w:val="20"/>
              </w:rPr>
              <w:t xml:space="preserve"> et al., 2010</w:t>
            </w:r>
          </w:p>
        </w:tc>
      </w:tr>
      <w:tr w:rsidR="00C348A7" w:rsidRPr="00BA2415" w14:paraId="7391E966" w14:textId="77777777" w:rsidTr="00D41C53">
        <w:trPr>
          <w:trHeight w:val="300"/>
        </w:trPr>
        <w:tc>
          <w:tcPr>
            <w:tcW w:w="945" w:type="pct"/>
            <w:shd w:val="clear" w:color="auto" w:fill="E7E6E6" w:themeFill="background2"/>
            <w:noWrap/>
          </w:tcPr>
          <w:p w14:paraId="5EF172D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Shampoo, sodium dodecyl sulphate, water, dichloromethane</w:t>
            </w:r>
          </w:p>
        </w:tc>
        <w:tc>
          <w:tcPr>
            <w:tcW w:w="732" w:type="pct"/>
            <w:shd w:val="clear" w:color="auto" w:fill="E7E6E6" w:themeFill="background2"/>
          </w:tcPr>
          <w:p w14:paraId="6FCFF58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pH5.0 (45°C for 18 hours)</w:t>
            </w:r>
          </w:p>
        </w:tc>
        <w:tc>
          <w:tcPr>
            <w:tcW w:w="1695" w:type="pct"/>
            <w:shd w:val="clear" w:color="auto" w:fill="E7E6E6" w:themeFill="background2"/>
            <w:noWrap/>
          </w:tcPr>
          <w:p w14:paraId="180C12B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Methanol/NaOH</w:t>
            </w:r>
            <w:r w:rsidRPr="00BA2415">
              <w:rPr>
                <w:rFonts w:ascii="Helvetica" w:hAnsi="Helvetica" w:cs="Arial"/>
                <w:sz w:val="20"/>
                <w:szCs w:val="20"/>
                <w:vertAlign w:val="superscript"/>
              </w:rPr>
              <w:t>22</w:t>
            </w:r>
            <w:r w:rsidRPr="00BA2415">
              <w:rPr>
                <w:rFonts w:ascii="Helvetica" w:hAnsi="Helvetica" w:cs="Arial"/>
                <w:sz w:val="20"/>
                <w:szCs w:val="20"/>
              </w:rPr>
              <w:t>, MISPE</w:t>
            </w:r>
            <w:r w:rsidRPr="00BA2415">
              <w:rPr>
                <w:rFonts w:ascii="Helvetica" w:hAnsi="Helvetica" w:cs="Arial"/>
                <w:sz w:val="20"/>
                <w:szCs w:val="20"/>
                <w:vertAlign w:val="superscript"/>
              </w:rPr>
              <w:t>3</w:t>
            </w:r>
            <w:r w:rsidRPr="00BA2415">
              <w:rPr>
                <w:rFonts w:ascii="Helvetica" w:hAnsi="Helvetica" w:cs="Arial"/>
                <w:sz w:val="20"/>
                <w:szCs w:val="20"/>
              </w:rPr>
              <w:t xml:space="preserve"> (acetonitrile and phosphate buffer pH 5.0, vortexed, eluted in 30% acetic acid in acetonitrile)</w:t>
            </w:r>
          </w:p>
        </w:tc>
        <w:tc>
          <w:tcPr>
            <w:tcW w:w="379" w:type="pct"/>
            <w:shd w:val="clear" w:color="auto" w:fill="E7E6E6" w:themeFill="background2"/>
          </w:tcPr>
          <w:p w14:paraId="2235DC81"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Style w:val="selectable"/>
                <w:rFonts w:ascii="Helvetica" w:hAnsi="Helvetica" w:cs="Arial"/>
                <w:color w:val="000000"/>
                <w:sz w:val="20"/>
                <w:szCs w:val="20"/>
              </w:rPr>
              <w:t>LC-MS/MS</w:t>
            </w:r>
            <w:r w:rsidRPr="00BA2415">
              <w:rPr>
                <w:rStyle w:val="selectable"/>
                <w:rFonts w:ascii="Helvetica" w:hAnsi="Helvetica" w:cs="Arial"/>
                <w:color w:val="000000"/>
                <w:sz w:val="20"/>
                <w:szCs w:val="20"/>
                <w:vertAlign w:val="superscript"/>
              </w:rPr>
              <w:t>11</w:t>
            </w:r>
          </w:p>
        </w:tc>
        <w:tc>
          <w:tcPr>
            <w:tcW w:w="516" w:type="pct"/>
            <w:shd w:val="clear" w:color="auto" w:fill="E7E6E6" w:themeFill="background2"/>
          </w:tcPr>
          <w:p w14:paraId="0759104B" w14:textId="77777777" w:rsidR="00C348A7" w:rsidRPr="00BA2415" w:rsidRDefault="00C348A7" w:rsidP="005A7E1B">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KET</w:t>
            </w:r>
            <w:r w:rsidRPr="00BA2415">
              <w:rPr>
                <w:rStyle w:val="selectable"/>
                <w:rFonts w:ascii="Helvetica" w:hAnsi="Helvetica" w:cs="Arial"/>
                <w:color w:val="000000"/>
                <w:sz w:val="20"/>
                <w:szCs w:val="20"/>
                <w:vertAlign w:val="superscript"/>
              </w:rPr>
              <w:t>39</w:t>
            </w:r>
            <w:r w:rsidRPr="00BA2415">
              <w:rPr>
                <w:rStyle w:val="selectable"/>
                <w:rFonts w:ascii="Helvetica" w:hAnsi="Helvetica" w:cs="Arial"/>
                <w:color w:val="000000"/>
                <w:sz w:val="20"/>
                <w:szCs w:val="20"/>
              </w:rPr>
              <w:t>, norKET</w:t>
            </w:r>
            <w:r w:rsidRPr="00BA2415">
              <w:rPr>
                <w:rStyle w:val="selectable"/>
                <w:rFonts w:ascii="Helvetica" w:hAnsi="Helvetica" w:cs="Arial"/>
                <w:color w:val="000000"/>
                <w:sz w:val="20"/>
                <w:szCs w:val="20"/>
                <w:vertAlign w:val="superscript"/>
              </w:rPr>
              <w:t>40</w:t>
            </w:r>
          </w:p>
        </w:tc>
        <w:tc>
          <w:tcPr>
            <w:tcW w:w="733" w:type="pct"/>
            <w:shd w:val="clear" w:color="auto" w:fill="E7E6E6" w:themeFill="background2"/>
            <w:noWrap/>
          </w:tcPr>
          <w:p w14:paraId="7ED2AF09" w14:textId="77777777" w:rsidR="00C348A7" w:rsidRPr="00BA2415" w:rsidRDefault="00C348A7" w:rsidP="005A7E1B">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 xml:space="preserve">Harun </w:t>
            </w:r>
            <w:r w:rsidRPr="00BA2415">
              <w:rPr>
                <w:rStyle w:val="selectable"/>
                <w:color w:val="000000"/>
                <w:sz w:val="20"/>
                <w:szCs w:val="20"/>
              </w:rPr>
              <w:t>et al.</w:t>
            </w:r>
            <w:r w:rsidRPr="00BA2415">
              <w:rPr>
                <w:rStyle w:val="selectable"/>
                <w:rFonts w:ascii="Helvetica" w:hAnsi="Helvetica" w:cs="Arial"/>
                <w:color w:val="000000"/>
                <w:sz w:val="20"/>
                <w:szCs w:val="20"/>
              </w:rPr>
              <w:t>, 2010</w:t>
            </w:r>
          </w:p>
        </w:tc>
      </w:tr>
      <w:tr w:rsidR="00C348A7" w:rsidRPr="00BA2415" w14:paraId="3D7A1467" w14:textId="77777777" w:rsidTr="00D41C53">
        <w:trPr>
          <w:trHeight w:val="600"/>
        </w:trPr>
        <w:tc>
          <w:tcPr>
            <w:tcW w:w="945" w:type="pct"/>
            <w:shd w:val="clear" w:color="auto" w:fill="auto"/>
            <w:hideMark/>
          </w:tcPr>
          <w:p w14:paraId="3FB3D51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x3</w:t>
            </w:r>
          </w:p>
        </w:tc>
        <w:tc>
          <w:tcPr>
            <w:tcW w:w="732" w:type="pct"/>
            <w:shd w:val="clear" w:color="auto" w:fill="auto"/>
          </w:tcPr>
          <w:p w14:paraId="7102572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7.0</w:t>
            </w:r>
          </w:p>
        </w:tc>
        <w:tc>
          <w:tcPr>
            <w:tcW w:w="1695" w:type="pct"/>
            <w:shd w:val="clear" w:color="auto" w:fill="auto"/>
            <w:noWrap/>
            <w:hideMark/>
          </w:tcPr>
          <w:p w14:paraId="01D73D4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HCl</w:t>
            </w:r>
            <w:r w:rsidRPr="00BA2415">
              <w:rPr>
                <w:rFonts w:ascii="Helvetica" w:hAnsi="Helvetica" w:cs="Arial"/>
                <w:sz w:val="20"/>
                <w:szCs w:val="20"/>
                <w:vertAlign w:val="superscript"/>
              </w:rPr>
              <w:t>21</w:t>
            </w:r>
            <w:r w:rsidRPr="00BA2415">
              <w:rPr>
                <w:rFonts w:ascii="Helvetica" w:hAnsi="Helvetica" w:cs="Arial"/>
                <w:sz w:val="20"/>
                <w:szCs w:val="20"/>
              </w:rPr>
              <w:t xml:space="preserve"> (37°C for 16 hours), vortexed and centrifugation (5 min), SPE</w:t>
            </w:r>
            <w:r w:rsidRPr="00BA2415">
              <w:rPr>
                <w:rFonts w:ascii="Helvetica" w:hAnsi="Helvetica" w:cs="Arial"/>
                <w:sz w:val="20"/>
                <w:szCs w:val="20"/>
                <w:vertAlign w:val="superscript"/>
              </w:rPr>
              <w:t>1</w:t>
            </w:r>
          </w:p>
        </w:tc>
        <w:tc>
          <w:tcPr>
            <w:tcW w:w="379" w:type="pct"/>
            <w:shd w:val="clear" w:color="auto" w:fill="auto"/>
          </w:tcPr>
          <w:p w14:paraId="395798CD"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GCxGC-TOF-MS</w:t>
            </w:r>
            <w:r w:rsidRPr="00BA2415">
              <w:rPr>
                <w:rFonts w:ascii="Helvetica" w:hAnsi="Helvetica" w:cs="Arial"/>
                <w:color w:val="000000" w:themeColor="text1"/>
                <w:sz w:val="20"/>
                <w:szCs w:val="20"/>
                <w:vertAlign w:val="superscript"/>
              </w:rPr>
              <w:t>15</w:t>
            </w:r>
          </w:p>
        </w:tc>
        <w:tc>
          <w:tcPr>
            <w:tcW w:w="516" w:type="pct"/>
            <w:shd w:val="clear" w:color="auto" w:fill="auto"/>
          </w:tcPr>
          <w:p w14:paraId="708DC48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Multiple</w:t>
            </w:r>
          </w:p>
        </w:tc>
        <w:tc>
          <w:tcPr>
            <w:tcW w:w="733" w:type="pct"/>
            <w:shd w:val="clear" w:color="auto" w:fill="auto"/>
            <w:noWrap/>
            <w:hideMark/>
          </w:tcPr>
          <w:p w14:paraId="09B9F1B3"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Guthery</w:t>
            </w:r>
            <w:proofErr w:type="spellEnd"/>
            <w:r w:rsidRPr="00BA2415">
              <w:rPr>
                <w:rFonts w:ascii="Helvetica" w:hAnsi="Helvetica" w:cs="Arial"/>
                <w:color w:val="000000" w:themeColor="text1"/>
                <w:sz w:val="20"/>
                <w:szCs w:val="20"/>
              </w:rPr>
              <w:t xml:space="preserve"> et al., 2010</w:t>
            </w:r>
          </w:p>
        </w:tc>
      </w:tr>
      <w:tr w:rsidR="00C348A7" w:rsidRPr="00BA2415" w14:paraId="7F34B110" w14:textId="77777777" w:rsidTr="00D41C53">
        <w:trPr>
          <w:trHeight w:val="600"/>
        </w:trPr>
        <w:tc>
          <w:tcPr>
            <w:tcW w:w="945" w:type="pct"/>
            <w:shd w:val="clear" w:color="auto" w:fill="E7E6E6" w:themeFill="background2"/>
          </w:tcPr>
          <w:p w14:paraId="0F6D8BF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x4</w:t>
            </w:r>
            <w:r w:rsidRPr="00BA2415">
              <w:rPr>
                <w:rFonts w:ascii="Helvetica" w:hAnsi="Helvetica" w:cs="Arial"/>
                <w:sz w:val="20"/>
                <w:szCs w:val="20"/>
              </w:rPr>
              <w:tab/>
            </w:r>
          </w:p>
        </w:tc>
        <w:tc>
          <w:tcPr>
            <w:tcW w:w="732" w:type="pct"/>
            <w:shd w:val="clear" w:color="auto" w:fill="E7E6E6" w:themeFill="background2"/>
          </w:tcPr>
          <w:p w14:paraId="78A010D8"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Acetonitrile pH 5.3</w:t>
            </w:r>
          </w:p>
        </w:tc>
        <w:tc>
          <w:tcPr>
            <w:tcW w:w="1695" w:type="pct"/>
            <w:shd w:val="clear" w:color="auto" w:fill="E7E6E6" w:themeFill="background2"/>
            <w:noWrap/>
          </w:tcPr>
          <w:p w14:paraId="2FB3278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Methanol/acetonitrile/ammonium </w:t>
            </w:r>
            <w:proofErr w:type="spellStart"/>
            <w:r w:rsidRPr="00BA2415">
              <w:rPr>
                <w:rFonts w:ascii="Helvetica" w:hAnsi="Helvetica" w:cs="Arial"/>
                <w:sz w:val="20"/>
                <w:szCs w:val="20"/>
              </w:rPr>
              <w:t>formate</w:t>
            </w:r>
            <w:proofErr w:type="spellEnd"/>
            <w:r w:rsidRPr="00BA2415">
              <w:rPr>
                <w:rFonts w:ascii="Helvetica" w:hAnsi="Helvetica" w:cs="Arial"/>
                <w:sz w:val="20"/>
                <w:szCs w:val="20"/>
              </w:rPr>
              <w:t xml:space="preserve"> (25:25:50, v/v/v), </w:t>
            </w:r>
            <w:proofErr w:type="spellStart"/>
            <w:r w:rsidRPr="00BA2415">
              <w:rPr>
                <w:rFonts w:ascii="Helvetica" w:hAnsi="Helvetica" w:cs="Arial"/>
                <w:sz w:val="20"/>
                <w:szCs w:val="20"/>
              </w:rPr>
              <w:t>centriugation</w:t>
            </w:r>
            <w:proofErr w:type="spellEnd"/>
            <w:r w:rsidRPr="00BA2415">
              <w:rPr>
                <w:rFonts w:ascii="Helvetica" w:hAnsi="Helvetica" w:cs="Arial"/>
                <w:sz w:val="20"/>
                <w:szCs w:val="20"/>
              </w:rPr>
              <w:t xml:space="preserve"> (10 min), incubation (37°C for 18 hours), centrifugation (10 mins) </w:t>
            </w:r>
          </w:p>
        </w:tc>
        <w:tc>
          <w:tcPr>
            <w:tcW w:w="379" w:type="pct"/>
            <w:shd w:val="clear" w:color="auto" w:fill="E7E6E6" w:themeFill="background2"/>
          </w:tcPr>
          <w:p w14:paraId="07013A72" w14:textId="77777777" w:rsidR="00C348A7" w:rsidRPr="00BA2415" w:rsidRDefault="00C348A7" w:rsidP="005A7E1B">
            <w:pPr>
              <w:autoSpaceDE w:val="0"/>
              <w:autoSpaceDN w:val="0"/>
              <w:adjustRightInd w:val="0"/>
              <w:rPr>
                <w:rFonts w:ascii="Helvetica" w:hAnsi="Helvetica" w:cs="Arial"/>
                <w:color w:val="000000" w:themeColor="text1"/>
                <w:sz w:val="20"/>
                <w:szCs w:val="20"/>
                <w:vertAlign w:val="superscript"/>
              </w:rPr>
            </w:pPr>
            <w:r w:rsidRPr="00BA2415">
              <w:rPr>
                <w:rFonts w:ascii="Helvetica" w:hAnsi="Helvetica" w:cs="Arial"/>
                <w:color w:val="000000" w:themeColor="text1"/>
                <w:sz w:val="20"/>
                <w:szCs w:val="20"/>
              </w:rPr>
              <w:t>UPLC-TOF-MS</w:t>
            </w:r>
            <w:r w:rsidRPr="00BA2415">
              <w:rPr>
                <w:rFonts w:ascii="Helvetica" w:hAnsi="Helvetica" w:cs="Arial"/>
                <w:color w:val="000000" w:themeColor="text1"/>
                <w:sz w:val="20"/>
                <w:szCs w:val="20"/>
                <w:vertAlign w:val="superscript"/>
              </w:rPr>
              <w:t>16</w:t>
            </w:r>
          </w:p>
        </w:tc>
        <w:tc>
          <w:tcPr>
            <w:tcW w:w="516" w:type="pct"/>
            <w:shd w:val="clear" w:color="auto" w:fill="E7E6E6" w:themeFill="background2"/>
          </w:tcPr>
          <w:p w14:paraId="552BE24F"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52x pharmaceutical, and drugs of abuse</w:t>
            </w:r>
          </w:p>
        </w:tc>
        <w:tc>
          <w:tcPr>
            <w:tcW w:w="733" w:type="pct"/>
            <w:shd w:val="clear" w:color="auto" w:fill="E7E6E6" w:themeFill="background2"/>
            <w:noWrap/>
          </w:tcPr>
          <w:p w14:paraId="0F95C1B3"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Nielsen et al., 2010</w:t>
            </w:r>
          </w:p>
        </w:tc>
      </w:tr>
      <w:tr w:rsidR="00C348A7" w:rsidRPr="00BA2415" w14:paraId="4BB1EBFA" w14:textId="77777777" w:rsidTr="00D41C53">
        <w:trPr>
          <w:trHeight w:val="300"/>
        </w:trPr>
        <w:tc>
          <w:tcPr>
            <w:tcW w:w="945" w:type="pct"/>
            <w:shd w:val="clear" w:color="auto" w:fill="auto"/>
            <w:noWrap/>
            <w:hideMark/>
          </w:tcPr>
          <w:p w14:paraId="2379A62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Sodium dodecyl sulphate x1 (3 min), water x2 (3 min), acetone x1 (3 min)</w:t>
            </w:r>
          </w:p>
        </w:tc>
        <w:tc>
          <w:tcPr>
            <w:tcW w:w="732" w:type="pct"/>
            <w:shd w:val="clear" w:color="auto" w:fill="auto"/>
          </w:tcPr>
          <w:p w14:paraId="0CE7087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4.0</w:t>
            </w:r>
          </w:p>
        </w:tc>
        <w:tc>
          <w:tcPr>
            <w:tcW w:w="1695" w:type="pct"/>
            <w:shd w:val="clear" w:color="auto" w:fill="auto"/>
            <w:noWrap/>
            <w:hideMark/>
          </w:tcPr>
          <w:p w14:paraId="163BC9B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Methanol/TFA (90/10, v/v),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(1 hour), 45°C overnight, </w:t>
            </w:r>
            <w:r>
              <w:rPr>
                <w:rFonts w:ascii="Helvetica" w:hAnsi="Helvetica" w:cs="Arial"/>
                <w:sz w:val="20"/>
                <w:szCs w:val="20"/>
              </w:rPr>
              <w:t>Dichloromethane</w:t>
            </w:r>
            <w:r w:rsidRPr="00BA2415">
              <w:rPr>
                <w:rFonts w:ascii="Helvetica" w:hAnsi="Helvetica" w:cs="Arial"/>
                <w:sz w:val="20"/>
                <w:szCs w:val="20"/>
              </w:rPr>
              <w:t>/diethyl ether LLE</w:t>
            </w:r>
            <w:r w:rsidRPr="00BA2415">
              <w:rPr>
                <w:rFonts w:ascii="Helvetica" w:hAnsi="Helvetica" w:cs="Arial"/>
                <w:sz w:val="20"/>
                <w:szCs w:val="20"/>
                <w:vertAlign w:val="superscript"/>
              </w:rPr>
              <w:t>2</w:t>
            </w:r>
          </w:p>
        </w:tc>
        <w:tc>
          <w:tcPr>
            <w:tcW w:w="379" w:type="pct"/>
            <w:shd w:val="clear" w:color="auto" w:fill="auto"/>
          </w:tcPr>
          <w:p w14:paraId="0EB561B2"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HPLC-HRMS</w:t>
            </w:r>
            <w:r w:rsidRPr="00BA2415">
              <w:rPr>
                <w:rFonts w:ascii="Helvetica" w:hAnsi="Helvetica" w:cs="Arial"/>
                <w:sz w:val="20"/>
                <w:szCs w:val="20"/>
                <w:vertAlign w:val="superscript"/>
              </w:rPr>
              <w:t>17</w:t>
            </w:r>
          </w:p>
        </w:tc>
        <w:tc>
          <w:tcPr>
            <w:tcW w:w="516" w:type="pct"/>
            <w:shd w:val="clear" w:color="auto" w:fill="auto"/>
          </w:tcPr>
          <w:p w14:paraId="5F71ADB3"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AMPs</w:t>
            </w:r>
            <w:r w:rsidRPr="00BA2415">
              <w:rPr>
                <w:rFonts w:ascii="Helvetica" w:hAnsi="Helvetica" w:cs="Arial"/>
                <w:sz w:val="20"/>
                <w:szCs w:val="20"/>
                <w:vertAlign w:val="superscript"/>
              </w:rPr>
              <w:t>38</w:t>
            </w:r>
            <w:r w:rsidRPr="00BA2415">
              <w:rPr>
                <w:rFonts w:ascii="Helvetica" w:hAnsi="Helvetica" w:cs="Arial"/>
                <w:sz w:val="20"/>
                <w:szCs w:val="20"/>
              </w:rPr>
              <w:t>, COC</w:t>
            </w:r>
            <w:r w:rsidRPr="00BA2415">
              <w:rPr>
                <w:rFonts w:ascii="Helvetica" w:hAnsi="Helvetica" w:cs="Arial"/>
                <w:sz w:val="20"/>
                <w:szCs w:val="20"/>
                <w:vertAlign w:val="superscript"/>
              </w:rPr>
              <w:t>24</w:t>
            </w:r>
            <w:r w:rsidRPr="00BA2415">
              <w:rPr>
                <w:rFonts w:ascii="Helvetica" w:hAnsi="Helvetica" w:cs="Arial"/>
                <w:sz w:val="20"/>
                <w:szCs w:val="20"/>
              </w:rPr>
              <w:t>, OPIs</w:t>
            </w:r>
            <w:r w:rsidRPr="00BA2415">
              <w:rPr>
                <w:rFonts w:ascii="Helvetica" w:hAnsi="Helvetica" w:cs="Arial"/>
                <w:sz w:val="20"/>
                <w:szCs w:val="20"/>
                <w:vertAlign w:val="superscript"/>
              </w:rPr>
              <w:t>37</w:t>
            </w:r>
            <w:r w:rsidRPr="00BA2415">
              <w:rPr>
                <w:rFonts w:ascii="Helvetica" w:hAnsi="Helvetica" w:cs="Arial"/>
                <w:sz w:val="20"/>
                <w:szCs w:val="20"/>
              </w:rPr>
              <w:t xml:space="preserve">, </w:t>
            </w:r>
            <w:r w:rsidRPr="00BA2415">
              <w:rPr>
                <w:rFonts w:ascii="Helvetica" w:hAnsi="Helvetica" w:cs="Arial"/>
                <w:sz w:val="20"/>
                <w:szCs w:val="20"/>
              </w:rPr>
              <w:lastRenderedPageBreak/>
              <w:t>BZPs</w:t>
            </w:r>
            <w:r w:rsidRPr="00BA2415">
              <w:rPr>
                <w:rFonts w:ascii="Helvetica" w:hAnsi="Helvetica" w:cs="Arial"/>
                <w:sz w:val="20"/>
                <w:szCs w:val="20"/>
                <w:vertAlign w:val="superscript"/>
              </w:rPr>
              <w:t>36</w:t>
            </w:r>
            <w:r w:rsidRPr="00BA2415">
              <w:rPr>
                <w:rFonts w:ascii="Helvetica" w:hAnsi="Helvetica" w:cs="Arial"/>
                <w:sz w:val="20"/>
                <w:szCs w:val="20"/>
              </w:rPr>
              <w:t>, antidepressants, hallucinogens</w:t>
            </w:r>
          </w:p>
        </w:tc>
        <w:tc>
          <w:tcPr>
            <w:tcW w:w="733" w:type="pct"/>
            <w:shd w:val="clear" w:color="auto" w:fill="auto"/>
            <w:noWrap/>
            <w:hideMark/>
          </w:tcPr>
          <w:p w14:paraId="2721832C" w14:textId="77777777" w:rsidR="00C348A7" w:rsidRPr="00BA2415" w:rsidRDefault="00C348A7" w:rsidP="005A7E1B">
            <w:pPr>
              <w:autoSpaceDE w:val="0"/>
              <w:autoSpaceDN w:val="0"/>
              <w:adjustRightInd w:val="0"/>
              <w:rPr>
                <w:rFonts w:ascii="Helvetica" w:hAnsi="Helvetica" w:cs="Arial"/>
                <w:color w:val="FF0000"/>
                <w:sz w:val="20"/>
                <w:szCs w:val="20"/>
              </w:rPr>
            </w:pPr>
            <w:proofErr w:type="spellStart"/>
            <w:r w:rsidRPr="00BA2415">
              <w:rPr>
                <w:rFonts w:ascii="Helvetica" w:hAnsi="Helvetica" w:cs="Arial"/>
                <w:sz w:val="20"/>
                <w:szCs w:val="20"/>
              </w:rPr>
              <w:lastRenderedPageBreak/>
              <w:t>Favretto</w:t>
            </w:r>
            <w:proofErr w:type="spellEnd"/>
            <w:r w:rsidRPr="00BA2415">
              <w:rPr>
                <w:rFonts w:ascii="Helvetica" w:hAnsi="Helvetica" w:cs="Arial"/>
                <w:sz w:val="20"/>
                <w:szCs w:val="20"/>
              </w:rPr>
              <w:t xml:space="preserve"> et al., 2011</w:t>
            </w:r>
          </w:p>
        </w:tc>
      </w:tr>
      <w:tr w:rsidR="00C348A7" w:rsidRPr="00BA2415" w14:paraId="5230F452" w14:textId="77777777" w:rsidTr="00D41C53">
        <w:trPr>
          <w:trHeight w:val="300"/>
        </w:trPr>
        <w:tc>
          <w:tcPr>
            <w:tcW w:w="945" w:type="pct"/>
            <w:shd w:val="clear" w:color="auto" w:fill="E7E6E6" w:themeFill="background2"/>
            <w:noWrap/>
          </w:tcPr>
          <w:p w14:paraId="03B6AA1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water/methanol x2</w:t>
            </w:r>
          </w:p>
        </w:tc>
        <w:tc>
          <w:tcPr>
            <w:tcW w:w="732" w:type="pct"/>
            <w:shd w:val="clear" w:color="auto" w:fill="E7E6E6" w:themeFill="background2"/>
          </w:tcPr>
          <w:p w14:paraId="11A901A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noWrap/>
          </w:tcPr>
          <w:p w14:paraId="1BB0A1A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(38°C for 16 hours)</w:t>
            </w:r>
          </w:p>
        </w:tc>
        <w:tc>
          <w:tcPr>
            <w:tcW w:w="379" w:type="pct"/>
            <w:shd w:val="clear" w:color="auto" w:fill="E7E6E6" w:themeFill="background2"/>
          </w:tcPr>
          <w:p w14:paraId="623682E5"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E7E6E6" w:themeFill="background2"/>
          </w:tcPr>
          <w:p w14:paraId="6048755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27x BZPs</w:t>
            </w:r>
            <w:r w:rsidRPr="00BA2415">
              <w:rPr>
                <w:rFonts w:ascii="Helvetica" w:hAnsi="Helvetica" w:cs="Arial"/>
                <w:color w:val="000000" w:themeColor="text1"/>
                <w:sz w:val="20"/>
                <w:szCs w:val="20"/>
                <w:vertAlign w:val="superscript"/>
              </w:rPr>
              <w:t>36</w:t>
            </w:r>
            <w:r w:rsidRPr="00BA2415">
              <w:rPr>
                <w:rFonts w:ascii="Helvetica" w:hAnsi="Helvetica" w:cs="Arial"/>
                <w:color w:val="000000" w:themeColor="text1"/>
                <w:sz w:val="20"/>
                <w:szCs w:val="20"/>
              </w:rPr>
              <w:t xml:space="preserve"> and zolpidem</w:t>
            </w:r>
          </w:p>
        </w:tc>
        <w:tc>
          <w:tcPr>
            <w:tcW w:w="733" w:type="pct"/>
            <w:shd w:val="clear" w:color="auto" w:fill="E7E6E6" w:themeFill="background2"/>
            <w:noWrap/>
          </w:tcPr>
          <w:p w14:paraId="56CB596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Kim et al., 2011</w:t>
            </w:r>
          </w:p>
        </w:tc>
      </w:tr>
      <w:tr w:rsidR="00C348A7" w:rsidRPr="00BA2415" w14:paraId="1BF88939" w14:textId="77777777" w:rsidTr="00D41C53">
        <w:trPr>
          <w:trHeight w:val="300"/>
        </w:trPr>
        <w:tc>
          <w:tcPr>
            <w:tcW w:w="945" w:type="pct"/>
            <w:shd w:val="clear" w:color="auto" w:fill="auto"/>
            <w:noWrap/>
          </w:tcPr>
          <w:p w14:paraId="3B19C0F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Water x1, methanol x1</w:t>
            </w:r>
          </w:p>
        </w:tc>
        <w:tc>
          <w:tcPr>
            <w:tcW w:w="732" w:type="pct"/>
            <w:shd w:val="clear" w:color="auto" w:fill="auto"/>
          </w:tcPr>
          <w:p w14:paraId="660C68A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6.0</w:t>
            </w:r>
          </w:p>
        </w:tc>
        <w:tc>
          <w:tcPr>
            <w:tcW w:w="1695" w:type="pct"/>
            <w:shd w:val="clear" w:color="auto" w:fill="auto"/>
            <w:noWrap/>
          </w:tcPr>
          <w:p w14:paraId="0518570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(38°C for 16 hours), SPE</w:t>
            </w:r>
            <w:r w:rsidRPr="00BA2415">
              <w:rPr>
                <w:rFonts w:ascii="Helvetica" w:hAnsi="Helvetica" w:cs="Arial"/>
                <w:sz w:val="20"/>
                <w:szCs w:val="20"/>
                <w:vertAlign w:val="superscript"/>
              </w:rPr>
              <w:t>1</w:t>
            </w:r>
            <w:r w:rsidRPr="00BA2415">
              <w:rPr>
                <w:rFonts w:ascii="Helvetica" w:hAnsi="Helvetica" w:cs="Arial"/>
                <w:sz w:val="20"/>
                <w:szCs w:val="20"/>
              </w:rPr>
              <w:t xml:space="preserve"> </w:t>
            </w:r>
          </w:p>
        </w:tc>
        <w:tc>
          <w:tcPr>
            <w:tcW w:w="379" w:type="pct"/>
            <w:shd w:val="clear" w:color="auto" w:fill="auto"/>
          </w:tcPr>
          <w:p w14:paraId="11CF07B4"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GC-MS</w:t>
            </w:r>
            <w:r w:rsidRPr="00BA2415">
              <w:rPr>
                <w:rFonts w:ascii="Helvetica" w:hAnsi="Helvetica" w:cs="Arial"/>
                <w:sz w:val="20"/>
                <w:szCs w:val="20"/>
                <w:vertAlign w:val="superscript"/>
              </w:rPr>
              <w:t>8</w:t>
            </w:r>
          </w:p>
        </w:tc>
        <w:tc>
          <w:tcPr>
            <w:tcW w:w="516" w:type="pct"/>
            <w:shd w:val="clear" w:color="auto" w:fill="auto"/>
          </w:tcPr>
          <w:p w14:paraId="4E67304C"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Hypnotics</w:t>
            </w:r>
          </w:p>
        </w:tc>
        <w:tc>
          <w:tcPr>
            <w:tcW w:w="733" w:type="pct"/>
            <w:shd w:val="clear" w:color="auto" w:fill="auto"/>
            <w:noWrap/>
          </w:tcPr>
          <w:p w14:paraId="67B4BE61"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Lee et al., 2011</w:t>
            </w:r>
          </w:p>
        </w:tc>
      </w:tr>
      <w:tr w:rsidR="00C348A7" w:rsidRPr="00BA2415" w14:paraId="5502C00F" w14:textId="77777777" w:rsidTr="00D41C53">
        <w:trPr>
          <w:trHeight w:val="300"/>
        </w:trPr>
        <w:tc>
          <w:tcPr>
            <w:tcW w:w="945" w:type="pct"/>
            <w:shd w:val="clear" w:color="auto" w:fill="E7E6E6" w:themeFill="background2"/>
            <w:noWrap/>
          </w:tcPr>
          <w:p w14:paraId="28B51E7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x3 (2 min)</w:t>
            </w:r>
          </w:p>
        </w:tc>
        <w:tc>
          <w:tcPr>
            <w:tcW w:w="732" w:type="pct"/>
            <w:shd w:val="clear" w:color="auto" w:fill="E7E6E6" w:themeFill="background2"/>
          </w:tcPr>
          <w:p w14:paraId="475E44A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Borate buffer pH 9.0</w:t>
            </w:r>
          </w:p>
        </w:tc>
        <w:tc>
          <w:tcPr>
            <w:tcW w:w="1695" w:type="pct"/>
            <w:shd w:val="clear" w:color="auto" w:fill="E7E6E6" w:themeFill="background2"/>
            <w:noWrap/>
          </w:tcPr>
          <w:p w14:paraId="067D4FF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Acetonitrile (50°C for 12 hours), centrifugation (10 min at 4°C), then two step extraction; LLE</w:t>
            </w:r>
            <w:r w:rsidRPr="00BA2415">
              <w:rPr>
                <w:rFonts w:ascii="Helvetica" w:hAnsi="Helvetica" w:cs="Arial"/>
                <w:sz w:val="20"/>
                <w:szCs w:val="20"/>
                <w:vertAlign w:val="superscript"/>
              </w:rPr>
              <w:t xml:space="preserve">2 </w:t>
            </w:r>
            <w:r w:rsidRPr="00BA2415">
              <w:rPr>
                <w:rFonts w:ascii="Helvetica" w:hAnsi="Helvetica" w:cs="Arial"/>
                <w:sz w:val="20"/>
                <w:szCs w:val="20"/>
              </w:rPr>
              <w:t>and SPE</w:t>
            </w:r>
            <w:r w:rsidRPr="00BA2415">
              <w:rPr>
                <w:rFonts w:ascii="Helvetica" w:hAnsi="Helvetica" w:cs="Arial"/>
                <w:sz w:val="20"/>
                <w:szCs w:val="20"/>
                <w:vertAlign w:val="superscript"/>
              </w:rPr>
              <w:t>1</w:t>
            </w:r>
          </w:p>
        </w:tc>
        <w:tc>
          <w:tcPr>
            <w:tcW w:w="379" w:type="pct"/>
            <w:shd w:val="clear" w:color="auto" w:fill="E7E6E6" w:themeFill="background2"/>
          </w:tcPr>
          <w:p w14:paraId="10720D54"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02760B6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Multiple, 35 drugs and metabolites</w:t>
            </w:r>
          </w:p>
        </w:tc>
        <w:tc>
          <w:tcPr>
            <w:tcW w:w="733" w:type="pct"/>
            <w:shd w:val="clear" w:color="auto" w:fill="E7E6E6" w:themeFill="background2"/>
            <w:noWrap/>
          </w:tcPr>
          <w:p w14:paraId="059F8D77"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Lendoiro</w:t>
            </w:r>
            <w:proofErr w:type="spellEnd"/>
            <w:r w:rsidRPr="00BA2415">
              <w:rPr>
                <w:rFonts w:ascii="Helvetica" w:hAnsi="Helvetica" w:cs="Arial"/>
                <w:sz w:val="20"/>
                <w:szCs w:val="20"/>
              </w:rPr>
              <w:t xml:space="preserve"> et al., 2011</w:t>
            </w:r>
          </w:p>
        </w:tc>
      </w:tr>
      <w:tr w:rsidR="00C348A7" w:rsidRPr="00BA2415" w14:paraId="60718E41" w14:textId="77777777" w:rsidTr="00D41C53">
        <w:trPr>
          <w:trHeight w:val="300"/>
        </w:trPr>
        <w:tc>
          <w:tcPr>
            <w:tcW w:w="945" w:type="pct"/>
            <w:shd w:val="clear" w:color="auto" w:fill="auto"/>
            <w:noWrap/>
          </w:tcPr>
          <w:p w14:paraId="658EE84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Soap solution, water (Stirred for 30 min)</w:t>
            </w:r>
          </w:p>
        </w:tc>
        <w:tc>
          <w:tcPr>
            <w:tcW w:w="732" w:type="pct"/>
            <w:shd w:val="clear" w:color="auto" w:fill="auto"/>
          </w:tcPr>
          <w:p w14:paraId="367147A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Sodium borate 2M/boric acid 2M (50/50, v/v)</w:t>
            </w:r>
          </w:p>
        </w:tc>
        <w:tc>
          <w:tcPr>
            <w:tcW w:w="1695" w:type="pct"/>
            <w:shd w:val="clear" w:color="auto" w:fill="auto"/>
            <w:noWrap/>
          </w:tcPr>
          <w:p w14:paraId="32D7A2E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MSPD</w:t>
            </w:r>
            <w:r w:rsidRPr="00BA2415">
              <w:rPr>
                <w:rFonts w:ascii="Helvetica" w:hAnsi="Helvetica" w:cs="Arial"/>
                <w:sz w:val="20"/>
                <w:szCs w:val="20"/>
                <w:vertAlign w:val="superscript"/>
              </w:rPr>
              <w:t>4</w:t>
            </w:r>
            <w:r w:rsidRPr="00BA2415">
              <w:rPr>
                <w:rFonts w:ascii="Helvetica" w:hAnsi="Helvetica" w:cs="Arial"/>
                <w:sz w:val="20"/>
                <w:szCs w:val="20"/>
              </w:rPr>
              <w:t>, SPE</w:t>
            </w:r>
            <w:r w:rsidRPr="00BA2415">
              <w:rPr>
                <w:rFonts w:ascii="Helvetica" w:hAnsi="Helvetica" w:cs="Arial"/>
                <w:sz w:val="20"/>
                <w:szCs w:val="20"/>
                <w:vertAlign w:val="superscript"/>
              </w:rPr>
              <w:t>1</w:t>
            </w:r>
          </w:p>
        </w:tc>
        <w:tc>
          <w:tcPr>
            <w:tcW w:w="379" w:type="pct"/>
            <w:shd w:val="clear" w:color="auto" w:fill="auto"/>
          </w:tcPr>
          <w:p w14:paraId="159200DE"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Style w:val="selectable"/>
                <w:rFonts w:ascii="Helvetica" w:hAnsi="Helvetica" w:cs="Arial"/>
                <w:color w:val="000000"/>
                <w:sz w:val="20"/>
                <w:szCs w:val="20"/>
              </w:rPr>
              <w:t>ESI-MS/MS</w:t>
            </w:r>
            <w:r w:rsidRPr="00BA2415">
              <w:rPr>
                <w:rStyle w:val="selectable"/>
                <w:rFonts w:ascii="Helvetica" w:hAnsi="Helvetica" w:cs="Arial"/>
                <w:color w:val="000000"/>
                <w:sz w:val="20"/>
                <w:szCs w:val="20"/>
                <w:vertAlign w:val="superscript"/>
              </w:rPr>
              <w:t>18</w:t>
            </w:r>
          </w:p>
        </w:tc>
        <w:tc>
          <w:tcPr>
            <w:tcW w:w="516" w:type="pct"/>
            <w:shd w:val="clear" w:color="auto" w:fill="auto"/>
          </w:tcPr>
          <w:p w14:paraId="1D3802EB" w14:textId="77777777" w:rsidR="00C348A7" w:rsidRPr="00BA2415" w:rsidRDefault="00C348A7" w:rsidP="005A7E1B">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OPIs</w:t>
            </w:r>
            <w:r w:rsidRPr="00BA2415">
              <w:rPr>
                <w:rStyle w:val="selectable"/>
                <w:rFonts w:ascii="Helvetica" w:hAnsi="Helvetica" w:cs="Arial"/>
                <w:color w:val="000000"/>
                <w:sz w:val="20"/>
                <w:szCs w:val="20"/>
                <w:vertAlign w:val="superscript"/>
              </w:rPr>
              <w:t>37</w:t>
            </w:r>
            <w:r w:rsidRPr="00BA2415">
              <w:rPr>
                <w:rStyle w:val="selectable"/>
                <w:rFonts w:ascii="Helvetica" w:hAnsi="Helvetica" w:cs="Arial"/>
                <w:color w:val="000000"/>
                <w:sz w:val="20"/>
                <w:szCs w:val="20"/>
              </w:rPr>
              <w:t>, COC</w:t>
            </w:r>
            <w:r w:rsidRPr="00BA2415">
              <w:rPr>
                <w:rStyle w:val="selectable"/>
                <w:rFonts w:ascii="Helvetica" w:hAnsi="Helvetica" w:cs="Arial"/>
                <w:color w:val="000000"/>
                <w:sz w:val="20"/>
                <w:szCs w:val="20"/>
                <w:vertAlign w:val="superscript"/>
              </w:rPr>
              <w:t>2</w:t>
            </w:r>
            <w:r w:rsidRPr="00BA2415">
              <w:rPr>
                <w:rStyle w:val="selectable"/>
                <w:rFonts w:ascii="Helvetica" w:hAnsi="Helvetica"/>
                <w:color w:val="000000"/>
                <w:sz w:val="20"/>
                <w:szCs w:val="20"/>
                <w:vertAlign w:val="superscript"/>
              </w:rPr>
              <w:t>4</w:t>
            </w:r>
          </w:p>
        </w:tc>
        <w:tc>
          <w:tcPr>
            <w:tcW w:w="733" w:type="pct"/>
            <w:shd w:val="clear" w:color="auto" w:fill="auto"/>
            <w:noWrap/>
          </w:tcPr>
          <w:p w14:paraId="08D4A2AD" w14:textId="77777777" w:rsidR="00C348A7" w:rsidRPr="00BA2415" w:rsidRDefault="00C348A7" w:rsidP="005A7E1B">
            <w:pPr>
              <w:autoSpaceDE w:val="0"/>
              <w:autoSpaceDN w:val="0"/>
              <w:adjustRightInd w:val="0"/>
              <w:rPr>
                <w:rFonts w:ascii="Helvetica" w:hAnsi="Helvetica" w:cs="Arial"/>
                <w:sz w:val="20"/>
                <w:szCs w:val="20"/>
              </w:rPr>
            </w:pPr>
            <w:proofErr w:type="spellStart"/>
            <w:r>
              <w:rPr>
                <w:rStyle w:val="selectable"/>
                <w:rFonts w:ascii="Helvetica" w:hAnsi="Helvetica" w:cs="Arial"/>
                <w:color w:val="000000"/>
                <w:sz w:val="20"/>
                <w:szCs w:val="20"/>
              </w:rPr>
              <w:t>M</w:t>
            </w:r>
            <w:r w:rsidRPr="00BA2415">
              <w:rPr>
                <w:rStyle w:val="selectable"/>
                <w:rFonts w:ascii="Helvetica" w:hAnsi="Helvetica" w:cs="Arial"/>
                <w:color w:val="000000"/>
                <w:sz w:val="20"/>
                <w:szCs w:val="20"/>
              </w:rPr>
              <w:t>íguez-Framil</w:t>
            </w:r>
            <w:proofErr w:type="spellEnd"/>
            <w:r w:rsidRPr="00BA2415">
              <w:rPr>
                <w:rStyle w:val="selectable"/>
                <w:rFonts w:ascii="Helvetica" w:hAnsi="Helvetica" w:cs="Arial"/>
                <w:color w:val="000000"/>
                <w:sz w:val="20"/>
                <w:szCs w:val="20"/>
              </w:rPr>
              <w:t xml:space="preserve"> et al., 2011</w:t>
            </w:r>
          </w:p>
        </w:tc>
      </w:tr>
      <w:tr w:rsidR="00FE212C" w:rsidRPr="00BA2415" w14:paraId="5E708DD1" w14:textId="77777777" w:rsidTr="00F96D77">
        <w:trPr>
          <w:trHeight w:val="300"/>
        </w:trPr>
        <w:tc>
          <w:tcPr>
            <w:tcW w:w="945" w:type="pct"/>
            <w:shd w:val="clear" w:color="auto" w:fill="E7E6E6" w:themeFill="background2"/>
            <w:noWrap/>
          </w:tcPr>
          <w:p w14:paraId="7F6B316C" w14:textId="77777777" w:rsidR="00FE212C" w:rsidRDefault="006D5399" w:rsidP="005A7E1B">
            <w:pPr>
              <w:autoSpaceDE w:val="0"/>
              <w:autoSpaceDN w:val="0"/>
              <w:adjustRightInd w:val="0"/>
              <w:rPr>
                <w:rFonts w:ascii="Helvetica" w:hAnsi="Helvetica" w:cs="Arial"/>
                <w:sz w:val="20"/>
                <w:szCs w:val="20"/>
              </w:rPr>
            </w:pPr>
            <w:r>
              <w:rPr>
                <w:rFonts w:ascii="Helvetica" w:hAnsi="Helvetica" w:cs="Arial"/>
                <w:sz w:val="20"/>
                <w:szCs w:val="20"/>
              </w:rPr>
              <w:t>0.5% Sodium dodecyl sulphate x1</w:t>
            </w:r>
          </w:p>
          <w:p w14:paraId="4E53E5F5" w14:textId="77777777" w:rsidR="006D5399" w:rsidRDefault="006D5399" w:rsidP="005A7E1B">
            <w:pPr>
              <w:autoSpaceDE w:val="0"/>
              <w:autoSpaceDN w:val="0"/>
              <w:adjustRightInd w:val="0"/>
              <w:rPr>
                <w:rFonts w:ascii="Helvetica" w:hAnsi="Helvetica" w:cs="Arial"/>
                <w:sz w:val="20"/>
                <w:szCs w:val="20"/>
              </w:rPr>
            </w:pPr>
            <w:r>
              <w:rPr>
                <w:rFonts w:ascii="Helvetica" w:hAnsi="Helvetica" w:cs="Arial"/>
                <w:sz w:val="20"/>
                <w:szCs w:val="20"/>
              </w:rPr>
              <w:t>Distilled Water x3</w:t>
            </w:r>
            <w:r w:rsidR="00F96D77">
              <w:rPr>
                <w:rFonts w:ascii="Helvetica" w:hAnsi="Helvetica" w:cs="Arial"/>
                <w:sz w:val="20"/>
                <w:szCs w:val="20"/>
              </w:rPr>
              <w:t xml:space="preserve"> (</w:t>
            </w:r>
            <w:proofErr w:type="spellStart"/>
            <w:r>
              <w:rPr>
                <w:rFonts w:ascii="Helvetica" w:hAnsi="Helvetica" w:cs="Arial"/>
                <w:sz w:val="20"/>
                <w:szCs w:val="20"/>
              </w:rPr>
              <w:t>ultrasonification</w:t>
            </w:r>
            <w:proofErr w:type="spellEnd"/>
            <w:r>
              <w:rPr>
                <w:rFonts w:ascii="Helvetica" w:hAnsi="Helvetica" w:cs="Arial"/>
                <w:sz w:val="20"/>
                <w:szCs w:val="20"/>
              </w:rPr>
              <w:t xml:space="preserve"> 1 min)</w:t>
            </w:r>
          </w:p>
          <w:p w14:paraId="03A9CD3C" w14:textId="77777777" w:rsidR="006D5399" w:rsidRPr="00BA2415" w:rsidRDefault="006D5399" w:rsidP="005A7E1B">
            <w:pPr>
              <w:autoSpaceDE w:val="0"/>
              <w:autoSpaceDN w:val="0"/>
              <w:adjustRightInd w:val="0"/>
              <w:rPr>
                <w:rFonts w:ascii="Helvetica" w:hAnsi="Helvetica" w:cs="Arial"/>
                <w:sz w:val="20"/>
                <w:szCs w:val="20"/>
              </w:rPr>
            </w:pPr>
            <w:r>
              <w:rPr>
                <w:rFonts w:ascii="Helvetica" w:hAnsi="Helvetica" w:cs="Arial"/>
                <w:sz w:val="20"/>
                <w:szCs w:val="20"/>
              </w:rPr>
              <w:t xml:space="preserve">Methanol </w:t>
            </w:r>
            <w:r w:rsidR="00F96D77">
              <w:rPr>
                <w:rFonts w:ascii="Helvetica" w:hAnsi="Helvetica" w:cs="Arial"/>
                <w:sz w:val="20"/>
                <w:szCs w:val="20"/>
              </w:rPr>
              <w:t>x3 (</w:t>
            </w:r>
            <w:proofErr w:type="spellStart"/>
            <w:r w:rsidR="00F96D77">
              <w:rPr>
                <w:rFonts w:ascii="Helvetica" w:hAnsi="Helvetica" w:cs="Arial"/>
                <w:sz w:val="20"/>
                <w:szCs w:val="20"/>
              </w:rPr>
              <w:t>ultrasonification</w:t>
            </w:r>
            <w:proofErr w:type="spellEnd"/>
            <w:r w:rsidR="00F96D77">
              <w:rPr>
                <w:rFonts w:ascii="Helvetica" w:hAnsi="Helvetica" w:cs="Arial"/>
                <w:sz w:val="20"/>
                <w:szCs w:val="20"/>
              </w:rPr>
              <w:t xml:space="preserve"> 1 min)</w:t>
            </w:r>
          </w:p>
        </w:tc>
        <w:tc>
          <w:tcPr>
            <w:tcW w:w="732" w:type="pct"/>
            <w:shd w:val="clear" w:color="auto" w:fill="E7E6E6" w:themeFill="background2"/>
          </w:tcPr>
          <w:p w14:paraId="2433397C" w14:textId="77777777" w:rsidR="00FE212C" w:rsidRPr="00BA2415" w:rsidRDefault="00F96D77" w:rsidP="005A7E1B">
            <w:pPr>
              <w:autoSpaceDE w:val="0"/>
              <w:autoSpaceDN w:val="0"/>
              <w:adjustRightInd w:val="0"/>
              <w:rPr>
                <w:rFonts w:ascii="Helvetica" w:hAnsi="Helvetica" w:cs="Arial"/>
                <w:sz w:val="20"/>
                <w:szCs w:val="20"/>
              </w:rPr>
            </w:pPr>
            <w:r>
              <w:rPr>
                <w:rFonts w:ascii="Helvetica" w:hAnsi="Helvetica" w:cs="Arial"/>
                <w:sz w:val="20"/>
                <w:szCs w:val="20"/>
              </w:rPr>
              <w:t>Not Required</w:t>
            </w:r>
          </w:p>
        </w:tc>
        <w:tc>
          <w:tcPr>
            <w:tcW w:w="1695" w:type="pct"/>
            <w:shd w:val="clear" w:color="auto" w:fill="E7E6E6" w:themeFill="background2"/>
            <w:noWrap/>
          </w:tcPr>
          <w:p w14:paraId="5C3116D9" w14:textId="77777777" w:rsidR="00FE212C" w:rsidRPr="00BA2415" w:rsidRDefault="00F96D77" w:rsidP="005A7E1B">
            <w:pPr>
              <w:autoSpaceDE w:val="0"/>
              <w:autoSpaceDN w:val="0"/>
              <w:adjustRightInd w:val="0"/>
              <w:rPr>
                <w:rFonts w:ascii="Helvetica" w:hAnsi="Helvetica" w:cs="Arial"/>
                <w:sz w:val="20"/>
                <w:szCs w:val="20"/>
              </w:rPr>
            </w:pPr>
            <w:r>
              <w:rPr>
                <w:rFonts w:ascii="Helvetica" w:hAnsi="Helvetica" w:cs="Arial"/>
                <w:sz w:val="20"/>
                <w:szCs w:val="20"/>
              </w:rPr>
              <w:t>Not Required</w:t>
            </w:r>
          </w:p>
        </w:tc>
        <w:tc>
          <w:tcPr>
            <w:tcW w:w="379" w:type="pct"/>
            <w:shd w:val="clear" w:color="auto" w:fill="E7E6E6" w:themeFill="background2"/>
          </w:tcPr>
          <w:p w14:paraId="624663A3" w14:textId="77777777" w:rsidR="00FE212C" w:rsidRPr="00BA2415" w:rsidRDefault="00F96D77" w:rsidP="005A7E1B">
            <w:pPr>
              <w:autoSpaceDE w:val="0"/>
              <w:autoSpaceDN w:val="0"/>
              <w:adjustRightInd w:val="0"/>
              <w:rPr>
                <w:rFonts w:ascii="Helvetica" w:hAnsi="Helvetica" w:cs="Arial"/>
                <w:color w:val="000000" w:themeColor="text1"/>
                <w:sz w:val="20"/>
                <w:szCs w:val="20"/>
              </w:rPr>
            </w:pPr>
            <w:r>
              <w:rPr>
                <w:rFonts w:ascii="Helvetica" w:hAnsi="Helvetica" w:cs="Arial"/>
                <w:color w:val="000000" w:themeColor="text1"/>
                <w:sz w:val="20"/>
                <w:szCs w:val="20"/>
              </w:rPr>
              <w:t>MALDI-TOF-IMS, and MALDI-FTICR-IMS</w:t>
            </w:r>
          </w:p>
        </w:tc>
        <w:tc>
          <w:tcPr>
            <w:tcW w:w="516" w:type="pct"/>
            <w:shd w:val="clear" w:color="auto" w:fill="E7E6E6" w:themeFill="background2"/>
          </w:tcPr>
          <w:p w14:paraId="41695821" w14:textId="77777777" w:rsidR="00FE212C" w:rsidRPr="00CE0DDE" w:rsidRDefault="00FE212C" w:rsidP="005A7E1B">
            <w:pPr>
              <w:autoSpaceDE w:val="0"/>
              <w:autoSpaceDN w:val="0"/>
              <w:adjustRightInd w:val="0"/>
              <w:rPr>
                <w:rFonts w:ascii="Helvetica" w:hAnsi="Helvetica" w:cs="Arial"/>
                <w:color w:val="000000" w:themeColor="text1"/>
                <w:sz w:val="20"/>
                <w:szCs w:val="20"/>
              </w:rPr>
            </w:pPr>
            <w:r>
              <w:rPr>
                <w:rFonts w:ascii="Helvetica" w:hAnsi="Helvetica" w:cs="Arial"/>
                <w:color w:val="000000" w:themeColor="text1"/>
                <w:sz w:val="20"/>
                <w:szCs w:val="20"/>
              </w:rPr>
              <w:t>M</w:t>
            </w:r>
            <w:r w:rsidR="00CE0DDE">
              <w:rPr>
                <w:rFonts w:ascii="Helvetica" w:hAnsi="Helvetica" w:cs="Arial"/>
                <w:color w:val="000000" w:themeColor="text1"/>
                <w:sz w:val="20"/>
                <w:szCs w:val="20"/>
              </w:rPr>
              <w:t>AMP</w:t>
            </w:r>
            <w:r w:rsidR="00CE0DDE">
              <w:rPr>
                <w:rFonts w:ascii="Helvetica" w:hAnsi="Helvetica" w:cs="Arial"/>
                <w:color w:val="000000" w:themeColor="text1"/>
                <w:sz w:val="20"/>
                <w:szCs w:val="20"/>
                <w:vertAlign w:val="superscript"/>
              </w:rPr>
              <w:t>35</w:t>
            </w:r>
          </w:p>
        </w:tc>
        <w:tc>
          <w:tcPr>
            <w:tcW w:w="733" w:type="pct"/>
            <w:shd w:val="clear" w:color="auto" w:fill="E7E6E6" w:themeFill="background2"/>
            <w:noWrap/>
          </w:tcPr>
          <w:p w14:paraId="0166C3C2" w14:textId="77777777" w:rsidR="00FE212C" w:rsidRPr="00BA2415" w:rsidRDefault="00FE212C" w:rsidP="005A7E1B">
            <w:pPr>
              <w:autoSpaceDE w:val="0"/>
              <w:autoSpaceDN w:val="0"/>
              <w:adjustRightInd w:val="0"/>
              <w:rPr>
                <w:rFonts w:ascii="Helvetica" w:hAnsi="Helvetica" w:cs="Arial"/>
                <w:color w:val="000000" w:themeColor="text1"/>
                <w:sz w:val="20"/>
                <w:szCs w:val="20"/>
              </w:rPr>
            </w:pPr>
            <w:r>
              <w:rPr>
                <w:rFonts w:ascii="Helvetica" w:hAnsi="Helvetica" w:cs="Arial"/>
                <w:color w:val="000000" w:themeColor="text1"/>
                <w:sz w:val="20"/>
                <w:szCs w:val="20"/>
              </w:rPr>
              <w:t>Miki et al., 2011</w:t>
            </w:r>
          </w:p>
        </w:tc>
      </w:tr>
      <w:tr w:rsidR="00C348A7" w:rsidRPr="00BA2415" w14:paraId="75A833EA" w14:textId="77777777" w:rsidTr="00F96D77">
        <w:trPr>
          <w:trHeight w:val="300"/>
        </w:trPr>
        <w:tc>
          <w:tcPr>
            <w:tcW w:w="945" w:type="pct"/>
            <w:shd w:val="clear" w:color="auto" w:fill="auto"/>
            <w:noWrap/>
          </w:tcPr>
          <w:p w14:paraId="1EFD687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x2 (Vortexed 3 min)</w:t>
            </w:r>
          </w:p>
        </w:tc>
        <w:tc>
          <w:tcPr>
            <w:tcW w:w="732" w:type="pct"/>
            <w:shd w:val="clear" w:color="auto" w:fill="auto"/>
          </w:tcPr>
          <w:p w14:paraId="7A9C6A0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Formic acid buffer</w:t>
            </w:r>
          </w:p>
        </w:tc>
        <w:tc>
          <w:tcPr>
            <w:tcW w:w="1695" w:type="pct"/>
            <w:shd w:val="clear" w:color="auto" w:fill="auto"/>
            <w:noWrap/>
          </w:tcPr>
          <w:p w14:paraId="5D9B6F9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(55°C for 15 hours)</w:t>
            </w:r>
          </w:p>
        </w:tc>
        <w:tc>
          <w:tcPr>
            <w:tcW w:w="379" w:type="pct"/>
            <w:shd w:val="clear" w:color="auto" w:fill="auto"/>
          </w:tcPr>
          <w:p w14:paraId="2F15F6B6"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auto"/>
          </w:tcPr>
          <w:p w14:paraId="78A676A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Zolpidem and multiple</w:t>
            </w:r>
          </w:p>
        </w:tc>
        <w:tc>
          <w:tcPr>
            <w:tcW w:w="733" w:type="pct"/>
            <w:shd w:val="clear" w:color="auto" w:fill="auto"/>
            <w:noWrap/>
          </w:tcPr>
          <w:p w14:paraId="25241E39"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Salomone</w:t>
            </w:r>
            <w:proofErr w:type="spellEnd"/>
            <w:r w:rsidRPr="00BA2415">
              <w:rPr>
                <w:rFonts w:ascii="Helvetica" w:hAnsi="Helvetica" w:cs="Arial"/>
                <w:color w:val="000000" w:themeColor="text1"/>
                <w:sz w:val="20"/>
                <w:szCs w:val="20"/>
              </w:rPr>
              <w:t xml:space="preserve"> et al., 2012</w:t>
            </w:r>
          </w:p>
        </w:tc>
      </w:tr>
      <w:tr w:rsidR="00C348A7" w:rsidRPr="00BA2415" w14:paraId="1541801E" w14:textId="77777777" w:rsidTr="00F96D77">
        <w:trPr>
          <w:trHeight w:val="300"/>
        </w:trPr>
        <w:tc>
          <w:tcPr>
            <w:tcW w:w="945" w:type="pct"/>
            <w:shd w:val="clear" w:color="auto" w:fill="E7E6E6" w:themeFill="background2"/>
            <w:noWrap/>
            <w:hideMark/>
          </w:tcPr>
          <w:p w14:paraId="50DC959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x2 (rinsed)</w:t>
            </w:r>
          </w:p>
        </w:tc>
        <w:tc>
          <w:tcPr>
            <w:tcW w:w="732" w:type="pct"/>
            <w:shd w:val="clear" w:color="auto" w:fill="E7E6E6" w:themeFill="background2"/>
          </w:tcPr>
          <w:p w14:paraId="396385D1"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8.4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1 hour)</w:t>
            </w:r>
          </w:p>
        </w:tc>
        <w:tc>
          <w:tcPr>
            <w:tcW w:w="1695" w:type="pct"/>
            <w:shd w:val="clear" w:color="auto" w:fill="E7E6E6" w:themeFill="background2"/>
            <w:noWrap/>
            <w:hideMark/>
          </w:tcPr>
          <w:p w14:paraId="3A11731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LLE</w:t>
            </w:r>
            <w:r w:rsidRPr="00BA2415">
              <w:rPr>
                <w:rFonts w:ascii="Helvetica" w:hAnsi="Helvetica" w:cs="Arial"/>
                <w:sz w:val="20"/>
                <w:szCs w:val="20"/>
                <w:vertAlign w:val="superscript"/>
              </w:rPr>
              <w:t>2</w:t>
            </w:r>
            <w:r w:rsidRPr="00BA2415">
              <w:rPr>
                <w:rFonts w:ascii="Helvetica" w:hAnsi="Helvetica" w:cs="Arial"/>
                <w:sz w:val="20"/>
                <w:szCs w:val="20"/>
              </w:rPr>
              <w:t xml:space="preserve"> (dichloromethane)</w:t>
            </w:r>
          </w:p>
        </w:tc>
        <w:tc>
          <w:tcPr>
            <w:tcW w:w="379" w:type="pct"/>
            <w:shd w:val="clear" w:color="auto" w:fill="E7E6E6" w:themeFill="background2"/>
          </w:tcPr>
          <w:p w14:paraId="4A796D8F"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2F6CDADF"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18x BZPs</w:t>
            </w:r>
            <w:r w:rsidRPr="00BA2415">
              <w:rPr>
                <w:rFonts w:ascii="Helvetica" w:hAnsi="Helvetica" w:cs="Arial"/>
                <w:sz w:val="20"/>
                <w:szCs w:val="20"/>
                <w:vertAlign w:val="superscript"/>
              </w:rPr>
              <w:t>36</w:t>
            </w:r>
          </w:p>
        </w:tc>
        <w:tc>
          <w:tcPr>
            <w:tcW w:w="733" w:type="pct"/>
            <w:shd w:val="clear" w:color="auto" w:fill="E7E6E6" w:themeFill="background2"/>
            <w:noWrap/>
            <w:hideMark/>
          </w:tcPr>
          <w:p w14:paraId="7E15614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Xiang et al., 2011</w:t>
            </w:r>
          </w:p>
        </w:tc>
      </w:tr>
      <w:tr w:rsidR="00C348A7" w:rsidRPr="00BA2415" w14:paraId="1B436E36" w14:textId="77777777" w:rsidTr="00F96D77">
        <w:trPr>
          <w:trHeight w:val="300"/>
        </w:trPr>
        <w:tc>
          <w:tcPr>
            <w:tcW w:w="945" w:type="pct"/>
            <w:shd w:val="clear" w:color="auto" w:fill="auto"/>
            <w:noWrap/>
          </w:tcPr>
          <w:p w14:paraId="0CDCAFA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x2 (1 min)</w:t>
            </w:r>
          </w:p>
        </w:tc>
        <w:tc>
          <w:tcPr>
            <w:tcW w:w="732" w:type="pct"/>
            <w:shd w:val="clear" w:color="auto" w:fill="auto"/>
          </w:tcPr>
          <w:p w14:paraId="094C633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buffered saline pH 7.4</w:t>
            </w:r>
          </w:p>
        </w:tc>
        <w:tc>
          <w:tcPr>
            <w:tcW w:w="1695" w:type="pct"/>
            <w:shd w:val="clear" w:color="auto" w:fill="auto"/>
            <w:noWrap/>
          </w:tcPr>
          <w:p w14:paraId="5286962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(agitation, 56°C for 18 hours), HS-SPME</w:t>
            </w:r>
            <w:r w:rsidRPr="00BA2415">
              <w:rPr>
                <w:rFonts w:ascii="Helvetica" w:hAnsi="Helvetica" w:cs="Arial"/>
                <w:sz w:val="20"/>
                <w:szCs w:val="20"/>
                <w:vertAlign w:val="superscript"/>
              </w:rPr>
              <w:t>5</w:t>
            </w:r>
          </w:p>
        </w:tc>
        <w:tc>
          <w:tcPr>
            <w:tcW w:w="379" w:type="pct"/>
            <w:shd w:val="clear" w:color="auto" w:fill="auto"/>
          </w:tcPr>
          <w:p w14:paraId="103C702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GC-MS</w:t>
            </w:r>
            <w:r w:rsidRPr="00BA2415">
              <w:rPr>
                <w:rFonts w:ascii="Helvetica" w:hAnsi="Helvetica" w:cs="Arial"/>
                <w:color w:val="000000" w:themeColor="text1"/>
                <w:sz w:val="20"/>
                <w:szCs w:val="20"/>
                <w:vertAlign w:val="superscript"/>
              </w:rPr>
              <w:t>8</w:t>
            </w:r>
          </w:p>
        </w:tc>
        <w:tc>
          <w:tcPr>
            <w:tcW w:w="516" w:type="pct"/>
            <w:shd w:val="clear" w:color="auto" w:fill="auto"/>
          </w:tcPr>
          <w:p w14:paraId="79A845C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Multiple, 17 drugs and metabolites</w:t>
            </w:r>
          </w:p>
        </w:tc>
        <w:tc>
          <w:tcPr>
            <w:tcW w:w="733" w:type="pct"/>
            <w:shd w:val="clear" w:color="auto" w:fill="auto"/>
            <w:noWrap/>
          </w:tcPr>
          <w:p w14:paraId="478A2F3F"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Aleksa</w:t>
            </w:r>
            <w:proofErr w:type="spellEnd"/>
            <w:r w:rsidRPr="00BA2415">
              <w:rPr>
                <w:rFonts w:ascii="Helvetica" w:hAnsi="Helvetica" w:cs="Arial"/>
                <w:color w:val="000000" w:themeColor="text1"/>
                <w:sz w:val="20"/>
                <w:szCs w:val="20"/>
              </w:rPr>
              <w:t xml:space="preserve"> et al., 2012</w:t>
            </w:r>
          </w:p>
        </w:tc>
      </w:tr>
      <w:tr w:rsidR="00C348A7" w:rsidRPr="00BA2415" w14:paraId="08DBDEC0" w14:textId="77777777" w:rsidTr="00F96D77">
        <w:trPr>
          <w:trHeight w:val="300"/>
        </w:trPr>
        <w:tc>
          <w:tcPr>
            <w:tcW w:w="945" w:type="pct"/>
            <w:shd w:val="clear" w:color="auto" w:fill="E7E6E6" w:themeFill="background2"/>
            <w:noWrap/>
          </w:tcPr>
          <w:p w14:paraId="04E7DDC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Dichloromethane x2 (vortexed 3 min)</w:t>
            </w:r>
          </w:p>
        </w:tc>
        <w:tc>
          <w:tcPr>
            <w:tcW w:w="732" w:type="pct"/>
            <w:shd w:val="clear" w:color="auto" w:fill="E7E6E6" w:themeFill="background2"/>
          </w:tcPr>
          <w:p w14:paraId="4E3475D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noWrap/>
          </w:tcPr>
          <w:p w14:paraId="4D9A4CD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(55°C for 15 hours)</w:t>
            </w:r>
          </w:p>
        </w:tc>
        <w:tc>
          <w:tcPr>
            <w:tcW w:w="379" w:type="pct"/>
            <w:shd w:val="clear" w:color="auto" w:fill="E7E6E6" w:themeFill="background2"/>
          </w:tcPr>
          <w:p w14:paraId="3382BEB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UHPLC-MS/MS</w:t>
            </w:r>
            <w:r w:rsidRPr="00BA2415">
              <w:rPr>
                <w:rFonts w:ascii="Helvetica" w:hAnsi="Helvetica" w:cs="Arial"/>
                <w:sz w:val="20"/>
                <w:szCs w:val="20"/>
                <w:vertAlign w:val="superscript"/>
              </w:rPr>
              <w:t>19</w:t>
            </w:r>
          </w:p>
        </w:tc>
        <w:tc>
          <w:tcPr>
            <w:tcW w:w="516" w:type="pct"/>
            <w:shd w:val="clear" w:color="auto" w:fill="E7E6E6" w:themeFill="background2"/>
          </w:tcPr>
          <w:p w14:paraId="39DBD19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Multiple</w:t>
            </w:r>
          </w:p>
        </w:tc>
        <w:tc>
          <w:tcPr>
            <w:tcW w:w="733" w:type="pct"/>
            <w:shd w:val="clear" w:color="auto" w:fill="E7E6E6" w:themeFill="background2"/>
            <w:noWrap/>
          </w:tcPr>
          <w:p w14:paraId="41057164"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w:t>
            </w:r>
            <w:r w:rsidRPr="00BA2415">
              <w:rPr>
                <w:rFonts w:ascii="Helvetica" w:hAnsi="Helvetica" w:cs="Arial"/>
                <w:sz w:val="20"/>
                <w:szCs w:val="20"/>
              </w:rPr>
              <w:t xml:space="preserve">i </w:t>
            </w:r>
            <w:proofErr w:type="spellStart"/>
            <w:r w:rsidRPr="00BA2415">
              <w:rPr>
                <w:rFonts w:ascii="Helvetica" w:hAnsi="Helvetica" w:cs="Arial"/>
                <w:sz w:val="20"/>
                <w:szCs w:val="20"/>
              </w:rPr>
              <w:t>Corcia</w:t>
            </w:r>
            <w:proofErr w:type="spellEnd"/>
            <w:r w:rsidRPr="00BA2415">
              <w:rPr>
                <w:rFonts w:ascii="Helvetica" w:hAnsi="Helvetica" w:cs="Arial"/>
                <w:sz w:val="20"/>
                <w:szCs w:val="20"/>
              </w:rPr>
              <w:t xml:space="preserve"> et al., 2012</w:t>
            </w:r>
          </w:p>
        </w:tc>
      </w:tr>
      <w:tr w:rsidR="00C348A7" w:rsidRPr="00BA2415" w14:paraId="2838E936" w14:textId="77777777" w:rsidTr="00F96D77">
        <w:trPr>
          <w:trHeight w:val="300"/>
        </w:trPr>
        <w:tc>
          <w:tcPr>
            <w:tcW w:w="945" w:type="pct"/>
            <w:shd w:val="clear" w:color="auto" w:fill="auto"/>
            <w:noWrap/>
            <w:hideMark/>
          </w:tcPr>
          <w:p w14:paraId="75FD21E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2-propanol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5 min), aqueous </w:t>
            </w:r>
            <w:proofErr w:type="spellStart"/>
            <w:r w:rsidRPr="00BA2415">
              <w:rPr>
                <w:rFonts w:ascii="Helvetica" w:hAnsi="Helvetica" w:cs="Arial"/>
                <w:sz w:val="20"/>
                <w:szCs w:val="20"/>
              </w:rPr>
              <w:t>soln</w:t>
            </w:r>
            <w:proofErr w:type="spellEnd"/>
            <w:r w:rsidRPr="00BA2415">
              <w:rPr>
                <w:rFonts w:ascii="Helvetica" w:hAnsi="Helvetica" w:cs="Arial"/>
                <w:sz w:val="20"/>
                <w:szCs w:val="20"/>
              </w:rPr>
              <w:t xml:space="preserve"> x3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5 min) (washed after segmentation)</w:t>
            </w:r>
          </w:p>
        </w:tc>
        <w:tc>
          <w:tcPr>
            <w:tcW w:w="732" w:type="pct"/>
            <w:shd w:val="clear" w:color="auto" w:fill="auto"/>
          </w:tcPr>
          <w:p w14:paraId="0B0B4117"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49CCC7A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Centrifugation (20°C for 10 min), incubated (37°C for 18 hours), centrifugation (10 min)</w:t>
            </w:r>
          </w:p>
        </w:tc>
        <w:tc>
          <w:tcPr>
            <w:tcW w:w="379" w:type="pct"/>
            <w:shd w:val="clear" w:color="auto" w:fill="auto"/>
          </w:tcPr>
          <w:p w14:paraId="50132EC6"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Style w:val="selectable"/>
                <w:rFonts w:ascii="Helvetica" w:hAnsi="Helvetica" w:cs="Arial"/>
                <w:sz w:val="20"/>
                <w:szCs w:val="20"/>
              </w:rPr>
              <w:t>UPLC-MS/MS</w:t>
            </w:r>
            <w:r w:rsidRPr="00BA2415">
              <w:rPr>
                <w:rStyle w:val="selectable"/>
                <w:rFonts w:ascii="Helvetica" w:hAnsi="Helvetica" w:cs="Arial"/>
                <w:sz w:val="20"/>
                <w:szCs w:val="20"/>
                <w:vertAlign w:val="superscript"/>
              </w:rPr>
              <w:t>20</w:t>
            </w:r>
          </w:p>
        </w:tc>
        <w:tc>
          <w:tcPr>
            <w:tcW w:w="516" w:type="pct"/>
            <w:shd w:val="clear" w:color="auto" w:fill="auto"/>
          </w:tcPr>
          <w:p w14:paraId="0AF6401E"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Style w:val="selectable"/>
                <w:rFonts w:ascii="Helvetica" w:hAnsi="Helvetica" w:cs="Arial"/>
                <w:sz w:val="20"/>
                <w:szCs w:val="20"/>
              </w:rPr>
              <w:t>Triazolam and metabolites</w:t>
            </w:r>
          </w:p>
        </w:tc>
        <w:tc>
          <w:tcPr>
            <w:tcW w:w="733" w:type="pct"/>
            <w:shd w:val="clear" w:color="auto" w:fill="auto"/>
            <w:noWrap/>
            <w:hideMark/>
          </w:tcPr>
          <w:p w14:paraId="24067EBD"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Style w:val="selectable"/>
                <w:rFonts w:ascii="Helvetica" w:hAnsi="Helvetica" w:cs="Arial"/>
                <w:sz w:val="20"/>
                <w:szCs w:val="20"/>
              </w:rPr>
              <w:t>Johansen &amp; Dahl-</w:t>
            </w:r>
            <w:proofErr w:type="spellStart"/>
            <w:r w:rsidRPr="00BA2415">
              <w:rPr>
                <w:rStyle w:val="selectable"/>
                <w:rFonts w:ascii="Helvetica" w:hAnsi="Helvetica" w:cs="Arial"/>
                <w:sz w:val="20"/>
                <w:szCs w:val="20"/>
              </w:rPr>
              <w:t>Sørensen</w:t>
            </w:r>
            <w:proofErr w:type="spellEnd"/>
            <w:r w:rsidRPr="00BA2415">
              <w:rPr>
                <w:rStyle w:val="selectable"/>
                <w:rFonts w:ascii="Helvetica" w:hAnsi="Helvetica" w:cs="Arial"/>
                <w:sz w:val="20"/>
                <w:szCs w:val="20"/>
              </w:rPr>
              <w:t>, 2012</w:t>
            </w:r>
          </w:p>
        </w:tc>
      </w:tr>
      <w:tr w:rsidR="00C348A7" w:rsidRPr="00BA2415" w14:paraId="1DD9CF72" w14:textId="77777777" w:rsidTr="00F96D77">
        <w:trPr>
          <w:trHeight w:val="300"/>
        </w:trPr>
        <w:tc>
          <w:tcPr>
            <w:tcW w:w="945" w:type="pct"/>
            <w:shd w:val="clear" w:color="auto" w:fill="E7E6E6" w:themeFill="background2"/>
            <w:noWrap/>
            <w:hideMark/>
          </w:tcPr>
          <w:p w14:paraId="2A577A36"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lastRenderedPageBreak/>
              <w:t>Dichloromethane (vortexed 30 sec), methanol (vortexed 30 sec)</w:t>
            </w:r>
          </w:p>
        </w:tc>
        <w:tc>
          <w:tcPr>
            <w:tcW w:w="732" w:type="pct"/>
            <w:shd w:val="clear" w:color="auto" w:fill="E7E6E6" w:themeFill="background2"/>
          </w:tcPr>
          <w:p w14:paraId="78F828E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noWrap/>
            <w:hideMark/>
          </w:tcPr>
          <w:p w14:paraId="63471EF5"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HCl</w:t>
            </w:r>
            <w:r w:rsidRPr="00BA2415">
              <w:rPr>
                <w:rFonts w:ascii="Helvetica" w:hAnsi="Helvetica" w:cs="Arial"/>
                <w:sz w:val="20"/>
                <w:szCs w:val="20"/>
                <w:vertAlign w:val="superscript"/>
              </w:rPr>
              <w:t>21</w:t>
            </w:r>
            <w:r w:rsidRPr="00BA2415">
              <w:rPr>
                <w:rFonts w:ascii="Helvetica" w:hAnsi="Helvetica" w:cs="Arial"/>
                <w:sz w:val="20"/>
                <w:szCs w:val="20"/>
              </w:rPr>
              <w:t xml:space="preserve"> (brief vortex and centrifugation), incubated (45°C overnight), centrifugation (1 min), water (centrifugation 10 min)</w:t>
            </w:r>
          </w:p>
        </w:tc>
        <w:tc>
          <w:tcPr>
            <w:tcW w:w="379" w:type="pct"/>
            <w:shd w:val="clear" w:color="auto" w:fill="E7E6E6" w:themeFill="background2"/>
          </w:tcPr>
          <w:p w14:paraId="3A7B7771" w14:textId="77777777" w:rsidR="00C348A7" w:rsidRPr="00BA2415" w:rsidRDefault="00C348A7" w:rsidP="005A7E1B">
            <w:pPr>
              <w:autoSpaceDE w:val="0"/>
              <w:autoSpaceDN w:val="0"/>
              <w:adjustRightInd w:val="0"/>
              <w:rPr>
                <w:rFonts w:ascii="Helvetica" w:hAnsi="Helvetica" w:cs="Arial"/>
                <w:color w:val="000000" w:themeColor="text1"/>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E7E6E6" w:themeFill="background2"/>
          </w:tcPr>
          <w:p w14:paraId="2DA20D1C"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COC</w:t>
            </w:r>
            <w:r w:rsidRPr="00BA2415">
              <w:rPr>
                <w:rFonts w:ascii="Helvetica" w:hAnsi="Helvetica" w:cs="Arial"/>
                <w:color w:val="000000" w:themeColor="text1"/>
                <w:sz w:val="20"/>
                <w:szCs w:val="20"/>
                <w:vertAlign w:val="superscript"/>
              </w:rPr>
              <w:t>24</w:t>
            </w:r>
            <w:r w:rsidRPr="00BA2415">
              <w:rPr>
                <w:rFonts w:ascii="Helvetica" w:hAnsi="Helvetica" w:cs="Arial"/>
                <w:color w:val="000000" w:themeColor="text1"/>
                <w:sz w:val="20"/>
                <w:szCs w:val="20"/>
              </w:rPr>
              <w:t xml:space="preserve"> and metabolites</w:t>
            </w:r>
          </w:p>
        </w:tc>
        <w:tc>
          <w:tcPr>
            <w:tcW w:w="733" w:type="pct"/>
            <w:shd w:val="clear" w:color="auto" w:fill="E7E6E6" w:themeFill="background2"/>
            <w:noWrap/>
            <w:hideMark/>
          </w:tcPr>
          <w:p w14:paraId="3CDDA398" w14:textId="77777777" w:rsidR="00C348A7" w:rsidRPr="00BA2415" w:rsidRDefault="00C348A7" w:rsidP="005A7E1B">
            <w:pPr>
              <w:autoSpaceDE w:val="0"/>
              <w:autoSpaceDN w:val="0"/>
              <w:adjustRightInd w:val="0"/>
              <w:rPr>
                <w:rFonts w:ascii="Helvetica" w:hAnsi="Helvetica" w:cs="Arial"/>
                <w:color w:val="FF0000"/>
                <w:sz w:val="20"/>
                <w:szCs w:val="20"/>
              </w:rPr>
            </w:pPr>
            <w:r w:rsidRPr="00BA2415">
              <w:rPr>
                <w:rFonts w:ascii="Helvetica" w:hAnsi="Helvetica" w:cs="Arial"/>
                <w:color w:val="000000" w:themeColor="text1"/>
                <w:sz w:val="20"/>
                <w:szCs w:val="20"/>
              </w:rPr>
              <w:t>Alves et al., 2013</w:t>
            </w:r>
          </w:p>
        </w:tc>
      </w:tr>
      <w:tr w:rsidR="00C348A7" w:rsidRPr="00BA2415" w14:paraId="3CF0D97B" w14:textId="77777777" w:rsidTr="00F96D77">
        <w:trPr>
          <w:trHeight w:val="300"/>
        </w:trPr>
        <w:tc>
          <w:tcPr>
            <w:tcW w:w="945" w:type="pct"/>
            <w:shd w:val="clear" w:color="auto" w:fill="auto"/>
            <w:noWrap/>
            <w:hideMark/>
          </w:tcPr>
          <w:p w14:paraId="47F7F7F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water/methanol x2</w:t>
            </w:r>
          </w:p>
        </w:tc>
        <w:tc>
          <w:tcPr>
            <w:tcW w:w="732" w:type="pct"/>
            <w:shd w:val="clear" w:color="auto" w:fill="auto"/>
          </w:tcPr>
          <w:p w14:paraId="0EF1B23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hideMark/>
          </w:tcPr>
          <w:p w14:paraId="694F249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Methanol (38˚C for 16 hours), SPE</w:t>
            </w:r>
            <w:r w:rsidRPr="00BA2415">
              <w:rPr>
                <w:rFonts w:ascii="Helvetica" w:hAnsi="Helvetica" w:cs="Arial"/>
                <w:sz w:val="20"/>
                <w:szCs w:val="20"/>
                <w:vertAlign w:val="superscript"/>
              </w:rPr>
              <w:t>1</w:t>
            </w:r>
          </w:p>
        </w:tc>
        <w:tc>
          <w:tcPr>
            <w:tcW w:w="379" w:type="pct"/>
            <w:shd w:val="clear" w:color="auto" w:fill="auto"/>
          </w:tcPr>
          <w:p w14:paraId="1C3AFC83" w14:textId="77777777" w:rsidR="00C348A7" w:rsidRPr="00BA2415" w:rsidRDefault="00C348A7" w:rsidP="005A7E1B">
            <w:pPr>
              <w:autoSpaceDE w:val="0"/>
              <w:autoSpaceDN w:val="0"/>
              <w:adjustRightInd w:val="0"/>
              <w:rPr>
                <w:rFonts w:ascii="Helvetica" w:hAnsi="Helvetica" w:cs="Arial"/>
                <w:color w:val="000000" w:themeColor="text1"/>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auto"/>
          </w:tcPr>
          <w:p w14:paraId="1DF5F0A7"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BZP</w:t>
            </w:r>
            <w:r w:rsidRPr="00BA2415">
              <w:rPr>
                <w:rFonts w:ascii="Helvetica" w:hAnsi="Helvetica" w:cs="Arial"/>
                <w:color w:val="000000" w:themeColor="text1"/>
                <w:sz w:val="20"/>
                <w:szCs w:val="20"/>
                <w:vertAlign w:val="superscript"/>
              </w:rPr>
              <w:t>36</w:t>
            </w:r>
            <w:r w:rsidRPr="00BA2415">
              <w:rPr>
                <w:rFonts w:ascii="Helvetica" w:hAnsi="Helvetica" w:cs="Arial"/>
                <w:color w:val="000000" w:themeColor="text1"/>
                <w:sz w:val="20"/>
                <w:szCs w:val="20"/>
              </w:rPr>
              <w:t xml:space="preserve"> and zolpidem</w:t>
            </w:r>
          </w:p>
        </w:tc>
        <w:tc>
          <w:tcPr>
            <w:tcW w:w="733" w:type="pct"/>
            <w:shd w:val="clear" w:color="auto" w:fill="auto"/>
            <w:noWrap/>
            <w:hideMark/>
          </w:tcPr>
          <w:p w14:paraId="7F1DFFF2"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color w:val="000000" w:themeColor="text1"/>
                <w:sz w:val="20"/>
                <w:szCs w:val="20"/>
              </w:rPr>
              <w:t>Kim et al., 2013</w:t>
            </w:r>
          </w:p>
        </w:tc>
      </w:tr>
      <w:tr w:rsidR="00C348A7" w:rsidRPr="00BA2415" w14:paraId="2BF53505" w14:textId="77777777" w:rsidTr="00F96D77">
        <w:trPr>
          <w:trHeight w:val="300"/>
        </w:trPr>
        <w:tc>
          <w:tcPr>
            <w:tcW w:w="945" w:type="pct"/>
            <w:shd w:val="clear" w:color="auto" w:fill="E7E6E6" w:themeFill="background2"/>
            <w:noWrap/>
          </w:tcPr>
          <w:p w14:paraId="7ED4132E" w14:textId="77777777" w:rsidR="00C348A7" w:rsidRPr="00BA2415" w:rsidRDefault="00C348A7" w:rsidP="005A7E1B">
            <w:pPr>
              <w:autoSpaceDE w:val="0"/>
              <w:autoSpaceDN w:val="0"/>
              <w:adjustRightInd w:val="0"/>
              <w:rPr>
                <w:rFonts w:ascii="Helvetica" w:hAnsi="Helvetica" w:cs="Arial"/>
                <w:sz w:val="20"/>
                <w:szCs w:val="20"/>
              </w:rPr>
            </w:pPr>
            <w:r>
              <w:rPr>
                <w:rFonts w:ascii="Helvetica" w:hAnsi="Helvetica" w:cs="Arial"/>
                <w:sz w:val="20"/>
                <w:szCs w:val="20"/>
              </w:rPr>
              <w:t>Dichloromethane</w:t>
            </w:r>
            <w:r w:rsidRPr="00BA2415">
              <w:rPr>
                <w:rFonts w:ascii="Helvetica" w:hAnsi="Helvetica" w:cs="Arial"/>
                <w:sz w:val="20"/>
                <w:szCs w:val="20"/>
              </w:rPr>
              <w:t xml:space="preserve"> x2 (2min)</w:t>
            </w:r>
          </w:p>
        </w:tc>
        <w:tc>
          <w:tcPr>
            <w:tcW w:w="732" w:type="pct"/>
            <w:shd w:val="clear" w:color="auto" w:fill="E7E6E6" w:themeFill="background2"/>
          </w:tcPr>
          <w:p w14:paraId="28F0C133"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Ammonium chloride buffer pH 9.5 (40°C overnight)</w:t>
            </w:r>
          </w:p>
        </w:tc>
        <w:tc>
          <w:tcPr>
            <w:tcW w:w="1695" w:type="pct"/>
            <w:shd w:val="clear" w:color="auto" w:fill="E7E6E6" w:themeFill="background2"/>
            <w:noWrap/>
          </w:tcPr>
          <w:p w14:paraId="3730942D"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Incubated (45°C overnight w/buffer), LLE</w:t>
            </w:r>
            <w:r w:rsidRPr="00BA2415">
              <w:rPr>
                <w:rFonts w:ascii="Helvetica" w:hAnsi="Helvetica" w:cs="Arial"/>
                <w:sz w:val="20"/>
                <w:szCs w:val="20"/>
                <w:vertAlign w:val="superscript"/>
              </w:rPr>
              <w:t>2</w:t>
            </w:r>
            <w:r w:rsidRPr="00BA2415">
              <w:rPr>
                <w:rFonts w:ascii="Helvetica" w:hAnsi="Helvetica" w:cs="Arial"/>
                <w:sz w:val="20"/>
                <w:szCs w:val="20"/>
              </w:rPr>
              <w:t xml:space="preserve"> (</w:t>
            </w:r>
            <w:r>
              <w:rPr>
                <w:rFonts w:ascii="Helvetica" w:hAnsi="Helvetica" w:cs="Arial"/>
                <w:sz w:val="20"/>
                <w:szCs w:val="20"/>
              </w:rPr>
              <w:t>Dichloromethane</w:t>
            </w:r>
            <w:r w:rsidRPr="00BA2415">
              <w:rPr>
                <w:rFonts w:ascii="Helvetica" w:hAnsi="Helvetica" w:cs="Arial"/>
                <w:sz w:val="20"/>
                <w:szCs w:val="20"/>
              </w:rPr>
              <w:t>/isopropanol/n-heptane (25/10/65, v/v))</w:t>
            </w:r>
          </w:p>
        </w:tc>
        <w:tc>
          <w:tcPr>
            <w:tcW w:w="379" w:type="pct"/>
            <w:shd w:val="clear" w:color="auto" w:fill="E7E6E6" w:themeFill="background2"/>
          </w:tcPr>
          <w:p w14:paraId="5DB1433C"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746D3A2C" w14:textId="77777777" w:rsidR="00C348A7" w:rsidRPr="00BA2415" w:rsidRDefault="00C348A7" w:rsidP="005A7E1B">
            <w:pPr>
              <w:autoSpaceDE w:val="0"/>
              <w:autoSpaceDN w:val="0"/>
              <w:adjustRightInd w:val="0"/>
              <w:rPr>
                <w:rFonts w:ascii="Helvetica" w:hAnsi="Helvetica" w:cs="Arial"/>
                <w:color w:val="000000" w:themeColor="text1"/>
                <w:sz w:val="20"/>
                <w:szCs w:val="20"/>
              </w:rPr>
            </w:pPr>
            <w:proofErr w:type="spellStart"/>
            <w:r w:rsidRPr="00BA2415">
              <w:rPr>
                <w:rFonts w:ascii="Helvetica" w:hAnsi="Helvetica" w:cs="Arial"/>
                <w:sz w:val="20"/>
                <w:szCs w:val="20"/>
              </w:rPr>
              <w:t>Amitriiptyline</w:t>
            </w:r>
            <w:proofErr w:type="spellEnd"/>
            <w:r w:rsidRPr="00BA2415">
              <w:rPr>
                <w:rFonts w:ascii="Helvetica" w:hAnsi="Helvetica" w:cs="Arial"/>
                <w:sz w:val="20"/>
                <w:szCs w:val="20"/>
              </w:rPr>
              <w:t>, temazepam, tramadol, dihydrocodeine</w:t>
            </w:r>
          </w:p>
        </w:tc>
        <w:tc>
          <w:tcPr>
            <w:tcW w:w="733" w:type="pct"/>
            <w:shd w:val="clear" w:color="auto" w:fill="E7E6E6" w:themeFill="background2"/>
            <w:noWrap/>
          </w:tcPr>
          <w:p w14:paraId="1D5DA0F9" w14:textId="77777777" w:rsidR="00C348A7" w:rsidRPr="00BA2415" w:rsidRDefault="00C348A7" w:rsidP="005A7E1B">
            <w:pPr>
              <w:autoSpaceDE w:val="0"/>
              <w:autoSpaceDN w:val="0"/>
              <w:adjustRightInd w:val="0"/>
              <w:rPr>
                <w:rFonts w:ascii="Helvetica" w:hAnsi="Helvetica" w:cs="Arial"/>
                <w:color w:val="000000" w:themeColor="text1"/>
                <w:sz w:val="20"/>
                <w:szCs w:val="20"/>
              </w:rPr>
            </w:pPr>
            <w:r w:rsidRPr="00BA2415">
              <w:rPr>
                <w:rFonts w:ascii="Helvetica" w:hAnsi="Helvetica" w:cs="Arial"/>
                <w:sz w:val="20"/>
                <w:szCs w:val="20"/>
              </w:rPr>
              <w:t>Chatterton et al., 2014</w:t>
            </w:r>
          </w:p>
        </w:tc>
      </w:tr>
      <w:tr w:rsidR="00C348A7" w:rsidRPr="00BA2415" w14:paraId="3A39BAD9" w14:textId="77777777" w:rsidTr="00F96D77">
        <w:trPr>
          <w:trHeight w:val="300"/>
        </w:trPr>
        <w:tc>
          <w:tcPr>
            <w:tcW w:w="945" w:type="pct"/>
            <w:shd w:val="clear" w:color="auto" w:fill="auto"/>
            <w:noWrap/>
          </w:tcPr>
          <w:p w14:paraId="78FFBC0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Dichlorometha</w:t>
            </w:r>
            <w:r w:rsidR="00D41C53">
              <w:rPr>
                <w:rFonts w:ascii="Helvetica" w:hAnsi="Helvetica" w:cs="Arial"/>
                <w:sz w:val="20"/>
                <w:szCs w:val="20"/>
              </w:rPr>
              <w:t>n</w:t>
            </w:r>
            <w:r w:rsidRPr="00BA2415">
              <w:rPr>
                <w:rFonts w:ascii="Helvetica" w:hAnsi="Helvetica" w:cs="Arial"/>
                <w:sz w:val="20"/>
                <w:szCs w:val="20"/>
              </w:rPr>
              <w:t>e, methanol</w:t>
            </w:r>
          </w:p>
        </w:tc>
        <w:tc>
          <w:tcPr>
            <w:tcW w:w="732" w:type="pct"/>
            <w:shd w:val="clear" w:color="auto" w:fill="auto"/>
          </w:tcPr>
          <w:p w14:paraId="05DC859A"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auto"/>
            <w:noWrap/>
          </w:tcPr>
          <w:p w14:paraId="77FE159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 </w:t>
            </w:r>
            <w:proofErr w:type="spellStart"/>
            <w:r w:rsidRPr="00BA2415">
              <w:rPr>
                <w:rFonts w:ascii="Helvetica" w:hAnsi="Helvetica" w:cs="Arial"/>
                <w:sz w:val="20"/>
                <w:szCs w:val="20"/>
              </w:rPr>
              <w:t>ultrasonification</w:t>
            </w:r>
            <w:proofErr w:type="spellEnd"/>
            <w:r w:rsidRPr="00BA2415">
              <w:rPr>
                <w:rFonts w:ascii="Helvetica" w:hAnsi="Helvetica" w:cs="Arial"/>
                <w:sz w:val="20"/>
                <w:szCs w:val="20"/>
              </w:rPr>
              <w:t xml:space="preserve"> (1 hour)</w:t>
            </w:r>
          </w:p>
        </w:tc>
        <w:tc>
          <w:tcPr>
            <w:tcW w:w="379" w:type="pct"/>
            <w:shd w:val="clear" w:color="auto" w:fill="auto"/>
          </w:tcPr>
          <w:p w14:paraId="698E7DD2" w14:textId="77777777" w:rsidR="00C348A7" w:rsidRPr="00BA2415" w:rsidRDefault="00C348A7" w:rsidP="005A7E1B">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auto"/>
          </w:tcPr>
          <w:p w14:paraId="1A7DBDD4"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87x psychoactive drugs</w:t>
            </w:r>
          </w:p>
        </w:tc>
        <w:tc>
          <w:tcPr>
            <w:tcW w:w="733" w:type="pct"/>
            <w:shd w:val="clear" w:color="auto" w:fill="auto"/>
            <w:noWrap/>
          </w:tcPr>
          <w:p w14:paraId="64E82E01" w14:textId="77777777" w:rsidR="00C348A7" w:rsidRPr="00BA2415" w:rsidRDefault="00C348A7" w:rsidP="005A7E1B">
            <w:pPr>
              <w:autoSpaceDE w:val="0"/>
              <w:autoSpaceDN w:val="0"/>
              <w:adjustRightInd w:val="0"/>
              <w:rPr>
                <w:rFonts w:ascii="Helvetica" w:hAnsi="Helvetica" w:cs="Arial"/>
                <w:sz w:val="20"/>
                <w:szCs w:val="20"/>
              </w:rPr>
            </w:pPr>
            <w:proofErr w:type="spellStart"/>
            <w:r w:rsidRPr="00BA2415">
              <w:rPr>
                <w:rFonts w:ascii="Helvetica" w:hAnsi="Helvetica" w:cs="Arial"/>
                <w:sz w:val="20"/>
                <w:szCs w:val="20"/>
              </w:rPr>
              <w:t>Fisichella</w:t>
            </w:r>
            <w:proofErr w:type="spellEnd"/>
            <w:r w:rsidRPr="00BA2415">
              <w:rPr>
                <w:rFonts w:ascii="Helvetica" w:hAnsi="Helvetica" w:cs="Arial"/>
                <w:sz w:val="20"/>
                <w:szCs w:val="20"/>
              </w:rPr>
              <w:t xml:space="preserve"> et al., 2014</w:t>
            </w:r>
          </w:p>
        </w:tc>
      </w:tr>
      <w:tr w:rsidR="00C348A7" w:rsidRPr="00BA2415" w14:paraId="79F876CB" w14:textId="77777777" w:rsidTr="00F96D77">
        <w:trPr>
          <w:trHeight w:val="300"/>
        </w:trPr>
        <w:tc>
          <w:tcPr>
            <w:tcW w:w="945" w:type="pct"/>
            <w:shd w:val="clear" w:color="auto" w:fill="E7E6E6" w:themeFill="background2"/>
            <w:noWrap/>
            <w:hideMark/>
          </w:tcPr>
          <w:p w14:paraId="53C1F28B"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Water x 2 (2min), dichloromethane x2 (1min)</w:t>
            </w:r>
          </w:p>
        </w:tc>
        <w:tc>
          <w:tcPr>
            <w:tcW w:w="732" w:type="pct"/>
            <w:shd w:val="clear" w:color="auto" w:fill="E7E6E6" w:themeFill="background2"/>
          </w:tcPr>
          <w:p w14:paraId="5282A4E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Phosphate buffer pH 5 (shaking for 16 hours)</w:t>
            </w:r>
          </w:p>
        </w:tc>
        <w:tc>
          <w:tcPr>
            <w:tcW w:w="1695" w:type="pct"/>
            <w:shd w:val="clear" w:color="auto" w:fill="E7E6E6" w:themeFill="background2"/>
            <w:noWrap/>
            <w:hideMark/>
          </w:tcPr>
          <w:p w14:paraId="78FDD72F"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NaOH</w:t>
            </w:r>
            <w:r w:rsidRPr="00BA2415">
              <w:rPr>
                <w:rFonts w:ascii="Helvetica" w:hAnsi="Helvetica" w:cs="Arial"/>
                <w:sz w:val="20"/>
                <w:szCs w:val="20"/>
                <w:vertAlign w:val="superscript"/>
              </w:rPr>
              <w:t>22</w:t>
            </w:r>
            <w:r w:rsidRPr="00BA2415">
              <w:rPr>
                <w:rFonts w:ascii="Helvetica" w:hAnsi="Helvetica" w:cs="Arial"/>
                <w:sz w:val="20"/>
                <w:szCs w:val="20"/>
              </w:rPr>
              <w:t xml:space="preserve">, Dichloromethane/ether (70/30, v/v), shaken (15 min), centrifugation (5 min), reconstituted with </w:t>
            </w:r>
            <w:proofErr w:type="spellStart"/>
            <w:r w:rsidRPr="00BA2415">
              <w:rPr>
                <w:rFonts w:ascii="Helvetica" w:hAnsi="Helvetica" w:cs="Arial"/>
                <w:sz w:val="20"/>
                <w:szCs w:val="20"/>
              </w:rPr>
              <w:t>formate</w:t>
            </w:r>
            <w:proofErr w:type="spellEnd"/>
            <w:r w:rsidRPr="00BA2415">
              <w:rPr>
                <w:rFonts w:ascii="Helvetica" w:hAnsi="Helvetica" w:cs="Arial"/>
                <w:sz w:val="20"/>
                <w:szCs w:val="20"/>
              </w:rPr>
              <w:t xml:space="preserve"> buffer (pH 3)/acetonitrile (90/10, v/v)</w:t>
            </w:r>
          </w:p>
        </w:tc>
        <w:tc>
          <w:tcPr>
            <w:tcW w:w="379" w:type="pct"/>
            <w:shd w:val="clear" w:color="auto" w:fill="E7E6E6" w:themeFill="background2"/>
          </w:tcPr>
          <w:p w14:paraId="3D352407"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Helvetica" w:hAnsi="Helvetica" w:cs="Arial"/>
                <w:sz w:val="20"/>
                <w:szCs w:val="20"/>
              </w:rPr>
              <w:t>LC-ESI-MS/MS</w:t>
            </w:r>
            <w:r w:rsidRPr="00BA2415">
              <w:rPr>
                <w:rFonts w:ascii="Helvetica" w:hAnsi="Helvetica" w:cs="Arial"/>
                <w:sz w:val="20"/>
                <w:szCs w:val="20"/>
                <w:vertAlign w:val="superscript"/>
              </w:rPr>
              <w:t>12</w:t>
            </w:r>
          </w:p>
        </w:tc>
        <w:tc>
          <w:tcPr>
            <w:tcW w:w="516" w:type="pct"/>
            <w:shd w:val="clear" w:color="auto" w:fill="E7E6E6" w:themeFill="background2"/>
          </w:tcPr>
          <w:p w14:paraId="3AB4076C" w14:textId="77777777" w:rsidR="00C348A7" w:rsidRPr="00BA2415" w:rsidRDefault="00C348A7" w:rsidP="005A7E1B">
            <w:pPr>
              <w:autoSpaceDE w:val="0"/>
              <w:autoSpaceDN w:val="0"/>
              <w:adjustRightInd w:val="0"/>
              <w:rPr>
                <w:rStyle w:val="selectable"/>
                <w:rFonts w:ascii="Helvetica" w:hAnsi="Helvetica" w:cs="Arial"/>
                <w:color w:val="000000"/>
                <w:sz w:val="20"/>
                <w:szCs w:val="20"/>
              </w:rPr>
            </w:pPr>
            <w:r w:rsidRPr="00BA2415">
              <w:rPr>
                <w:rFonts w:ascii="Helvetica" w:hAnsi="Helvetica" w:cs="Arial"/>
                <w:sz w:val="20"/>
                <w:szCs w:val="20"/>
              </w:rPr>
              <w:t>BZPs</w:t>
            </w:r>
            <w:r w:rsidRPr="00BA2415">
              <w:rPr>
                <w:rFonts w:ascii="Helvetica" w:hAnsi="Helvetica" w:cs="Arial"/>
                <w:sz w:val="20"/>
                <w:szCs w:val="20"/>
                <w:vertAlign w:val="superscript"/>
              </w:rPr>
              <w:t>36</w:t>
            </w:r>
            <w:r w:rsidRPr="00BA2415">
              <w:rPr>
                <w:rFonts w:ascii="Helvetica" w:hAnsi="Helvetica" w:cs="Arial"/>
                <w:sz w:val="20"/>
                <w:szCs w:val="20"/>
              </w:rPr>
              <w:t>, hypnotics, psychotropics</w:t>
            </w:r>
          </w:p>
        </w:tc>
        <w:tc>
          <w:tcPr>
            <w:tcW w:w="733" w:type="pct"/>
            <w:shd w:val="clear" w:color="auto" w:fill="E7E6E6" w:themeFill="background2"/>
            <w:noWrap/>
            <w:hideMark/>
          </w:tcPr>
          <w:p w14:paraId="278D7CC6" w14:textId="77777777" w:rsidR="00C348A7" w:rsidRPr="00BA2415" w:rsidRDefault="00C348A7" w:rsidP="005A7E1B">
            <w:pPr>
              <w:autoSpaceDE w:val="0"/>
              <w:autoSpaceDN w:val="0"/>
              <w:adjustRightInd w:val="0"/>
              <w:rPr>
                <w:rFonts w:ascii="Helvetica" w:hAnsi="Helvetica" w:cs="Arial"/>
                <w:color w:val="FF0000"/>
                <w:sz w:val="20"/>
                <w:szCs w:val="20"/>
              </w:rPr>
            </w:pPr>
            <w:proofErr w:type="spellStart"/>
            <w:r w:rsidRPr="00BA2415">
              <w:rPr>
                <w:rFonts w:ascii="Helvetica" w:hAnsi="Helvetica" w:cs="Arial"/>
                <w:sz w:val="20"/>
                <w:szCs w:val="20"/>
              </w:rPr>
              <w:t>Maublanc</w:t>
            </w:r>
            <w:proofErr w:type="spellEnd"/>
            <w:r w:rsidRPr="00BA2415">
              <w:rPr>
                <w:rFonts w:ascii="Helvetica" w:hAnsi="Helvetica" w:cs="Arial"/>
                <w:sz w:val="20"/>
                <w:szCs w:val="20"/>
              </w:rPr>
              <w:t xml:space="preserve"> et al., 2014</w:t>
            </w:r>
          </w:p>
        </w:tc>
      </w:tr>
      <w:tr w:rsidR="00C348A7" w:rsidRPr="00BA2415" w14:paraId="02914711" w14:textId="77777777" w:rsidTr="00F96D77">
        <w:trPr>
          <w:trHeight w:val="300"/>
        </w:trPr>
        <w:tc>
          <w:tcPr>
            <w:tcW w:w="945" w:type="pct"/>
            <w:shd w:val="clear" w:color="auto" w:fill="auto"/>
            <w:noWrap/>
            <w:hideMark/>
          </w:tcPr>
          <w:p w14:paraId="4BF232CC"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Isopropanol x1, water x2 (rinsed)</w:t>
            </w:r>
          </w:p>
        </w:tc>
        <w:tc>
          <w:tcPr>
            <w:tcW w:w="732" w:type="pct"/>
            <w:shd w:val="clear" w:color="auto" w:fill="auto"/>
          </w:tcPr>
          <w:p w14:paraId="25938910"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Ammonium </w:t>
            </w:r>
            <w:proofErr w:type="spellStart"/>
            <w:r w:rsidRPr="00BA2415">
              <w:rPr>
                <w:rFonts w:ascii="Helvetica" w:hAnsi="Helvetica" w:cs="Arial"/>
                <w:sz w:val="20"/>
                <w:szCs w:val="20"/>
              </w:rPr>
              <w:t>formate</w:t>
            </w:r>
            <w:proofErr w:type="spellEnd"/>
            <w:r w:rsidRPr="00BA2415">
              <w:rPr>
                <w:rFonts w:ascii="Helvetica" w:hAnsi="Helvetica" w:cs="Arial"/>
                <w:sz w:val="20"/>
                <w:szCs w:val="20"/>
              </w:rPr>
              <w:t xml:space="preserve"> pH 5.3</w:t>
            </w:r>
          </w:p>
        </w:tc>
        <w:tc>
          <w:tcPr>
            <w:tcW w:w="1695" w:type="pct"/>
            <w:shd w:val="clear" w:color="auto" w:fill="auto"/>
            <w:noWrap/>
            <w:hideMark/>
          </w:tcPr>
          <w:p w14:paraId="27FDF332"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Methanol/acetonitrile/ammonium </w:t>
            </w:r>
            <w:proofErr w:type="spellStart"/>
            <w:r w:rsidRPr="00BA2415">
              <w:rPr>
                <w:rFonts w:ascii="Helvetica" w:hAnsi="Helvetica" w:cs="Arial"/>
                <w:sz w:val="20"/>
                <w:szCs w:val="20"/>
              </w:rPr>
              <w:t>formate</w:t>
            </w:r>
            <w:proofErr w:type="spellEnd"/>
            <w:r w:rsidRPr="00BA2415">
              <w:rPr>
                <w:rFonts w:ascii="Helvetica" w:hAnsi="Helvetica" w:cs="Arial"/>
                <w:sz w:val="20"/>
                <w:szCs w:val="20"/>
              </w:rPr>
              <w:t xml:space="preserve"> (25/25/50, v/v), centrifugation (3 min at 20°C), incubated (37°C for 18 hours)</w:t>
            </w:r>
          </w:p>
        </w:tc>
        <w:tc>
          <w:tcPr>
            <w:tcW w:w="379" w:type="pct"/>
            <w:shd w:val="clear" w:color="auto" w:fill="auto"/>
          </w:tcPr>
          <w:p w14:paraId="54678A7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UPLC-MS/MS</w:t>
            </w:r>
            <w:r w:rsidRPr="00BA2415">
              <w:rPr>
                <w:rFonts w:ascii="Helvetica" w:hAnsi="Helvetica" w:cs="Arial"/>
                <w:sz w:val="20"/>
                <w:szCs w:val="20"/>
                <w:vertAlign w:val="superscript"/>
              </w:rPr>
              <w:t>20</w:t>
            </w:r>
          </w:p>
        </w:tc>
        <w:tc>
          <w:tcPr>
            <w:tcW w:w="516" w:type="pct"/>
            <w:shd w:val="clear" w:color="auto" w:fill="auto"/>
          </w:tcPr>
          <w:p w14:paraId="23381E79"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96x drugs (multiple classes)</w:t>
            </w:r>
          </w:p>
        </w:tc>
        <w:tc>
          <w:tcPr>
            <w:tcW w:w="733" w:type="pct"/>
            <w:shd w:val="clear" w:color="auto" w:fill="auto"/>
            <w:noWrap/>
            <w:hideMark/>
          </w:tcPr>
          <w:p w14:paraId="3AF5CB9E" w14:textId="77777777" w:rsidR="00C348A7" w:rsidRPr="00BA2415" w:rsidRDefault="00C348A7" w:rsidP="005A7E1B">
            <w:pPr>
              <w:autoSpaceDE w:val="0"/>
              <w:autoSpaceDN w:val="0"/>
              <w:adjustRightInd w:val="0"/>
              <w:rPr>
                <w:rFonts w:ascii="Helvetica" w:hAnsi="Helvetica" w:cs="Arial"/>
                <w:sz w:val="20"/>
                <w:szCs w:val="20"/>
              </w:rPr>
            </w:pPr>
            <w:r w:rsidRPr="00BA2415">
              <w:rPr>
                <w:rFonts w:ascii="Helvetica" w:hAnsi="Helvetica" w:cs="Arial"/>
                <w:sz w:val="20"/>
                <w:szCs w:val="20"/>
              </w:rPr>
              <w:t>Montesano et al., 2014</w:t>
            </w:r>
          </w:p>
        </w:tc>
      </w:tr>
      <w:tr w:rsidR="00C348A7" w:rsidRPr="00BA2415" w14:paraId="7B2F1840" w14:textId="77777777" w:rsidTr="00F96D77">
        <w:trPr>
          <w:trHeight w:val="600"/>
        </w:trPr>
        <w:tc>
          <w:tcPr>
            <w:tcW w:w="945" w:type="pct"/>
            <w:shd w:val="clear" w:color="auto" w:fill="E7E6E6" w:themeFill="background2"/>
            <w:noWrap/>
            <w:hideMark/>
          </w:tcPr>
          <w:p w14:paraId="1A600269" w14:textId="77777777" w:rsidR="00C348A7" w:rsidRPr="00E718BC" w:rsidRDefault="00C348A7" w:rsidP="005A7E1B">
            <w:pPr>
              <w:autoSpaceDE w:val="0"/>
              <w:autoSpaceDN w:val="0"/>
              <w:adjustRightInd w:val="0"/>
              <w:rPr>
                <w:rFonts w:ascii="Helvetica" w:hAnsi="Helvetica" w:cs="Arial"/>
                <w:sz w:val="20"/>
                <w:szCs w:val="20"/>
              </w:rPr>
            </w:pPr>
            <w:r w:rsidRPr="00E718BC">
              <w:rPr>
                <w:rFonts w:ascii="Helvetica" w:hAnsi="Helvetica" w:cs="Arial"/>
                <w:sz w:val="20"/>
                <w:szCs w:val="20"/>
              </w:rPr>
              <w:t>Methanol x2, water x2, methanol x2</w:t>
            </w:r>
          </w:p>
        </w:tc>
        <w:tc>
          <w:tcPr>
            <w:tcW w:w="732" w:type="pct"/>
            <w:shd w:val="clear" w:color="auto" w:fill="E7E6E6" w:themeFill="background2"/>
          </w:tcPr>
          <w:p w14:paraId="70494891" w14:textId="77777777" w:rsidR="00C348A7" w:rsidRPr="00E718BC" w:rsidRDefault="00C348A7" w:rsidP="005A7E1B">
            <w:pPr>
              <w:autoSpaceDE w:val="0"/>
              <w:autoSpaceDN w:val="0"/>
              <w:adjustRightInd w:val="0"/>
              <w:rPr>
                <w:rFonts w:ascii="Helvetica" w:hAnsi="Helvetica" w:cs="Arial"/>
                <w:sz w:val="20"/>
                <w:szCs w:val="20"/>
              </w:rPr>
            </w:pPr>
            <w:r w:rsidRPr="00E718BC">
              <w:rPr>
                <w:rFonts w:ascii="Helvetica" w:hAnsi="Helvetica" w:cs="Arial"/>
                <w:sz w:val="20"/>
                <w:szCs w:val="20"/>
              </w:rPr>
              <w:t>None</w:t>
            </w:r>
          </w:p>
        </w:tc>
        <w:tc>
          <w:tcPr>
            <w:tcW w:w="1695" w:type="pct"/>
            <w:shd w:val="clear" w:color="auto" w:fill="E7E6E6" w:themeFill="background2"/>
            <w:hideMark/>
          </w:tcPr>
          <w:p w14:paraId="4671CC06" w14:textId="77777777" w:rsidR="00C348A7" w:rsidRPr="00E718BC" w:rsidRDefault="00C348A7" w:rsidP="005A7E1B">
            <w:pPr>
              <w:autoSpaceDE w:val="0"/>
              <w:autoSpaceDN w:val="0"/>
              <w:adjustRightInd w:val="0"/>
              <w:rPr>
                <w:rFonts w:ascii="Helvetica" w:hAnsi="Helvetica" w:cs="Arial"/>
                <w:sz w:val="20"/>
                <w:szCs w:val="20"/>
              </w:rPr>
            </w:pPr>
            <w:r w:rsidRPr="00E718BC">
              <w:rPr>
                <w:rFonts w:ascii="Helvetica" w:hAnsi="Helvetica" w:cs="Arial"/>
                <w:sz w:val="20"/>
                <w:szCs w:val="20"/>
              </w:rPr>
              <w:t>Methanol (Stirring 38°C for 16 hours)</w:t>
            </w:r>
          </w:p>
        </w:tc>
        <w:tc>
          <w:tcPr>
            <w:tcW w:w="379" w:type="pct"/>
            <w:shd w:val="clear" w:color="auto" w:fill="E7E6E6" w:themeFill="background2"/>
          </w:tcPr>
          <w:p w14:paraId="16ACEB02" w14:textId="77777777" w:rsidR="00C348A7" w:rsidRPr="00E718BC" w:rsidRDefault="00C348A7" w:rsidP="005A7E1B">
            <w:pPr>
              <w:autoSpaceDE w:val="0"/>
              <w:autoSpaceDN w:val="0"/>
              <w:adjustRightInd w:val="0"/>
              <w:rPr>
                <w:rFonts w:ascii="Helvetica" w:hAnsi="Helvetica" w:cs="Arial"/>
                <w:sz w:val="20"/>
                <w:szCs w:val="20"/>
                <w:vertAlign w:val="superscript"/>
              </w:rPr>
            </w:pPr>
            <w:r w:rsidRPr="00E718BC">
              <w:rPr>
                <w:rFonts w:ascii="Helvetica" w:hAnsi="Helvetica" w:cs="Arial"/>
                <w:sz w:val="20"/>
                <w:szCs w:val="20"/>
              </w:rPr>
              <w:t>LC-MS/MS</w:t>
            </w:r>
            <w:r w:rsidRPr="00E718BC">
              <w:rPr>
                <w:rFonts w:ascii="Helvetica" w:hAnsi="Helvetica" w:cs="Arial"/>
                <w:sz w:val="20"/>
                <w:szCs w:val="20"/>
                <w:vertAlign w:val="superscript"/>
              </w:rPr>
              <w:t>11</w:t>
            </w:r>
          </w:p>
        </w:tc>
        <w:tc>
          <w:tcPr>
            <w:tcW w:w="516" w:type="pct"/>
            <w:shd w:val="clear" w:color="auto" w:fill="E7E6E6" w:themeFill="background2"/>
          </w:tcPr>
          <w:p w14:paraId="02C063A1" w14:textId="77777777" w:rsidR="00C348A7" w:rsidRPr="00E718BC" w:rsidRDefault="00C348A7" w:rsidP="005A7E1B">
            <w:pPr>
              <w:autoSpaceDE w:val="0"/>
              <w:autoSpaceDN w:val="0"/>
              <w:adjustRightInd w:val="0"/>
              <w:rPr>
                <w:rFonts w:ascii="Helvetica" w:hAnsi="Helvetica" w:cs="Arial"/>
                <w:sz w:val="20"/>
                <w:szCs w:val="20"/>
              </w:rPr>
            </w:pPr>
            <w:r w:rsidRPr="00E718BC">
              <w:rPr>
                <w:rFonts w:ascii="Helvetica" w:hAnsi="Helvetica" w:cs="Arial"/>
                <w:sz w:val="20"/>
                <w:szCs w:val="20"/>
              </w:rPr>
              <w:t>NNEI</w:t>
            </w:r>
            <w:r w:rsidRPr="00E718BC">
              <w:rPr>
                <w:rFonts w:ascii="Helvetica" w:hAnsi="Helvetica" w:cs="Arial"/>
                <w:sz w:val="20"/>
                <w:szCs w:val="20"/>
                <w:vertAlign w:val="superscript"/>
              </w:rPr>
              <w:t>41</w:t>
            </w:r>
            <w:r w:rsidRPr="00E718BC">
              <w:rPr>
                <w:rFonts w:ascii="Helvetica" w:hAnsi="Helvetica" w:cs="Arial"/>
                <w:sz w:val="20"/>
                <w:szCs w:val="20"/>
              </w:rPr>
              <w:t>, MAM-2201</w:t>
            </w:r>
            <w:r w:rsidRPr="00E718BC">
              <w:rPr>
                <w:rFonts w:ascii="Helvetica" w:hAnsi="Helvetica" w:cs="Arial"/>
                <w:sz w:val="20"/>
                <w:szCs w:val="20"/>
                <w:vertAlign w:val="superscript"/>
              </w:rPr>
              <w:t>31</w:t>
            </w:r>
          </w:p>
        </w:tc>
        <w:tc>
          <w:tcPr>
            <w:tcW w:w="733" w:type="pct"/>
            <w:shd w:val="clear" w:color="auto" w:fill="E7E6E6" w:themeFill="background2"/>
            <w:noWrap/>
            <w:hideMark/>
          </w:tcPr>
          <w:p w14:paraId="29BAB7EF" w14:textId="77777777" w:rsidR="00C348A7" w:rsidRPr="00E718BC" w:rsidRDefault="00C348A7" w:rsidP="005A7E1B">
            <w:pPr>
              <w:autoSpaceDE w:val="0"/>
              <w:autoSpaceDN w:val="0"/>
              <w:adjustRightInd w:val="0"/>
              <w:rPr>
                <w:rFonts w:ascii="Helvetica" w:hAnsi="Helvetica" w:cs="Arial"/>
                <w:sz w:val="20"/>
                <w:szCs w:val="20"/>
              </w:rPr>
            </w:pPr>
            <w:r w:rsidRPr="00E718BC">
              <w:rPr>
                <w:rFonts w:ascii="Helvetica" w:hAnsi="Helvetica" w:cs="Arial"/>
                <w:sz w:val="20"/>
                <w:szCs w:val="20"/>
              </w:rPr>
              <w:t>Saito et al., 2014</w:t>
            </w:r>
          </w:p>
        </w:tc>
      </w:tr>
      <w:tr w:rsidR="00CE0DDE" w:rsidRPr="00BA2415" w14:paraId="4D94163A" w14:textId="77777777" w:rsidTr="00F96D77">
        <w:trPr>
          <w:trHeight w:val="600"/>
        </w:trPr>
        <w:tc>
          <w:tcPr>
            <w:tcW w:w="945" w:type="pct"/>
            <w:shd w:val="clear" w:color="auto" w:fill="auto"/>
            <w:noWrap/>
          </w:tcPr>
          <w:p w14:paraId="58C24A95" w14:textId="77777777" w:rsidR="00CE0DDE" w:rsidRPr="00E718BC" w:rsidRDefault="00F9411F" w:rsidP="005A7E1B">
            <w:pPr>
              <w:autoSpaceDE w:val="0"/>
              <w:autoSpaceDN w:val="0"/>
              <w:adjustRightInd w:val="0"/>
              <w:rPr>
                <w:rFonts w:ascii="Helvetica" w:hAnsi="Helvetica" w:cs="Arial"/>
                <w:sz w:val="20"/>
                <w:szCs w:val="20"/>
              </w:rPr>
            </w:pPr>
            <w:r w:rsidRPr="00E718BC">
              <w:rPr>
                <w:rFonts w:ascii="Helvetica" w:hAnsi="Helvetica" w:cs="Arial"/>
                <w:sz w:val="20"/>
                <w:szCs w:val="20"/>
              </w:rPr>
              <w:t>Wiped with tissue paper moistened with distilled water</w:t>
            </w:r>
          </w:p>
        </w:tc>
        <w:tc>
          <w:tcPr>
            <w:tcW w:w="732" w:type="pct"/>
            <w:shd w:val="clear" w:color="auto" w:fill="auto"/>
          </w:tcPr>
          <w:p w14:paraId="30B40F5F" w14:textId="77777777" w:rsidR="00CE0DDE" w:rsidRPr="00E718BC" w:rsidRDefault="00F9411F" w:rsidP="005A7E1B">
            <w:pPr>
              <w:autoSpaceDE w:val="0"/>
              <w:autoSpaceDN w:val="0"/>
              <w:adjustRightInd w:val="0"/>
              <w:rPr>
                <w:rFonts w:ascii="Helvetica" w:hAnsi="Helvetica" w:cs="Arial"/>
                <w:sz w:val="20"/>
                <w:szCs w:val="20"/>
              </w:rPr>
            </w:pPr>
            <w:r w:rsidRPr="00E718BC">
              <w:rPr>
                <w:rFonts w:ascii="Helvetica" w:hAnsi="Helvetica" w:cs="Arial"/>
                <w:sz w:val="20"/>
                <w:szCs w:val="20"/>
              </w:rPr>
              <w:t>Acetate</w:t>
            </w:r>
          </w:p>
          <w:p w14:paraId="06BE6FCE" w14:textId="77777777" w:rsidR="00F9411F" w:rsidRPr="00E718BC" w:rsidRDefault="00F9411F" w:rsidP="005A7E1B">
            <w:pPr>
              <w:autoSpaceDE w:val="0"/>
              <w:autoSpaceDN w:val="0"/>
              <w:adjustRightInd w:val="0"/>
              <w:rPr>
                <w:rFonts w:ascii="Helvetica" w:hAnsi="Helvetica" w:cs="Arial"/>
                <w:sz w:val="20"/>
                <w:szCs w:val="20"/>
              </w:rPr>
            </w:pPr>
            <w:r w:rsidRPr="00E718BC">
              <w:rPr>
                <w:rFonts w:ascii="Helvetica" w:hAnsi="Helvetica" w:cs="Arial"/>
                <w:sz w:val="20"/>
                <w:szCs w:val="20"/>
              </w:rPr>
              <w:t>pH 5.0</w:t>
            </w:r>
          </w:p>
        </w:tc>
        <w:tc>
          <w:tcPr>
            <w:tcW w:w="1695" w:type="pct"/>
            <w:shd w:val="clear" w:color="auto" w:fill="auto"/>
          </w:tcPr>
          <w:p w14:paraId="52D3DF77" w14:textId="77777777" w:rsidR="00CE0DDE" w:rsidRPr="00E718BC" w:rsidRDefault="00F9411F" w:rsidP="005A7E1B">
            <w:pPr>
              <w:autoSpaceDE w:val="0"/>
              <w:autoSpaceDN w:val="0"/>
              <w:adjustRightInd w:val="0"/>
              <w:rPr>
                <w:rFonts w:ascii="Helvetica" w:hAnsi="Helvetica" w:cs="Arial"/>
                <w:sz w:val="20"/>
                <w:szCs w:val="20"/>
              </w:rPr>
            </w:pPr>
            <w:r w:rsidRPr="00E718BC">
              <w:rPr>
                <w:rFonts w:ascii="Helvetica" w:hAnsi="Helvetica" w:cs="Arial"/>
                <w:sz w:val="20"/>
                <w:szCs w:val="20"/>
              </w:rPr>
              <w:t xml:space="preserve">Pulverised with acetate buffer (5 min), </w:t>
            </w:r>
            <w:proofErr w:type="spellStart"/>
            <w:r w:rsidRPr="00E718BC">
              <w:rPr>
                <w:rFonts w:ascii="Helvetica" w:hAnsi="Helvetica" w:cs="Arial"/>
                <w:sz w:val="20"/>
                <w:szCs w:val="20"/>
              </w:rPr>
              <w:t>ultrasonification</w:t>
            </w:r>
            <w:proofErr w:type="spellEnd"/>
            <w:r w:rsidRPr="00E718BC">
              <w:rPr>
                <w:rFonts w:ascii="Helvetica" w:hAnsi="Helvetica" w:cs="Arial"/>
                <w:sz w:val="20"/>
                <w:szCs w:val="20"/>
              </w:rPr>
              <w:t xml:space="preserve"> (30 min), LLE</w:t>
            </w:r>
            <w:r w:rsidRPr="00E718BC">
              <w:rPr>
                <w:rFonts w:ascii="Helvetica" w:hAnsi="Helvetica" w:cs="Arial"/>
                <w:sz w:val="20"/>
                <w:szCs w:val="20"/>
                <w:vertAlign w:val="superscript"/>
              </w:rPr>
              <w:t>2</w:t>
            </w:r>
            <w:r w:rsidRPr="00E718BC">
              <w:rPr>
                <w:rFonts w:ascii="Helvetica" w:hAnsi="Helvetica" w:cs="Arial"/>
                <w:sz w:val="20"/>
                <w:szCs w:val="20"/>
              </w:rPr>
              <w:t xml:space="preserve"> with Chloroform-Isopropanol (3/1, v/v), organic layer </w:t>
            </w:r>
            <w:proofErr w:type="spellStart"/>
            <w:r w:rsidRPr="00E718BC">
              <w:rPr>
                <w:rFonts w:ascii="Helvetica" w:hAnsi="Helvetica" w:cs="Arial"/>
                <w:sz w:val="20"/>
                <w:szCs w:val="20"/>
              </w:rPr>
              <w:t>seprated</w:t>
            </w:r>
            <w:proofErr w:type="spellEnd"/>
            <w:r w:rsidRPr="00E718BC">
              <w:rPr>
                <w:rFonts w:ascii="Helvetica" w:hAnsi="Helvetica" w:cs="Arial"/>
                <w:sz w:val="20"/>
                <w:szCs w:val="20"/>
              </w:rPr>
              <w:t>.</w:t>
            </w:r>
          </w:p>
        </w:tc>
        <w:tc>
          <w:tcPr>
            <w:tcW w:w="379" w:type="pct"/>
            <w:shd w:val="clear" w:color="auto" w:fill="auto"/>
          </w:tcPr>
          <w:p w14:paraId="2530C9D3" w14:textId="77777777" w:rsidR="00CE0DDE" w:rsidRPr="00E718BC" w:rsidRDefault="00D41C53" w:rsidP="005A7E1B">
            <w:pPr>
              <w:autoSpaceDE w:val="0"/>
              <w:autoSpaceDN w:val="0"/>
              <w:adjustRightInd w:val="0"/>
              <w:rPr>
                <w:rFonts w:ascii="Helvetica" w:hAnsi="Helvetica" w:cs="Arial"/>
                <w:sz w:val="20"/>
                <w:szCs w:val="20"/>
              </w:rPr>
            </w:pPr>
            <w:r w:rsidRPr="00E718BC">
              <w:rPr>
                <w:rFonts w:ascii="Helvetica" w:hAnsi="Helvetica" w:cs="Arial"/>
                <w:sz w:val="20"/>
                <w:szCs w:val="20"/>
              </w:rPr>
              <w:t>LC-MS/MS</w:t>
            </w:r>
          </w:p>
        </w:tc>
        <w:tc>
          <w:tcPr>
            <w:tcW w:w="516" w:type="pct"/>
            <w:shd w:val="clear" w:color="auto" w:fill="auto"/>
          </w:tcPr>
          <w:p w14:paraId="5BBB6537" w14:textId="77777777" w:rsidR="00CE0DDE" w:rsidRPr="00E718BC" w:rsidRDefault="00CE0DDE" w:rsidP="005A7E1B">
            <w:pPr>
              <w:autoSpaceDE w:val="0"/>
              <w:autoSpaceDN w:val="0"/>
              <w:adjustRightInd w:val="0"/>
              <w:rPr>
                <w:rFonts w:ascii="Helvetica" w:hAnsi="Helvetica" w:cs="Arial"/>
                <w:sz w:val="18"/>
                <w:szCs w:val="18"/>
                <w:vertAlign w:val="superscript"/>
              </w:rPr>
            </w:pPr>
            <w:r w:rsidRPr="00E718BC">
              <w:rPr>
                <w:rFonts w:ascii="Helvetica" w:hAnsi="Helvetica" w:cs="Arial"/>
                <w:sz w:val="20"/>
                <w:szCs w:val="20"/>
              </w:rPr>
              <w:t>MOP</w:t>
            </w:r>
            <w:r w:rsidR="00F9411F" w:rsidRPr="00E718BC">
              <w:rPr>
                <w:rFonts w:ascii="Helvetica" w:hAnsi="Helvetica" w:cs="Arial"/>
                <w:sz w:val="20"/>
                <w:szCs w:val="20"/>
                <w:vertAlign w:val="superscript"/>
              </w:rPr>
              <w:t>47</w:t>
            </w:r>
          </w:p>
        </w:tc>
        <w:tc>
          <w:tcPr>
            <w:tcW w:w="733" w:type="pct"/>
            <w:shd w:val="clear" w:color="auto" w:fill="auto"/>
            <w:noWrap/>
          </w:tcPr>
          <w:p w14:paraId="3F26C659" w14:textId="77777777" w:rsidR="00CE0DDE" w:rsidRPr="00E718BC" w:rsidRDefault="00CE0DDE" w:rsidP="005A7E1B">
            <w:pPr>
              <w:autoSpaceDE w:val="0"/>
              <w:autoSpaceDN w:val="0"/>
              <w:adjustRightInd w:val="0"/>
              <w:rPr>
                <w:rFonts w:ascii="Helvetica" w:hAnsi="Helvetica" w:cs="Arial"/>
                <w:sz w:val="20"/>
                <w:szCs w:val="20"/>
              </w:rPr>
            </w:pPr>
            <w:proofErr w:type="spellStart"/>
            <w:r w:rsidRPr="00E718BC">
              <w:rPr>
                <w:rFonts w:ascii="Helvetica" w:hAnsi="Helvetica" w:cs="Arial"/>
                <w:sz w:val="20"/>
                <w:szCs w:val="20"/>
              </w:rPr>
              <w:t>Kamata</w:t>
            </w:r>
            <w:proofErr w:type="spellEnd"/>
            <w:r w:rsidRPr="00E718BC">
              <w:rPr>
                <w:rFonts w:ascii="Helvetica" w:hAnsi="Helvetica" w:cs="Arial"/>
                <w:sz w:val="20"/>
                <w:szCs w:val="20"/>
              </w:rPr>
              <w:t xml:space="preserve"> et al., 2015</w:t>
            </w:r>
          </w:p>
        </w:tc>
      </w:tr>
      <w:tr w:rsidR="00D41C53" w:rsidRPr="00BA2415" w14:paraId="79E8A12A" w14:textId="77777777" w:rsidTr="00F96D77">
        <w:trPr>
          <w:trHeight w:val="600"/>
        </w:trPr>
        <w:tc>
          <w:tcPr>
            <w:tcW w:w="945" w:type="pct"/>
            <w:shd w:val="clear" w:color="auto" w:fill="E7E6E6" w:themeFill="background2"/>
            <w:noWrap/>
          </w:tcPr>
          <w:p w14:paraId="45259D5D"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Wiped with tissue paper moistened with distilled water</w:t>
            </w:r>
          </w:p>
        </w:tc>
        <w:tc>
          <w:tcPr>
            <w:tcW w:w="732" w:type="pct"/>
            <w:shd w:val="clear" w:color="auto" w:fill="E7E6E6" w:themeFill="background2"/>
          </w:tcPr>
          <w:p w14:paraId="4F12E103"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Not Required</w:t>
            </w:r>
          </w:p>
        </w:tc>
        <w:tc>
          <w:tcPr>
            <w:tcW w:w="1695" w:type="pct"/>
            <w:shd w:val="clear" w:color="auto" w:fill="E7E6E6" w:themeFill="background2"/>
          </w:tcPr>
          <w:p w14:paraId="224EFCF8"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Not Required</w:t>
            </w:r>
          </w:p>
        </w:tc>
        <w:tc>
          <w:tcPr>
            <w:tcW w:w="379" w:type="pct"/>
            <w:shd w:val="clear" w:color="auto" w:fill="E7E6E6" w:themeFill="background2"/>
          </w:tcPr>
          <w:p w14:paraId="4B4B7781"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MALDI-TOF-IMS</w:t>
            </w:r>
          </w:p>
        </w:tc>
        <w:tc>
          <w:tcPr>
            <w:tcW w:w="516" w:type="pct"/>
            <w:shd w:val="clear" w:color="auto" w:fill="E7E6E6" w:themeFill="background2"/>
          </w:tcPr>
          <w:p w14:paraId="29347FA8"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MOP</w:t>
            </w:r>
            <w:r w:rsidRPr="00E718BC">
              <w:rPr>
                <w:rFonts w:ascii="Helvetica" w:hAnsi="Helvetica" w:cs="Arial"/>
                <w:sz w:val="20"/>
                <w:szCs w:val="20"/>
                <w:vertAlign w:val="superscript"/>
              </w:rPr>
              <w:t>47</w:t>
            </w:r>
          </w:p>
        </w:tc>
        <w:tc>
          <w:tcPr>
            <w:tcW w:w="733" w:type="pct"/>
            <w:shd w:val="clear" w:color="auto" w:fill="E7E6E6" w:themeFill="background2"/>
            <w:noWrap/>
          </w:tcPr>
          <w:p w14:paraId="5E122A2B" w14:textId="77777777" w:rsidR="00D41C53" w:rsidRPr="00E718BC" w:rsidRDefault="00D41C53" w:rsidP="00D41C53">
            <w:pPr>
              <w:autoSpaceDE w:val="0"/>
              <w:autoSpaceDN w:val="0"/>
              <w:adjustRightInd w:val="0"/>
              <w:rPr>
                <w:rFonts w:ascii="Helvetica" w:hAnsi="Helvetica" w:cs="Arial"/>
                <w:sz w:val="20"/>
                <w:szCs w:val="20"/>
              </w:rPr>
            </w:pPr>
            <w:proofErr w:type="spellStart"/>
            <w:r w:rsidRPr="00E718BC">
              <w:rPr>
                <w:rFonts w:ascii="Helvetica" w:hAnsi="Helvetica" w:cs="Arial"/>
                <w:sz w:val="20"/>
                <w:szCs w:val="20"/>
              </w:rPr>
              <w:t>Kamata</w:t>
            </w:r>
            <w:proofErr w:type="spellEnd"/>
            <w:r w:rsidRPr="00E718BC">
              <w:rPr>
                <w:rFonts w:ascii="Helvetica" w:hAnsi="Helvetica" w:cs="Arial"/>
                <w:sz w:val="20"/>
                <w:szCs w:val="20"/>
              </w:rPr>
              <w:t xml:space="preserve"> et al., 2015</w:t>
            </w:r>
          </w:p>
        </w:tc>
      </w:tr>
      <w:tr w:rsidR="00D41C53" w:rsidRPr="00BA2415" w14:paraId="2ACFD316" w14:textId="77777777" w:rsidTr="00F96D77">
        <w:trPr>
          <w:trHeight w:val="600"/>
        </w:trPr>
        <w:tc>
          <w:tcPr>
            <w:tcW w:w="945" w:type="pct"/>
            <w:shd w:val="clear" w:color="auto" w:fill="auto"/>
            <w:noWrap/>
          </w:tcPr>
          <w:p w14:paraId="6C7BB786"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Methanol x2, water x2, methanol x2</w:t>
            </w:r>
          </w:p>
        </w:tc>
        <w:tc>
          <w:tcPr>
            <w:tcW w:w="732" w:type="pct"/>
            <w:shd w:val="clear" w:color="auto" w:fill="auto"/>
          </w:tcPr>
          <w:p w14:paraId="613C85D7"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None</w:t>
            </w:r>
          </w:p>
        </w:tc>
        <w:tc>
          <w:tcPr>
            <w:tcW w:w="1695" w:type="pct"/>
            <w:shd w:val="clear" w:color="auto" w:fill="auto"/>
          </w:tcPr>
          <w:p w14:paraId="69E7742D"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Methanolic extraction (stirring 38°C for 16 hours)</w:t>
            </w:r>
          </w:p>
        </w:tc>
        <w:tc>
          <w:tcPr>
            <w:tcW w:w="379" w:type="pct"/>
            <w:shd w:val="clear" w:color="auto" w:fill="auto"/>
          </w:tcPr>
          <w:p w14:paraId="6F60D1D7"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UHPLC-MS/MS</w:t>
            </w:r>
            <w:r w:rsidRPr="00E718BC">
              <w:rPr>
                <w:rFonts w:ascii="Helvetica" w:hAnsi="Helvetica" w:cs="Arial"/>
                <w:sz w:val="20"/>
                <w:szCs w:val="20"/>
                <w:vertAlign w:val="superscript"/>
              </w:rPr>
              <w:t>19</w:t>
            </w:r>
          </w:p>
        </w:tc>
        <w:tc>
          <w:tcPr>
            <w:tcW w:w="516" w:type="pct"/>
            <w:shd w:val="clear" w:color="auto" w:fill="auto"/>
          </w:tcPr>
          <w:p w14:paraId="705F09BB"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Multiple</w:t>
            </w:r>
          </w:p>
        </w:tc>
        <w:tc>
          <w:tcPr>
            <w:tcW w:w="733" w:type="pct"/>
            <w:shd w:val="clear" w:color="auto" w:fill="auto"/>
            <w:noWrap/>
          </w:tcPr>
          <w:p w14:paraId="0905490B" w14:textId="77777777" w:rsidR="00D41C53" w:rsidRPr="00E718BC" w:rsidRDefault="00D41C53" w:rsidP="00D41C53">
            <w:pPr>
              <w:autoSpaceDE w:val="0"/>
              <w:autoSpaceDN w:val="0"/>
              <w:adjustRightInd w:val="0"/>
              <w:rPr>
                <w:rFonts w:ascii="Helvetica" w:hAnsi="Helvetica" w:cs="Arial"/>
                <w:sz w:val="20"/>
                <w:szCs w:val="20"/>
              </w:rPr>
            </w:pPr>
            <w:r w:rsidRPr="00E718BC">
              <w:rPr>
                <w:rFonts w:ascii="Helvetica" w:hAnsi="Helvetica" w:cs="Arial"/>
                <w:sz w:val="20"/>
                <w:szCs w:val="20"/>
              </w:rPr>
              <w:t>Kim et al., 2015</w:t>
            </w:r>
          </w:p>
        </w:tc>
      </w:tr>
      <w:tr w:rsidR="00D41C53" w:rsidRPr="00BA2415" w14:paraId="035A4646" w14:textId="77777777" w:rsidTr="00F96D77">
        <w:trPr>
          <w:trHeight w:val="600"/>
        </w:trPr>
        <w:tc>
          <w:tcPr>
            <w:tcW w:w="945" w:type="pct"/>
            <w:shd w:val="clear" w:color="auto" w:fill="E7E6E6" w:themeFill="background2"/>
            <w:noWrap/>
          </w:tcPr>
          <w:p w14:paraId="01E1AD4A"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Water (2 min), acetone (2 min)</w:t>
            </w:r>
          </w:p>
        </w:tc>
        <w:tc>
          <w:tcPr>
            <w:tcW w:w="732" w:type="pct"/>
            <w:shd w:val="clear" w:color="auto" w:fill="E7E6E6" w:themeFill="background2"/>
          </w:tcPr>
          <w:p w14:paraId="49C1AF7F"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Ammonium acetate pH 4.0</w:t>
            </w:r>
          </w:p>
        </w:tc>
        <w:tc>
          <w:tcPr>
            <w:tcW w:w="1695" w:type="pct"/>
            <w:shd w:val="clear" w:color="auto" w:fill="E7E6E6" w:themeFill="background2"/>
          </w:tcPr>
          <w:p w14:paraId="26767D26"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Methanol (sonification 50-60°C for 4 hours), formic acid</w:t>
            </w:r>
          </w:p>
        </w:tc>
        <w:tc>
          <w:tcPr>
            <w:tcW w:w="379" w:type="pct"/>
            <w:shd w:val="clear" w:color="auto" w:fill="E7E6E6" w:themeFill="background2"/>
          </w:tcPr>
          <w:p w14:paraId="2AABD566" w14:textId="77777777" w:rsidR="00D41C53" w:rsidRPr="00BA2415" w:rsidRDefault="00D41C53" w:rsidP="00D41C53">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E7E6E6" w:themeFill="background2"/>
          </w:tcPr>
          <w:p w14:paraId="1D26858B"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MDMA</w:t>
            </w:r>
            <w:r w:rsidRPr="00BA2415">
              <w:rPr>
                <w:rFonts w:ascii="Helvetica" w:hAnsi="Helvetica" w:cs="Arial"/>
                <w:color w:val="000000" w:themeColor="text1"/>
                <w:sz w:val="20"/>
                <w:szCs w:val="20"/>
                <w:vertAlign w:val="superscript"/>
              </w:rPr>
              <w:t>42</w:t>
            </w:r>
            <w:r w:rsidRPr="00BA2415">
              <w:rPr>
                <w:rFonts w:ascii="Helvetica" w:hAnsi="Helvetica" w:cs="Arial"/>
                <w:color w:val="000000" w:themeColor="text1"/>
                <w:sz w:val="20"/>
                <w:szCs w:val="20"/>
              </w:rPr>
              <w:t>, MDA</w:t>
            </w:r>
            <w:r w:rsidRPr="00BA2415">
              <w:rPr>
                <w:rFonts w:ascii="Helvetica" w:hAnsi="Helvetica" w:cs="Arial"/>
                <w:color w:val="000000" w:themeColor="text1"/>
                <w:sz w:val="20"/>
                <w:szCs w:val="20"/>
                <w:vertAlign w:val="superscript"/>
              </w:rPr>
              <w:t>43</w:t>
            </w:r>
          </w:p>
        </w:tc>
        <w:tc>
          <w:tcPr>
            <w:tcW w:w="733" w:type="pct"/>
            <w:shd w:val="clear" w:color="auto" w:fill="E7E6E6" w:themeFill="background2"/>
            <w:noWrap/>
          </w:tcPr>
          <w:p w14:paraId="69DDF704" w14:textId="77777777" w:rsidR="00D41C53" w:rsidRPr="00BA2415" w:rsidRDefault="00D41C53" w:rsidP="00D41C53">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Madry</w:t>
            </w:r>
            <w:proofErr w:type="spellEnd"/>
            <w:r w:rsidRPr="00BA2415">
              <w:rPr>
                <w:rFonts w:ascii="Helvetica" w:hAnsi="Helvetica" w:cs="Arial"/>
                <w:color w:val="000000" w:themeColor="text1"/>
                <w:sz w:val="20"/>
                <w:szCs w:val="20"/>
              </w:rPr>
              <w:t xml:space="preserve"> et al., 2015</w:t>
            </w:r>
          </w:p>
        </w:tc>
      </w:tr>
      <w:tr w:rsidR="00D41C53" w:rsidRPr="00BA2415" w14:paraId="70B745F3" w14:textId="77777777" w:rsidTr="00F96D77">
        <w:trPr>
          <w:trHeight w:val="600"/>
        </w:trPr>
        <w:tc>
          <w:tcPr>
            <w:tcW w:w="945" w:type="pct"/>
            <w:shd w:val="clear" w:color="auto" w:fill="auto"/>
            <w:noWrap/>
          </w:tcPr>
          <w:p w14:paraId="39469B89"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Dichloromethane, water</w:t>
            </w:r>
          </w:p>
        </w:tc>
        <w:tc>
          <w:tcPr>
            <w:tcW w:w="732" w:type="pct"/>
            <w:shd w:val="clear" w:color="auto" w:fill="auto"/>
          </w:tcPr>
          <w:p w14:paraId="64C9A1C5"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Phosphate buffer</w:t>
            </w:r>
          </w:p>
        </w:tc>
        <w:tc>
          <w:tcPr>
            <w:tcW w:w="1695" w:type="pct"/>
            <w:shd w:val="clear" w:color="auto" w:fill="auto"/>
          </w:tcPr>
          <w:p w14:paraId="264FFBF4"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Methanol (sonification 45°C for 2 hours), LLE</w:t>
            </w:r>
            <w:r w:rsidRPr="00BA2415">
              <w:rPr>
                <w:rFonts w:ascii="Helvetica" w:hAnsi="Helvetica" w:cs="Arial"/>
                <w:sz w:val="20"/>
                <w:szCs w:val="20"/>
                <w:vertAlign w:val="superscript"/>
              </w:rPr>
              <w:t>2</w:t>
            </w:r>
            <w:r w:rsidRPr="00BA2415">
              <w:rPr>
                <w:rFonts w:ascii="Helvetica" w:hAnsi="Helvetica" w:cs="Arial"/>
                <w:sz w:val="20"/>
                <w:szCs w:val="20"/>
              </w:rPr>
              <w:t xml:space="preserve"> (1-chlorobutane)</w:t>
            </w:r>
          </w:p>
        </w:tc>
        <w:tc>
          <w:tcPr>
            <w:tcW w:w="379" w:type="pct"/>
            <w:shd w:val="clear" w:color="auto" w:fill="auto"/>
          </w:tcPr>
          <w:p w14:paraId="65817D01" w14:textId="77777777" w:rsidR="00D41C53" w:rsidRPr="00BA2415" w:rsidRDefault="00D41C53" w:rsidP="00D41C53">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UHPLC-MS/MS</w:t>
            </w:r>
            <w:r w:rsidRPr="00BA2415">
              <w:rPr>
                <w:rStyle w:val="selectable"/>
                <w:rFonts w:ascii="Helvetica" w:hAnsi="Helvetica" w:cs="Arial"/>
                <w:color w:val="000000"/>
                <w:sz w:val="20"/>
                <w:szCs w:val="20"/>
                <w:vertAlign w:val="superscript"/>
              </w:rPr>
              <w:t>19</w:t>
            </w:r>
          </w:p>
        </w:tc>
        <w:tc>
          <w:tcPr>
            <w:tcW w:w="516" w:type="pct"/>
            <w:shd w:val="clear" w:color="auto" w:fill="auto"/>
          </w:tcPr>
          <w:p w14:paraId="33A58680" w14:textId="77777777" w:rsidR="00D41C53" w:rsidRPr="00BA2415" w:rsidRDefault="00D41C53" w:rsidP="00D41C53">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BZPs</w:t>
            </w:r>
            <w:r w:rsidRPr="00BA2415">
              <w:rPr>
                <w:rStyle w:val="selectable"/>
                <w:rFonts w:ascii="Helvetica" w:hAnsi="Helvetica" w:cs="Arial"/>
                <w:color w:val="000000"/>
                <w:sz w:val="20"/>
                <w:szCs w:val="20"/>
                <w:vertAlign w:val="superscript"/>
              </w:rPr>
              <w:t>36</w:t>
            </w:r>
            <w:r w:rsidRPr="00BA2415">
              <w:rPr>
                <w:rStyle w:val="selectable"/>
                <w:rFonts w:ascii="Helvetica" w:hAnsi="Helvetica" w:cs="Arial"/>
                <w:color w:val="000000"/>
                <w:sz w:val="20"/>
                <w:szCs w:val="20"/>
              </w:rPr>
              <w:t xml:space="preserve"> and Z-Drugs</w:t>
            </w:r>
          </w:p>
        </w:tc>
        <w:tc>
          <w:tcPr>
            <w:tcW w:w="733" w:type="pct"/>
            <w:shd w:val="clear" w:color="auto" w:fill="auto"/>
            <w:noWrap/>
          </w:tcPr>
          <w:p w14:paraId="7025AEFE" w14:textId="77777777" w:rsidR="00D41C53" w:rsidRPr="00BA2415" w:rsidRDefault="00D41C53" w:rsidP="00D41C53">
            <w:pPr>
              <w:autoSpaceDE w:val="0"/>
              <w:autoSpaceDN w:val="0"/>
              <w:adjustRightInd w:val="0"/>
              <w:rPr>
                <w:rFonts w:ascii="Helvetica" w:hAnsi="Helvetica" w:cs="Arial"/>
                <w:sz w:val="20"/>
                <w:szCs w:val="20"/>
              </w:rPr>
            </w:pPr>
            <w:r w:rsidRPr="00BA2415">
              <w:rPr>
                <w:rStyle w:val="selectable"/>
                <w:rFonts w:ascii="Helvetica" w:hAnsi="Helvetica" w:cs="Arial"/>
                <w:color w:val="000000"/>
                <w:sz w:val="20"/>
                <w:szCs w:val="20"/>
              </w:rPr>
              <w:t>Ramírez Fernández et al., 2015</w:t>
            </w:r>
          </w:p>
        </w:tc>
      </w:tr>
      <w:tr w:rsidR="00D41C53" w:rsidRPr="00BA2415" w14:paraId="17F78DC0" w14:textId="77777777" w:rsidTr="00F96D77">
        <w:trPr>
          <w:trHeight w:val="300"/>
        </w:trPr>
        <w:tc>
          <w:tcPr>
            <w:tcW w:w="945" w:type="pct"/>
            <w:shd w:val="clear" w:color="auto" w:fill="E7E6E6" w:themeFill="background2"/>
            <w:noWrap/>
            <w:hideMark/>
          </w:tcPr>
          <w:p w14:paraId="420368E6"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lastRenderedPageBreak/>
              <w:t>Acetone x2, Hexane x2</w:t>
            </w:r>
          </w:p>
        </w:tc>
        <w:tc>
          <w:tcPr>
            <w:tcW w:w="732" w:type="pct"/>
            <w:shd w:val="clear" w:color="auto" w:fill="E7E6E6" w:themeFill="background2"/>
          </w:tcPr>
          <w:p w14:paraId="17DC0F82"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None</w:t>
            </w:r>
          </w:p>
        </w:tc>
        <w:tc>
          <w:tcPr>
            <w:tcW w:w="1695" w:type="pct"/>
            <w:shd w:val="clear" w:color="auto" w:fill="E7E6E6" w:themeFill="background2"/>
            <w:hideMark/>
          </w:tcPr>
          <w:p w14:paraId="704B9A6E"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 (45°C overnight), </w:t>
            </w:r>
            <w:proofErr w:type="spellStart"/>
            <w:r w:rsidRPr="00BA2415">
              <w:rPr>
                <w:rFonts w:ascii="Helvetica" w:hAnsi="Helvetica" w:cs="Arial"/>
                <w:sz w:val="20"/>
                <w:szCs w:val="20"/>
              </w:rPr>
              <w:t>roQdSPE</w:t>
            </w:r>
            <w:proofErr w:type="spellEnd"/>
            <w:r w:rsidRPr="00BA2415">
              <w:rPr>
                <w:rFonts w:ascii="Helvetica" w:hAnsi="Helvetica" w:cs="Arial"/>
                <w:sz w:val="20"/>
                <w:szCs w:val="20"/>
              </w:rPr>
              <w:t xml:space="preserve"> QuECheERS</w:t>
            </w:r>
            <w:r w:rsidRPr="00BA2415">
              <w:rPr>
                <w:rFonts w:ascii="Helvetica" w:hAnsi="Helvetica" w:cs="Arial"/>
                <w:sz w:val="20"/>
                <w:szCs w:val="20"/>
                <w:vertAlign w:val="superscript"/>
              </w:rPr>
              <w:t>6</w:t>
            </w:r>
            <w:r w:rsidRPr="00BA2415">
              <w:rPr>
                <w:rFonts w:ascii="Helvetica" w:hAnsi="Helvetica" w:cs="Arial"/>
                <w:sz w:val="20"/>
                <w:szCs w:val="20"/>
              </w:rPr>
              <w:t xml:space="preserve"> sorbent kit</w:t>
            </w:r>
          </w:p>
        </w:tc>
        <w:tc>
          <w:tcPr>
            <w:tcW w:w="379" w:type="pct"/>
            <w:shd w:val="clear" w:color="auto" w:fill="E7E6E6" w:themeFill="background2"/>
          </w:tcPr>
          <w:p w14:paraId="1F70749C" w14:textId="77777777" w:rsidR="00D41C53" w:rsidRPr="00BA2415" w:rsidRDefault="00D41C53" w:rsidP="00D41C53">
            <w:pPr>
              <w:autoSpaceDE w:val="0"/>
              <w:autoSpaceDN w:val="0"/>
              <w:adjustRightInd w:val="0"/>
              <w:rPr>
                <w:rFonts w:ascii="Helvetica" w:hAnsi="Helvetica" w:cs="Arial"/>
                <w:sz w:val="20"/>
                <w:szCs w:val="20"/>
                <w:vertAlign w:val="superscript"/>
              </w:rPr>
            </w:pPr>
            <w:r w:rsidRPr="00BA2415">
              <w:rPr>
                <w:rFonts w:ascii="Helvetica" w:hAnsi="Helvetica" w:cs="Arial"/>
                <w:sz w:val="20"/>
                <w:szCs w:val="20"/>
              </w:rPr>
              <w:t>LC-MS/MS</w:t>
            </w:r>
            <w:r w:rsidRPr="00BA2415">
              <w:rPr>
                <w:rFonts w:ascii="Helvetica" w:hAnsi="Helvetica" w:cs="Arial"/>
                <w:sz w:val="20"/>
                <w:szCs w:val="20"/>
                <w:vertAlign w:val="superscript"/>
              </w:rPr>
              <w:t>11</w:t>
            </w:r>
          </w:p>
        </w:tc>
        <w:tc>
          <w:tcPr>
            <w:tcW w:w="516" w:type="pct"/>
            <w:shd w:val="clear" w:color="auto" w:fill="E7E6E6" w:themeFill="background2"/>
          </w:tcPr>
          <w:p w14:paraId="383647E2"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50x psychoactive drugs and metabolites</w:t>
            </w:r>
          </w:p>
        </w:tc>
        <w:tc>
          <w:tcPr>
            <w:tcW w:w="733" w:type="pct"/>
            <w:shd w:val="clear" w:color="auto" w:fill="E7E6E6" w:themeFill="background2"/>
            <w:noWrap/>
            <w:hideMark/>
          </w:tcPr>
          <w:p w14:paraId="15708052"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Licata et al., 2016</w:t>
            </w:r>
          </w:p>
        </w:tc>
      </w:tr>
      <w:tr w:rsidR="00D41C53" w:rsidRPr="00BA2415" w14:paraId="26A4751C" w14:textId="77777777" w:rsidTr="00F96D77">
        <w:trPr>
          <w:trHeight w:val="300"/>
        </w:trPr>
        <w:tc>
          <w:tcPr>
            <w:tcW w:w="945" w:type="pct"/>
            <w:shd w:val="clear" w:color="auto" w:fill="auto"/>
            <w:noWrap/>
            <w:hideMark/>
          </w:tcPr>
          <w:p w14:paraId="0F05CEED"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Water x1 (1 min), acetone x1 (1 min)</w:t>
            </w:r>
          </w:p>
        </w:tc>
        <w:tc>
          <w:tcPr>
            <w:tcW w:w="732" w:type="pct"/>
            <w:shd w:val="clear" w:color="auto" w:fill="auto"/>
          </w:tcPr>
          <w:p w14:paraId="6CE01B35"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 xml:space="preserve">Ammonium </w:t>
            </w:r>
            <w:proofErr w:type="spellStart"/>
            <w:r w:rsidRPr="00BA2415">
              <w:rPr>
                <w:rFonts w:ascii="Helvetica" w:hAnsi="Helvetica" w:cs="Arial"/>
                <w:sz w:val="20"/>
                <w:szCs w:val="20"/>
              </w:rPr>
              <w:t>formiate</w:t>
            </w:r>
            <w:proofErr w:type="spellEnd"/>
            <w:r w:rsidRPr="00BA2415">
              <w:rPr>
                <w:rFonts w:ascii="Helvetica" w:hAnsi="Helvetica" w:cs="Arial"/>
                <w:sz w:val="20"/>
                <w:szCs w:val="20"/>
              </w:rPr>
              <w:t xml:space="preserve"> pH 5.3</w:t>
            </w:r>
          </w:p>
        </w:tc>
        <w:tc>
          <w:tcPr>
            <w:tcW w:w="1695" w:type="pct"/>
            <w:shd w:val="clear" w:color="auto" w:fill="auto"/>
            <w:noWrap/>
            <w:hideMark/>
          </w:tcPr>
          <w:p w14:paraId="6C80BA89"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 xml:space="preserve">Methanol/acetonitrile/ammonium </w:t>
            </w:r>
            <w:proofErr w:type="spellStart"/>
            <w:r w:rsidRPr="00BA2415">
              <w:rPr>
                <w:rFonts w:ascii="Helvetica" w:hAnsi="Helvetica" w:cs="Arial"/>
                <w:sz w:val="20"/>
                <w:szCs w:val="20"/>
              </w:rPr>
              <w:t>formiate</w:t>
            </w:r>
            <w:proofErr w:type="spellEnd"/>
            <w:r w:rsidRPr="00BA2415">
              <w:rPr>
                <w:rFonts w:ascii="Helvetica" w:hAnsi="Helvetica" w:cs="Arial"/>
                <w:sz w:val="20"/>
                <w:szCs w:val="20"/>
              </w:rPr>
              <w:t xml:space="preserve"> (25/35/50, v/v), centrifugation</w:t>
            </w:r>
          </w:p>
        </w:tc>
        <w:tc>
          <w:tcPr>
            <w:tcW w:w="379" w:type="pct"/>
            <w:shd w:val="clear" w:color="auto" w:fill="auto"/>
          </w:tcPr>
          <w:p w14:paraId="21810465" w14:textId="77777777" w:rsidR="00D41C53" w:rsidRPr="00BA2415" w:rsidRDefault="00D41C53" w:rsidP="00D41C53">
            <w:pPr>
              <w:autoSpaceDE w:val="0"/>
              <w:autoSpaceDN w:val="0"/>
              <w:adjustRightInd w:val="0"/>
              <w:rPr>
                <w:rFonts w:ascii="Helvetica" w:hAnsi="Helvetica" w:cs="Arial"/>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auto"/>
          </w:tcPr>
          <w:p w14:paraId="6D925C72"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color w:val="000000" w:themeColor="text1"/>
                <w:sz w:val="20"/>
                <w:szCs w:val="20"/>
              </w:rPr>
              <w:t>EME</w:t>
            </w:r>
            <w:r w:rsidRPr="00BA2415">
              <w:rPr>
                <w:rFonts w:ascii="Helvetica" w:hAnsi="Helvetica" w:cs="Arial"/>
                <w:color w:val="000000" w:themeColor="text1"/>
                <w:sz w:val="20"/>
                <w:szCs w:val="20"/>
                <w:vertAlign w:val="superscript"/>
              </w:rPr>
              <w:t>27</w:t>
            </w:r>
            <w:r w:rsidRPr="00BA2415">
              <w:rPr>
                <w:rFonts w:ascii="Helvetica" w:hAnsi="Helvetica" w:cs="Arial"/>
                <w:color w:val="000000" w:themeColor="text1"/>
                <w:sz w:val="20"/>
                <w:szCs w:val="20"/>
              </w:rPr>
              <w:t>, MOR</w:t>
            </w:r>
            <w:r w:rsidRPr="00BA2415">
              <w:rPr>
                <w:rFonts w:ascii="Helvetica" w:hAnsi="Helvetica" w:cs="Arial"/>
                <w:color w:val="000000" w:themeColor="text1"/>
                <w:sz w:val="20"/>
                <w:szCs w:val="20"/>
                <w:vertAlign w:val="superscript"/>
              </w:rPr>
              <w:t>25</w:t>
            </w:r>
            <w:r w:rsidRPr="00BA2415">
              <w:rPr>
                <w:rFonts w:ascii="Helvetica" w:hAnsi="Helvetica" w:cs="Arial"/>
                <w:color w:val="000000" w:themeColor="text1"/>
                <w:sz w:val="20"/>
                <w:szCs w:val="20"/>
              </w:rPr>
              <w:t>, COD</w:t>
            </w:r>
            <w:r w:rsidRPr="00BA2415">
              <w:rPr>
                <w:rFonts w:ascii="Helvetica" w:hAnsi="Helvetica" w:cs="Arial"/>
                <w:color w:val="000000" w:themeColor="text1"/>
                <w:sz w:val="20"/>
                <w:szCs w:val="20"/>
                <w:vertAlign w:val="superscript"/>
              </w:rPr>
              <w:t>28</w:t>
            </w:r>
            <w:r w:rsidRPr="00BA2415">
              <w:rPr>
                <w:rFonts w:ascii="Helvetica" w:hAnsi="Helvetica" w:cs="Arial"/>
                <w:color w:val="000000" w:themeColor="text1"/>
                <w:sz w:val="20"/>
                <w:szCs w:val="20"/>
              </w:rPr>
              <w:t>, AMP</w:t>
            </w:r>
            <w:r w:rsidRPr="00BA2415">
              <w:rPr>
                <w:rFonts w:ascii="Helvetica" w:hAnsi="Helvetica" w:cs="Arial"/>
                <w:color w:val="000000" w:themeColor="text1"/>
                <w:sz w:val="20"/>
                <w:szCs w:val="20"/>
                <w:vertAlign w:val="superscript"/>
              </w:rPr>
              <w:t>38</w:t>
            </w:r>
            <w:r w:rsidRPr="00BA2415">
              <w:rPr>
                <w:rFonts w:ascii="Helvetica" w:hAnsi="Helvetica" w:cs="Arial"/>
                <w:color w:val="000000" w:themeColor="text1"/>
                <w:sz w:val="20"/>
                <w:szCs w:val="20"/>
              </w:rPr>
              <w:t>, 6-MAM</w:t>
            </w:r>
            <w:r w:rsidRPr="00BA2415">
              <w:rPr>
                <w:rFonts w:ascii="Helvetica" w:hAnsi="Helvetica" w:cs="Arial"/>
                <w:color w:val="000000" w:themeColor="text1"/>
                <w:sz w:val="20"/>
                <w:szCs w:val="20"/>
                <w:vertAlign w:val="superscript"/>
              </w:rPr>
              <w:t>29</w:t>
            </w:r>
            <w:r w:rsidRPr="00BA2415">
              <w:rPr>
                <w:rFonts w:ascii="Helvetica" w:hAnsi="Helvetica" w:cs="Arial"/>
                <w:color w:val="000000" w:themeColor="text1"/>
                <w:sz w:val="20"/>
                <w:szCs w:val="20"/>
              </w:rPr>
              <w:t>, MAMP</w:t>
            </w:r>
            <w:r w:rsidRPr="00BA2415">
              <w:rPr>
                <w:rFonts w:ascii="Helvetica" w:hAnsi="Helvetica" w:cs="Arial"/>
                <w:color w:val="000000" w:themeColor="text1"/>
                <w:sz w:val="20"/>
                <w:szCs w:val="20"/>
                <w:vertAlign w:val="superscript"/>
              </w:rPr>
              <w:t>35</w:t>
            </w:r>
            <w:r w:rsidRPr="00BA2415">
              <w:rPr>
                <w:rFonts w:ascii="Helvetica" w:hAnsi="Helvetica" w:cs="Arial"/>
                <w:color w:val="000000" w:themeColor="text1"/>
                <w:sz w:val="20"/>
                <w:szCs w:val="20"/>
              </w:rPr>
              <w:t>, MDMA</w:t>
            </w:r>
            <w:r w:rsidRPr="00BA2415">
              <w:rPr>
                <w:rFonts w:ascii="Helvetica" w:hAnsi="Helvetica" w:cs="Arial"/>
                <w:color w:val="000000" w:themeColor="text1"/>
                <w:sz w:val="20"/>
                <w:szCs w:val="20"/>
                <w:vertAlign w:val="superscript"/>
              </w:rPr>
              <w:t>42</w:t>
            </w:r>
            <w:r w:rsidRPr="00BA2415">
              <w:rPr>
                <w:rFonts w:ascii="Helvetica" w:hAnsi="Helvetica" w:cs="Arial"/>
                <w:color w:val="000000" w:themeColor="text1"/>
                <w:sz w:val="20"/>
                <w:szCs w:val="20"/>
              </w:rPr>
              <w:t>, BZE</w:t>
            </w:r>
            <w:r w:rsidRPr="00BA2415">
              <w:rPr>
                <w:rFonts w:ascii="Helvetica" w:hAnsi="Helvetica" w:cs="Arial"/>
                <w:color w:val="000000" w:themeColor="text1"/>
                <w:sz w:val="20"/>
                <w:szCs w:val="20"/>
                <w:vertAlign w:val="superscript"/>
              </w:rPr>
              <w:t>26</w:t>
            </w:r>
            <w:r w:rsidRPr="00BA2415">
              <w:rPr>
                <w:rFonts w:ascii="Helvetica" w:hAnsi="Helvetica" w:cs="Arial"/>
                <w:color w:val="000000" w:themeColor="text1"/>
                <w:sz w:val="20"/>
                <w:szCs w:val="20"/>
              </w:rPr>
              <w:t>, MDEA</w:t>
            </w:r>
            <w:r w:rsidRPr="00BA2415">
              <w:rPr>
                <w:rFonts w:ascii="Helvetica" w:hAnsi="Helvetica" w:cs="Arial"/>
                <w:color w:val="000000" w:themeColor="text1"/>
                <w:sz w:val="20"/>
                <w:szCs w:val="20"/>
                <w:vertAlign w:val="superscript"/>
              </w:rPr>
              <w:t>44</w:t>
            </w:r>
            <w:r w:rsidRPr="00BA2415">
              <w:rPr>
                <w:rFonts w:ascii="Helvetica" w:hAnsi="Helvetica" w:cs="Arial"/>
                <w:color w:val="000000" w:themeColor="text1"/>
                <w:sz w:val="20"/>
                <w:szCs w:val="20"/>
              </w:rPr>
              <w:t>, COC</w:t>
            </w:r>
            <w:r w:rsidRPr="00BA2415">
              <w:rPr>
                <w:rFonts w:ascii="Helvetica" w:hAnsi="Helvetica" w:cs="Arial"/>
                <w:color w:val="000000" w:themeColor="text1"/>
                <w:sz w:val="20"/>
                <w:szCs w:val="20"/>
                <w:vertAlign w:val="superscript"/>
              </w:rPr>
              <w:t>24</w:t>
            </w:r>
            <w:r w:rsidRPr="00BA2415">
              <w:rPr>
                <w:rFonts w:ascii="Helvetica" w:hAnsi="Helvetica" w:cs="Arial"/>
                <w:color w:val="000000" w:themeColor="text1"/>
                <w:sz w:val="20"/>
                <w:szCs w:val="20"/>
              </w:rPr>
              <w:t>, EDDP</w:t>
            </w:r>
            <w:r w:rsidRPr="00BA2415">
              <w:rPr>
                <w:rFonts w:ascii="Helvetica" w:hAnsi="Helvetica" w:cs="Arial"/>
                <w:color w:val="000000" w:themeColor="text1"/>
                <w:sz w:val="20"/>
                <w:szCs w:val="20"/>
                <w:vertAlign w:val="superscript"/>
              </w:rPr>
              <w:t>45</w:t>
            </w:r>
            <w:r w:rsidRPr="00BA2415">
              <w:rPr>
                <w:rFonts w:ascii="Helvetica" w:hAnsi="Helvetica" w:cs="Arial"/>
                <w:color w:val="000000" w:themeColor="text1"/>
                <w:sz w:val="20"/>
                <w:szCs w:val="20"/>
              </w:rPr>
              <w:t>, MTD</w:t>
            </w:r>
            <w:r w:rsidRPr="00BA2415">
              <w:rPr>
                <w:rFonts w:ascii="Helvetica" w:hAnsi="Helvetica" w:cs="Arial"/>
                <w:color w:val="000000" w:themeColor="text1"/>
                <w:sz w:val="20"/>
                <w:szCs w:val="20"/>
                <w:vertAlign w:val="superscript"/>
              </w:rPr>
              <w:t>46</w:t>
            </w:r>
          </w:p>
        </w:tc>
        <w:tc>
          <w:tcPr>
            <w:tcW w:w="733" w:type="pct"/>
            <w:shd w:val="clear" w:color="auto" w:fill="auto"/>
            <w:noWrap/>
            <w:hideMark/>
          </w:tcPr>
          <w:p w14:paraId="22F185BD" w14:textId="77777777" w:rsidR="00D41C53" w:rsidRPr="00BA2415" w:rsidRDefault="00D41C53" w:rsidP="00D41C53">
            <w:pPr>
              <w:autoSpaceDE w:val="0"/>
              <w:autoSpaceDN w:val="0"/>
              <w:adjustRightInd w:val="0"/>
              <w:rPr>
                <w:rFonts w:ascii="Helvetica" w:hAnsi="Helvetica" w:cs="Arial"/>
                <w:sz w:val="20"/>
                <w:szCs w:val="20"/>
              </w:rPr>
            </w:pPr>
            <w:proofErr w:type="spellStart"/>
            <w:r w:rsidRPr="00BA2415">
              <w:rPr>
                <w:rFonts w:ascii="Helvetica" w:hAnsi="Helvetica" w:cs="Arial"/>
                <w:color w:val="000000" w:themeColor="text1"/>
                <w:sz w:val="20"/>
                <w:szCs w:val="20"/>
              </w:rPr>
              <w:t>Cappelle</w:t>
            </w:r>
            <w:proofErr w:type="spellEnd"/>
            <w:r w:rsidRPr="00BA2415">
              <w:rPr>
                <w:rFonts w:ascii="Helvetica" w:hAnsi="Helvetica" w:cs="Arial"/>
                <w:color w:val="000000" w:themeColor="text1"/>
                <w:sz w:val="20"/>
                <w:szCs w:val="20"/>
              </w:rPr>
              <w:t xml:space="preserve"> et al., 2017</w:t>
            </w:r>
          </w:p>
        </w:tc>
      </w:tr>
      <w:tr w:rsidR="00D41C53" w:rsidRPr="00BA2415" w14:paraId="50845FCD" w14:textId="77777777" w:rsidTr="00F96D77">
        <w:trPr>
          <w:trHeight w:val="300"/>
        </w:trPr>
        <w:tc>
          <w:tcPr>
            <w:tcW w:w="945" w:type="pct"/>
            <w:shd w:val="clear" w:color="auto" w:fill="E7E6E6" w:themeFill="background2"/>
            <w:noWrap/>
          </w:tcPr>
          <w:p w14:paraId="0E2D77A9"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None Described</w:t>
            </w:r>
          </w:p>
        </w:tc>
        <w:tc>
          <w:tcPr>
            <w:tcW w:w="732" w:type="pct"/>
            <w:shd w:val="clear" w:color="auto" w:fill="E7E6E6" w:themeFill="background2"/>
          </w:tcPr>
          <w:p w14:paraId="015442A0"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None described</w:t>
            </w:r>
          </w:p>
        </w:tc>
        <w:tc>
          <w:tcPr>
            <w:tcW w:w="1695" w:type="pct"/>
            <w:shd w:val="clear" w:color="auto" w:fill="E7E6E6" w:themeFill="background2"/>
            <w:noWrap/>
          </w:tcPr>
          <w:p w14:paraId="188C9865" w14:textId="77777777" w:rsidR="00D41C53" w:rsidRPr="00BA2415" w:rsidRDefault="00D41C53" w:rsidP="00D41C53">
            <w:pPr>
              <w:autoSpaceDE w:val="0"/>
              <w:autoSpaceDN w:val="0"/>
              <w:adjustRightInd w:val="0"/>
              <w:rPr>
                <w:rFonts w:ascii="Helvetica" w:hAnsi="Helvetica" w:cs="Arial"/>
                <w:sz w:val="20"/>
                <w:szCs w:val="20"/>
              </w:rPr>
            </w:pPr>
            <w:r w:rsidRPr="00BA2415">
              <w:rPr>
                <w:rFonts w:ascii="Helvetica" w:hAnsi="Helvetica" w:cs="Arial"/>
                <w:sz w:val="20"/>
                <w:szCs w:val="20"/>
              </w:rPr>
              <w:t>Ammonium acetate w/0.5% formic acid/MeCN</w:t>
            </w:r>
            <w:r w:rsidRPr="00BA2415">
              <w:rPr>
                <w:rFonts w:ascii="Helvetica" w:hAnsi="Helvetica" w:cs="Arial"/>
                <w:sz w:val="20"/>
                <w:szCs w:val="20"/>
                <w:vertAlign w:val="superscript"/>
              </w:rPr>
              <w:t>23</w:t>
            </w:r>
            <w:r w:rsidRPr="00BA2415">
              <w:rPr>
                <w:rFonts w:ascii="Helvetica" w:hAnsi="Helvetica" w:cs="Arial"/>
                <w:sz w:val="20"/>
                <w:szCs w:val="20"/>
              </w:rPr>
              <w:t xml:space="preserve"> (3/1, v/v), sonification (10 min), room temperature (24 hours)</w:t>
            </w:r>
          </w:p>
        </w:tc>
        <w:tc>
          <w:tcPr>
            <w:tcW w:w="379" w:type="pct"/>
            <w:shd w:val="clear" w:color="auto" w:fill="E7E6E6" w:themeFill="background2"/>
          </w:tcPr>
          <w:p w14:paraId="64BF0ADF" w14:textId="77777777" w:rsidR="00D41C53" w:rsidRPr="00BA2415" w:rsidRDefault="00D41C53" w:rsidP="00D41C53">
            <w:pPr>
              <w:autoSpaceDE w:val="0"/>
              <w:autoSpaceDN w:val="0"/>
              <w:adjustRightInd w:val="0"/>
              <w:rPr>
                <w:rFonts w:ascii="Helvetica" w:hAnsi="Helvetica" w:cs="Arial"/>
                <w:color w:val="000000" w:themeColor="text1"/>
                <w:sz w:val="20"/>
                <w:szCs w:val="20"/>
                <w:vertAlign w:val="superscript"/>
              </w:rPr>
            </w:pPr>
            <w:r w:rsidRPr="00BA2415">
              <w:rPr>
                <w:rFonts w:ascii="Helvetica" w:hAnsi="Helvetica" w:cs="Arial"/>
                <w:color w:val="000000" w:themeColor="text1"/>
                <w:sz w:val="20"/>
                <w:szCs w:val="20"/>
              </w:rPr>
              <w:t>LC-MS/MS</w:t>
            </w:r>
            <w:r w:rsidRPr="00BA2415">
              <w:rPr>
                <w:rFonts w:ascii="Helvetica" w:hAnsi="Helvetica" w:cs="Arial"/>
                <w:color w:val="000000" w:themeColor="text1"/>
                <w:sz w:val="20"/>
                <w:szCs w:val="20"/>
                <w:vertAlign w:val="superscript"/>
              </w:rPr>
              <w:t>11</w:t>
            </w:r>
          </w:p>
        </w:tc>
        <w:tc>
          <w:tcPr>
            <w:tcW w:w="516" w:type="pct"/>
            <w:shd w:val="clear" w:color="auto" w:fill="E7E6E6" w:themeFill="background2"/>
          </w:tcPr>
          <w:p w14:paraId="1010EA7D" w14:textId="77777777" w:rsidR="00D41C53" w:rsidRPr="00BA2415" w:rsidRDefault="00D41C53" w:rsidP="00D41C53">
            <w:pPr>
              <w:autoSpaceDE w:val="0"/>
              <w:autoSpaceDN w:val="0"/>
              <w:adjustRightInd w:val="0"/>
              <w:rPr>
                <w:rFonts w:ascii="Helvetica" w:hAnsi="Helvetica" w:cs="Arial"/>
                <w:color w:val="000000" w:themeColor="text1"/>
                <w:sz w:val="20"/>
                <w:szCs w:val="20"/>
              </w:rPr>
            </w:pPr>
            <w:proofErr w:type="spellStart"/>
            <w:r w:rsidRPr="00BA2415">
              <w:rPr>
                <w:rFonts w:ascii="Helvetica" w:hAnsi="Helvetica" w:cs="Arial"/>
                <w:color w:val="000000" w:themeColor="text1"/>
                <w:sz w:val="20"/>
                <w:szCs w:val="20"/>
              </w:rPr>
              <w:t>Dyphenhydramine</w:t>
            </w:r>
            <w:proofErr w:type="spellEnd"/>
          </w:p>
        </w:tc>
        <w:tc>
          <w:tcPr>
            <w:tcW w:w="733" w:type="pct"/>
            <w:shd w:val="clear" w:color="auto" w:fill="E7E6E6" w:themeFill="background2"/>
            <w:noWrap/>
          </w:tcPr>
          <w:p w14:paraId="7400748E" w14:textId="77777777" w:rsidR="00D41C53" w:rsidRPr="00BA2415" w:rsidRDefault="00D41C53" w:rsidP="00D41C53">
            <w:pPr>
              <w:autoSpaceDE w:val="0"/>
              <w:autoSpaceDN w:val="0"/>
              <w:adjustRightInd w:val="0"/>
              <w:rPr>
                <w:rFonts w:ascii="Helvetica" w:hAnsi="Helvetica" w:cs="Arial"/>
                <w:color w:val="000000" w:themeColor="text1"/>
                <w:sz w:val="20"/>
                <w:szCs w:val="20"/>
              </w:rPr>
            </w:pPr>
            <w:proofErr w:type="spellStart"/>
            <w:r w:rsidRPr="00BA2415">
              <w:rPr>
                <w:rFonts w:ascii="Helvetica" w:hAnsi="Helvetica" w:cs="Arial"/>
                <w:color w:val="000000" w:themeColor="text1"/>
                <w:sz w:val="20"/>
                <w:szCs w:val="20"/>
              </w:rPr>
              <w:t>Kuwayama</w:t>
            </w:r>
            <w:proofErr w:type="spellEnd"/>
            <w:r w:rsidRPr="00BA2415">
              <w:rPr>
                <w:rFonts w:ascii="Helvetica" w:hAnsi="Helvetica" w:cs="Arial"/>
                <w:color w:val="000000" w:themeColor="text1"/>
                <w:sz w:val="20"/>
                <w:szCs w:val="20"/>
              </w:rPr>
              <w:t xml:space="preserve"> et al., 2018</w:t>
            </w:r>
          </w:p>
        </w:tc>
      </w:tr>
    </w:tbl>
    <w:p w14:paraId="015C0AD3" w14:textId="77777777" w:rsidR="005D0F03" w:rsidRPr="00BA2415" w:rsidRDefault="005D0F03" w:rsidP="005D0F03">
      <w:pPr>
        <w:spacing w:after="0" w:line="240" w:lineRule="auto"/>
        <w:rPr>
          <w:rFonts w:ascii="Helvetica" w:hAnsi="Helvetica" w:cs="Arial"/>
          <w:b/>
          <w:bCs/>
          <w:sz w:val="20"/>
          <w:szCs w:val="20"/>
        </w:rPr>
      </w:pPr>
    </w:p>
    <w:p w14:paraId="431801D7" w14:textId="77777777" w:rsidR="005D0F03" w:rsidRPr="00BA2415" w:rsidRDefault="005D0F03" w:rsidP="005D0F03">
      <w:pPr>
        <w:spacing w:after="0" w:line="240" w:lineRule="auto"/>
        <w:jc w:val="both"/>
        <w:rPr>
          <w:rFonts w:ascii="Helvetica" w:hAnsi="Helvetica" w:cs="Arial"/>
          <w:sz w:val="20"/>
          <w:szCs w:val="20"/>
        </w:rPr>
      </w:pPr>
      <w:r w:rsidRPr="00BA2415">
        <w:rPr>
          <w:rFonts w:ascii="Helvetica" w:hAnsi="Helvetica" w:cs="Arial"/>
          <w:b/>
          <w:bCs/>
          <w:sz w:val="20"/>
          <w:szCs w:val="20"/>
        </w:rPr>
        <w:t>Extraction</w:t>
      </w:r>
      <w:r w:rsidRPr="00BA2415">
        <w:rPr>
          <w:rFonts w:ascii="Helvetica" w:hAnsi="Helvetica" w:cs="Arial"/>
          <w:sz w:val="20"/>
          <w:szCs w:val="20"/>
        </w:rPr>
        <w:t xml:space="preserve">: </w:t>
      </w:r>
      <w:r w:rsidRPr="00BA2415">
        <w:rPr>
          <w:rFonts w:ascii="Helvetica" w:hAnsi="Helvetica" w:cs="Arial"/>
          <w:sz w:val="20"/>
          <w:szCs w:val="20"/>
          <w:vertAlign w:val="superscript"/>
        </w:rPr>
        <w:t>1</w:t>
      </w:r>
      <w:r w:rsidRPr="00BA2415">
        <w:rPr>
          <w:rFonts w:ascii="Helvetica" w:hAnsi="Helvetica" w:cs="Arial"/>
          <w:sz w:val="20"/>
          <w:szCs w:val="20"/>
        </w:rPr>
        <w:t xml:space="preserve">Solid-phase extraction, </w:t>
      </w:r>
      <w:r w:rsidRPr="00BA2415">
        <w:rPr>
          <w:rFonts w:ascii="Helvetica" w:hAnsi="Helvetica" w:cs="Arial"/>
          <w:sz w:val="20"/>
          <w:szCs w:val="20"/>
          <w:vertAlign w:val="superscript"/>
        </w:rPr>
        <w:t>2</w:t>
      </w:r>
      <w:r w:rsidRPr="00BA2415">
        <w:rPr>
          <w:rFonts w:ascii="Helvetica" w:hAnsi="Helvetica" w:cs="Arial"/>
          <w:sz w:val="20"/>
          <w:szCs w:val="20"/>
        </w:rPr>
        <w:t xml:space="preserve">Liquid-liquid extraction, </w:t>
      </w:r>
      <w:r w:rsidRPr="00BA2415">
        <w:rPr>
          <w:rFonts w:ascii="Helvetica" w:hAnsi="Helvetica" w:cs="Arial"/>
          <w:sz w:val="20"/>
          <w:szCs w:val="20"/>
          <w:vertAlign w:val="superscript"/>
        </w:rPr>
        <w:t>3</w:t>
      </w:r>
      <w:r w:rsidRPr="00BA2415">
        <w:rPr>
          <w:rFonts w:ascii="Helvetica" w:hAnsi="Helvetica" w:cs="Arial"/>
          <w:sz w:val="20"/>
          <w:szCs w:val="20"/>
        </w:rPr>
        <w:t xml:space="preserve">Molecularly imprinted solid-phase extraction, </w:t>
      </w:r>
      <w:r w:rsidRPr="00BA2415">
        <w:rPr>
          <w:rFonts w:ascii="Helvetica" w:hAnsi="Helvetica" w:cs="Arial"/>
          <w:sz w:val="20"/>
          <w:szCs w:val="20"/>
          <w:vertAlign w:val="superscript"/>
        </w:rPr>
        <w:t>4</w:t>
      </w:r>
      <w:r w:rsidRPr="00BA2415">
        <w:rPr>
          <w:rFonts w:ascii="Helvetica" w:hAnsi="Helvetica" w:cs="Arial"/>
          <w:sz w:val="20"/>
          <w:szCs w:val="20"/>
        </w:rPr>
        <w:t>Matrix solid-phase dispersion</w:t>
      </w:r>
      <w:r w:rsidRPr="00BA2415">
        <w:rPr>
          <w:rFonts w:ascii="Helvetica" w:hAnsi="Helvetica" w:cs="Arial"/>
          <w:sz w:val="20"/>
          <w:szCs w:val="20"/>
          <w:vertAlign w:val="superscript"/>
        </w:rPr>
        <w:t xml:space="preserve"> 5</w:t>
      </w:r>
      <w:r w:rsidRPr="00BA2415">
        <w:rPr>
          <w:rFonts w:ascii="Helvetica" w:hAnsi="Helvetica" w:cs="Arial"/>
          <w:sz w:val="20"/>
          <w:szCs w:val="20"/>
        </w:rPr>
        <w:t xml:space="preserve">Headspace solid-phase microextraction, </w:t>
      </w:r>
      <w:r w:rsidRPr="00BA2415">
        <w:rPr>
          <w:rFonts w:ascii="Helvetica" w:hAnsi="Helvetica" w:cs="Arial"/>
          <w:sz w:val="20"/>
          <w:szCs w:val="20"/>
          <w:vertAlign w:val="superscript"/>
        </w:rPr>
        <w:t>6</w:t>
      </w:r>
      <w:r w:rsidRPr="00BA2415">
        <w:rPr>
          <w:rFonts w:ascii="Helvetica" w:hAnsi="Helvetica" w:cs="Arial"/>
          <w:sz w:val="20"/>
          <w:szCs w:val="20"/>
        </w:rPr>
        <w:t>Quick Easy Cheap Effective Rugged and Safe.</w:t>
      </w:r>
    </w:p>
    <w:p w14:paraId="0B0B7000" w14:textId="77777777" w:rsidR="005D0F03" w:rsidRPr="00BA2415" w:rsidRDefault="005D0F03" w:rsidP="005D0F03">
      <w:pPr>
        <w:spacing w:after="0" w:line="240" w:lineRule="auto"/>
        <w:jc w:val="both"/>
        <w:rPr>
          <w:rFonts w:ascii="Helvetica" w:hAnsi="Helvetica" w:cs="Arial"/>
          <w:sz w:val="20"/>
          <w:szCs w:val="20"/>
        </w:rPr>
      </w:pPr>
      <w:r w:rsidRPr="00BA2415">
        <w:rPr>
          <w:rFonts w:ascii="Helvetica" w:hAnsi="Helvetica" w:cs="Arial"/>
          <w:b/>
          <w:bCs/>
          <w:sz w:val="20"/>
          <w:szCs w:val="20"/>
        </w:rPr>
        <w:t>Instrumentation</w:t>
      </w:r>
      <w:r w:rsidRPr="00BA2415">
        <w:rPr>
          <w:rFonts w:ascii="Helvetica" w:hAnsi="Helvetica" w:cs="Arial"/>
          <w:sz w:val="20"/>
          <w:szCs w:val="20"/>
        </w:rPr>
        <w:t xml:space="preserve">: </w:t>
      </w:r>
      <w:r w:rsidRPr="00BA2415">
        <w:rPr>
          <w:rFonts w:ascii="Helvetica" w:hAnsi="Helvetica" w:cs="Arial"/>
          <w:sz w:val="20"/>
          <w:szCs w:val="20"/>
          <w:vertAlign w:val="superscript"/>
        </w:rPr>
        <w:t>7</w:t>
      </w:r>
      <w:r w:rsidRPr="00BA2415">
        <w:rPr>
          <w:rFonts w:ascii="Helvetica" w:hAnsi="Helvetica" w:cs="Arial"/>
          <w:sz w:val="20"/>
          <w:szCs w:val="20"/>
        </w:rPr>
        <w:t xml:space="preserve">Radioimmunoassay, </w:t>
      </w:r>
      <w:r w:rsidRPr="00BA2415">
        <w:rPr>
          <w:rFonts w:ascii="Helvetica" w:hAnsi="Helvetica" w:cs="Arial"/>
          <w:sz w:val="20"/>
          <w:szCs w:val="20"/>
          <w:vertAlign w:val="superscript"/>
        </w:rPr>
        <w:t>8</w:t>
      </w:r>
      <w:r w:rsidRPr="00BA2415">
        <w:rPr>
          <w:rFonts w:ascii="Helvetica" w:hAnsi="Helvetica" w:cs="Arial"/>
          <w:sz w:val="20"/>
          <w:szCs w:val="20"/>
        </w:rPr>
        <w:t xml:space="preserve">Gas chromatography-mass spectrometry, </w:t>
      </w:r>
      <w:r w:rsidRPr="00BA2415">
        <w:rPr>
          <w:rFonts w:ascii="Helvetica" w:hAnsi="Helvetica" w:cs="Arial"/>
          <w:sz w:val="20"/>
          <w:szCs w:val="20"/>
          <w:vertAlign w:val="superscript"/>
        </w:rPr>
        <w:t>9</w:t>
      </w:r>
      <w:r w:rsidRPr="00BA2415">
        <w:rPr>
          <w:rFonts w:ascii="Helvetica" w:hAnsi="Helvetica" w:cs="Arial"/>
          <w:sz w:val="20"/>
          <w:szCs w:val="20"/>
        </w:rPr>
        <w:t xml:space="preserve">Gas chromatography-mass spectrometry-negative chemical ionisation, </w:t>
      </w:r>
      <w:r w:rsidRPr="00BA2415">
        <w:rPr>
          <w:rFonts w:ascii="Helvetica" w:hAnsi="Helvetica" w:cs="Arial"/>
          <w:sz w:val="20"/>
          <w:szCs w:val="20"/>
          <w:vertAlign w:val="superscript"/>
        </w:rPr>
        <w:t>10</w:t>
      </w:r>
      <w:r w:rsidRPr="00BA2415">
        <w:rPr>
          <w:rFonts w:ascii="Helvetica" w:hAnsi="Helvetica" w:cs="Arial"/>
          <w:sz w:val="20"/>
          <w:szCs w:val="20"/>
        </w:rPr>
        <w:t xml:space="preserve">High pressure liquid chromatography, </w:t>
      </w:r>
      <w:r w:rsidRPr="00BA2415">
        <w:rPr>
          <w:rFonts w:ascii="Helvetica" w:hAnsi="Helvetica" w:cs="Arial"/>
          <w:sz w:val="20"/>
          <w:szCs w:val="20"/>
          <w:vertAlign w:val="superscript"/>
        </w:rPr>
        <w:t>11</w:t>
      </w:r>
      <w:r w:rsidRPr="00BA2415">
        <w:rPr>
          <w:rFonts w:ascii="Helvetica" w:hAnsi="Helvetica" w:cs="Arial"/>
          <w:sz w:val="20"/>
          <w:szCs w:val="20"/>
        </w:rPr>
        <w:t xml:space="preserve">Liquid chromatography-tandem mass spectrometry, </w:t>
      </w:r>
      <w:r w:rsidRPr="00BA2415">
        <w:rPr>
          <w:rFonts w:ascii="Helvetica" w:hAnsi="Helvetica" w:cs="Arial"/>
          <w:sz w:val="20"/>
          <w:szCs w:val="20"/>
          <w:vertAlign w:val="superscript"/>
        </w:rPr>
        <w:t>12</w:t>
      </w:r>
      <w:r w:rsidRPr="00BA2415">
        <w:rPr>
          <w:rStyle w:val="st"/>
          <w:rFonts w:ascii="Helvetica" w:hAnsi="Helvetica" w:cs="Arial"/>
          <w:sz w:val="20"/>
          <w:szCs w:val="20"/>
        </w:rPr>
        <w:t>liquid chromatography-electrospray ionization-tandem mass spectrometry</w:t>
      </w:r>
      <w:r w:rsidRPr="00BA2415">
        <w:rPr>
          <w:rFonts w:ascii="Helvetica" w:hAnsi="Helvetica" w:cs="Arial"/>
          <w:sz w:val="20"/>
          <w:szCs w:val="20"/>
        </w:rPr>
        <w:t xml:space="preserve">, </w:t>
      </w:r>
      <w:r w:rsidRPr="00BA2415">
        <w:rPr>
          <w:rFonts w:ascii="Helvetica" w:hAnsi="Helvetica" w:cs="Arial"/>
          <w:sz w:val="20"/>
          <w:szCs w:val="20"/>
          <w:vertAlign w:val="superscript"/>
        </w:rPr>
        <w:t>13</w:t>
      </w:r>
      <w:r w:rsidRPr="00BA2415">
        <w:rPr>
          <w:rFonts w:ascii="Helvetica" w:hAnsi="Helvetica" w:cs="Arial"/>
          <w:sz w:val="20"/>
          <w:szCs w:val="20"/>
        </w:rPr>
        <w:t xml:space="preserve">enzyme-linked immunosorbent assay, </w:t>
      </w:r>
      <w:r w:rsidRPr="00BA2415">
        <w:rPr>
          <w:rFonts w:ascii="Helvetica" w:hAnsi="Helvetica" w:cs="Arial"/>
          <w:sz w:val="20"/>
          <w:szCs w:val="20"/>
          <w:vertAlign w:val="superscript"/>
        </w:rPr>
        <w:t>14</w:t>
      </w:r>
      <w:r w:rsidRPr="00BA2415">
        <w:rPr>
          <w:rFonts w:ascii="Helvetica" w:hAnsi="Helvetica" w:cs="Arial"/>
          <w:sz w:val="20"/>
          <w:szCs w:val="20"/>
        </w:rPr>
        <w:t xml:space="preserve">liquid chromatography-atmospheric pressure chemical ionization-tandem mass spectrometry, </w:t>
      </w:r>
      <w:r w:rsidRPr="00BA2415">
        <w:rPr>
          <w:rFonts w:ascii="Helvetica" w:hAnsi="Helvetica" w:cs="Arial"/>
          <w:sz w:val="20"/>
          <w:szCs w:val="20"/>
          <w:vertAlign w:val="superscript"/>
        </w:rPr>
        <w:t>15</w:t>
      </w:r>
      <w:r w:rsidRPr="00BA2415">
        <w:rPr>
          <w:rFonts w:ascii="Helvetica" w:hAnsi="Helvetica" w:cs="Arial"/>
          <w:sz w:val="20"/>
          <w:szCs w:val="20"/>
        </w:rPr>
        <w:t xml:space="preserve">two-dimensional gas chromatography-time of flight-mass spectrometry, </w:t>
      </w:r>
      <w:r w:rsidRPr="00BA2415">
        <w:rPr>
          <w:rFonts w:ascii="Helvetica" w:hAnsi="Helvetica" w:cs="Arial"/>
          <w:sz w:val="20"/>
          <w:szCs w:val="20"/>
          <w:vertAlign w:val="superscript"/>
        </w:rPr>
        <w:t>16</w:t>
      </w:r>
      <w:r w:rsidRPr="00BA2415">
        <w:rPr>
          <w:rFonts w:ascii="Helvetica" w:hAnsi="Helvetica" w:cs="Arial"/>
          <w:sz w:val="20"/>
          <w:szCs w:val="20"/>
        </w:rPr>
        <w:t xml:space="preserve">Ultra performance liquid chromatography-time of flight-mass spectrometry, </w:t>
      </w:r>
      <w:r w:rsidRPr="00BA2415">
        <w:rPr>
          <w:rFonts w:ascii="Helvetica" w:hAnsi="Helvetica" w:cs="Arial"/>
          <w:sz w:val="20"/>
          <w:szCs w:val="20"/>
          <w:vertAlign w:val="superscript"/>
        </w:rPr>
        <w:t>17</w:t>
      </w:r>
      <w:r w:rsidRPr="00BA2415">
        <w:rPr>
          <w:rFonts w:ascii="Helvetica" w:hAnsi="Helvetica" w:cs="Arial"/>
          <w:sz w:val="20"/>
          <w:szCs w:val="20"/>
        </w:rPr>
        <w:t xml:space="preserve">High performance liquid chromatography-high resolution mass spectrometry, </w:t>
      </w:r>
      <w:r w:rsidRPr="00BA2415">
        <w:rPr>
          <w:rFonts w:ascii="Helvetica" w:hAnsi="Helvetica" w:cs="Arial"/>
          <w:sz w:val="20"/>
          <w:szCs w:val="20"/>
          <w:vertAlign w:val="superscript"/>
        </w:rPr>
        <w:t>18</w:t>
      </w:r>
      <w:r w:rsidRPr="00BA2415">
        <w:rPr>
          <w:rFonts w:ascii="Helvetica" w:hAnsi="Helvetica" w:cs="Arial"/>
          <w:sz w:val="20"/>
          <w:szCs w:val="20"/>
        </w:rPr>
        <w:t xml:space="preserve">Electrospray ionisation-tandem mass spectrometry, </w:t>
      </w:r>
      <w:r w:rsidRPr="00BA2415">
        <w:rPr>
          <w:rFonts w:ascii="Helvetica" w:hAnsi="Helvetica" w:cs="Arial"/>
          <w:sz w:val="20"/>
          <w:szCs w:val="20"/>
          <w:vertAlign w:val="superscript"/>
        </w:rPr>
        <w:t>19</w:t>
      </w:r>
      <w:r w:rsidRPr="00BA2415">
        <w:rPr>
          <w:rFonts w:ascii="Helvetica" w:hAnsi="Helvetica" w:cs="Arial"/>
          <w:sz w:val="20"/>
          <w:szCs w:val="20"/>
        </w:rPr>
        <w:t xml:space="preserve">Ultra high performance liquid chromatography-tandem mass spectrometry, </w:t>
      </w:r>
      <w:r w:rsidRPr="00BA2415">
        <w:rPr>
          <w:rFonts w:ascii="Helvetica" w:hAnsi="Helvetica" w:cs="Arial"/>
          <w:sz w:val="20"/>
          <w:szCs w:val="20"/>
          <w:vertAlign w:val="superscript"/>
        </w:rPr>
        <w:t>20</w:t>
      </w:r>
      <w:r w:rsidRPr="00BA2415">
        <w:rPr>
          <w:rFonts w:ascii="Helvetica" w:hAnsi="Helvetica" w:cs="Arial"/>
          <w:sz w:val="20"/>
          <w:szCs w:val="20"/>
        </w:rPr>
        <w:t>Ultra performance liquid chromatography-tandem mass spectrometry.</w:t>
      </w:r>
    </w:p>
    <w:p w14:paraId="50D4553D" w14:textId="77777777" w:rsidR="005D0F03" w:rsidRPr="00F9411F" w:rsidRDefault="005D0F03" w:rsidP="005D0F03">
      <w:pPr>
        <w:spacing w:after="0" w:line="240" w:lineRule="auto"/>
        <w:jc w:val="both"/>
        <w:rPr>
          <w:rFonts w:ascii="Helvetica" w:hAnsi="Helvetica" w:cs="Arial"/>
          <w:sz w:val="20"/>
          <w:szCs w:val="20"/>
        </w:rPr>
      </w:pPr>
      <w:r w:rsidRPr="00BA2415">
        <w:rPr>
          <w:rFonts w:ascii="Helvetica" w:hAnsi="Helvetica" w:cs="Arial"/>
          <w:b/>
          <w:bCs/>
          <w:sz w:val="20"/>
          <w:szCs w:val="20"/>
        </w:rPr>
        <w:t>Compounds</w:t>
      </w:r>
      <w:r w:rsidRPr="00BA2415">
        <w:rPr>
          <w:rFonts w:ascii="Helvetica" w:hAnsi="Helvetica" w:cs="Arial"/>
          <w:sz w:val="20"/>
          <w:szCs w:val="20"/>
        </w:rPr>
        <w:t xml:space="preserve">: </w:t>
      </w:r>
      <w:r w:rsidRPr="00BA2415">
        <w:rPr>
          <w:rFonts w:ascii="Helvetica" w:hAnsi="Helvetica" w:cs="Arial"/>
          <w:sz w:val="20"/>
          <w:szCs w:val="20"/>
          <w:vertAlign w:val="superscript"/>
        </w:rPr>
        <w:t>21</w:t>
      </w:r>
      <w:r w:rsidRPr="00BA2415">
        <w:rPr>
          <w:rFonts w:ascii="Helvetica" w:hAnsi="Helvetica" w:cs="Arial"/>
          <w:sz w:val="20"/>
          <w:szCs w:val="20"/>
        </w:rPr>
        <w:t xml:space="preserve">Hydrochloric acid, </w:t>
      </w:r>
      <w:r w:rsidRPr="00BA2415">
        <w:rPr>
          <w:rFonts w:ascii="Helvetica" w:hAnsi="Helvetica" w:cs="Arial"/>
          <w:sz w:val="20"/>
          <w:szCs w:val="20"/>
          <w:vertAlign w:val="superscript"/>
        </w:rPr>
        <w:t>22</w:t>
      </w:r>
      <w:r w:rsidRPr="00BA2415">
        <w:rPr>
          <w:rFonts w:ascii="Helvetica" w:hAnsi="Helvetica" w:cs="Arial"/>
          <w:sz w:val="20"/>
          <w:szCs w:val="20"/>
        </w:rPr>
        <w:t xml:space="preserve">Sodium hydroxide, </w:t>
      </w:r>
      <w:r w:rsidRPr="00BA2415">
        <w:rPr>
          <w:rFonts w:ascii="Helvetica" w:hAnsi="Helvetica" w:cs="Arial"/>
          <w:sz w:val="20"/>
          <w:szCs w:val="20"/>
          <w:vertAlign w:val="superscript"/>
        </w:rPr>
        <w:t>23</w:t>
      </w:r>
      <w:r w:rsidRPr="00BA2415">
        <w:rPr>
          <w:rFonts w:ascii="Helvetica" w:hAnsi="Helvetica" w:cs="Arial"/>
          <w:sz w:val="20"/>
          <w:szCs w:val="20"/>
        </w:rPr>
        <w:t xml:space="preserve">Acetonitrile, </w:t>
      </w:r>
      <w:r w:rsidRPr="00BA2415">
        <w:rPr>
          <w:rFonts w:ascii="Helvetica" w:hAnsi="Helvetica" w:cs="Arial"/>
          <w:sz w:val="20"/>
          <w:szCs w:val="20"/>
          <w:vertAlign w:val="superscript"/>
        </w:rPr>
        <w:t>24</w:t>
      </w:r>
      <w:r w:rsidRPr="00BA2415">
        <w:rPr>
          <w:rFonts w:ascii="Helvetica" w:hAnsi="Helvetica" w:cs="Arial"/>
          <w:sz w:val="20"/>
          <w:szCs w:val="20"/>
        </w:rPr>
        <w:t xml:space="preserve">Cocaine, </w:t>
      </w:r>
      <w:r w:rsidRPr="00BA2415">
        <w:rPr>
          <w:rFonts w:ascii="Helvetica" w:hAnsi="Helvetica" w:cs="Arial"/>
          <w:sz w:val="20"/>
          <w:szCs w:val="20"/>
          <w:vertAlign w:val="superscript"/>
        </w:rPr>
        <w:t>25</w:t>
      </w:r>
      <w:r w:rsidRPr="00BA2415">
        <w:rPr>
          <w:rFonts w:ascii="Helvetica" w:hAnsi="Helvetica" w:cs="Arial"/>
          <w:sz w:val="20"/>
          <w:szCs w:val="20"/>
        </w:rPr>
        <w:t xml:space="preserve">Morphine, </w:t>
      </w:r>
      <w:r w:rsidRPr="00BA2415">
        <w:rPr>
          <w:rFonts w:ascii="Helvetica" w:hAnsi="Helvetica" w:cs="Arial"/>
          <w:sz w:val="20"/>
          <w:szCs w:val="20"/>
          <w:vertAlign w:val="superscript"/>
        </w:rPr>
        <w:t>26</w:t>
      </w:r>
      <w:r w:rsidRPr="00BA2415">
        <w:rPr>
          <w:rFonts w:ascii="Helvetica" w:hAnsi="Helvetica" w:cs="Arial"/>
          <w:sz w:val="20"/>
          <w:szCs w:val="20"/>
        </w:rPr>
        <w:t xml:space="preserve">Benzoylecgonine, </w:t>
      </w:r>
      <w:r w:rsidRPr="00BA2415">
        <w:rPr>
          <w:rFonts w:ascii="Helvetica" w:hAnsi="Helvetica" w:cs="Arial"/>
          <w:sz w:val="20"/>
          <w:szCs w:val="20"/>
          <w:vertAlign w:val="superscript"/>
        </w:rPr>
        <w:t>27</w:t>
      </w:r>
      <w:r w:rsidRPr="00BA2415">
        <w:rPr>
          <w:rFonts w:ascii="Helvetica" w:hAnsi="Helvetica" w:cs="Arial"/>
          <w:sz w:val="20"/>
          <w:szCs w:val="20"/>
        </w:rPr>
        <w:t xml:space="preserve">Ecgonine methyl ester, </w:t>
      </w:r>
      <w:r w:rsidRPr="00BA2415">
        <w:rPr>
          <w:rFonts w:ascii="Helvetica" w:hAnsi="Helvetica" w:cs="Arial"/>
          <w:sz w:val="20"/>
          <w:szCs w:val="20"/>
          <w:vertAlign w:val="superscript"/>
        </w:rPr>
        <w:t>28</w:t>
      </w:r>
      <w:r w:rsidRPr="00BA2415">
        <w:rPr>
          <w:rFonts w:ascii="Helvetica" w:hAnsi="Helvetica" w:cs="Arial"/>
          <w:sz w:val="20"/>
          <w:szCs w:val="20"/>
        </w:rPr>
        <w:t xml:space="preserve">Codeine, </w:t>
      </w:r>
      <w:r w:rsidRPr="00BA2415">
        <w:rPr>
          <w:rFonts w:ascii="Helvetica" w:hAnsi="Helvetica" w:cs="Arial"/>
          <w:sz w:val="20"/>
          <w:szCs w:val="20"/>
          <w:vertAlign w:val="superscript"/>
        </w:rPr>
        <w:t>29</w:t>
      </w:r>
      <w:r w:rsidRPr="00BA2415">
        <w:rPr>
          <w:rFonts w:ascii="Helvetica" w:hAnsi="Helvetica" w:cs="Arial"/>
          <w:sz w:val="20"/>
          <w:szCs w:val="20"/>
        </w:rPr>
        <w:t xml:space="preserve">6-Monoacetylmorphine, </w:t>
      </w:r>
      <w:r w:rsidRPr="00BA2415">
        <w:rPr>
          <w:rFonts w:ascii="Helvetica" w:hAnsi="Helvetica" w:cs="Arial"/>
          <w:sz w:val="20"/>
          <w:szCs w:val="20"/>
          <w:vertAlign w:val="superscript"/>
        </w:rPr>
        <w:t>30</w:t>
      </w:r>
      <w:r w:rsidRPr="00BA2415">
        <w:rPr>
          <w:rFonts w:ascii="Helvetica" w:hAnsi="Helvetica" w:cs="Arial"/>
          <w:sz w:val="20"/>
          <w:szCs w:val="20"/>
        </w:rPr>
        <w:t xml:space="preserve">6-acetylmorphine, </w:t>
      </w:r>
      <w:r w:rsidRPr="00BA2415">
        <w:rPr>
          <w:rFonts w:ascii="Helvetica" w:hAnsi="Helvetica" w:cs="Arial"/>
          <w:sz w:val="20"/>
          <w:szCs w:val="20"/>
          <w:vertAlign w:val="superscript"/>
        </w:rPr>
        <w:t>31</w:t>
      </w:r>
      <w:r w:rsidRPr="00BA2415">
        <w:rPr>
          <w:rFonts w:ascii="Helvetica" w:hAnsi="Helvetica" w:cs="Arial"/>
          <w:sz w:val="20"/>
          <w:szCs w:val="20"/>
        </w:rPr>
        <w:t xml:space="preserve">Monoacetylmorphine, </w:t>
      </w:r>
      <w:r w:rsidRPr="00BA2415">
        <w:rPr>
          <w:rFonts w:ascii="Helvetica" w:hAnsi="Helvetica" w:cs="Arial"/>
          <w:sz w:val="20"/>
          <w:szCs w:val="20"/>
          <w:vertAlign w:val="superscript"/>
        </w:rPr>
        <w:t>32</w:t>
      </w:r>
      <w:r w:rsidRPr="00BA2415">
        <w:rPr>
          <w:rFonts w:ascii="Helvetica" w:hAnsi="Helvetica" w:cs="Arial"/>
          <w:sz w:val="20"/>
          <w:szCs w:val="20"/>
        </w:rPr>
        <w:t xml:space="preserve"> </w:t>
      </w:r>
      <w:r w:rsidRPr="00BA2415">
        <w:rPr>
          <w:rFonts w:ascii="Calibri" w:hAnsi="Calibri" w:cs="Calibri"/>
          <w:sz w:val="20"/>
          <w:szCs w:val="20"/>
        </w:rPr>
        <w:t>Δ</w:t>
      </w:r>
      <w:r w:rsidRPr="00BA2415">
        <w:rPr>
          <w:rFonts w:ascii="Helvetica" w:hAnsi="Helvetica" w:cs="Arial"/>
          <w:sz w:val="20"/>
          <w:szCs w:val="20"/>
        </w:rPr>
        <w:t xml:space="preserve">9-tetrahydrocannabinol, </w:t>
      </w:r>
      <w:r w:rsidRPr="00BA2415">
        <w:rPr>
          <w:rFonts w:ascii="Helvetica" w:hAnsi="Helvetica" w:cs="Arial"/>
          <w:sz w:val="20"/>
          <w:szCs w:val="20"/>
          <w:vertAlign w:val="superscript"/>
        </w:rPr>
        <w:t>33</w:t>
      </w:r>
      <w:r w:rsidRPr="00BA2415">
        <w:rPr>
          <w:rFonts w:ascii="Helvetica" w:hAnsi="Helvetica" w:cs="Arial"/>
          <w:sz w:val="20"/>
          <w:szCs w:val="20"/>
        </w:rPr>
        <w:t>11-nor-</w:t>
      </w:r>
      <w:r w:rsidRPr="00BA2415">
        <w:rPr>
          <w:rFonts w:ascii="Calibri" w:hAnsi="Calibri" w:cs="Calibri"/>
          <w:sz w:val="20"/>
          <w:szCs w:val="20"/>
        </w:rPr>
        <w:t>Δ</w:t>
      </w:r>
      <w:r w:rsidRPr="00BA2415">
        <w:rPr>
          <w:rFonts w:ascii="Helvetica" w:hAnsi="Helvetica" w:cs="Arial"/>
          <w:sz w:val="20"/>
          <w:szCs w:val="20"/>
        </w:rPr>
        <w:t xml:space="preserve">9-tetrahydrocannabinol-9-carboxylic acid, </w:t>
      </w:r>
      <w:r w:rsidRPr="00BA2415">
        <w:rPr>
          <w:rFonts w:ascii="Helvetica" w:hAnsi="Helvetica" w:cs="Arial"/>
          <w:sz w:val="20"/>
          <w:szCs w:val="20"/>
          <w:vertAlign w:val="superscript"/>
        </w:rPr>
        <w:t>34</w:t>
      </w:r>
      <w:r w:rsidRPr="00BA2415">
        <w:rPr>
          <w:rFonts w:ascii="Calibri" w:hAnsi="Calibri" w:cs="Calibri"/>
          <w:sz w:val="20"/>
          <w:szCs w:val="20"/>
        </w:rPr>
        <w:t>Δ</w:t>
      </w:r>
      <w:r w:rsidRPr="00BA2415">
        <w:rPr>
          <w:rFonts w:ascii="Helvetica" w:hAnsi="Helvetica" w:cs="Arial"/>
          <w:sz w:val="20"/>
          <w:szCs w:val="20"/>
        </w:rPr>
        <w:t xml:space="preserve">9-tetrahydrocannabinolic acid A, </w:t>
      </w:r>
      <w:r w:rsidRPr="00BA2415">
        <w:rPr>
          <w:rFonts w:ascii="Helvetica" w:hAnsi="Helvetica" w:cs="Arial"/>
          <w:sz w:val="20"/>
          <w:szCs w:val="20"/>
          <w:vertAlign w:val="superscript"/>
        </w:rPr>
        <w:t>35</w:t>
      </w:r>
      <w:r w:rsidRPr="00BA2415">
        <w:rPr>
          <w:rFonts w:ascii="Helvetica" w:hAnsi="Helvetica" w:cs="Arial"/>
          <w:sz w:val="20"/>
          <w:szCs w:val="20"/>
        </w:rPr>
        <w:t xml:space="preserve">methamphetamine, </w:t>
      </w:r>
      <w:r w:rsidRPr="00BA2415">
        <w:rPr>
          <w:rFonts w:ascii="Helvetica" w:hAnsi="Helvetica" w:cs="Arial"/>
          <w:sz w:val="20"/>
          <w:szCs w:val="20"/>
          <w:vertAlign w:val="superscript"/>
        </w:rPr>
        <w:t>36</w:t>
      </w:r>
      <w:r w:rsidRPr="00BA2415">
        <w:rPr>
          <w:rFonts w:ascii="Helvetica" w:hAnsi="Helvetica" w:cs="Arial"/>
          <w:sz w:val="20"/>
          <w:szCs w:val="20"/>
        </w:rPr>
        <w:t xml:space="preserve">Benzodiazepines, </w:t>
      </w:r>
      <w:r w:rsidRPr="00BA2415">
        <w:rPr>
          <w:rFonts w:ascii="Helvetica" w:hAnsi="Helvetica" w:cs="Arial"/>
          <w:sz w:val="20"/>
          <w:szCs w:val="20"/>
          <w:vertAlign w:val="superscript"/>
        </w:rPr>
        <w:t>37</w:t>
      </w:r>
      <w:r w:rsidRPr="00BA2415">
        <w:rPr>
          <w:rFonts w:ascii="Helvetica" w:hAnsi="Helvetica" w:cs="Arial"/>
          <w:sz w:val="20"/>
          <w:szCs w:val="20"/>
        </w:rPr>
        <w:t xml:space="preserve">Opiates, </w:t>
      </w:r>
      <w:r w:rsidRPr="00BA2415">
        <w:rPr>
          <w:rFonts w:ascii="Helvetica" w:hAnsi="Helvetica" w:cs="Arial"/>
          <w:sz w:val="20"/>
          <w:szCs w:val="20"/>
          <w:vertAlign w:val="superscript"/>
        </w:rPr>
        <w:t>38</w:t>
      </w:r>
      <w:r w:rsidRPr="00BA2415">
        <w:rPr>
          <w:rFonts w:ascii="Helvetica" w:hAnsi="Helvetica" w:cs="Arial"/>
          <w:sz w:val="20"/>
          <w:szCs w:val="20"/>
        </w:rPr>
        <w:t xml:space="preserve">Aphetamine, </w:t>
      </w:r>
      <w:r w:rsidRPr="00BA2415">
        <w:rPr>
          <w:rFonts w:ascii="Helvetica" w:hAnsi="Helvetica" w:cs="Arial"/>
          <w:sz w:val="20"/>
          <w:szCs w:val="20"/>
          <w:vertAlign w:val="superscript"/>
        </w:rPr>
        <w:t>39</w:t>
      </w:r>
      <w:r w:rsidRPr="00BA2415">
        <w:rPr>
          <w:rFonts w:ascii="Helvetica" w:hAnsi="Helvetica" w:cs="Arial"/>
          <w:sz w:val="20"/>
          <w:szCs w:val="20"/>
        </w:rPr>
        <w:t xml:space="preserve">Ketamine, </w:t>
      </w:r>
      <w:r w:rsidRPr="00BA2415">
        <w:rPr>
          <w:rFonts w:ascii="Helvetica" w:hAnsi="Helvetica" w:cs="Arial"/>
          <w:sz w:val="20"/>
          <w:szCs w:val="20"/>
          <w:vertAlign w:val="superscript"/>
        </w:rPr>
        <w:t>40</w:t>
      </w:r>
      <w:r w:rsidRPr="00BA2415">
        <w:rPr>
          <w:rFonts w:ascii="Helvetica" w:hAnsi="Helvetica" w:cs="Arial"/>
          <w:sz w:val="20"/>
          <w:szCs w:val="20"/>
        </w:rPr>
        <w:t xml:space="preserve">Nor-Ketamine, </w:t>
      </w:r>
      <w:r w:rsidRPr="00BA2415">
        <w:rPr>
          <w:rFonts w:ascii="Helvetica" w:hAnsi="Helvetica" w:cs="Arial"/>
          <w:sz w:val="20"/>
          <w:szCs w:val="20"/>
          <w:vertAlign w:val="superscript"/>
        </w:rPr>
        <w:t>41</w:t>
      </w:r>
      <w:r w:rsidRPr="00BA2415">
        <w:rPr>
          <w:rFonts w:ascii="Helvetica" w:hAnsi="Helvetica" w:cs="Arial"/>
          <w:sz w:val="20"/>
          <w:szCs w:val="20"/>
        </w:rPr>
        <w:t xml:space="preserve">N-1-naphthalenyl-1-pentyl-1H-indole-3-carboxamide, </w:t>
      </w:r>
      <w:r w:rsidRPr="00BA2415">
        <w:rPr>
          <w:rFonts w:ascii="Helvetica" w:hAnsi="Helvetica" w:cs="Arial"/>
          <w:sz w:val="20"/>
          <w:szCs w:val="20"/>
          <w:vertAlign w:val="superscript"/>
        </w:rPr>
        <w:t>42</w:t>
      </w:r>
      <w:r w:rsidRPr="00BA2415">
        <w:rPr>
          <w:rFonts w:ascii="Helvetica" w:hAnsi="Helvetica" w:cs="Arial"/>
          <w:sz w:val="20"/>
          <w:szCs w:val="20"/>
        </w:rPr>
        <w:t xml:space="preserve">Methylenedioxymethamphetamine, </w:t>
      </w:r>
      <w:r w:rsidRPr="00BA2415">
        <w:rPr>
          <w:rFonts w:ascii="Helvetica" w:hAnsi="Helvetica" w:cs="Arial"/>
          <w:sz w:val="20"/>
          <w:szCs w:val="20"/>
          <w:vertAlign w:val="superscript"/>
        </w:rPr>
        <w:t>43</w:t>
      </w:r>
      <w:r w:rsidRPr="00BA2415">
        <w:rPr>
          <w:rFonts w:ascii="Helvetica" w:hAnsi="Helvetica" w:cs="Arial"/>
          <w:sz w:val="20"/>
          <w:szCs w:val="20"/>
        </w:rPr>
        <w:t xml:space="preserve">methylenedioxyamphetamine, </w:t>
      </w:r>
      <w:r w:rsidRPr="00BA2415">
        <w:rPr>
          <w:rFonts w:ascii="Helvetica" w:hAnsi="Helvetica" w:cs="Arial"/>
          <w:sz w:val="20"/>
          <w:szCs w:val="20"/>
          <w:vertAlign w:val="superscript"/>
        </w:rPr>
        <w:t>44</w:t>
      </w:r>
      <w:r w:rsidRPr="00BA2415">
        <w:rPr>
          <w:rFonts w:ascii="Helvetica" w:hAnsi="Helvetica" w:cs="Arial"/>
          <w:sz w:val="20"/>
          <w:szCs w:val="20"/>
        </w:rPr>
        <w:t xml:space="preserve">methylenedioxyethylamphetamine, </w:t>
      </w:r>
      <w:r w:rsidRPr="00BA2415">
        <w:rPr>
          <w:rFonts w:ascii="Helvetica" w:hAnsi="Helvetica" w:cs="Arial"/>
          <w:sz w:val="20"/>
          <w:szCs w:val="20"/>
          <w:vertAlign w:val="superscript"/>
        </w:rPr>
        <w:t>45</w:t>
      </w:r>
      <w:r w:rsidRPr="00BA2415">
        <w:rPr>
          <w:rFonts w:ascii="Helvetica" w:hAnsi="Helvetica" w:cs="Arial"/>
          <w:sz w:val="20"/>
          <w:szCs w:val="20"/>
        </w:rPr>
        <w:t xml:space="preserve">ethylenedimethyldiphenylpyrrolidine, </w:t>
      </w:r>
      <w:r w:rsidRPr="00BA2415">
        <w:rPr>
          <w:rFonts w:ascii="Helvetica" w:hAnsi="Helvetica" w:cs="Arial"/>
          <w:sz w:val="20"/>
          <w:szCs w:val="20"/>
          <w:vertAlign w:val="superscript"/>
        </w:rPr>
        <w:t>46</w:t>
      </w:r>
      <w:r w:rsidRPr="00BA2415">
        <w:rPr>
          <w:rFonts w:ascii="Helvetica" w:hAnsi="Helvetica" w:cs="Arial"/>
          <w:sz w:val="20"/>
          <w:szCs w:val="20"/>
        </w:rPr>
        <w:t>Methadone</w:t>
      </w:r>
      <w:r w:rsidR="00F9411F">
        <w:rPr>
          <w:rFonts w:ascii="Helvetica" w:hAnsi="Helvetica" w:cs="Arial"/>
          <w:sz w:val="20"/>
          <w:szCs w:val="20"/>
        </w:rPr>
        <w:t xml:space="preserve">, </w:t>
      </w:r>
      <w:r w:rsidR="00F9411F">
        <w:rPr>
          <w:rFonts w:ascii="Helvetica" w:hAnsi="Helvetica" w:cs="Arial"/>
          <w:sz w:val="20"/>
          <w:szCs w:val="20"/>
          <w:vertAlign w:val="superscript"/>
        </w:rPr>
        <w:t>47</w:t>
      </w:r>
      <w:r w:rsidR="00F9411F">
        <w:rPr>
          <w:rFonts w:ascii="Helvetica" w:hAnsi="Helvetica" w:cs="Arial"/>
          <w:sz w:val="20"/>
          <w:szCs w:val="20"/>
        </w:rPr>
        <w:t>Methoxyphenamine.</w:t>
      </w:r>
    </w:p>
    <w:p w14:paraId="7CD6E990" w14:textId="77777777" w:rsidR="00D75BE6" w:rsidRDefault="00D75BE6">
      <w:pPr>
        <w:spacing w:line="240" w:lineRule="auto"/>
        <w:rPr>
          <w:rFonts w:ascii="Helvetica" w:hAnsi="Helvetica" w:cs="Arial"/>
          <w:sz w:val="24"/>
          <w:szCs w:val="24"/>
        </w:rPr>
      </w:pPr>
    </w:p>
    <w:p w14:paraId="5BCB226F" w14:textId="77777777" w:rsidR="005D0F03" w:rsidRDefault="005D0F03">
      <w:pPr>
        <w:spacing w:line="240" w:lineRule="auto"/>
        <w:rPr>
          <w:rFonts w:ascii="Helvetica" w:hAnsi="Helvetica" w:cs="Arial"/>
          <w:sz w:val="24"/>
          <w:szCs w:val="24"/>
        </w:rPr>
      </w:pPr>
    </w:p>
    <w:p w14:paraId="7456669D" w14:textId="77777777" w:rsidR="005D0F03" w:rsidRDefault="005D0F03">
      <w:pPr>
        <w:spacing w:line="240" w:lineRule="auto"/>
        <w:rPr>
          <w:rFonts w:ascii="Helvetica" w:hAnsi="Helvetica" w:cs="Arial"/>
          <w:sz w:val="24"/>
          <w:szCs w:val="24"/>
        </w:rPr>
        <w:sectPr w:rsidR="005D0F03" w:rsidSect="005D0F03">
          <w:pgSz w:w="16838" w:h="11906" w:orient="landscape"/>
          <w:pgMar w:top="1440" w:right="1440" w:bottom="1440" w:left="1440" w:header="708" w:footer="708" w:gutter="0"/>
          <w:cols w:space="708"/>
          <w:docGrid w:linePitch="360"/>
        </w:sectPr>
      </w:pPr>
    </w:p>
    <w:p w14:paraId="179083A2" w14:textId="77777777" w:rsidR="00BC3B22" w:rsidRPr="00A747E5" w:rsidRDefault="00BC3B22" w:rsidP="00E718BC">
      <w:pPr>
        <w:spacing w:line="240" w:lineRule="auto"/>
        <w:rPr>
          <w:rFonts w:ascii="Helvetica" w:hAnsi="Helvetica" w:cs="Arial"/>
          <w:sz w:val="24"/>
          <w:szCs w:val="24"/>
        </w:rPr>
      </w:pPr>
    </w:p>
    <w:sectPr w:rsidR="00BC3B22" w:rsidRPr="00A747E5" w:rsidSect="00A74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4C8B" w14:textId="77777777" w:rsidR="00CA20DF" w:rsidRDefault="00CA20DF" w:rsidP="004B4CDD">
      <w:pPr>
        <w:spacing w:after="0" w:line="240" w:lineRule="auto"/>
      </w:pPr>
      <w:r>
        <w:separator/>
      </w:r>
    </w:p>
  </w:endnote>
  <w:endnote w:type="continuationSeparator" w:id="0">
    <w:p w14:paraId="21ABECE7" w14:textId="77777777" w:rsidR="00CA20DF" w:rsidRDefault="00CA20DF" w:rsidP="004B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DjpyrqAdvTTb5929f4c">
    <w:altName w:val="Calibri"/>
    <w:panose1 w:val="00000000000000000000"/>
    <w:charset w:val="00"/>
    <w:family w:val="swiss"/>
    <w:notTrueType/>
    <w:pitch w:val="default"/>
    <w:sig w:usb0="00000003" w:usb1="00000000" w:usb2="00000000" w:usb3="00000000" w:csb0="00000001" w:csb1="00000000"/>
  </w:font>
  <w:font w:name="BypqryAdvTTb5929f4c+2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015179"/>
      <w:docPartObj>
        <w:docPartGallery w:val="Page Numbers (Bottom of Page)"/>
        <w:docPartUnique/>
      </w:docPartObj>
    </w:sdtPr>
    <w:sdtEndPr>
      <w:rPr>
        <w:noProof/>
      </w:rPr>
    </w:sdtEndPr>
    <w:sdtContent>
      <w:p w14:paraId="229F755D" w14:textId="77777777" w:rsidR="0019619D" w:rsidRDefault="0019619D">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5A663DE3" w14:textId="77777777" w:rsidR="0019619D" w:rsidRDefault="0019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8739" w14:textId="77777777" w:rsidR="00CA20DF" w:rsidRDefault="00CA20DF" w:rsidP="004B4CDD">
      <w:pPr>
        <w:spacing w:after="0" w:line="240" w:lineRule="auto"/>
      </w:pPr>
      <w:r>
        <w:separator/>
      </w:r>
    </w:p>
  </w:footnote>
  <w:footnote w:type="continuationSeparator" w:id="0">
    <w:p w14:paraId="318AF1E6" w14:textId="77777777" w:rsidR="00CA20DF" w:rsidRDefault="00CA20DF" w:rsidP="004B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37F"/>
    <w:multiLevelType w:val="multilevel"/>
    <w:tmpl w:val="3D14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A08B1"/>
    <w:multiLevelType w:val="multilevel"/>
    <w:tmpl w:val="486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C0A49"/>
    <w:multiLevelType w:val="multilevel"/>
    <w:tmpl w:val="A5E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64851"/>
    <w:multiLevelType w:val="multilevel"/>
    <w:tmpl w:val="E39A2C5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5B38319F"/>
    <w:multiLevelType w:val="multilevel"/>
    <w:tmpl w:val="A7202AC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6901F7"/>
    <w:multiLevelType w:val="multilevel"/>
    <w:tmpl w:val="44BA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A08A9"/>
    <w:multiLevelType w:val="multilevel"/>
    <w:tmpl w:val="D1B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255B3"/>
    <w:multiLevelType w:val="multilevel"/>
    <w:tmpl w:val="16867EC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4"/>
  </w:num>
  <w:num w:numId="3">
    <w:abstractNumId w:val="3"/>
  </w:num>
  <w:num w:numId="4">
    <w:abstractNumId w:val="1"/>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AA"/>
    <w:rsid w:val="000026CD"/>
    <w:rsid w:val="0000738A"/>
    <w:rsid w:val="0000775D"/>
    <w:rsid w:val="00007D36"/>
    <w:rsid w:val="000349F5"/>
    <w:rsid w:val="0003750B"/>
    <w:rsid w:val="00037FAA"/>
    <w:rsid w:val="00042C81"/>
    <w:rsid w:val="00042E80"/>
    <w:rsid w:val="000431DB"/>
    <w:rsid w:val="00043F44"/>
    <w:rsid w:val="00044550"/>
    <w:rsid w:val="000472FC"/>
    <w:rsid w:val="000516E5"/>
    <w:rsid w:val="0005198C"/>
    <w:rsid w:val="000619B6"/>
    <w:rsid w:val="00064AEA"/>
    <w:rsid w:val="00066119"/>
    <w:rsid w:val="00076125"/>
    <w:rsid w:val="00087E0C"/>
    <w:rsid w:val="00094399"/>
    <w:rsid w:val="00095797"/>
    <w:rsid w:val="000969ED"/>
    <w:rsid w:val="000A0586"/>
    <w:rsid w:val="000A1937"/>
    <w:rsid w:val="000A75F5"/>
    <w:rsid w:val="000B393D"/>
    <w:rsid w:val="000B4FBC"/>
    <w:rsid w:val="000B537A"/>
    <w:rsid w:val="000C1F5C"/>
    <w:rsid w:val="000C2DC5"/>
    <w:rsid w:val="000C367A"/>
    <w:rsid w:val="000C4253"/>
    <w:rsid w:val="000D574C"/>
    <w:rsid w:val="000D69F2"/>
    <w:rsid w:val="000E5D62"/>
    <w:rsid w:val="000E705E"/>
    <w:rsid w:val="000F07CE"/>
    <w:rsid w:val="000F1CBA"/>
    <w:rsid w:val="000F4389"/>
    <w:rsid w:val="000F5249"/>
    <w:rsid w:val="0010195D"/>
    <w:rsid w:val="00103B5F"/>
    <w:rsid w:val="00104212"/>
    <w:rsid w:val="00104236"/>
    <w:rsid w:val="001044F2"/>
    <w:rsid w:val="0011685C"/>
    <w:rsid w:val="00126439"/>
    <w:rsid w:val="00126A99"/>
    <w:rsid w:val="001270FB"/>
    <w:rsid w:val="00127408"/>
    <w:rsid w:val="001324FA"/>
    <w:rsid w:val="00133611"/>
    <w:rsid w:val="00137375"/>
    <w:rsid w:val="00151773"/>
    <w:rsid w:val="00153630"/>
    <w:rsid w:val="0016088D"/>
    <w:rsid w:val="00161DE9"/>
    <w:rsid w:val="00162EDE"/>
    <w:rsid w:val="001702BF"/>
    <w:rsid w:val="00170512"/>
    <w:rsid w:val="00176AC4"/>
    <w:rsid w:val="00182450"/>
    <w:rsid w:val="00186E44"/>
    <w:rsid w:val="001913B7"/>
    <w:rsid w:val="00195143"/>
    <w:rsid w:val="0019619D"/>
    <w:rsid w:val="001A0A3B"/>
    <w:rsid w:val="001A2F93"/>
    <w:rsid w:val="001A3311"/>
    <w:rsid w:val="001A6474"/>
    <w:rsid w:val="001B03BB"/>
    <w:rsid w:val="001B42E0"/>
    <w:rsid w:val="001C023B"/>
    <w:rsid w:val="001C752F"/>
    <w:rsid w:val="001C7F13"/>
    <w:rsid w:val="001D5243"/>
    <w:rsid w:val="001E2672"/>
    <w:rsid w:val="001E4BF5"/>
    <w:rsid w:val="001F2077"/>
    <w:rsid w:val="00200A28"/>
    <w:rsid w:val="00210A4D"/>
    <w:rsid w:val="00215E27"/>
    <w:rsid w:val="002162FA"/>
    <w:rsid w:val="0022020A"/>
    <w:rsid w:val="0023053E"/>
    <w:rsid w:val="00231761"/>
    <w:rsid w:val="00237EFD"/>
    <w:rsid w:val="00240BD0"/>
    <w:rsid w:val="00255A69"/>
    <w:rsid w:val="00255BB3"/>
    <w:rsid w:val="00261C4B"/>
    <w:rsid w:val="00277536"/>
    <w:rsid w:val="00280CC7"/>
    <w:rsid w:val="002878CA"/>
    <w:rsid w:val="00295EF8"/>
    <w:rsid w:val="002960E0"/>
    <w:rsid w:val="002A224C"/>
    <w:rsid w:val="002A264E"/>
    <w:rsid w:val="002B0066"/>
    <w:rsid w:val="002B74C6"/>
    <w:rsid w:val="002C5E85"/>
    <w:rsid w:val="002C7439"/>
    <w:rsid w:val="002C7976"/>
    <w:rsid w:val="002D3868"/>
    <w:rsid w:val="002D78DC"/>
    <w:rsid w:val="002E7A23"/>
    <w:rsid w:val="002F1377"/>
    <w:rsid w:val="002F37CB"/>
    <w:rsid w:val="002F5475"/>
    <w:rsid w:val="003017C0"/>
    <w:rsid w:val="00301814"/>
    <w:rsid w:val="00306032"/>
    <w:rsid w:val="00314BA9"/>
    <w:rsid w:val="00314CB0"/>
    <w:rsid w:val="00327DB8"/>
    <w:rsid w:val="003308F9"/>
    <w:rsid w:val="00335FE6"/>
    <w:rsid w:val="00337058"/>
    <w:rsid w:val="003433B3"/>
    <w:rsid w:val="003438E3"/>
    <w:rsid w:val="00344DEF"/>
    <w:rsid w:val="00345B6D"/>
    <w:rsid w:val="00352BA2"/>
    <w:rsid w:val="00353F23"/>
    <w:rsid w:val="00355333"/>
    <w:rsid w:val="00355E18"/>
    <w:rsid w:val="0035702E"/>
    <w:rsid w:val="00361AB0"/>
    <w:rsid w:val="00372956"/>
    <w:rsid w:val="003733C5"/>
    <w:rsid w:val="00373927"/>
    <w:rsid w:val="003812F4"/>
    <w:rsid w:val="003901A7"/>
    <w:rsid w:val="00391E6E"/>
    <w:rsid w:val="003A2ABA"/>
    <w:rsid w:val="003A59EB"/>
    <w:rsid w:val="003A6B14"/>
    <w:rsid w:val="003B46EC"/>
    <w:rsid w:val="003B596D"/>
    <w:rsid w:val="003C2A62"/>
    <w:rsid w:val="003D20A7"/>
    <w:rsid w:val="003E4043"/>
    <w:rsid w:val="003F1588"/>
    <w:rsid w:val="00410CD9"/>
    <w:rsid w:val="0041446F"/>
    <w:rsid w:val="004146B9"/>
    <w:rsid w:val="00415F6E"/>
    <w:rsid w:val="004160DD"/>
    <w:rsid w:val="004222C3"/>
    <w:rsid w:val="00424165"/>
    <w:rsid w:val="00426EB7"/>
    <w:rsid w:val="004325D1"/>
    <w:rsid w:val="004356CE"/>
    <w:rsid w:val="00437620"/>
    <w:rsid w:val="004410FB"/>
    <w:rsid w:val="004427B0"/>
    <w:rsid w:val="00443667"/>
    <w:rsid w:val="00443895"/>
    <w:rsid w:val="00444C3B"/>
    <w:rsid w:val="00446398"/>
    <w:rsid w:val="00452AD5"/>
    <w:rsid w:val="00454196"/>
    <w:rsid w:val="00465E83"/>
    <w:rsid w:val="00466D1C"/>
    <w:rsid w:val="004673D0"/>
    <w:rsid w:val="00470E73"/>
    <w:rsid w:val="00471450"/>
    <w:rsid w:val="00472ADF"/>
    <w:rsid w:val="00472F5B"/>
    <w:rsid w:val="00474047"/>
    <w:rsid w:val="004762E6"/>
    <w:rsid w:val="00477843"/>
    <w:rsid w:val="004874F9"/>
    <w:rsid w:val="004959DF"/>
    <w:rsid w:val="00496C59"/>
    <w:rsid w:val="004A447A"/>
    <w:rsid w:val="004B4CDD"/>
    <w:rsid w:val="004C0388"/>
    <w:rsid w:val="004C285F"/>
    <w:rsid w:val="004C4D32"/>
    <w:rsid w:val="004D2C0E"/>
    <w:rsid w:val="004D305F"/>
    <w:rsid w:val="004E04FB"/>
    <w:rsid w:val="004E05A1"/>
    <w:rsid w:val="004F0DB0"/>
    <w:rsid w:val="004F282E"/>
    <w:rsid w:val="004F2E1F"/>
    <w:rsid w:val="004F3370"/>
    <w:rsid w:val="004F62B3"/>
    <w:rsid w:val="0050645E"/>
    <w:rsid w:val="00506C3A"/>
    <w:rsid w:val="005115A2"/>
    <w:rsid w:val="005119A8"/>
    <w:rsid w:val="00514E94"/>
    <w:rsid w:val="00516A1D"/>
    <w:rsid w:val="005204BE"/>
    <w:rsid w:val="00522115"/>
    <w:rsid w:val="005229E0"/>
    <w:rsid w:val="00523C35"/>
    <w:rsid w:val="00534419"/>
    <w:rsid w:val="00535C47"/>
    <w:rsid w:val="00536ABD"/>
    <w:rsid w:val="00537494"/>
    <w:rsid w:val="005454AA"/>
    <w:rsid w:val="0055567E"/>
    <w:rsid w:val="00556E09"/>
    <w:rsid w:val="00562292"/>
    <w:rsid w:val="005627E4"/>
    <w:rsid w:val="00562C7C"/>
    <w:rsid w:val="005724F7"/>
    <w:rsid w:val="0057460F"/>
    <w:rsid w:val="00576A44"/>
    <w:rsid w:val="0058491F"/>
    <w:rsid w:val="005860C1"/>
    <w:rsid w:val="00590DD1"/>
    <w:rsid w:val="005939D0"/>
    <w:rsid w:val="005968E5"/>
    <w:rsid w:val="005A1F1B"/>
    <w:rsid w:val="005A1F81"/>
    <w:rsid w:val="005A3AB0"/>
    <w:rsid w:val="005A5001"/>
    <w:rsid w:val="005A739A"/>
    <w:rsid w:val="005A7E1B"/>
    <w:rsid w:val="005B5416"/>
    <w:rsid w:val="005C09A0"/>
    <w:rsid w:val="005C74BF"/>
    <w:rsid w:val="005D0F03"/>
    <w:rsid w:val="005E15A7"/>
    <w:rsid w:val="005E215E"/>
    <w:rsid w:val="005F2239"/>
    <w:rsid w:val="005F325F"/>
    <w:rsid w:val="00612796"/>
    <w:rsid w:val="00613B51"/>
    <w:rsid w:val="00617734"/>
    <w:rsid w:val="00620061"/>
    <w:rsid w:val="00623790"/>
    <w:rsid w:val="00631635"/>
    <w:rsid w:val="00637654"/>
    <w:rsid w:val="00644D7C"/>
    <w:rsid w:val="00646294"/>
    <w:rsid w:val="00652707"/>
    <w:rsid w:val="00656E57"/>
    <w:rsid w:val="00657532"/>
    <w:rsid w:val="00660107"/>
    <w:rsid w:val="00664C92"/>
    <w:rsid w:val="00667D67"/>
    <w:rsid w:val="006708E3"/>
    <w:rsid w:val="006717D9"/>
    <w:rsid w:val="00675C87"/>
    <w:rsid w:val="00682D16"/>
    <w:rsid w:val="0068441C"/>
    <w:rsid w:val="00691A39"/>
    <w:rsid w:val="006B0EB6"/>
    <w:rsid w:val="006B7AF0"/>
    <w:rsid w:val="006C4BCE"/>
    <w:rsid w:val="006C53C4"/>
    <w:rsid w:val="006D06B6"/>
    <w:rsid w:val="006D4910"/>
    <w:rsid w:val="006D51E1"/>
    <w:rsid w:val="006D5399"/>
    <w:rsid w:val="006D53B4"/>
    <w:rsid w:val="006E1629"/>
    <w:rsid w:val="006E363A"/>
    <w:rsid w:val="006E7464"/>
    <w:rsid w:val="00701C4E"/>
    <w:rsid w:val="0070299A"/>
    <w:rsid w:val="00703694"/>
    <w:rsid w:val="0070452A"/>
    <w:rsid w:val="007215FB"/>
    <w:rsid w:val="0073269B"/>
    <w:rsid w:val="0073608B"/>
    <w:rsid w:val="007516AE"/>
    <w:rsid w:val="00764677"/>
    <w:rsid w:val="00766626"/>
    <w:rsid w:val="0076744D"/>
    <w:rsid w:val="007908A3"/>
    <w:rsid w:val="00792207"/>
    <w:rsid w:val="007A34A8"/>
    <w:rsid w:val="007B0A83"/>
    <w:rsid w:val="007B5573"/>
    <w:rsid w:val="007B6557"/>
    <w:rsid w:val="007C0C9E"/>
    <w:rsid w:val="007C4810"/>
    <w:rsid w:val="007D1626"/>
    <w:rsid w:val="007D1756"/>
    <w:rsid w:val="007E1180"/>
    <w:rsid w:val="007E3AA8"/>
    <w:rsid w:val="007E54B2"/>
    <w:rsid w:val="007E6D8E"/>
    <w:rsid w:val="007E759B"/>
    <w:rsid w:val="00801D16"/>
    <w:rsid w:val="00801F09"/>
    <w:rsid w:val="008100A8"/>
    <w:rsid w:val="008156BB"/>
    <w:rsid w:val="0081707A"/>
    <w:rsid w:val="0081773C"/>
    <w:rsid w:val="0082035A"/>
    <w:rsid w:val="0082325A"/>
    <w:rsid w:val="00825ECA"/>
    <w:rsid w:val="00827CF9"/>
    <w:rsid w:val="00832FD6"/>
    <w:rsid w:val="008332B4"/>
    <w:rsid w:val="00833389"/>
    <w:rsid w:val="00837E22"/>
    <w:rsid w:val="008400D3"/>
    <w:rsid w:val="00842E9D"/>
    <w:rsid w:val="008549E2"/>
    <w:rsid w:val="00860A4A"/>
    <w:rsid w:val="008711EE"/>
    <w:rsid w:val="00880059"/>
    <w:rsid w:val="00890E0D"/>
    <w:rsid w:val="00896775"/>
    <w:rsid w:val="0089680D"/>
    <w:rsid w:val="00896BCA"/>
    <w:rsid w:val="008A3E1B"/>
    <w:rsid w:val="008A64AD"/>
    <w:rsid w:val="008B2D07"/>
    <w:rsid w:val="008B428D"/>
    <w:rsid w:val="008B4F6B"/>
    <w:rsid w:val="008C253C"/>
    <w:rsid w:val="008C409F"/>
    <w:rsid w:val="008D0C24"/>
    <w:rsid w:val="008D26D5"/>
    <w:rsid w:val="008D4CA4"/>
    <w:rsid w:val="008D59CC"/>
    <w:rsid w:val="008E14D8"/>
    <w:rsid w:val="008E3B28"/>
    <w:rsid w:val="008F25DF"/>
    <w:rsid w:val="0090244B"/>
    <w:rsid w:val="00903E20"/>
    <w:rsid w:val="00904E34"/>
    <w:rsid w:val="00905AF3"/>
    <w:rsid w:val="00905BBC"/>
    <w:rsid w:val="009073D1"/>
    <w:rsid w:val="00911A5B"/>
    <w:rsid w:val="00913E43"/>
    <w:rsid w:val="009174B2"/>
    <w:rsid w:val="00922AEC"/>
    <w:rsid w:val="00933766"/>
    <w:rsid w:val="00942B9C"/>
    <w:rsid w:val="00944E06"/>
    <w:rsid w:val="00945D82"/>
    <w:rsid w:val="00946759"/>
    <w:rsid w:val="0094710B"/>
    <w:rsid w:val="00947634"/>
    <w:rsid w:val="00950440"/>
    <w:rsid w:val="00956AF4"/>
    <w:rsid w:val="0096000D"/>
    <w:rsid w:val="00964F02"/>
    <w:rsid w:val="00971D67"/>
    <w:rsid w:val="00972C9C"/>
    <w:rsid w:val="00981EBF"/>
    <w:rsid w:val="009844D8"/>
    <w:rsid w:val="00995040"/>
    <w:rsid w:val="009955B3"/>
    <w:rsid w:val="009962B5"/>
    <w:rsid w:val="00997396"/>
    <w:rsid w:val="009B4893"/>
    <w:rsid w:val="009D4B06"/>
    <w:rsid w:val="009E1E9F"/>
    <w:rsid w:val="009F1335"/>
    <w:rsid w:val="009F2970"/>
    <w:rsid w:val="009F676C"/>
    <w:rsid w:val="009F7851"/>
    <w:rsid w:val="00A00063"/>
    <w:rsid w:val="00A001A6"/>
    <w:rsid w:val="00A0543B"/>
    <w:rsid w:val="00A12670"/>
    <w:rsid w:val="00A20DD2"/>
    <w:rsid w:val="00A50134"/>
    <w:rsid w:val="00A54939"/>
    <w:rsid w:val="00A55FF6"/>
    <w:rsid w:val="00A561B1"/>
    <w:rsid w:val="00A67D0E"/>
    <w:rsid w:val="00A70DB1"/>
    <w:rsid w:val="00A73126"/>
    <w:rsid w:val="00A747E5"/>
    <w:rsid w:val="00A9047A"/>
    <w:rsid w:val="00A93152"/>
    <w:rsid w:val="00A93F7E"/>
    <w:rsid w:val="00AB4C7B"/>
    <w:rsid w:val="00AC03F1"/>
    <w:rsid w:val="00AC3776"/>
    <w:rsid w:val="00AC3B42"/>
    <w:rsid w:val="00AC46DF"/>
    <w:rsid w:val="00AD5E02"/>
    <w:rsid w:val="00AD7A40"/>
    <w:rsid w:val="00AE0151"/>
    <w:rsid w:val="00AE2A0E"/>
    <w:rsid w:val="00AE435C"/>
    <w:rsid w:val="00AE6EC2"/>
    <w:rsid w:val="00AF17B4"/>
    <w:rsid w:val="00AF27B2"/>
    <w:rsid w:val="00AF5F27"/>
    <w:rsid w:val="00B0181A"/>
    <w:rsid w:val="00B05432"/>
    <w:rsid w:val="00B05EFB"/>
    <w:rsid w:val="00B103B6"/>
    <w:rsid w:val="00B122B0"/>
    <w:rsid w:val="00B16E44"/>
    <w:rsid w:val="00B21475"/>
    <w:rsid w:val="00B25DEA"/>
    <w:rsid w:val="00B269B3"/>
    <w:rsid w:val="00B27B71"/>
    <w:rsid w:val="00B335C2"/>
    <w:rsid w:val="00B33CC7"/>
    <w:rsid w:val="00B4027F"/>
    <w:rsid w:val="00B4082B"/>
    <w:rsid w:val="00B419BF"/>
    <w:rsid w:val="00B50F4E"/>
    <w:rsid w:val="00B51192"/>
    <w:rsid w:val="00B52B17"/>
    <w:rsid w:val="00B54112"/>
    <w:rsid w:val="00B57D3F"/>
    <w:rsid w:val="00B648F7"/>
    <w:rsid w:val="00B65A86"/>
    <w:rsid w:val="00B67B3E"/>
    <w:rsid w:val="00B757DE"/>
    <w:rsid w:val="00B77418"/>
    <w:rsid w:val="00B77440"/>
    <w:rsid w:val="00B8237E"/>
    <w:rsid w:val="00B9324E"/>
    <w:rsid w:val="00B94B8F"/>
    <w:rsid w:val="00BA1545"/>
    <w:rsid w:val="00BA417E"/>
    <w:rsid w:val="00BB61AA"/>
    <w:rsid w:val="00BC3B22"/>
    <w:rsid w:val="00BD4708"/>
    <w:rsid w:val="00BE4879"/>
    <w:rsid w:val="00BE4E00"/>
    <w:rsid w:val="00BE77C4"/>
    <w:rsid w:val="00BF0378"/>
    <w:rsid w:val="00BF3861"/>
    <w:rsid w:val="00BF5B42"/>
    <w:rsid w:val="00BF6686"/>
    <w:rsid w:val="00C0313B"/>
    <w:rsid w:val="00C0410E"/>
    <w:rsid w:val="00C06C5C"/>
    <w:rsid w:val="00C0712D"/>
    <w:rsid w:val="00C07F4F"/>
    <w:rsid w:val="00C12CE5"/>
    <w:rsid w:val="00C20FB1"/>
    <w:rsid w:val="00C224EE"/>
    <w:rsid w:val="00C2311A"/>
    <w:rsid w:val="00C24714"/>
    <w:rsid w:val="00C348A7"/>
    <w:rsid w:val="00C3665E"/>
    <w:rsid w:val="00C51A9C"/>
    <w:rsid w:val="00C714CC"/>
    <w:rsid w:val="00C80277"/>
    <w:rsid w:val="00C824D1"/>
    <w:rsid w:val="00C83228"/>
    <w:rsid w:val="00C84233"/>
    <w:rsid w:val="00C86C87"/>
    <w:rsid w:val="00C94025"/>
    <w:rsid w:val="00C970B6"/>
    <w:rsid w:val="00CA0A00"/>
    <w:rsid w:val="00CA1224"/>
    <w:rsid w:val="00CA20DF"/>
    <w:rsid w:val="00CA413A"/>
    <w:rsid w:val="00CC280D"/>
    <w:rsid w:val="00CC31F2"/>
    <w:rsid w:val="00CC3AE7"/>
    <w:rsid w:val="00CC57CA"/>
    <w:rsid w:val="00CE092F"/>
    <w:rsid w:val="00CE0DDE"/>
    <w:rsid w:val="00CE37DF"/>
    <w:rsid w:val="00CE3FF6"/>
    <w:rsid w:val="00CE734C"/>
    <w:rsid w:val="00CF06B5"/>
    <w:rsid w:val="00CF4F2C"/>
    <w:rsid w:val="00D06F01"/>
    <w:rsid w:val="00D078F0"/>
    <w:rsid w:val="00D34415"/>
    <w:rsid w:val="00D34A69"/>
    <w:rsid w:val="00D3504F"/>
    <w:rsid w:val="00D35156"/>
    <w:rsid w:val="00D40F2B"/>
    <w:rsid w:val="00D41C53"/>
    <w:rsid w:val="00D45616"/>
    <w:rsid w:val="00D46878"/>
    <w:rsid w:val="00D5093A"/>
    <w:rsid w:val="00D50A01"/>
    <w:rsid w:val="00D56952"/>
    <w:rsid w:val="00D56E74"/>
    <w:rsid w:val="00D606C1"/>
    <w:rsid w:val="00D60C5E"/>
    <w:rsid w:val="00D75BE6"/>
    <w:rsid w:val="00D81286"/>
    <w:rsid w:val="00D8503C"/>
    <w:rsid w:val="00DA2CA2"/>
    <w:rsid w:val="00DA5447"/>
    <w:rsid w:val="00DA76F4"/>
    <w:rsid w:val="00DB3DE3"/>
    <w:rsid w:val="00DD537C"/>
    <w:rsid w:val="00DE4220"/>
    <w:rsid w:val="00DF21A9"/>
    <w:rsid w:val="00DF45CD"/>
    <w:rsid w:val="00DF6677"/>
    <w:rsid w:val="00E04A30"/>
    <w:rsid w:val="00E04F90"/>
    <w:rsid w:val="00E06EB8"/>
    <w:rsid w:val="00E077B0"/>
    <w:rsid w:val="00E13DB4"/>
    <w:rsid w:val="00E148B1"/>
    <w:rsid w:val="00E15F2A"/>
    <w:rsid w:val="00E20EAE"/>
    <w:rsid w:val="00E30943"/>
    <w:rsid w:val="00E31918"/>
    <w:rsid w:val="00E32FF7"/>
    <w:rsid w:val="00E34E8E"/>
    <w:rsid w:val="00E36CAE"/>
    <w:rsid w:val="00E36E67"/>
    <w:rsid w:val="00E41475"/>
    <w:rsid w:val="00E4606C"/>
    <w:rsid w:val="00E70C79"/>
    <w:rsid w:val="00E718BC"/>
    <w:rsid w:val="00E80BFC"/>
    <w:rsid w:val="00E9463E"/>
    <w:rsid w:val="00E946B4"/>
    <w:rsid w:val="00E9582E"/>
    <w:rsid w:val="00E96E62"/>
    <w:rsid w:val="00EA19B3"/>
    <w:rsid w:val="00EA2A03"/>
    <w:rsid w:val="00EA4589"/>
    <w:rsid w:val="00EA769B"/>
    <w:rsid w:val="00EB3930"/>
    <w:rsid w:val="00EB5207"/>
    <w:rsid w:val="00EB538F"/>
    <w:rsid w:val="00EB5DCC"/>
    <w:rsid w:val="00EC55FE"/>
    <w:rsid w:val="00ED3351"/>
    <w:rsid w:val="00ED5832"/>
    <w:rsid w:val="00EE26FD"/>
    <w:rsid w:val="00EE54BA"/>
    <w:rsid w:val="00EE75BF"/>
    <w:rsid w:val="00EF6E51"/>
    <w:rsid w:val="00F002D2"/>
    <w:rsid w:val="00F03488"/>
    <w:rsid w:val="00F24C0A"/>
    <w:rsid w:val="00F337BD"/>
    <w:rsid w:val="00F371A6"/>
    <w:rsid w:val="00F37A95"/>
    <w:rsid w:val="00F41262"/>
    <w:rsid w:val="00F46B3E"/>
    <w:rsid w:val="00F52CA4"/>
    <w:rsid w:val="00F6086A"/>
    <w:rsid w:val="00F62021"/>
    <w:rsid w:val="00F812E4"/>
    <w:rsid w:val="00F9411F"/>
    <w:rsid w:val="00F96D77"/>
    <w:rsid w:val="00F96EB0"/>
    <w:rsid w:val="00F97219"/>
    <w:rsid w:val="00F973CD"/>
    <w:rsid w:val="00FA0849"/>
    <w:rsid w:val="00FA4823"/>
    <w:rsid w:val="00FC0C29"/>
    <w:rsid w:val="00FC1594"/>
    <w:rsid w:val="00FC1C08"/>
    <w:rsid w:val="00FC3038"/>
    <w:rsid w:val="00FC37C1"/>
    <w:rsid w:val="00FC4AED"/>
    <w:rsid w:val="00FD41DE"/>
    <w:rsid w:val="00FD6490"/>
    <w:rsid w:val="00FE14A0"/>
    <w:rsid w:val="00FE212C"/>
    <w:rsid w:val="00FE7E98"/>
    <w:rsid w:val="00FF0739"/>
    <w:rsid w:val="00FF6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B79D"/>
  <w15:chartTrackingRefBased/>
  <w15:docId w15:val="{762FE45E-2F4A-4332-BD44-00C61E98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03"/>
  </w:style>
  <w:style w:type="paragraph" w:styleId="Heading1">
    <w:name w:val="heading 1"/>
    <w:basedOn w:val="Normal"/>
    <w:next w:val="Normal"/>
    <w:link w:val="Heading1Char"/>
    <w:uiPriority w:val="9"/>
    <w:qFormat/>
    <w:rsid w:val="00A1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D06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6D06B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BB61AA"/>
  </w:style>
  <w:style w:type="paragraph" w:styleId="ListParagraph">
    <w:name w:val="List Paragraph"/>
    <w:basedOn w:val="Normal"/>
    <w:uiPriority w:val="34"/>
    <w:qFormat/>
    <w:rsid w:val="00BB61AA"/>
    <w:pPr>
      <w:ind w:left="720"/>
      <w:contextualSpacing/>
    </w:pPr>
  </w:style>
  <w:style w:type="character" w:styleId="CommentReference">
    <w:name w:val="annotation reference"/>
    <w:basedOn w:val="DefaultParagraphFont"/>
    <w:uiPriority w:val="99"/>
    <w:semiHidden/>
    <w:unhideWhenUsed/>
    <w:rsid w:val="00BB61AA"/>
    <w:rPr>
      <w:sz w:val="16"/>
      <w:szCs w:val="16"/>
    </w:rPr>
  </w:style>
  <w:style w:type="paragraph" w:styleId="CommentText">
    <w:name w:val="annotation text"/>
    <w:basedOn w:val="Normal"/>
    <w:link w:val="CommentTextChar"/>
    <w:uiPriority w:val="99"/>
    <w:semiHidden/>
    <w:unhideWhenUsed/>
    <w:rsid w:val="00BB61AA"/>
    <w:pPr>
      <w:spacing w:line="240" w:lineRule="auto"/>
    </w:pPr>
    <w:rPr>
      <w:sz w:val="20"/>
      <w:szCs w:val="20"/>
    </w:rPr>
  </w:style>
  <w:style w:type="character" w:customStyle="1" w:styleId="CommentTextChar">
    <w:name w:val="Comment Text Char"/>
    <w:basedOn w:val="DefaultParagraphFont"/>
    <w:link w:val="CommentText"/>
    <w:uiPriority w:val="99"/>
    <w:semiHidden/>
    <w:rsid w:val="00BB61AA"/>
    <w:rPr>
      <w:sz w:val="20"/>
      <w:szCs w:val="20"/>
    </w:rPr>
  </w:style>
  <w:style w:type="paragraph" w:styleId="BalloonText">
    <w:name w:val="Balloon Text"/>
    <w:basedOn w:val="Normal"/>
    <w:link w:val="BalloonTextChar"/>
    <w:uiPriority w:val="99"/>
    <w:semiHidden/>
    <w:unhideWhenUsed/>
    <w:rsid w:val="00BB6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AA"/>
    <w:rPr>
      <w:rFonts w:ascii="Segoe UI" w:hAnsi="Segoe UI" w:cs="Segoe UI"/>
      <w:sz w:val="18"/>
      <w:szCs w:val="18"/>
    </w:rPr>
  </w:style>
  <w:style w:type="table" w:styleId="TableGrid">
    <w:name w:val="Table Grid"/>
    <w:basedOn w:val="TableNormal"/>
    <w:uiPriority w:val="39"/>
    <w:rsid w:val="00BB6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68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92207"/>
  </w:style>
  <w:style w:type="paragraph" w:styleId="Caption">
    <w:name w:val="caption"/>
    <w:basedOn w:val="Normal"/>
    <w:next w:val="Normal"/>
    <w:uiPriority w:val="35"/>
    <w:unhideWhenUsed/>
    <w:qFormat/>
    <w:rsid w:val="00465E83"/>
    <w:pPr>
      <w:spacing w:after="200" w:line="240" w:lineRule="auto"/>
    </w:pPr>
    <w:rPr>
      <w:i/>
      <w:iCs/>
      <w:color w:val="44546A" w:themeColor="text2"/>
      <w:sz w:val="18"/>
      <w:szCs w:val="18"/>
    </w:rPr>
  </w:style>
  <w:style w:type="character" w:styleId="Strong">
    <w:name w:val="Strong"/>
    <w:basedOn w:val="DefaultParagraphFont"/>
    <w:uiPriority w:val="22"/>
    <w:qFormat/>
    <w:rsid w:val="00355E18"/>
    <w:rPr>
      <w:b/>
      <w:bCs/>
    </w:rPr>
  </w:style>
  <w:style w:type="paragraph" w:styleId="CommentSubject">
    <w:name w:val="annotation subject"/>
    <w:basedOn w:val="CommentText"/>
    <w:next w:val="CommentText"/>
    <w:link w:val="CommentSubjectChar"/>
    <w:uiPriority w:val="99"/>
    <w:semiHidden/>
    <w:unhideWhenUsed/>
    <w:rsid w:val="00FE14A0"/>
    <w:rPr>
      <w:b/>
      <w:bCs/>
    </w:rPr>
  </w:style>
  <w:style w:type="character" w:customStyle="1" w:styleId="CommentSubjectChar">
    <w:name w:val="Comment Subject Char"/>
    <w:basedOn w:val="CommentTextChar"/>
    <w:link w:val="CommentSubject"/>
    <w:uiPriority w:val="99"/>
    <w:semiHidden/>
    <w:rsid w:val="00FE14A0"/>
    <w:rPr>
      <w:b/>
      <w:bCs/>
      <w:sz w:val="20"/>
      <w:szCs w:val="20"/>
    </w:rPr>
  </w:style>
  <w:style w:type="character" w:customStyle="1" w:styleId="Heading2Char">
    <w:name w:val="Heading 2 Char"/>
    <w:basedOn w:val="DefaultParagraphFont"/>
    <w:link w:val="Heading2"/>
    <w:uiPriority w:val="9"/>
    <w:rsid w:val="006D06B6"/>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6D06B6"/>
    <w:rPr>
      <w:rFonts w:ascii="Times New Roman" w:eastAsia="Times New Roman" w:hAnsi="Times New Roman" w:cs="Times New Roman"/>
      <w:b/>
      <w:bCs/>
      <w:sz w:val="24"/>
      <w:szCs w:val="24"/>
      <w:lang w:eastAsia="en-GB"/>
    </w:rPr>
  </w:style>
  <w:style w:type="paragraph" w:customStyle="1" w:styleId="dropdown">
    <w:name w:val="dropdown"/>
    <w:basedOn w:val="Normal"/>
    <w:rsid w:val="006D0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D06B6"/>
    <w:rPr>
      <w:color w:val="0000FF"/>
      <w:u w:val="single"/>
    </w:rPr>
  </w:style>
  <w:style w:type="paragraph" w:customStyle="1" w:styleId="icon-alert-header">
    <w:name w:val="icon-alert-header"/>
    <w:basedOn w:val="Normal"/>
    <w:rsid w:val="006D0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6D06B6"/>
  </w:style>
  <w:style w:type="character" w:styleId="Emphasis">
    <w:name w:val="Emphasis"/>
    <w:basedOn w:val="DefaultParagraphFont"/>
    <w:uiPriority w:val="20"/>
    <w:qFormat/>
    <w:rsid w:val="006D06B6"/>
    <w:rPr>
      <w:i/>
      <w:iCs/>
    </w:rPr>
  </w:style>
  <w:style w:type="character" w:customStyle="1" w:styleId="Heading1Char">
    <w:name w:val="Heading 1 Char"/>
    <w:basedOn w:val="DefaultParagraphFont"/>
    <w:link w:val="Heading1"/>
    <w:uiPriority w:val="9"/>
    <w:rsid w:val="00A1267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D78DC"/>
    <w:pPr>
      <w:spacing w:after="0" w:line="240" w:lineRule="auto"/>
    </w:pPr>
  </w:style>
  <w:style w:type="paragraph" w:styleId="Header">
    <w:name w:val="header"/>
    <w:basedOn w:val="Normal"/>
    <w:link w:val="HeaderChar"/>
    <w:uiPriority w:val="99"/>
    <w:unhideWhenUsed/>
    <w:rsid w:val="004B4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DD"/>
  </w:style>
  <w:style w:type="paragraph" w:styleId="Footer">
    <w:name w:val="footer"/>
    <w:basedOn w:val="Normal"/>
    <w:link w:val="FooterChar"/>
    <w:uiPriority w:val="99"/>
    <w:unhideWhenUsed/>
    <w:rsid w:val="004B4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CDD"/>
  </w:style>
  <w:style w:type="character" w:styleId="LineNumber">
    <w:name w:val="line number"/>
    <w:basedOn w:val="DefaultParagraphFont"/>
    <w:uiPriority w:val="99"/>
    <w:semiHidden/>
    <w:unhideWhenUsed/>
    <w:rsid w:val="004B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82576">
      <w:bodyDiv w:val="1"/>
      <w:marLeft w:val="0"/>
      <w:marRight w:val="0"/>
      <w:marTop w:val="0"/>
      <w:marBottom w:val="0"/>
      <w:divBdr>
        <w:top w:val="none" w:sz="0" w:space="0" w:color="auto"/>
        <w:left w:val="none" w:sz="0" w:space="0" w:color="auto"/>
        <w:bottom w:val="none" w:sz="0" w:space="0" w:color="auto"/>
        <w:right w:val="none" w:sz="0" w:space="0" w:color="auto"/>
      </w:divBdr>
    </w:div>
    <w:div w:id="282739113">
      <w:bodyDiv w:val="1"/>
      <w:marLeft w:val="0"/>
      <w:marRight w:val="0"/>
      <w:marTop w:val="0"/>
      <w:marBottom w:val="0"/>
      <w:divBdr>
        <w:top w:val="none" w:sz="0" w:space="0" w:color="auto"/>
        <w:left w:val="none" w:sz="0" w:space="0" w:color="auto"/>
        <w:bottom w:val="none" w:sz="0" w:space="0" w:color="auto"/>
        <w:right w:val="none" w:sz="0" w:space="0" w:color="auto"/>
      </w:divBdr>
      <w:divsChild>
        <w:div w:id="379330739">
          <w:marLeft w:val="0"/>
          <w:marRight w:val="0"/>
          <w:marTop w:val="0"/>
          <w:marBottom w:val="0"/>
          <w:divBdr>
            <w:top w:val="none" w:sz="0" w:space="0" w:color="auto"/>
            <w:left w:val="none" w:sz="0" w:space="0" w:color="auto"/>
            <w:bottom w:val="none" w:sz="0" w:space="0" w:color="auto"/>
            <w:right w:val="none" w:sz="0" w:space="0" w:color="auto"/>
          </w:divBdr>
          <w:divsChild>
            <w:div w:id="1088619931">
              <w:marLeft w:val="0"/>
              <w:marRight w:val="0"/>
              <w:marTop w:val="0"/>
              <w:marBottom w:val="0"/>
              <w:divBdr>
                <w:top w:val="none" w:sz="0" w:space="0" w:color="auto"/>
                <w:left w:val="none" w:sz="0" w:space="0" w:color="auto"/>
                <w:bottom w:val="none" w:sz="0" w:space="0" w:color="auto"/>
                <w:right w:val="none" w:sz="0" w:space="0" w:color="auto"/>
              </w:divBdr>
              <w:divsChild>
                <w:div w:id="15773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746">
      <w:bodyDiv w:val="1"/>
      <w:marLeft w:val="0"/>
      <w:marRight w:val="0"/>
      <w:marTop w:val="0"/>
      <w:marBottom w:val="0"/>
      <w:divBdr>
        <w:top w:val="none" w:sz="0" w:space="0" w:color="auto"/>
        <w:left w:val="none" w:sz="0" w:space="0" w:color="auto"/>
        <w:bottom w:val="none" w:sz="0" w:space="0" w:color="auto"/>
        <w:right w:val="none" w:sz="0" w:space="0" w:color="auto"/>
      </w:divBdr>
      <w:divsChild>
        <w:div w:id="2021857746">
          <w:marLeft w:val="0"/>
          <w:marRight w:val="0"/>
          <w:marTop w:val="0"/>
          <w:marBottom w:val="0"/>
          <w:divBdr>
            <w:top w:val="none" w:sz="0" w:space="0" w:color="auto"/>
            <w:left w:val="none" w:sz="0" w:space="0" w:color="auto"/>
            <w:bottom w:val="none" w:sz="0" w:space="0" w:color="auto"/>
            <w:right w:val="none" w:sz="0" w:space="0" w:color="auto"/>
          </w:divBdr>
          <w:divsChild>
            <w:div w:id="178587194">
              <w:marLeft w:val="0"/>
              <w:marRight w:val="0"/>
              <w:marTop w:val="0"/>
              <w:marBottom w:val="0"/>
              <w:divBdr>
                <w:top w:val="none" w:sz="0" w:space="0" w:color="auto"/>
                <w:left w:val="none" w:sz="0" w:space="0" w:color="auto"/>
                <w:bottom w:val="none" w:sz="0" w:space="0" w:color="auto"/>
                <w:right w:val="none" w:sz="0" w:space="0" w:color="auto"/>
              </w:divBdr>
              <w:divsChild>
                <w:div w:id="7591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17387">
      <w:bodyDiv w:val="1"/>
      <w:marLeft w:val="0"/>
      <w:marRight w:val="0"/>
      <w:marTop w:val="0"/>
      <w:marBottom w:val="0"/>
      <w:divBdr>
        <w:top w:val="none" w:sz="0" w:space="0" w:color="auto"/>
        <w:left w:val="none" w:sz="0" w:space="0" w:color="auto"/>
        <w:bottom w:val="none" w:sz="0" w:space="0" w:color="auto"/>
        <w:right w:val="none" w:sz="0" w:space="0" w:color="auto"/>
      </w:divBdr>
    </w:div>
    <w:div w:id="1438909875">
      <w:bodyDiv w:val="1"/>
      <w:marLeft w:val="0"/>
      <w:marRight w:val="0"/>
      <w:marTop w:val="0"/>
      <w:marBottom w:val="0"/>
      <w:divBdr>
        <w:top w:val="none" w:sz="0" w:space="0" w:color="auto"/>
        <w:left w:val="none" w:sz="0" w:space="0" w:color="auto"/>
        <w:bottom w:val="none" w:sz="0" w:space="0" w:color="auto"/>
        <w:right w:val="none" w:sz="0" w:space="0" w:color="auto"/>
      </w:divBdr>
      <w:divsChild>
        <w:div w:id="249775351">
          <w:marLeft w:val="0"/>
          <w:marRight w:val="0"/>
          <w:marTop w:val="0"/>
          <w:marBottom w:val="0"/>
          <w:divBdr>
            <w:top w:val="none" w:sz="0" w:space="0" w:color="auto"/>
            <w:left w:val="none" w:sz="0" w:space="0" w:color="auto"/>
            <w:bottom w:val="none" w:sz="0" w:space="0" w:color="auto"/>
            <w:right w:val="none" w:sz="0" w:space="0" w:color="auto"/>
          </w:divBdr>
          <w:divsChild>
            <w:div w:id="746459144">
              <w:marLeft w:val="0"/>
              <w:marRight w:val="0"/>
              <w:marTop w:val="0"/>
              <w:marBottom w:val="0"/>
              <w:divBdr>
                <w:top w:val="none" w:sz="0" w:space="0" w:color="auto"/>
                <w:left w:val="none" w:sz="0" w:space="0" w:color="auto"/>
                <w:bottom w:val="none" w:sz="0" w:space="0" w:color="auto"/>
                <w:right w:val="none" w:sz="0" w:space="0" w:color="auto"/>
              </w:divBdr>
              <w:divsChild>
                <w:div w:id="233585819">
                  <w:marLeft w:val="0"/>
                  <w:marRight w:val="0"/>
                  <w:marTop w:val="0"/>
                  <w:marBottom w:val="0"/>
                  <w:divBdr>
                    <w:top w:val="none" w:sz="0" w:space="0" w:color="auto"/>
                    <w:left w:val="none" w:sz="0" w:space="0" w:color="auto"/>
                    <w:bottom w:val="none" w:sz="0" w:space="0" w:color="auto"/>
                    <w:right w:val="none" w:sz="0" w:space="0" w:color="auto"/>
                  </w:divBdr>
                  <w:divsChild>
                    <w:div w:id="645474377">
                      <w:marLeft w:val="0"/>
                      <w:marRight w:val="0"/>
                      <w:marTop w:val="0"/>
                      <w:marBottom w:val="0"/>
                      <w:divBdr>
                        <w:top w:val="none" w:sz="0" w:space="0" w:color="auto"/>
                        <w:left w:val="none" w:sz="0" w:space="0" w:color="auto"/>
                        <w:bottom w:val="none" w:sz="0" w:space="0" w:color="auto"/>
                        <w:right w:val="none" w:sz="0" w:space="0" w:color="auto"/>
                      </w:divBdr>
                      <w:divsChild>
                        <w:div w:id="1069114012">
                          <w:marLeft w:val="0"/>
                          <w:marRight w:val="330"/>
                          <w:marTop w:val="0"/>
                          <w:marBottom w:val="0"/>
                          <w:divBdr>
                            <w:top w:val="none" w:sz="0" w:space="0" w:color="auto"/>
                            <w:left w:val="none" w:sz="0" w:space="0" w:color="auto"/>
                            <w:bottom w:val="none" w:sz="0" w:space="0" w:color="auto"/>
                            <w:right w:val="none" w:sz="0" w:space="0" w:color="auto"/>
                          </w:divBdr>
                          <w:divsChild>
                            <w:div w:id="565144712">
                              <w:marLeft w:val="0"/>
                              <w:marRight w:val="0"/>
                              <w:marTop w:val="0"/>
                              <w:marBottom w:val="0"/>
                              <w:divBdr>
                                <w:top w:val="none" w:sz="0" w:space="0" w:color="auto"/>
                                <w:left w:val="none" w:sz="0" w:space="0" w:color="auto"/>
                                <w:bottom w:val="none" w:sz="0" w:space="0" w:color="auto"/>
                                <w:right w:val="none" w:sz="0" w:space="0" w:color="auto"/>
                              </w:divBdr>
                              <w:divsChild>
                                <w:div w:id="5399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93220">
          <w:marLeft w:val="0"/>
          <w:marRight w:val="0"/>
          <w:marTop w:val="255"/>
          <w:marBottom w:val="0"/>
          <w:divBdr>
            <w:top w:val="none" w:sz="0" w:space="0" w:color="auto"/>
            <w:left w:val="none" w:sz="0" w:space="0" w:color="auto"/>
            <w:bottom w:val="none" w:sz="0" w:space="0" w:color="auto"/>
            <w:right w:val="none" w:sz="0" w:space="0" w:color="auto"/>
          </w:divBdr>
          <w:divsChild>
            <w:div w:id="985628027">
              <w:marLeft w:val="0"/>
              <w:marRight w:val="0"/>
              <w:marTop w:val="0"/>
              <w:marBottom w:val="0"/>
              <w:divBdr>
                <w:top w:val="none" w:sz="0" w:space="0" w:color="auto"/>
                <w:left w:val="none" w:sz="0" w:space="0" w:color="auto"/>
                <w:bottom w:val="none" w:sz="0" w:space="0" w:color="auto"/>
                <w:right w:val="none" w:sz="0" w:space="0" w:color="auto"/>
              </w:divBdr>
              <w:divsChild>
                <w:div w:id="1907303451">
                  <w:marLeft w:val="-225"/>
                  <w:marRight w:val="-225"/>
                  <w:marTop w:val="0"/>
                  <w:marBottom w:val="0"/>
                  <w:divBdr>
                    <w:top w:val="none" w:sz="0" w:space="0" w:color="auto"/>
                    <w:left w:val="none" w:sz="0" w:space="0" w:color="auto"/>
                    <w:bottom w:val="none" w:sz="0" w:space="0" w:color="auto"/>
                    <w:right w:val="none" w:sz="0" w:space="0" w:color="auto"/>
                  </w:divBdr>
                  <w:divsChild>
                    <w:div w:id="452791593">
                      <w:marLeft w:val="0"/>
                      <w:marRight w:val="0"/>
                      <w:marTop w:val="0"/>
                      <w:marBottom w:val="0"/>
                      <w:divBdr>
                        <w:top w:val="none" w:sz="0" w:space="0" w:color="auto"/>
                        <w:left w:val="none" w:sz="0" w:space="0" w:color="auto"/>
                        <w:bottom w:val="none" w:sz="0" w:space="0" w:color="auto"/>
                        <w:right w:val="none" w:sz="0" w:space="0" w:color="auto"/>
                      </w:divBdr>
                      <w:divsChild>
                        <w:div w:id="2058967173">
                          <w:marLeft w:val="0"/>
                          <w:marRight w:val="0"/>
                          <w:marTop w:val="0"/>
                          <w:marBottom w:val="0"/>
                          <w:divBdr>
                            <w:top w:val="none" w:sz="0" w:space="0" w:color="auto"/>
                            <w:left w:val="none" w:sz="0" w:space="0" w:color="auto"/>
                            <w:bottom w:val="none" w:sz="0" w:space="0" w:color="auto"/>
                            <w:right w:val="none" w:sz="0" w:space="0" w:color="auto"/>
                          </w:divBdr>
                          <w:divsChild>
                            <w:div w:id="1640308217">
                              <w:marLeft w:val="0"/>
                              <w:marRight w:val="0"/>
                              <w:marTop w:val="0"/>
                              <w:marBottom w:val="0"/>
                              <w:divBdr>
                                <w:top w:val="none" w:sz="0" w:space="0" w:color="auto"/>
                                <w:left w:val="none" w:sz="0" w:space="0" w:color="auto"/>
                                <w:bottom w:val="none" w:sz="0" w:space="0" w:color="auto"/>
                                <w:right w:val="none" w:sz="0" w:space="0" w:color="auto"/>
                              </w:divBdr>
                              <w:divsChild>
                                <w:div w:id="3578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899519">
      <w:bodyDiv w:val="1"/>
      <w:marLeft w:val="0"/>
      <w:marRight w:val="0"/>
      <w:marTop w:val="0"/>
      <w:marBottom w:val="0"/>
      <w:divBdr>
        <w:top w:val="none" w:sz="0" w:space="0" w:color="auto"/>
        <w:left w:val="none" w:sz="0" w:space="0" w:color="auto"/>
        <w:bottom w:val="none" w:sz="0" w:space="0" w:color="auto"/>
        <w:right w:val="none" w:sz="0" w:space="0" w:color="auto"/>
      </w:divBdr>
    </w:div>
    <w:div w:id="1761632228">
      <w:bodyDiv w:val="1"/>
      <w:marLeft w:val="0"/>
      <w:marRight w:val="0"/>
      <w:marTop w:val="0"/>
      <w:marBottom w:val="0"/>
      <w:divBdr>
        <w:top w:val="none" w:sz="0" w:space="0" w:color="auto"/>
        <w:left w:val="none" w:sz="0" w:space="0" w:color="auto"/>
        <w:bottom w:val="none" w:sz="0" w:space="0" w:color="auto"/>
        <w:right w:val="none" w:sz="0" w:space="0" w:color="auto"/>
      </w:divBdr>
      <w:divsChild>
        <w:div w:id="2045474440">
          <w:marLeft w:val="0"/>
          <w:marRight w:val="0"/>
          <w:marTop w:val="0"/>
          <w:marBottom w:val="0"/>
          <w:divBdr>
            <w:top w:val="none" w:sz="0" w:space="0" w:color="auto"/>
            <w:left w:val="none" w:sz="0" w:space="0" w:color="auto"/>
            <w:bottom w:val="none" w:sz="0" w:space="0" w:color="auto"/>
            <w:right w:val="none" w:sz="0" w:space="0" w:color="auto"/>
          </w:divBdr>
        </w:div>
      </w:divsChild>
    </w:div>
    <w:div w:id="20175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FD05DEEF3014596535C746C267A81" ma:contentTypeVersion="8" ma:contentTypeDescription="Create a new document." ma:contentTypeScope="" ma:versionID="293ccd123dae1bd0bc8ce166de8df6e4">
  <xsd:schema xmlns:xsd="http://www.w3.org/2001/XMLSchema" xmlns:xs="http://www.w3.org/2001/XMLSchema" xmlns:p="http://schemas.microsoft.com/office/2006/metadata/properties" xmlns:ns3="075da71d-0b65-4e9b-89ce-7949c592748a" targetNamespace="http://schemas.microsoft.com/office/2006/metadata/properties" ma:root="true" ma:fieldsID="51469b87e6fc2673553ab94d8a18826c" ns3:_="">
    <xsd:import namespace="075da71d-0b65-4e9b-89ce-7949c59274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da71d-0b65-4e9b-89ce-7949c5927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7006-78F6-4894-A489-D69671956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B9FC07-1ED8-4218-83C0-A2A6B951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da71d-0b65-4e9b-89ce-7949c5927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D8543-E75F-446A-8B9F-61FF517DBE0C}">
  <ds:schemaRefs>
    <ds:schemaRef ds:uri="http://schemas.microsoft.com/sharepoint/v3/contenttype/forms"/>
  </ds:schemaRefs>
</ds:datastoreItem>
</file>

<file path=customXml/itemProps4.xml><?xml version="1.0" encoding="utf-8"?>
<ds:datastoreItem xmlns:ds="http://schemas.openxmlformats.org/officeDocument/2006/customXml" ds:itemID="{C05C45EB-6957-45B1-8CAD-24EB11FE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14077</Words>
  <Characters>80243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Davies</dc:creator>
  <cp:keywords/>
  <dc:description/>
  <cp:lastModifiedBy>Christopher Davies</cp:lastModifiedBy>
  <cp:revision>4</cp:revision>
  <dcterms:created xsi:type="dcterms:W3CDTF">2020-01-30T20:39:00Z</dcterms:created>
  <dcterms:modified xsi:type="dcterms:W3CDTF">2020-01-31T12:02:00Z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http://www.zotero.org/styles/harvard-anglia-ruskin-university</vt:lpwstr>
  </property>
  <property fmtid="{D5CDD505-2E9C-101B-9397-08002B2CF9AE}" pid="11" name="Mendeley Recent Style Name 4_1">
    <vt:lpwstr>Anglia Ruskin University - Harvard</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ContentTypeId">
    <vt:lpwstr>0x01010061EFD05DEEF3014596535C746C267A81</vt:lpwstr>
  </property>
</Properties>
</file>