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BD083" w14:textId="18ABC752" w:rsidR="00F64361" w:rsidRPr="007A72AF" w:rsidRDefault="006508A1" w:rsidP="00F64361">
      <w:pPr>
        <w:jc w:val="center"/>
        <w:rPr>
          <w:rFonts w:ascii="Times New Roman" w:hAnsi="Times New Roman" w:cs="Times New Roman"/>
        </w:rPr>
      </w:pPr>
      <w:bookmarkStart w:id="0" w:name="_GoBack"/>
      <w:bookmarkEnd w:id="0"/>
      <w:r w:rsidRPr="007A72AF">
        <w:rPr>
          <w:rFonts w:ascii="Times New Roman" w:hAnsi="Times New Roman" w:cs="Times New Roman"/>
        </w:rPr>
        <w:t>An account of subjective probability judgement for joint events: Conjunctive and Disjunctive</w:t>
      </w:r>
    </w:p>
    <w:p w14:paraId="1A4AD09D" w14:textId="77777777" w:rsidR="00F64361" w:rsidRPr="007A72AF" w:rsidRDefault="00F64361">
      <w:pPr>
        <w:rPr>
          <w:rFonts w:ascii="Times New Roman" w:hAnsi="Times New Roman" w:cs="Times New Roman"/>
        </w:rPr>
      </w:pPr>
    </w:p>
    <w:p w14:paraId="4331D228" w14:textId="77777777" w:rsidR="00F64361" w:rsidRPr="007A72AF" w:rsidRDefault="00F64361" w:rsidP="00F64361">
      <w:pPr>
        <w:jc w:val="center"/>
        <w:rPr>
          <w:rFonts w:ascii="Times New Roman" w:hAnsi="Times New Roman" w:cs="Times New Roman"/>
        </w:rPr>
      </w:pPr>
    </w:p>
    <w:p w14:paraId="69581F12" w14:textId="03465D2D" w:rsidR="00F64361" w:rsidRPr="007A72AF" w:rsidRDefault="00F64361" w:rsidP="0050662B">
      <w:pPr>
        <w:pStyle w:val="Heading4"/>
        <w:rPr>
          <w:sz w:val="22"/>
          <w:szCs w:val="22"/>
        </w:rPr>
      </w:pPr>
      <w:r w:rsidRPr="007A72AF">
        <w:rPr>
          <w:sz w:val="22"/>
          <w:szCs w:val="22"/>
        </w:rPr>
        <w:t>John E. Fisk</w:t>
      </w:r>
      <w:r w:rsidRPr="007A72AF">
        <w:rPr>
          <w:sz w:val="22"/>
          <w:szCs w:val="22"/>
          <w:vertAlign w:val="superscript"/>
        </w:rPr>
        <w:t>a</w:t>
      </w:r>
      <w:r w:rsidRPr="007A72AF">
        <w:rPr>
          <w:sz w:val="22"/>
          <w:szCs w:val="22"/>
        </w:rPr>
        <w:t>; Dean A. Marshall</w:t>
      </w:r>
      <w:r w:rsidRPr="007A72AF">
        <w:rPr>
          <w:sz w:val="22"/>
          <w:szCs w:val="22"/>
          <w:vertAlign w:val="superscript"/>
        </w:rPr>
        <w:t>a</w:t>
      </w:r>
      <w:r w:rsidRPr="007A72AF">
        <w:rPr>
          <w:sz w:val="22"/>
          <w:szCs w:val="22"/>
        </w:rPr>
        <w:t xml:space="preserve">, </w:t>
      </w:r>
      <w:r w:rsidR="0050662B" w:rsidRPr="007A72AF">
        <w:rPr>
          <w:sz w:val="22"/>
          <w:szCs w:val="22"/>
        </w:rPr>
        <w:t>Paul Rogers</w:t>
      </w:r>
      <w:r w:rsidR="0050662B" w:rsidRPr="007A72AF">
        <w:rPr>
          <w:sz w:val="22"/>
          <w:szCs w:val="22"/>
          <w:vertAlign w:val="superscript"/>
        </w:rPr>
        <w:t>b</w:t>
      </w:r>
      <w:r w:rsidR="0050662B" w:rsidRPr="007A72AF">
        <w:rPr>
          <w:sz w:val="22"/>
          <w:szCs w:val="22"/>
        </w:rPr>
        <w:t xml:space="preserve">, </w:t>
      </w:r>
      <w:r w:rsidRPr="007A72AF">
        <w:rPr>
          <w:sz w:val="22"/>
          <w:szCs w:val="22"/>
        </w:rPr>
        <w:t>Rosemary Stock</w:t>
      </w:r>
      <w:r w:rsidR="0050662B" w:rsidRPr="007A72AF">
        <w:rPr>
          <w:sz w:val="22"/>
          <w:szCs w:val="22"/>
          <w:vertAlign w:val="superscript"/>
        </w:rPr>
        <w:t>c</w:t>
      </w:r>
    </w:p>
    <w:p w14:paraId="74ACEDDF" w14:textId="77777777" w:rsidR="00F64361" w:rsidRPr="007A72AF" w:rsidRDefault="00F64361" w:rsidP="00F64361">
      <w:pPr>
        <w:jc w:val="center"/>
        <w:rPr>
          <w:rFonts w:ascii="Times New Roman" w:hAnsi="Times New Roman" w:cs="Times New Roman"/>
        </w:rPr>
      </w:pPr>
    </w:p>
    <w:p w14:paraId="292E7947" w14:textId="77777777" w:rsidR="00F64361" w:rsidRPr="007A72AF" w:rsidRDefault="00F64361" w:rsidP="00F64361">
      <w:pPr>
        <w:jc w:val="center"/>
        <w:rPr>
          <w:rFonts w:ascii="Times New Roman" w:hAnsi="Times New Roman" w:cs="Times New Roman"/>
        </w:rPr>
      </w:pPr>
      <w:r w:rsidRPr="007A72AF">
        <w:rPr>
          <w:rFonts w:ascii="Times New Roman" w:hAnsi="Times New Roman" w:cs="Times New Roman"/>
        </w:rPr>
        <w:t>a: School of Psychology, University of Central Lancashire, Preston PR1 2HE, UK</w:t>
      </w:r>
    </w:p>
    <w:p w14:paraId="56DA72E4" w14:textId="6B6BD474" w:rsidR="00F64361" w:rsidRPr="007A72AF" w:rsidRDefault="0050662B" w:rsidP="00F64361">
      <w:pPr>
        <w:jc w:val="center"/>
        <w:rPr>
          <w:rFonts w:ascii="Times New Roman" w:eastAsia="Times New Roman" w:hAnsi="Times New Roman" w:cs="Times New Roman"/>
        </w:rPr>
      </w:pPr>
      <w:r w:rsidRPr="007A72AF">
        <w:rPr>
          <w:rFonts w:ascii="Times New Roman" w:eastAsia="Times New Roman" w:hAnsi="Times New Roman" w:cs="Times New Roman"/>
        </w:rPr>
        <w:t>b</w:t>
      </w:r>
      <w:r w:rsidR="00F64361" w:rsidRPr="007A72AF">
        <w:rPr>
          <w:rFonts w:ascii="Times New Roman" w:eastAsia="Times New Roman" w:hAnsi="Times New Roman" w:cs="Times New Roman"/>
        </w:rPr>
        <w:t xml:space="preserve"> :Department of Psychology, Goldsmiths College, University of London, New Cross, SE14 6NW, UK</w:t>
      </w:r>
    </w:p>
    <w:p w14:paraId="3A1F1009" w14:textId="26A885CC" w:rsidR="0050662B" w:rsidRPr="007A72AF" w:rsidRDefault="0050662B" w:rsidP="0050662B">
      <w:pPr>
        <w:jc w:val="center"/>
        <w:rPr>
          <w:rFonts w:ascii="Times New Roman" w:hAnsi="Times New Roman" w:cs="Times New Roman"/>
          <w:lang w:eastAsia="en-GB"/>
        </w:rPr>
      </w:pPr>
      <w:r w:rsidRPr="007A72AF">
        <w:rPr>
          <w:rFonts w:ascii="Times New Roman" w:hAnsi="Times New Roman" w:cs="Times New Roman"/>
        </w:rPr>
        <w:t xml:space="preserve">c: </w:t>
      </w:r>
      <w:r w:rsidR="00560135" w:rsidRPr="007A72AF">
        <w:rPr>
          <w:rFonts w:ascii="Times New Roman" w:hAnsi="Times New Roman" w:cs="Times New Roman"/>
        </w:rPr>
        <w:t xml:space="preserve">School of Human and Social Sciences, </w:t>
      </w:r>
      <w:r w:rsidRPr="007A72AF">
        <w:rPr>
          <w:rFonts w:ascii="Times New Roman" w:hAnsi="Times New Roman" w:cs="Times New Roman"/>
          <w:lang w:eastAsia="en-GB"/>
        </w:rPr>
        <w:t>University of West London, Brentford, Middlesex TW8 9GA, UK</w:t>
      </w:r>
    </w:p>
    <w:p w14:paraId="3D9C8ECC" w14:textId="77777777" w:rsidR="0050662B" w:rsidRPr="007A72AF" w:rsidRDefault="0050662B" w:rsidP="00F64361">
      <w:pPr>
        <w:jc w:val="center"/>
        <w:rPr>
          <w:rFonts w:ascii="Times New Roman" w:eastAsia="Times New Roman" w:hAnsi="Times New Roman" w:cs="Times New Roman"/>
        </w:rPr>
      </w:pPr>
    </w:p>
    <w:p w14:paraId="157674F7" w14:textId="77777777" w:rsidR="00F64361" w:rsidRPr="007A72AF" w:rsidRDefault="00F64361" w:rsidP="00F64361">
      <w:pPr>
        <w:spacing w:line="480" w:lineRule="auto"/>
        <w:outlineLvl w:val="0"/>
        <w:rPr>
          <w:rFonts w:ascii="Times New Roman" w:hAnsi="Times New Roman" w:cs="Times New Roman"/>
          <w:b/>
          <w:u w:val="single"/>
        </w:rPr>
      </w:pPr>
    </w:p>
    <w:p w14:paraId="7C71DCED" w14:textId="66D1FBEA" w:rsidR="00F64361" w:rsidRPr="007A72AF" w:rsidRDefault="00F64361" w:rsidP="00F64361">
      <w:pPr>
        <w:spacing w:line="480" w:lineRule="auto"/>
        <w:outlineLvl w:val="0"/>
        <w:rPr>
          <w:rFonts w:ascii="Times New Roman" w:hAnsi="Times New Roman" w:cs="Times New Roman"/>
        </w:rPr>
      </w:pPr>
      <w:r w:rsidRPr="007A72AF">
        <w:rPr>
          <w:rFonts w:ascii="Times New Roman" w:hAnsi="Times New Roman" w:cs="Times New Roman"/>
          <w:u w:val="single"/>
        </w:rPr>
        <w:t>Running Head:</w:t>
      </w:r>
      <w:r w:rsidRPr="007A72AF">
        <w:rPr>
          <w:rFonts w:ascii="Times New Roman" w:hAnsi="Times New Roman" w:cs="Times New Roman"/>
        </w:rPr>
        <w:t xml:space="preserve">  </w:t>
      </w:r>
      <w:r w:rsidR="006508A1" w:rsidRPr="007A72AF">
        <w:rPr>
          <w:rFonts w:ascii="Times New Roman" w:hAnsi="Times New Roman" w:cs="Times New Roman"/>
        </w:rPr>
        <w:t>Probability judgement for joint events</w:t>
      </w:r>
    </w:p>
    <w:p w14:paraId="37356EF4" w14:textId="77777777" w:rsidR="00F64361" w:rsidRPr="007A72AF" w:rsidRDefault="00F64361" w:rsidP="00F64361">
      <w:pPr>
        <w:pStyle w:val="PlainText"/>
        <w:spacing w:line="480" w:lineRule="auto"/>
        <w:jc w:val="center"/>
        <w:rPr>
          <w:rFonts w:ascii="Times New Roman" w:hAnsi="Times New Roman"/>
          <w:sz w:val="22"/>
          <w:szCs w:val="22"/>
        </w:rPr>
      </w:pPr>
    </w:p>
    <w:p w14:paraId="17EE4E0D" w14:textId="77777777" w:rsidR="00F64361" w:rsidRPr="007A72AF" w:rsidRDefault="00F64361" w:rsidP="00F64361">
      <w:pPr>
        <w:rPr>
          <w:rFonts w:ascii="Times New Roman" w:hAnsi="Times New Roman" w:cs="Times New Roman"/>
          <w:u w:val="single"/>
        </w:rPr>
      </w:pPr>
      <w:r w:rsidRPr="007A72AF">
        <w:rPr>
          <w:rFonts w:ascii="Times New Roman" w:hAnsi="Times New Roman" w:cs="Times New Roman"/>
          <w:u w:val="single"/>
        </w:rPr>
        <w:t>Corresponding author:</w:t>
      </w:r>
    </w:p>
    <w:p w14:paraId="2C35002C" w14:textId="5BBFE6AD" w:rsidR="00F64361" w:rsidRPr="007A72AF" w:rsidRDefault="00F64361" w:rsidP="00F64361">
      <w:pPr>
        <w:rPr>
          <w:rFonts w:ascii="Times New Roman" w:hAnsi="Times New Roman" w:cs="Times New Roman"/>
        </w:rPr>
      </w:pPr>
      <w:r w:rsidRPr="007A72AF">
        <w:rPr>
          <w:rFonts w:ascii="Times New Roman" w:hAnsi="Times New Roman" w:cs="Times New Roman"/>
        </w:rPr>
        <w:t>Professor John E Fisk, Ph</w:t>
      </w:r>
      <w:r w:rsidR="0006464B" w:rsidRPr="007A72AF">
        <w:rPr>
          <w:rFonts w:ascii="Times New Roman" w:hAnsi="Times New Roman" w:cs="Times New Roman"/>
        </w:rPr>
        <w:t xml:space="preserve"> </w:t>
      </w:r>
      <w:r w:rsidRPr="007A72AF">
        <w:rPr>
          <w:rFonts w:ascii="Times New Roman" w:hAnsi="Times New Roman" w:cs="Times New Roman"/>
        </w:rPr>
        <w:t>D</w:t>
      </w:r>
    </w:p>
    <w:p w14:paraId="08545B59" w14:textId="77777777" w:rsidR="00F64361" w:rsidRPr="007A72AF" w:rsidRDefault="00F64361" w:rsidP="00F64361">
      <w:pPr>
        <w:rPr>
          <w:rFonts w:ascii="Times New Roman" w:hAnsi="Times New Roman" w:cs="Times New Roman"/>
        </w:rPr>
      </w:pPr>
      <w:r w:rsidRPr="007A72AF">
        <w:rPr>
          <w:rFonts w:ascii="Times New Roman" w:hAnsi="Times New Roman" w:cs="Times New Roman"/>
        </w:rPr>
        <w:t>School of Psychology</w:t>
      </w:r>
      <w:r w:rsidRPr="007A72AF">
        <w:rPr>
          <w:rFonts w:ascii="Times New Roman" w:hAnsi="Times New Roman" w:cs="Times New Roman"/>
        </w:rPr>
        <w:br/>
        <w:t>University of Central Lancashire</w:t>
      </w:r>
      <w:r w:rsidRPr="007A72AF">
        <w:rPr>
          <w:rFonts w:ascii="Times New Roman" w:hAnsi="Times New Roman" w:cs="Times New Roman"/>
        </w:rPr>
        <w:br/>
        <w:t>Preston PR1 2HE</w:t>
      </w:r>
      <w:r w:rsidRPr="007A72AF">
        <w:rPr>
          <w:rFonts w:ascii="Times New Roman" w:hAnsi="Times New Roman" w:cs="Times New Roman"/>
        </w:rPr>
        <w:br/>
        <w:t>United Kingdom</w:t>
      </w:r>
    </w:p>
    <w:p w14:paraId="27412420" w14:textId="7DDBF134" w:rsidR="00F64361" w:rsidRPr="007A72AF" w:rsidRDefault="00F64361" w:rsidP="00F64361">
      <w:pPr>
        <w:rPr>
          <w:rFonts w:ascii="Times New Roman" w:hAnsi="Times New Roman" w:cs="Times New Roman"/>
        </w:rPr>
      </w:pPr>
      <w:r w:rsidRPr="007A72AF">
        <w:rPr>
          <w:rFonts w:ascii="Times New Roman" w:hAnsi="Times New Roman" w:cs="Times New Roman"/>
        </w:rPr>
        <w:t xml:space="preserve">Tel 44 (0) </w:t>
      </w:r>
      <w:r w:rsidR="006508A1" w:rsidRPr="007A72AF">
        <w:rPr>
          <w:rFonts w:ascii="Times New Roman" w:hAnsi="Times New Roman" w:cs="Times New Roman"/>
        </w:rPr>
        <w:t>1772 894465</w:t>
      </w:r>
      <w:r w:rsidRPr="007A72AF">
        <w:rPr>
          <w:rFonts w:ascii="Times New Roman" w:hAnsi="Times New Roman" w:cs="Times New Roman"/>
        </w:rPr>
        <w:br/>
        <w:t>Fax 44 (0) 1772 892925</w:t>
      </w:r>
    </w:p>
    <w:p w14:paraId="09139B59" w14:textId="77777777" w:rsidR="00F64361" w:rsidRPr="007A72AF" w:rsidRDefault="00F64361" w:rsidP="00F64361">
      <w:pPr>
        <w:rPr>
          <w:rFonts w:ascii="Times New Roman" w:hAnsi="Times New Roman" w:cs="Times New Roman"/>
        </w:rPr>
      </w:pPr>
      <w:r w:rsidRPr="007A72AF">
        <w:rPr>
          <w:rFonts w:ascii="Times New Roman" w:hAnsi="Times New Roman" w:cs="Times New Roman"/>
        </w:rPr>
        <w:t xml:space="preserve">e-mail:    </w:t>
      </w:r>
      <w:hyperlink r:id="rId8" w:history="1">
        <w:r w:rsidRPr="007A72AF">
          <w:rPr>
            <w:rStyle w:val="Hyperlink"/>
            <w:rFonts w:ascii="Times New Roman" w:hAnsi="Times New Roman" w:cs="Times New Roman"/>
            <w:color w:val="auto"/>
          </w:rPr>
          <w:t>jfisk@uclan.ac.uk</w:t>
        </w:r>
      </w:hyperlink>
    </w:p>
    <w:p w14:paraId="503B4FE4" w14:textId="77777777" w:rsidR="00F64361" w:rsidRPr="007A72AF" w:rsidRDefault="00F64361" w:rsidP="00F64361">
      <w:pPr>
        <w:rPr>
          <w:rFonts w:ascii="Times New Roman" w:hAnsi="Times New Roman" w:cs="Times New Roman"/>
        </w:rPr>
      </w:pPr>
    </w:p>
    <w:p w14:paraId="093DDC04" w14:textId="7BFBB5D8" w:rsidR="00F64361" w:rsidRPr="007A72AF" w:rsidRDefault="00BE7CC5">
      <w:pPr>
        <w:rPr>
          <w:rFonts w:ascii="Times New Roman" w:hAnsi="Times New Roman" w:cs="Times New Roman"/>
        </w:rPr>
      </w:pPr>
      <w:r w:rsidRPr="007A72AF">
        <w:rPr>
          <w:rFonts w:ascii="Times New Roman" w:hAnsi="Times New Roman" w:cs="Times New Roman"/>
          <w:b/>
        </w:rPr>
        <w:t>Word Count:</w:t>
      </w:r>
      <w:r w:rsidRPr="007A72AF">
        <w:rPr>
          <w:rFonts w:ascii="Times New Roman" w:hAnsi="Times New Roman" w:cs="Times New Roman"/>
        </w:rPr>
        <w:t xml:space="preserve"> </w:t>
      </w:r>
      <w:r w:rsidR="00893A1A">
        <w:rPr>
          <w:rFonts w:ascii="Times New Roman" w:hAnsi="Times New Roman" w:cs="Times New Roman"/>
        </w:rPr>
        <w:t xml:space="preserve">12903 </w:t>
      </w:r>
      <w:r w:rsidR="004006C5" w:rsidRPr="007A72AF">
        <w:rPr>
          <w:rFonts w:ascii="Times New Roman" w:hAnsi="Times New Roman" w:cs="Times New Roman"/>
        </w:rPr>
        <w:t>(excluding abstract, references &amp; tables)</w:t>
      </w:r>
    </w:p>
    <w:p w14:paraId="664A3840" w14:textId="6BE80C16" w:rsidR="00BE7CC5" w:rsidRPr="007A72AF" w:rsidRDefault="00BE7CC5">
      <w:pPr>
        <w:rPr>
          <w:rFonts w:ascii="Times New Roman" w:hAnsi="Times New Roman" w:cs="Times New Roman"/>
        </w:rPr>
      </w:pPr>
      <w:r w:rsidRPr="007A72AF">
        <w:rPr>
          <w:rFonts w:ascii="Times New Roman" w:hAnsi="Times New Roman" w:cs="Times New Roman"/>
        </w:rPr>
        <w:br w:type="page"/>
      </w:r>
    </w:p>
    <w:p w14:paraId="40248D98" w14:textId="77777777" w:rsidR="00F64361" w:rsidRPr="007A72AF" w:rsidRDefault="00F64361">
      <w:pPr>
        <w:rPr>
          <w:rFonts w:ascii="Times New Roman" w:hAnsi="Times New Roman" w:cs="Times New Roman"/>
        </w:rPr>
      </w:pPr>
    </w:p>
    <w:p w14:paraId="485CD9CC" w14:textId="77777777" w:rsidR="00F64361" w:rsidRPr="007A72AF" w:rsidRDefault="00F64361" w:rsidP="006C39B4">
      <w:pPr>
        <w:spacing w:after="0" w:line="360" w:lineRule="auto"/>
        <w:rPr>
          <w:rFonts w:ascii="Times New Roman" w:hAnsi="Times New Roman" w:cs="Times New Roman"/>
        </w:rPr>
      </w:pPr>
    </w:p>
    <w:p w14:paraId="2D1C4C30" w14:textId="6E85FE44" w:rsidR="00F64361" w:rsidRPr="007A72AF" w:rsidRDefault="00F64361" w:rsidP="006C39B4">
      <w:pPr>
        <w:spacing w:after="0" w:line="360" w:lineRule="auto"/>
        <w:rPr>
          <w:rFonts w:ascii="Times New Roman" w:hAnsi="Times New Roman" w:cs="Times New Roman"/>
          <w:b/>
        </w:rPr>
      </w:pPr>
      <w:r w:rsidRPr="007A72AF">
        <w:rPr>
          <w:rFonts w:ascii="Times New Roman" w:hAnsi="Times New Roman" w:cs="Times New Roman"/>
          <w:b/>
        </w:rPr>
        <w:t>Abstract</w:t>
      </w:r>
    </w:p>
    <w:p w14:paraId="31A3A88D" w14:textId="5F637B2A" w:rsidR="00F64361" w:rsidRPr="007A72AF" w:rsidRDefault="00F64361" w:rsidP="006C39B4">
      <w:pPr>
        <w:spacing w:after="0" w:line="360" w:lineRule="auto"/>
        <w:ind w:firstLine="720"/>
        <w:rPr>
          <w:rFonts w:ascii="Times New Roman" w:hAnsi="Times New Roman" w:cs="Times New Roman"/>
        </w:rPr>
      </w:pPr>
      <w:r w:rsidRPr="007A72AF">
        <w:rPr>
          <w:rFonts w:ascii="Times New Roman" w:hAnsi="Times New Roman" w:cs="Times New Roman"/>
        </w:rPr>
        <w:t>Probability judgement is a vital part of many aspects of everyday life. In the present paper</w:t>
      </w:r>
      <w:r w:rsidR="0050662B" w:rsidRPr="007A72AF">
        <w:rPr>
          <w:rFonts w:ascii="Times New Roman" w:hAnsi="Times New Roman" w:cs="Times New Roman"/>
        </w:rPr>
        <w:t>,</w:t>
      </w:r>
      <w:r w:rsidRPr="007A72AF">
        <w:rPr>
          <w:rFonts w:ascii="Times New Roman" w:hAnsi="Times New Roman" w:cs="Times New Roman"/>
        </w:rPr>
        <w:t xml:space="preserve"> we present a new </w:t>
      </w:r>
      <w:r w:rsidR="00E71CA3" w:rsidRPr="007A72AF">
        <w:rPr>
          <w:rFonts w:ascii="Times New Roman" w:hAnsi="Times New Roman" w:cs="Times New Roman"/>
        </w:rPr>
        <w:t>theory</w:t>
      </w:r>
      <w:r w:rsidRPr="007A72AF">
        <w:rPr>
          <w:rFonts w:ascii="Times New Roman" w:hAnsi="Times New Roman" w:cs="Times New Roman"/>
        </w:rPr>
        <w:t xml:space="preserve"> </w:t>
      </w:r>
      <w:r w:rsidR="00E71CA3" w:rsidRPr="007A72AF">
        <w:rPr>
          <w:rFonts w:ascii="Times New Roman" w:hAnsi="Times New Roman" w:cs="Times New Roman"/>
        </w:rPr>
        <w:t>of</w:t>
      </w:r>
      <w:r w:rsidRPr="007A72AF">
        <w:rPr>
          <w:rFonts w:ascii="Times New Roman" w:hAnsi="Times New Roman" w:cs="Times New Roman"/>
        </w:rPr>
        <w:t xml:space="preserve"> the </w:t>
      </w:r>
      <w:r w:rsidR="00985422" w:rsidRPr="007A72AF">
        <w:rPr>
          <w:rFonts w:ascii="Times New Roman" w:hAnsi="Times New Roman" w:cs="Times New Roman"/>
        </w:rPr>
        <w:t>way</w:t>
      </w:r>
      <w:r w:rsidRPr="007A72AF">
        <w:rPr>
          <w:rFonts w:ascii="Times New Roman" w:hAnsi="Times New Roman" w:cs="Times New Roman"/>
        </w:rPr>
        <w:t xml:space="preserve"> in which individuals produce probabi</w:t>
      </w:r>
      <w:r w:rsidR="0050662B" w:rsidRPr="007A72AF">
        <w:rPr>
          <w:rFonts w:ascii="Times New Roman" w:hAnsi="Times New Roman" w:cs="Times New Roman"/>
        </w:rPr>
        <w:t>lity estimates for joint events:</w:t>
      </w:r>
      <w:r w:rsidRPr="007A72AF">
        <w:rPr>
          <w:rFonts w:ascii="Times New Roman" w:hAnsi="Times New Roman" w:cs="Times New Roman"/>
        </w:rPr>
        <w:t xml:space="preserve"> conjunctive and disjunctive. We propose that </w:t>
      </w:r>
      <w:r w:rsidR="00985422" w:rsidRPr="007A72AF">
        <w:rPr>
          <w:rFonts w:ascii="Times New Roman" w:hAnsi="Times New Roman" w:cs="Times New Roman"/>
        </w:rPr>
        <w:t>a</w:t>
      </w:r>
      <w:r w:rsidRPr="007A72AF">
        <w:rPr>
          <w:rFonts w:ascii="Times New Roman" w:hAnsi="Times New Roman" w:cs="Times New Roman"/>
        </w:rPr>
        <w:t xml:space="preserve"> majority of individuals produce conjunctive (disjunctive) estimates by making a quasi-random adjustment</w:t>
      </w:r>
      <w:r w:rsidR="00031910" w:rsidRPr="007A72AF">
        <w:rPr>
          <w:rFonts w:ascii="Times New Roman" w:hAnsi="Times New Roman" w:cs="Times New Roman"/>
        </w:rPr>
        <w:t>,</w:t>
      </w:r>
      <w:r w:rsidRPr="007A72AF">
        <w:rPr>
          <w:rFonts w:ascii="Times New Roman" w:hAnsi="Times New Roman" w:cs="Times New Roman"/>
        </w:rPr>
        <w:t xml:space="preserve"> positive or negative</w:t>
      </w:r>
      <w:r w:rsidR="00031910" w:rsidRPr="007A72AF">
        <w:rPr>
          <w:rFonts w:ascii="Times New Roman" w:hAnsi="Times New Roman" w:cs="Times New Roman"/>
        </w:rPr>
        <w:t>,</w:t>
      </w:r>
      <w:r w:rsidRPr="007A72AF">
        <w:rPr>
          <w:rFonts w:ascii="Times New Roman" w:hAnsi="Times New Roman" w:cs="Times New Roman"/>
        </w:rPr>
        <w:t xml:space="preserve"> from the less (more) likely component probability with the other component playing no obvious role.</w:t>
      </w:r>
      <w:r w:rsidR="003552D9" w:rsidRPr="007A72AF">
        <w:rPr>
          <w:rFonts w:ascii="Times New Roman" w:hAnsi="Times New Roman" w:cs="Times New Roman"/>
        </w:rPr>
        <w:t xml:space="preserve"> In two studies</w:t>
      </w:r>
      <w:r w:rsidR="009E389F" w:rsidRPr="007A72AF">
        <w:rPr>
          <w:rFonts w:ascii="Times New Roman" w:hAnsi="Times New Roman" w:cs="Times New Roman"/>
        </w:rPr>
        <w:t>,</w:t>
      </w:r>
      <w:r w:rsidR="003552D9" w:rsidRPr="007A72AF">
        <w:rPr>
          <w:rFonts w:ascii="Times New Roman" w:hAnsi="Times New Roman" w:cs="Times New Roman"/>
        </w:rPr>
        <w:t xml:space="preserve"> we produce evidence supporting propositions that follow from our </w:t>
      </w:r>
      <w:r w:rsidR="00E71CA3" w:rsidRPr="007A72AF">
        <w:rPr>
          <w:rFonts w:ascii="Times New Roman" w:hAnsi="Times New Roman" w:cs="Times New Roman"/>
        </w:rPr>
        <w:t>theory</w:t>
      </w:r>
      <w:r w:rsidR="003552D9" w:rsidRPr="007A72AF">
        <w:rPr>
          <w:rFonts w:ascii="Times New Roman" w:hAnsi="Times New Roman" w:cs="Times New Roman"/>
        </w:rPr>
        <w:t xml:space="preserve">. </w:t>
      </w:r>
      <w:r w:rsidR="003F0116" w:rsidRPr="007A72AF">
        <w:rPr>
          <w:rFonts w:ascii="Times New Roman" w:hAnsi="Times New Roman" w:cs="Times New Roman"/>
        </w:rPr>
        <w:t>First, the component probabilities do appear to play the distinct roles we propose in determining the joint event probabilities. Second, c</w:t>
      </w:r>
      <w:r w:rsidR="003552D9" w:rsidRPr="007A72AF">
        <w:rPr>
          <w:rFonts w:ascii="Times New Roman" w:hAnsi="Times New Roman" w:cs="Times New Roman"/>
        </w:rPr>
        <w:t xml:space="preserve">ontrary to </w:t>
      </w:r>
      <w:r w:rsidR="003F0116" w:rsidRPr="007A72AF">
        <w:rPr>
          <w:rFonts w:ascii="Times New Roman" w:hAnsi="Times New Roman" w:cs="Times New Roman"/>
        </w:rPr>
        <w:t>probability theory</w:t>
      </w:r>
      <w:r w:rsidR="003552D9" w:rsidRPr="007A72AF">
        <w:rPr>
          <w:rFonts w:ascii="Times New Roman" w:hAnsi="Times New Roman" w:cs="Times New Roman"/>
        </w:rPr>
        <w:t xml:space="preserve"> and other accounts of probability judgement</w:t>
      </w:r>
      <w:r w:rsidR="009E389F" w:rsidRPr="007A72AF">
        <w:rPr>
          <w:rFonts w:ascii="Times New Roman" w:hAnsi="Times New Roman" w:cs="Times New Roman"/>
        </w:rPr>
        <w:t>,</w:t>
      </w:r>
      <w:r w:rsidR="003F0116" w:rsidRPr="007A72AF">
        <w:rPr>
          <w:rFonts w:ascii="Times New Roman" w:hAnsi="Times New Roman" w:cs="Times New Roman"/>
        </w:rPr>
        <w:t xml:space="preserve"> </w:t>
      </w:r>
      <w:r w:rsidR="00572A24" w:rsidRPr="007A72AF">
        <w:rPr>
          <w:rFonts w:ascii="Times New Roman" w:hAnsi="Times New Roman" w:cs="Times New Roman"/>
        </w:rPr>
        <w:t xml:space="preserve">we show that </w:t>
      </w:r>
      <w:r w:rsidR="003F0116" w:rsidRPr="007A72AF">
        <w:rPr>
          <w:rFonts w:ascii="Times New Roman" w:hAnsi="Times New Roman" w:cs="Times New Roman"/>
        </w:rPr>
        <w:t>the conjunctive-less likely probability difference is unrelated to the more likely- disjunctive probability difference (in normative theory these quantities are identical)</w:t>
      </w:r>
      <w:r w:rsidR="00572A24" w:rsidRPr="007A72AF">
        <w:rPr>
          <w:rFonts w:ascii="Times New Roman" w:hAnsi="Times New Roman" w:cs="Times New Roman"/>
        </w:rPr>
        <w:t>.</w:t>
      </w:r>
      <w:r w:rsidR="00031910" w:rsidRPr="007A72AF">
        <w:rPr>
          <w:rFonts w:ascii="Times New Roman" w:hAnsi="Times New Roman" w:cs="Times New Roman"/>
        </w:rPr>
        <w:t xml:space="preserve"> In conclusion, while violating the norms of probability judgement, we argue that estimates produced in the manner we propose will be close enough to the normative values especially given the changing nature of the external environment and the incomplete nature of available information.</w:t>
      </w:r>
    </w:p>
    <w:p w14:paraId="34CF4A41" w14:textId="77777777" w:rsidR="0013276C" w:rsidRPr="007A72AF" w:rsidRDefault="0013276C" w:rsidP="006C39B4">
      <w:pPr>
        <w:spacing w:after="0" w:line="360" w:lineRule="auto"/>
        <w:rPr>
          <w:rFonts w:ascii="Times New Roman" w:hAnsi="Times New Roman" w:cs="Times New Roman"/>
        </w:rPr>
      </w:pPr>
    </w:p>
    <w:p w14:paraId="0F605D82" w14:textId="77777777" w:rsidR="0013276C" w:rsidRPr="007A72AF" w:rsidRDefault="0013276C" w:rsidP="006C39B4">
      <w:pPr>
        <w:spacing w:after="0" w:line="360" w:lineRule="auto"/>
        <w:rPr>
          <w:rFonts w:ascii="Times New Roman" w:hAnsi="Times New Roman" w:cs="Times New Roman"/>
        </w:rPr>
      </w:pPr>
    </w:p>
    <w:p w14:paraId="7EEFF90C" w14:textId="76B6194A" w:rsidR="0013276C" w:rsidRPr="007A72AF" w:rsidRDefault="0013276C" w:rsidP="006C39B4">
      <w:pPr>
        <w:spacing w:after="0" w:line="360" w:lineRule="auto"/>
        <w:rPr>
          <w:rFonts w:ascii="Times New Roman" w:hAnsi="Times New Roman" w:cs="Times New Roman"/>
        </w:rPr>
      </w:pPr>
      <w:r w:rsidRPr="007A72AF">
        <w:rPr>
          <w:rFonts w:ascii="Times New Roman" w:hAnsi="Times New Roman" w:cs="Times New Roman"/>
          <w:b/>
        </w:rPr>
        <w:t>Key Words</w:t>
      </w:r>
      <w:r w:rsidRPr="007A72AF">
        <w:rPr>
          <w:rFonts w:ascii="Times New Roman" w:hAnsi="Times New Roman" w:cs="Times New Roman"/>
        </w:rPr>
        <w:t>: conjunction, disjunction, fallacy, probability judgement</w:t>
      </w:r>
    </w:p>
    <w:p w14:paraId="64E0B754" w14:textId="17FC2C5F" w:rsidR="00937213" w:rsidRPr="007A72AF" w:rsidRDefault="00F64361" w:rsidP="004006C5">
      <w:pPr>
        <w:pStyle w:val="PlainText"/>
        <w:spacing w:line="360" w:lineRule="auto"/>
        <w:ind w:firstLine="720"/>
        <w:rPr>
          <w:rFonts w:ascii="Times New Roman" w:hAnsi="Times New Roman"/>
          <w:sz w:val="22"/>
          <w:szCs w:val="22"/>
        </w:rPr>
      </w:pPr>
      <w:r w:rsidRPr="007A72AF">
        <w:rPr>
          <w:rFonts w:ascii="Times New Roman" w:hAnsi="Times New Roman"/>
          <w:sz w:val="22"/>
          <w:szCs w:val="22"/>
        </w:rPr>
        <w:br w:type="column"/>
      </w:r>
      <w:r w:rsidR="00937213" w:rsidRPr="007A72AF">
        <w:rPr>
          <w:rFonts w:ascii="Times New Roman" w:hAnsi="Times New Roman"/>
          <w:sz w:val="22"/>
          <w:szCs w:val="22"/>
        </w:rPr>
        <w:lastRenderedPageBreak/>
        <w:t xml:space="preserve">Over the last 50 years or more, a body of evidence has accumulated demonstrating that individuals violate some of the key normative rules of probability theory (Kahneman, 2016). Erroneous probabilistic judgements may have potentially serious consequences. For example, </w:t>
      </w:r>
      <w:r w:rsidR="00985422" w:rsidRPr="007A72AF">
        <w:rPr>
          <w:rFonts w:ascii="Times New Roman" w:hAnsi="Times New Roman"/>
          <w:sz w:val="22"/>
          <w:szCs w:val="22"/>
        </w:rPr>
        <w:t xml:space="preserve">regarding </w:t>
      </w:r>
      <w:r w:rsidR="00937213" w:rsidRPr="007A72AF">
        <w:rPr>
          <w:rFonts w:ascii="Times New Roman" w:hAnsi="Times New Roman"/>
          <w:sz w:val="22"/>
          <w:szCs w:val="22"/>
        </w:rPr>
        <w:t xml:space="preserve">Bayesian judgements, failure to take account of likelihood of a false positive outcome might result in undue weight being attached to the result of a diagnostic test. Furthermore, violations of the disjunction and conjunction rules have been shown to result in biased judgements in the </w:t>
      </w:r>
      <w:r w:rsidR="00985422" w:rsidRPr="007A72AF">
        <w:rPr>
          <w:rFonts w:ascii="Times New Roman" w:hAnsi="Times New Roman"/>
          <w:sz w:val="22"/>
          <w:szCs w:val="22"/>
        </w:rPr>
        <w:t>domains</w:t>
      </w:r>
      <w:r w:rsidR="00937213" w:rsidRPr="007A72AF">
        <w:rPr>
          <w:rFonts w:ascii="Times New Roman" w:hAnsi="Times New Roman"/>
          <w:sz w:val="22"/>
          <w:szCs w:val="22"/>
        </w:rPr>
        <w:t xml:space="preserve"> of social cognition</w:t>
      </w:r>
      <w:r w:rsidR="00F542D6" w:rsidRPr="007A72AF">
        <w:rPr>
          <w:rFonts w:ascii="Times New Roman" w:hAnsi="Times New Roman"/>
          <w:sz w:val="22"/>
          <w:szCs w:val="22"/>
        </w:rPr>
        <w:t xml:space="preserve"> and medical diagnosis</w:t>
      </w:r>
      <w:r w:rsidR="00937213" w:rsidRPr="007A72AF">
        <w:rPr>
          <w:rFonts w:ascii="Times New Roman" w:hAnsi="Times New Roman"/>
          <w:sz w:val="22"/>
          <w:szCs w:val="22"/>
        </w:rPr>
        <w:t>. For example, conjunctions of personal attributes (e.g., thoughtful and intelligent) are frequently judged to be more likely in a given individual, than the separate attributes making up the conjunction</w:t>
      </w:r>
      <w:r w:rsidR="00F542D6" w:rsidRPr="007A72AF">
        <w:rPr>
          <w:rFonts w:ascii="Times New Roman" w:hAnsi="Times New Roman"/>
          <w:sz w:val="22"/>
          <w:szCs w:val="22"/>
        </w:rPr>
        <w:t>. Likewise given the presence of some hypothetical disease, experienced physicians judged conjunctions of different symptoms to be more likely than the individual symptoms (Tversky &amp; Kahneman, 1983)</w:t>
      </w:r>
      <w:r w:rsidR="00937213" w:rsidRPr="007A72AF">
        <w:rPr>
          <w:rFonts w:ascii="Times New Roman" w:hAnsi="Times New Roman"/>
          <w:sz w:val="22"/>
          <w:szCs w:val="22"/>
        </w:rPr>
        <w:t xml:space="preserve">. </w:t>
      </w:r>
    </w:p>
    <w:p w14:paraId="1BE6032F"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 xml:space="preserve">Considered to be one of the most important probabilistic reasoning errors, a key focus of the present paper is the conjunction fallacy. The conjunction fallacy occurs when the probability of the conjunction of two events, P(A &amp; B), is judged to be more likely than the probability of one or both of the corresponding component events P(A) and P(B), an outcome which violates the conjunction rule in probability theory. Nobel prize winning psychologist and decision theorist, Daniel Kahneman, has described the extension rule and the conjunction rule which derives from it, as "the simplest and most fundamental qualitative law of probability" (Tversky &amp; Kahneman, 1983, p. 294). The fact that it is routinely violated in everyday judgements is therefore of fundamental importance, theoretically and practically. </w:t>
      </w:r>
    </w:p>
    <w:p w14:paraId="6214EA9A"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The conjunction rule may be expressed as follows:</w:t>
      </w:r>
    </w:p>
    <w:p w14:paraId="57790F8E"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 xml:space="preserve">P(A &amp; B) = P(A) × P(B|A)                                        </w:t>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t>1</w:t>
      </w:r>
    </w:p>
    <w:p w14:paraId="5A568CDB"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or equivalently</w:t>
      </w:r>
    </w:p>
    <w:p w14:paraId="45669855"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P(A &amp; B) = P(B) × P(A|B)</w:t>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t>2.</w:t>
      </w:r>
    </w:p>
    <w:p w14:paraId="0BEEC881" w14:textId="492997FF"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Equations 1 and 2 state that the probability of the conjunction of two events, A and B, is equal to the probability of one of the events, e.g., P(A), multiplied by the conditional probability of the other event, P(B|A). For example, the probability that I will get a promotion and a company car is equal to the probability that I will get a promotion multiplied by the probability that I will get a company car given that I have got a promotion [i.e., P(promotion and company car) = P(promotion) × P(company car | promotion)]. Since probabilities (e.g., in this instance P(B|A)) are</w:t>
      </w:r>
      <w:r w:rsidR="00985422" w:rsidRPr="007A72AF">
        <w:rPr>
          <w:rFonts w:ascii="Times New Roman" w:hAnsi="Times New Roman"/>
          <w:sz w:val="22"/>
          <w:szCs w:val="22"/>
        </w:rPr>
        <w:t>,</w:t>
      </w:r>
      <w:r w:rsidRPr="007A72AF">
        <w:rPr>
          <w:rFonts w:ascii="Times New Roman" w:hAnsi="Times New Roman"/>
          <w:sz w:val="22"/>
          <w:szCs w:val="22"/>
        </w:rPr>
        <w:t xml:space="preserve"> by definition</w:t>
      </w:r>
      <w:r w:rsidR="00985422" w:rsidRPr="007A72AF">
        <w:rPr>
          <w:rFonts w:ascii="Times New Roman" w:hAnsi="Times New Roman"/>
          <w:sz w:val="22"/>
          <w:szCs w:val="22"/>
        </w:rPr>
        <w:t>,</w:t>
      </w:r>
      <w:r w:rsidRPr="007A72AF">
        <w:rPr>
          <w:rFonts w:ascii="Times New Roman" w:hAnsi="Times New Roman"/>
          <w:sz w:val="22"/>
          <w:szCs w:val="22"/>
        </w:rPr>
        <w:t xml:space="preserve"> less than or equal to unity it follows that:</w:t>
      </w:r>
    </w:p>
    <w:p w14:paraId="628EA53F" w14:textId="77777777"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 xml:space="preserve"> P(A &amp; B) = P(A) × P(B|A) ≤ P(A)</w:t>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r>
      <w:r w:rsidRPr="007A72AF">
        <w:rPr>
          <w:rFonts w:ascii="Times New Roman" w:hAnsi="Times New Roman"/>
          <w:sz w:val="22"/>
          <w:szCs w:val="22"/>
        </w:rPr>
        <w:tab/>
        <w:t>3</w:t>
      </w:r>
    </w:p>
    <w:p w14:paraId="15665E6C" w14:textId="77777777" w:rsidR="00937213" w:rsidRPr="007A72AF" w:rsidRDefault="00937213" w:rsidP="006C39B4">
      <w:pPr>
        <w:pStyle w:val="PlainText"/>
        <w:spacing w:line="360" w:lineRule="auto"/>
        <w:rPr>
          <w:rFonts w:ascii="Times New Roman" w:hAnsi="Times New Roman"/>
          <w:sz w:val="22"/>
          <w:szCs w:val="22"/>
        </w:rPr>
      </w:pPr>
      <w:r w:rsidRPr="007A72AF">
        <w:rPr>
          <w:rFonts w:ascii="Times New Roman" w:hAnsi="Times New Roman"/>
          <w:sz w:val="22"/>
          <w:szCs w:val="22"/>
        </w:rPr>
        <w:t>and therefore judgements such that:</w:t>
      </w:r>
    </w:p>
    <w:p w14:paraId="1341045E" w14:textId="77777777" w:rsidR="00937213" w:rsidRPr="007A72AF" w:rsidRDefault="00937213" w:rsidP="006C39B4">
      <w:pPr>
        <w:spacing w:after="0" w:line="360" w:lineRule="auto"/>
        <w:ind w:firstLine="720"/>
        <w:rPr>
          <w:rFonts w:ascii="Times New Roman" w:eastAsia="Times New Roman" w:hAnsi="Times New Roman" w:cs="Times New Roman"/>
        </w:rPr>
      </w:pPr>
      <w:r w:rsidRPr="007A72AF">
        <w:rPr>
          <w:rFonts w:ascii="Times New Roman" w:eastAsia="Times New Roman" w:hAnsi="Times New Roman" w:cs="Times New Roman"/>
        </w:rPr>
        <w:t xml:space="preserve"> P(A &amp; B) &gt; P(A) </w:t>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t>4</w:t>
      </w:r>
    </w:p>
    <w:p w14:paraId="4051474A" w14:textId="77777777" w:rsidR="00937213" w:rsidRPr="007A72AF" w:rsidRDefault="00937213" w:rsidP="006C39B4">
      <w:pPr>
        <w:spacing w:after="0" w:line="360" w:lineRule="auto"/>
        <w:rPr>
          <w:rFonts w:ascii="Times New Roman" w:eastAsia="Times New Roman" w:hAnsi="Times New Roman" w:cs="Times New Roman"/>
        </w:rPr>
      </w:pPr>
      <w:r w:rsidRPr="007A72AF">
        <w:rPr>
          <w:rFonts w:ascii="Times New Roman" w:eastAsia="Times New Roman" w:hAnsi="Times New Roman" w:cs="Times New Roman"/>
        </w:rPr>
        <w:t xml:space="preserve">and/or     </w:t>
      </w:r>
    </w:p>
    <w:p w14:paraId="0928C41E" w14:textId="77777777" w:rsidR="00937213" w:rsidRPr="007A72AF" w:rsidRDefault="00937213" w:rsidP="006C39B4">
      <w:pPr>
        <w:spacing w:after="0" w:line="360" w:lineRule="auto"/>
        <w:ind w:firstLine="720"/>
        <w:rPr>
          <w:rFonts w:ascii="Times New Roman" w:eastAsia="Times New Roman" w:hAnsi="Times New Roman" w:cs="Times New Roman"/>
        </w:rPr>
      </w:pPr>
      <w:r w:rsidRPr="007A72AF">
        <w:rPr>
          <w:rFonts w:ascii="Times New Roman" w:eastAsia="Times New Roman" w:hAnsi="Times New Roman" w:cs="Times New Roman"/>
        </w:rPr>
        <w:t>P(A &amp; B) &gt; P(B)</w:t>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t>5</w:t>
      </w:r>
    </w:p>
    <w:p w14:paraId="7BF86B64" w14:textId="77777777" w:rsidR="00937213" w:rsidRPr="007A72AF" w:rsidRDefault="00937213" w:rsidP="006C39B4">
      <w:pPr>
        <w:spacing w:after="0" w:line="360" w:lineRule="auto"/>
        <w:rPr>
          <w:rFonts w:ascii="Times New Roman" w:eastAsia="Times New Roman" w:hAnsi="Times New Roman" w:cs="Times New Roman"/>
        </w:rPr>
      </w:pPr>
      <w:r w:rsidRPr="007A72AF">
        <w:rPr>
          <w:rFonts w:ascii="Times New Roman" w:eastAsia="Times New Roman" w:hAnsi="Times New Roman" w:cs="Times New Roman"/>
        </w:rPr>
        <w:t xml:space="preserve">violate the conjunction rule and such judgements are considered examples of the conjunction fallacy. </w:t>
      </w:r>
    </w:p>
    <w:p w14:paraId="043CD9E3" w14:textId="5006487B" w:rsidR="00937213" w:rsidRPr="007A72AF" w:rsidRDefault="00937213" w:rsidP="006C39B4">
      <w:pPr>
        <w:spacing w:after="0" w:line="360" w:lineRule="auto"/>
        <w:ind w:firstLine="720"/>
        <w:rPr>
          <w:rFonts w:ascii="Times New Roman" w:eastAsia="Times New Roman" w:hAnsi="Times New Roman" w:cs="Times New Roman"/>
        </w:rPr>
      </w:pPr>
      <w:r w:rsidRPr="007A72AF">
        <w:rPr>
          <w:rFonts w:ascii="Times New Roman" w:eastAsia="Times New Roman" w:hAnsi="Times New Roman" w:cs="Times New Roman"/>
        </w:rPr>
        <w:lastRenderedPageBreak/>
        <w:t>Perhaps the be</w:t>
      </w:r>
      <w:r w:rsidR="00F542D6" w:rsidRPr="007A72AF">
        <w:rPr>
          <w:rFonts w:ascii="Times New Roman" w:eastAsia="Times New Roman" w:hAnsi="Times New Roman" w:cs="Times New Roman"/>
        </w:rPr>
        <w:t>st-</w:t>
      </w:r>
      <w:r w:rsidRPr="007A72AF">
        <w:rPr>
          <w:rFonts w:ascii="Times New Roman" w:eastAsia="Times New Roman" w:hAnsi="Times New Roman" w:cs="Times New Roman"/>
        </w:rPr>
        <w:t>known example of the conjunction fallacy is Tversky and Kahneman’s (1983) vignette concerning a hypothetical person named Linda:</w:t>
      </w:r>
    </w:p>
    <w:p w14:paraId="2D7F8500" w14:textId="77777777" w:rsidR="00937213" w:rsidRPr="007A72AF" w:rsidRDefault="00937213" w:rsidP="006C39B4">
      <w:pPr>
        <w:spacing w:after="0" w:line="360" w:lineRule="auto"/>
        <w:ind w:left="567"/>
        <w:rPr>
          <w:rFonts w:ascii="Times New Roman" w:hAnsi="Times New Roman" w:cs="Times New Roman"/>
        </w:rPr>
      </w:pPr>
      <w:r w:rsidRPr="007A72AF">
        <w:rPr>
          <w:rFonts w:ascii="Times New Roman" w:hAnsi="Times New Roman" w:cs="Times New Roman"/>
        </w:rPr>
        <w:t>‘Linda is 31 years old, single, outspoken and very bright, majored in philosophy and, as a student was deeply concerned with issues of discrimination and social justice and participated in anti-nuclear demonstrations’ (</w:t>
      </w:r>
      <w:r w:rsidRPr="007A72AF">
        <w:rPr>
          <w:rFonts w:ascii="Times New Roman" w:eastAsia="Times New Roman" w:hAnsi="Times New Roman" w:cs="Times New Roman"/>
        </w:rPr>
        <w:t xml:space="preserve">Tversky &amp; Kahneman, 1983, </w:t>
      </w:r>
      <w:r w:rsidRPr="007A72AF">
        <w:rPr>
          <w:rFonts w:ascii="Times New Roman" w:hAnsi="Times New Roman" w:cs="Times New Roman"/>
        </w:rPr>
        <w:t>page 297)</w:t>
      </w:r>
    </w:p>
    <w:p w14:paraId="101E18EF" w14:textId="3E49CD51" w:rsidR="00937213" w:rsidRPr="007A72AF" w:rsidRDefault="00937213" w:rsidP="006C39B4">
      <w:pPr>
        <w:spacing w:after="0" w:line="360" w:lineRule="auto"/>
        <w:rPr>
          <w:rFonts w:ascii="Times New Roman" w:hAnsi="Times New Roman" w:cs="Times New Roman"/>
        </w:rPr>
      </w:pPr>
      <w:r w:rsidRPr="007A72AF">
        <w:rPr>
          <w:rFonts w:ascii="Times New Roman" w:hAnsi="Times New Roman" w:cs="Times New Roman"/>
        </w:rPr>
        <w:t xml:space="preserve">Having read this description, individuals are asked to rank various statements in order of their likelihood. These statements can either be consistent with the description (e.g., Linda is a feminist) or inconsistent with it (e.g., Linda is a bank teller). In addition, conjunctive statements which often contain both consistent and inconsistent statements (e.g., Linda is a bank teller AND is a feminist), are also included. </w:t>
      </w:r>
      <w:r w:rsidR="00987DC4" w:rsidRPr="007A72AF">
        <w:rPr>
          <w:rFonts w:ascii="Times New Roman" w:hAnsi="Times New Roman" w:cs="Times New Roman"/>
        </w:rPr>
        <w:t>In completing</w:t>
      </w:r>
      <w:r w:rsidRPr="007A72AF">
        <w:rPr>
          <w:rFonts w:ascii="Times New Roman" w:hAnsi="Times New Roman" w:cs="Times New Roman"/>
        </w:rPr>
        <w:t xml:space="preserve"> this task, the vast majority of individuals ranked the conjunction (Linda is a bank teller AND is a feminist) more likely than its component (Linda is a bank teller) thereby succumbing to the conjunction fallacy.</w:t>
      </w:r>
    </w:p>
    <w:p w14:paraId="6DAF4AAF" w14:textId="77777777" w:rsidR="00937213" w:rsidRPr="007A72AF" w:rsidRDefault="00937213" w:rsidP="006C39B4">
      <w:pPr>
        <w:spacing w:after="0" w:line="360" w:lineRule="auto"/>
        <w:ind w:firstLine="720"/>
        <w:rPr>
          <w:rFonts w:ascii="Times New Roman" w:hAnsi="Times New Roman" w:cs="Times New Roman"/>
        </w:rPr>
      </w:pPr>
      <w:r w:rsidRPr="007A72AF">
        <w:rPr>
          <w:rFonts w:ascii="Times New Roman" w:hAnsi="Times New Roman" w:cs="Times New Roman"/>
        </w:rPr>
        <w:t>Another fundamental rule in probability theory is the addition (or disjunction) rule which states that:</w:t>
      </w:r>
    </w:p>
    <w:p w14:paraId="78D10ED0" w14:textId="1C177240" w:rsidR="00937213" w:rsidRPr="007A72AF" w:rsidRDefault="00937213" w:rsidP="006C39B4">
      <w:pPr>
        <w:pStyle w:val="PlainText"/>
        <w:spacing w:line="360" w:lineRule="auto"/>
        <w:ind w:firstLine="720"/>
        <w:rPr>
          <w:rFonts w:ascii="Times New Roman" w:hAnsi="Times New Roman"/>
          <w:sz w:val="22"/>
          <w:szCs w:val="22"/>
        </w:rPr>
      </w:pPr>
      <w:r w:rsidRPr="007A72AF">
        <w:rPr>
          <w:rFonts w:ascii="Times New Roman" w:hAnsi="Times New Roman"/>
          <w:sz w:val="22"/>
          <w:szCs w:val="22"/>
        </w:rPr>
        <w:t xml:space="preserve">P(A OR B) = P(A) + P(B) - P(A and B)                                  </w:t>
      </w:r>
      <w:r w:rsidRPr="007A72AF">
        <w:rPr>
          <w:rFonts w:ascii="Times New Roman" w:hAnsi="Times New Roman"/>
          <w:sz w:val="22"/>
          <w:szCs w:val="22"/>
        </w:rPr>
        <w:tab/>
      </w:r>
      <w:r w:rsidRPr="007A72AF">
        <w:rPr>
          <w:rFonts w:ascii="Times New Roman" w:hAnsi="Times New Roman"/>
          <w:sz w:val="22"/>
          <w:szCs w:val="22"/>
        </w:rPr>
        <w:tab/>
      </w:r>
      <w:r w:rsidR="00F542D6" w:rsidRPr="007A72AF">
        <w:rPr>
          <w:rFonts w:ascii="Times New Roman" w:hAnsi="Times New Roman"/>
          <w:sz w:val="22"/>
          <w:szCs w:val="22"/>
        </w:rPr>
        <w:tab/>
      </w:r>
      <w:r w:rsidRPr="007A72AF">
        <w:rPr>
          <w:rFonts w:ascii="Times New Roman" w:hAnsi="Times New Roman"/>
          <w:sz w:val="22"/>
          <w:szCs w:val="22"/>
        </w:rPr>
        <w:t>6</w:t>
      </w:r>
    </w:p>
    <w:p w14:paraId="0732297E" w14:textId="5BB8E555" w:rsidR="00937213" w:rsidRPr="007A72AF" w:rsidRDefault="00937213" w:rsidP="006C39B4">
      <w:pPr>
        <w:spacing w:after="0" w:line="360" w:lineRule="auto"/>
        <w:rPr>
          <w:rFonts w:ascii="Times New Roman" w:hAnsi="Times New Roman" w:cs="Times New Roman"/>
        </w:rPr>
      </w:pPr>
      <w:r w:rsidRPr="007A72AF">
        <w:rPr>
          <w:rFonts w:ascii="Times New Roman" w:hAnsi="Times New Roman" w:cs="Times New Roman"/>
        </w:rPr>
        <w:t>that is the probability of the disjunction of two events is equal to the sum of the probabilities of those two events minus the corresponding conjunctive probability. From equation 3 we know that P(A and B)  ≤ P(A) and therefore P(A) – P(A &amp; B) ≥ 0. This implies that P (A or B) ≥ P(B) and by extension P (A or B) ≥ P(A). Thus</w:t>
      </w:r>
      <w:r w:rsidR="00985422" w:rsidRPr="007A72AF">
        <w:rPr>
          <w:rFonts w:ascii="Times New Roman" w:hAnsi="Times New Roman" w:cs="Times New Roman"/>
        </w:rPr>
        <w:t>,</w:t>
      </w:r>
      <w:r w:rsidRPr="007A72AF">
        <w:rPr>
          <w:rFonts w:ascii="Times New Roman" w:hAnsi="Times New Roman" w:cs="Times New Roman"/>
        </w:rPr>
        <w:t xml:space="preserve"> judgements such that:</w:t>
      </w:r>
    </w:p>
    <w:p w14:paraId="2A6E77DA" w14:textId="77777777" w:rsidR="00937213" w:rsidRPr="007A72AF" w:rsidRDefault="00937213" w:rsidP="006C39B4">
      <w:pPr>
        <w:spacing w:after="0" w:line="360" w:lineRule="auto"/>
        <w:ind w:firstLine="720"/>
        <w:rPr>
          <w:rFonts w:ascii="Times New Roman" w:eastAsia="Times New Roman" w:hAnsi="Times New Roman" w:cs="Times New Roman"/>
        </w:rPr>
      </w:pPr>
      <w:r w:rsidRPr="007A72AF">
        <w:rPr>
          <w:rFonts w:ascii="Times New Roman" w:eastAsia="Times New Roman" w:hAnsi="Times New Roman" w:cs="Times New Roman"/>
        </w:rPr>
        <w:t xml:space="preserve">P(A OR B) &lt; P(A) </w:t>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t>7</w:t>
      </w:r>
    </w:p>
    <w:p w14:paraId="6AF8BF0F" w14:textId="77777777" w:rsidR="00937213" w:rsidRPr="007A72AF" w:rsidRDefault="00937213" w:rsidP="006C39B4">
      <w:pPr>
        <w:spacing w:after="0" w:line="360" w:lineRule="auto"/>
        <w:rPr>
          <w:rFonts w:ascii="Times New Roman" w:eastAsia="Times New Roman" w:hAnsi="Times New Roman" w:cs="Times New Roman"/>
        </w:rPr>
      </w:pPr>
      <w:r w:rsidRPr="007A72AF">
        <w:rPr>
          <w:rFonts w:ascii="Times New Roman" w:eastAsia="Times New Roman" w:hAnsi="Times New Roman" w:cs="Times New Roman"/>
        </w:rPr>
        <w:t xml:space="preserve">and/or     </w:t>
      </w:r>
    </w:p>
    <w:p w14:paraId="63C68C9F" w14:textId="77777777" w:rsidR="00937213" w:rsidRPr="007A72AF" w:rsidRDefault="00937213" w:rsidP="006C39B4">
      <w:pPr>
        <w:spacing w:after="0" w:line="360" w:lineRule="auto"/>
        <w:ind w:firstLine="720"/>
        <w:rPr>
          <w:rFonts w:ascii="Times New Roman" w:eastAsia="Times New Roman" w:hAnsi="Times New Roman" w:cs="Times New Roman"/>
        </w:rPr>
      </w:pPr>
      <w:r w:rsidRPr="007A72AF">
        <w:rPr>
          <w:rFonts w:ascii="Times New Roman" w:eastAsia="Times New Roman" w:hAnsi="Times New Roman" w:cs="Times New Roman"/>
        </w:rPr>
        <w:t>P(A OR B) &lt; P(B)</w:t>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r>
      <w:r w:rsidRPr="007A72AF">
        <w:rPr>
          <w:rFonts w:ascii="Times New Roman" w:eastAsia="Times New Roman" w:hAnsi="Times New Roman" w:cs="Times New Roman"/>
        </w:rPr>
        <w:tab/>
        <w:t>8</w:t>
      </w:r>
    </w:p>
    <w:p w14:paraId="29B65863" w14:textId="77777777" w:rsidR="00A71596" w:rsidRPr="007A72AF" w:rsidRDefault="00937213" w:rsidP="006C39B4">
      <w:pPr>
        <w:pStyle w:val="PlainText"/>
        <w:spacing w:line="360" w:lineRule="auto"/>
        <w:rPr>
          <w:rFonts w:ascii="Times New Roman" w:hAnsi="Times New Roman"/>
          <w:sz w:val="22"/>
          <w:szCs w:val="22"/>
        </w:rPr>
      </w:pPr>
      <w:r w:rsidRPr="007A72AF">
        <w:rPr>
          <w:rFonts w:ascii="Times New Roman" w:hAnsi="Times New Roman"/>
          <w:sz w:val="22"/>
          <w:szCs w:val="22"/>
        </w:rPr>
        <w:t xml:space="preserve">violate the disjunction rule and such judgements are considered examples of the disjunction fallacy. </w:t>
      </w:r>
    </w:p>
    <w:p w14:paraId="228EA217" w14:textId="5F42C398" w:rsidR="00462BD0" w:rsidRPr="007A72AF" w:rsidRDefault="00A71596" w:rsidP="006C39B4">
      <w:pPr>
        <w:pStyle w:val="PlainText"/>
        <w:spacing w:line="360" w:lineRule="auto"/>
        <w:rPr>
          <w:rFonts w:ascii="Times New Roman" w:hAnsi="Times New Roman"/>
          <w:sz w:val="22"/>
          <w:szCs w:val="22"/>
        </w:rPr>
      </w:pPr>
      <w:r w:rsidRPr="007A72AF">
        <w:rPr>
          <w:rFonts w:ascii="Times New Roman" w:hAnsi="Times New Roman"/>
          <w:sz w:val="22"/>
          <w:szCs w:val="22"/>
        </w:rPr>
        <w:t>Equation 6 represents the</w:t>
      </w:r>
      <w:r w:rsidR="00025B5A" w:rsidRPr="007A72AF">
        <w:rPr>
          <w:rFonts w:ascii="Times New Roman" w:hAnsi="Times New Roman"/>
          <w:sz w:val="22"/>
          <w:szCs w:val="22"/>
        </w:rPr>
        <w:t xml:space="preserve"> standard</w:t>
      </w:r>
      <w:r w:rsidRPr="007A72AF">
        <w:rPr>
          <w:rFonts w:ascii="Times New Roman" w:hAnsi="Times New Roman"/>
          <w:sz w:val="22"/>
          <w:szCs w:val="22"/>
        </w:rPr>
        <w:t xml:space="preserve"> inclusive version of the disjunction rule. Here</w:t>
      </w:r>
      <w:r w:rsidR="00985422" w:rsidRPr="007A72AF">
        <w:rPr>
          <w:rFonts w:ascii="Times New Roman" w:hAnsi="Times New Roman"/>
          <w:sz w:val="22"/>
          <w:szCs w:val="22"/>
        </w:rPr>
        <w:t>,</w:t>
      </w:r>
      <w:r w:rsidRPr="007A72AF">
        <w:rPr>
          <w:rFonts w:ascii="Times New Roman" w:hAnsi="Times New Roman"/>
          <w:sz w:val="22"/>
          <w:szCs w:val="22"/>
        </w:rPr>
        <w:t xml:space="preserve"> either event A or event B or both events together are permitted to occur</w:t>
      </w:r>
      <w:r w:rsidR="00025B5A" w:rsidRPr="007A72AF">
        <w:rPr>
          <w:rFonts w:ascii="Times New Roman" w:hAnsi="Times New Roman"/>
          <w:sz w:val="22"/>
          <w:szCs w:val="22"/>
        </w:rPr>
        <w:t>. Equation 9 below describes the exclusive version of the disjunction rule where either event A or event B are permitted to occur but both events are not allowed to occur together</w:t>
      </w:r>
      <w:r w:rsidR="00462BD0" w:rsidRPr="007A72AF">
        <w:rPr>
          <w:rFonts w:ascii="Times New Roman" w:hAnsi="Times New Roman"/>
          <w:sz w:val="22"/>
          <w:szCs w:val="22"/>
        </w:rPr>
        <w:t>:</w:t>
      </w:r>
      <w:r w:rsidR="00025B5A" w:rsidRPr="007A72AF">
        <w:rPr>
          <w:rFonts w:ascii="Times New Roman" w:hAnsi="Times New Roman"/>
          <w:sz w:val="22"/>
          <w:szCs w:val="22"/>
        </w:rPr>
        <w:t xml:space="preserve"> </w:t>
      </w:r>
    </w:p>
    <w:p w14:paraId="3FC2A5AF" w14:textId="79CC21DE" w:rsidR="00462BD0" w:rsidRPr="007A72AF" w:rsidRDefault="00462BD0" w:rsidP="00462BD0">
      <w:pPr>
        <w:pStyle w:val="PlainText"/>
        <w:spacing w:line="360" w:lineRule="auto"/>
        <w:ind w:firstLine="720"/>
        <w:rPr>
          <w:rFonts w:ascii="Times New Roman" w:hAnsi="Times New Roman"/>
          <w:sz w:val="22"/>
          <w:szCs w:val="22"/>
        </w:rPr>
      </w:pPr>
      <w:r w:rsidRPr="007A72AF">
        <w:rPr>
          <w:rFonts w:ascii="Times New Roman" w:hAnsi="Times New Roman"/>
          <w:sz w:val="22"/>
          <w:szCs w:val="22"/>
        </w:rPr>
        <w:t xml:space="preserve">P(A </w:t>
      </w:r>
      <w:r w:rsidR="00733949" w:rsidRPr="007A72AF">
        <w:rPr>
          <w:rFonts w:ascii="Times New Roman" w:hAnsi="Times New Roman"/>
          <w:sz w:val="22"/>
          <w:szCs w:val="22"/>
        </w:rPr>
        <w:t>X</w:t>
      </w:r>
      <w:r w:rsidRPr="007A72AF">
        <w:rPr>
          <w:rFonts w:ascii="Times New Roman" w:hAnsi="Times New Roman"/>
          <w:sz w:val="22"/>
          <w:szCs w:val="22"/>
        </w:rPr>
        <w:t xml:space="preserve">OR B) = P(A) + P(B) – 2 × P(A and B)                                  </w:t>
      </w:r>
      <w:r w:rsidRPr="007A72AF">
        <w:rPr>
          <w:rFonts w:ascii="Times New Roman" w:hAnsi="Times New Roman"/>
          <w:sz w:val="22"/>
          <w:szCs w:val="22"/>
        </w:rPr>
        <w:tab/>
      </w:r>
      <w:r w:rsidRPr="007A72AF">
        <w:rPr>
          <w:rFonts w:ascii="Times New Roman" w:hAnsi="Times New Roman"/>
          <w:sz w:val="22"/>
          <w:szCs w:val="22"/>
        </w:rPr>
        <w:tab/>
        <w:t>9</w:t>
      </w:r>
    </w:p>
    <w:p w14:paraId="530D9870" w14:textId="04E7CD60" w:rsidR="00937213" w:rsidRPr="007A72AF" w:rsidRDefault="00462BD0" w:rsidP="006C39B4">
      <w:pPr>
        <w:pStyle w:val="PlainText"/>
        <w:spacing w:line="360" w:lineRule="auto"/>
        <w:rPr>
          <w:rFonts w:ascii="Times New Roman" w:hAnsi="Times New Roman"/>
          <w:sz w:val="22"/>
          <w:szCs w:val="22"/>
        </w:rPr>
      </w:pPr>
      <w:r w:rsidRPr="007A72AF">
        <w:rPr>
          <w:rFonts w:ascii="Times New Roman" w:hAnsi="Times New Roman"/>
          <w:sz w:val="22"/>
          <w:szCs w:val="22"/>
        </w:rPr>
        <w:t>For example, we might consider the likelihood that ‘</w:t>
      </w:r>
      <w:r w:rsidR="00025B5A" w:rsidRPr="007A72AF">
        <w:rPr>
          <w:rFonts w:ascii="Times New Roman" w:hAnsi="Times New Roman"/>
          <w:sz w:val="22"/>
          <w:szCs w:val="22"/>
        </w:rPr>
        <w:t>Lin</w:t>
      </w:r>
      <w:r w:rsidRPr="007A72AF">
        <w:rPr>
          <w:rFonts w:ascii="Times New Roman" w:hAnsi="Times New Roman"/>
          <w:sz w:val="22"/>
          <w:szCs w:val="22"/>
        </w:rPr>
        <w:t>d</w:t>
      </w:r>
      <w:r w:rsidR="00025B5A" w:rsidRPr="007A72AF">
        <w:rPr>
          <w:rFonts w:ascii="Times New Roman" w:hAnsi="Times New Roman"/>
          <w:sz w:val="22"/>
          <w:szCs w:val="22"/>
        </w:rPr>
        <w:t>a is a feminist or Linda is an anarchist</w:t>
      </w:r>
      <w:r w:rsidRPr="007A72AF">
        <w:rPr>
          <w:rFonts w:ascii="Times New Roman" w:hAnsi="Times New Roman"/>
          <w:sz w:val="22"/>
          <w:szCs w:val="22"/>
        </w:rPr>
        <w:t>’</w:t>
      </w:r>
      <w:r w:rsidR="00025B5A" w:rsidRPr="007A72AF">
        <w:rPr>
          <w:rFonts w:ascii="Times New Roman" w:hAnsi="Times New Roman"/>
          <w:sz w:val="22"/>
          <w:szCs w:val="22"/>
        </w:rPr>
        <w:t xml:space="preserve"> </w:t>
      </w:r>
      <w:r w:rsidRPr="007A72AF">
        <w:rPr>
          <w:rFonts w:ascii="Times New Roman" w:hAnsi="Times New Roman"/>
          <w:sz w:val="22"/>
          <w:szCs w:val="22"/>
        </w:rPr>
        <w:t>while excluding the set of possibilities</w:t>
      </w:r>
      <w:r w:rsidR="00025B5A" w:rsidRPr="007A72AF">
        <w:rPr>
          <w:rFonts w:ascii="Times New Roman" w:hAnsi="Times New Roman"/>
          <w:sz w:val="22"/>
          <w:szCs w:val="22"/>
        </w:rPr>
        <w:t xml:space="preserve"> possibilities where she is both a feminist and an anarchist</w:t>
      </w:r>
      <w:r w:rsidRPr="007A72AF">
        <w:rPr>
          <w:rFonts w:ascii="Times New Roman" w:hAnsi="Times New Roman"/>
          <w:sz w:val="22"/>
          <w:szCs w:val="22"/>
        </w:rPr>
        <w:t>. The disjunction fallacy cannot be defined for exclusive disjunctions since in these cases it is perfectly possible for the exclusive disjunctive probability to be less than one or both component probabilities.</w:t>
      </w:r>
      <w:r w:rsidR="00A71596" w:rsidRPr="007A72AF">
        <w:rPr>
          <w:rFonts w:ascii="Times New Roman" w:hAnsi="Times New Roman"/>
          <w:sz w:val="22"/>
          <w:szCs w:val="22"/>
        </w:rPr>
        <w:t xml:space="preserve"> </w:t>
      </w:r>
      <w:r w:rsidR="00987DC4" w:rsidRPr="007A72AF">
        <w:rPr>
          <w:rFonts w:ascii="Times New Roman" w:hAnsi="Times New Roman"/>
          <w:sz w:val="22"/>
          <w:szCs w:val="22"/>
        </w:rPr>
        <w:t>Relative to the conjunction fallacy, v</w:t>
      </w:r>
      <w:r w:rsidR="00937213" w:rsidRPr="007A72AF">
        <w:rPr>
          <w:rFonts w:ascii="Times New Roman" w:hAnsi="Times New Roman"/>
          <w:sz w:val="22"/>
          <w:szCs w:val="22"/>
        </w:rPr>
        <w:t xml:space="preserve">iolations of the disjunction rule have </w:t>
      </w:r>
      <w:r w:rsidR="00987DC4" w:rsidRPr="007A72AF">
        <w:rPr>
          <w:rFonts w:ascii="Times New Roman" w:hAnsi="Times New Roman"/>
          <w:sz w:val="22"/>
          <w:szCs w:val="22"/>
        </w:rPr>
        <w:t>been relatively neglected</w:t>
      </w:r>
      <w:r w:rsidR="00937213" w:rsidRPr="007A72AF">
        <w:rPr>
          <w:rFonts w:ascii="Times New Roman" w:hAnsi="Times New Roman"/>
          <w:sz w:val="22"/>
          <w:szCs w:val="22"/>
        </w:rPr>
        <w:t xml:space="preserve"> in the research literature</w:t>
      </w:r>
      <w:r w:rsidR="00CB6630" w:rsidRPr="007A72AF">
        <w:rPr>
          <w:rFonts w:ascii="Times New Roman" w:hAnsi="Times New Roman"/>
          <w:sz w:val="22"/>
          <w:szCs w:val="22"/>
        </w:rPr>
        <w:t xml:space="preserve"> (Cf</w:t>
      </w:r>
      <w:r w:rsidR="00A71BA7" w:rsidRPr="007A72AF">
        <w:rPr>
          <w:rFonts w:ascii="Times New Roman" w:hAnsi="Times New Roman"/>
          <w:sz w:val="22"/>
          <w:szCs w:val="22"/>
        </w:rPr>
        <w:t>.</w:t>
      </w:r>
      <w:r w:rsidR="00CB6630" w:rsidRPr="007A72AF">
        <w:rPr>
          <w:rFonts w:ascii="Times New Roman" w:hAnsi="Times New Roman"/>
          <w:sz w:val="22"/>
          <w:szCs w:val="22"/>
        </w:rPr>
        <w:t xml:space="preserve"> Bar-Hillel &amp; Neter, 1993; Carlson &amp; Yates, 1989</w:t>
      </w:r>
      <w:r w:rsidR="00A71596" w:rsidRPr="007A72AF">
        <w:rPr>
          <w:rFonts w:ascii="Times New Roman" w:hAnsi="Times New Roman"/>
          <w:sz w:val="22"/>
          <w:szCs w:val="22"/>
        </w:rPr>
        <w:t>; Costello &amp; Watts, 2016; 2018;</w:t>
      </w:r>
      <w:r w:rsidR="00A71596" w:rsidRPr="007A72AF">
        <w:rPr>
          <w:rFonts w:ascii="Times New Roman" w:hAnsi="Times New Roman"/>
          <w:sz w:val="22"/>
          <w:szCs w:val="22"/>
          <w:lang w:val="en" w:eastAsia="en-GB"/>
        </w:rPr>
        <w:t xml:space="preserve"> Nilsson, Winman, Juslin, &amp; Hansson, 2009</w:t>
      </w:r>
      <w:r w:rsidR="00A71BA7" w:rsidRPr="007A72AF">
        <w:rPr>
          <w:rFonts w:ascii="Times New Roman" w:hAnsi="Times New Roman"/>
          <w:sz w:val="22"/>
          <w:szCs w:val="22"/>
        </w:rPr>
        <w:t>)</w:t>
      </w:r>
      <w:r w:rsidR="00937213" w:rsidRPr="007A72AF">
        <w:rPr>
          <w:rFonts w:ascii="Times New Roman" w:hAnsi="Times New Roman"/>
          <w:sz w:val="22"/>
          <w:szCs w:val="22"/>
        </w:rPr>
        <w:t>.</w:t>
      </w:r>
      <w:r w:rsidR="00CB6630" w:rsidRPr="007A72AF">
        <w:rPr>
          <w:rFonts w:ascii="Times New Roman" w:hAnsi="Times New Roman"/>
          <w:sz w:val="22"/>
          <w:szCs w:val="22"/>
        </w:rPr>
        <w:t xml:space="preserve"> </w:t>
      </w:r>
      <w:r w:rsidR="00937213" w:rsidRPr="007A72AF">
        <w:rPr>
          <w:rFonts w:ascii="Times New Roman" w:hAnsi="Times New Roman"/>
          <w:sz w:val="22"/>
          <w:szCs w:val="22"/>
        </w:rPr>
        <w:t xml:space="preserve"> The present paper seeks to evaluate the processes un</w:t>
      </w:r>
      <w:r w:rsidR="00733949" w:rsidRPr="007A72AF">
        <w:rPr>
          <w:rFonts w:ascii="Times New Roman" w:hAnsi="Times New Roman"/>
          <w:sz w:val="22"/>
          <w:szCs w:val="22"/>
        </w:rPr>
        <w:t>der</w:t>
      </w:r>
      <w:r w:rsidR="00937213" w:rsidRPr="007A72AF">
        <w:rPr>
          <w:rFonts w:ascii="Times New Roman" w:hAnsi="Times New Roman"/>
          <w:sz w:val="22"/>
          <w:szCs w:val="22"/>
        </w:rPr>
        <w:t xml:space="preserve">pinning conjunctive and disjunctive judgements within a unified framework and in the process, </w:t>
      </w:r>
      <w:r w:rsidR="00937213" w:rsidRPr="007A72AF">
        <w:rPr>
          <w:rFonts w:ascii="Times New Roman" w:hAnsi="Times New Roman"/>
          <w:sz w:val="22"/>
          <w:szCs w:val="22"/>
        </w:rPr>
        <w:lastRenderedPageBreak/>
        <w:t>we develop our own model of joint probability judgement.</w:t>
      </w:r>
      <w:r w:rsidR="00733949" w:rsidRPr="007A72AF">
        <w:rPr>
          <w:rFonts w:ascii="Times New Roman" w:hAnsi="Times New Roman"/>
          <w:sz w:val="22"/>
          <w:szCs w:val="22"/>
        </w:rPr>
        <w:t xml:space="preserve"> First, we review some of the previous literature focussing on the more prominent </w:t>
      </w:r>
      <w:r w:rsidR="00DC546E" w:rsidRPr="007A72AF">
        <w:rPr>
          <w:rFonts w:ascii="Times New Roman" w:hAnsi="Times New Roman"/>
          <w:sz w:val="22"/>
          <w:szCs w:val="22"/>
        </w:rPr>
        <w:t>research findings</w:t>
      </w:r>
      <w:r w:rsidR="00733949" w:rsidRPr="007A72AF">
        <w:rPr>
          <w:rFonts w:ascii="Times New Roman" w:hAnsi="Times New Roman"/>
          <w:sz w:val="22"/>
          <w:szCs w:val="22"/>
        </w:rPr>
        <w:t>.</w:t>
      </w:r>
    </w:p>
    <w:p w14:paraId="1BA17700" w14:textId="4D735A4A" w:rsidR="00B00C13" w:rsidRPr="007A72AF" w:rsidRDefault="0046681E" w:rsidP="00C46AA5">
      <w:pPr>
        <w:spacing w:after="0" w:line="360" w:lineRule="auto"/>
        <w:ind w:firstLine="720"/>
        <w:rPr>
          <w:rFonts w:ascii="Times New Roman" w:hAnsi="Times New Roman" w:cs="Times New Roman"/>
        </w:rPr>
      </w:pPr>
      <w:r w:rsidRPr="007A72AF">
        <w:rPr>
          <w:rFonts w:ascii="Times New Roman" w:hAnsi="Times New Roman" w:cs="Times New Roman"/>
        </w:rPr>
        <w:t>As Tentori, Crupi and Russo (2013) have pointed out</w:t>
      </w:r>
      <w:r w:rsidR="00A85690" w:rsidRPr="007A72AF">
        <w:rPr>
          <w:rFonts w:ascii="Times New Roman" w:hAnsi="Times New Roman" w:cs="Times New Roman"/>
        </w:rPr>
        <w:t>,</w:t>
      </w:r>
      <w:r w:rsidRPr="007A72AF">
        <w:rPr>
          <w:rFonts w:ascii="Times New Roman" w:hAnsi="Times New Roman" w:cs="Times New Roman"/>
        </w:rPr>
        <w:t xml:space="preserve"> most existing accounts of the conjunction</w:t>
      </w:r>
      <w:r w:rsidR="00A85690" w:rsidRPr="007A72AF">
        <w:rPr>
          <w:rFonts w:ascii="Times New Roman" w:hAnsi="Times New Roman" w:cs="Times New Roman"/>
        </w:rPr>
        <w:t xml:space="preserve"> fallacy</w:t>
      </w:r>
      <w:r w:rsidR="00937213" w:rsidRPr="007A72AF">
        <w:rPr>
          <w:rFonts w:ascii="Times New Roman" w:hAnsi="Times New Roman" w:cs="Times New Roman"/>
        </w:rPr>
        <w:t xml:space="preserve"> emphasise the role of the more likely component </w:t>
      </w:r>
      <w:r w:rsidR="00C46AA5" w:rsidRPr="007A72AF">
        <w:rPr>
          <w:rFonts w:ascii="Times New Roman" w:hAnsi="Times New Roman" w:cs="Times New Roman"/>
        </w:rPr>
        <w:t xml:space="preserve">(which they refer to as the added conjunct) </w:t>
      </w:r>
      <w:r w:rsidR="00937213" w:rsidRPr="007A72AF">
        <w:rPr>
          <w:rFonts w:ascii="Times New Roman" w:hAnsi="Times New Roman" w:cs="Times New Roman"/>
        </w:rPr>
        <w:t>in accounting for the conjunction fallacy</w:t>
      </w:r>
      <w:r w:rsidR="00A85690" w:rsidRPr="007A72AF">
        <w:rPr>
          <w:rFonts w:ascii="Times New Roman" w:hAnsi="Times New Roman" w:cs="Times New Roman"/>
        </w:rPr>
        <w:t xml:space="preserve">. </w:t>
      </w:r>
      <w:r w:rsidR="00B00C13" w:rsidRPr="007A72AF">
        <w:rPr>
          <w:rFonts w:ascii="Times New Roman" w:hAnsi="Times New Roman" w:cs="Times New Roman"/>
        </w:rPr>
        <w:t xml:space="preserve">For example, Tversky and Kahneman (1983) demonstrated that when the background evidence (e.g., Linda’s description) was representative of an event (Linda being a feminist) the conjunction fallacy was more likely to occur than when the evidence was not representative of an event (Linda being a homemaker). That is to say, the fallacy was more likely to occur with the conjunctive event ‘bank teller and feminist’ than with the conjunctive event ‘bank teller and homemaker’. Perhaps unsurprisingly this resulted in an emphasis being placed on the characteristics of the more representative event (e.g., feminist) which was also </w:t>
      </w:r>
      <w:r w:rsidR="00DC546E" w:rsidRPr="007A72AF">
        <w:rPr>
          <w:rFonts w:ascii="Times New Roman" w:hAnsi="Times New Roman" w:cs="Times New Roman"/>
        </w:rPr>
        <w:t xml:space="preserve">almost </w:t>
      </w:r>
      <w:r w:rsidR="00B00C13" w:rsidRPr="007A72AF">
        <w:rPr>
          <w:rFonts w:ascii="Times New Roman" w:hAnsi="Times New Roman" w:cs="Times New Roman"/>
        </w:rPr>
        <w:t>invariably the more likely event.</w:t>
      </w:r>
    </w:p>
    <w:p w14:paraId="2532345D" w14:textId="3F0101AE" w:rsidR="00A413F7" w:rsidRPr="007A72AF" w:rsidRDefault="00B00C13" w:rsidP="00C46AA5">
      <w:pPr>
        <w:spacing w:after="0" w:line="360" w:lineRule="auto"/>
        <w:ind w:firstLine="720"/>
        <w:rPr>
          <w:rFonts w:ascii="Times New Roman" w:hAnsi="Times New Roman" w:cs="Times New Roman"/>
        </w:rPr>
      </w:pPr>
      <w:r w:rsidRPr="007A72AF">
        <w:rPr>
          <w:rFonts w:ascii="Times New Roman" w:hAnsi="Times New Roman" w:cs="Times New Roman"/>
        </w:rPr>
        <w:t xml:space="preserve">In other early research, Yates &amp; Carlson’s (1986) signed summation account of the conjunction fallacy relied upon the concept of a qualitative likelihood index (QLI). It was proposed that likely events were subjectively assigned a positive value on the index, unlikely events a negative value and that probabilities were </w:t>
      </w:r>
      <w:r w:rsidRPr="007A72AF">
        <w:rPr>
          <w:rFonts w:ascii="Times New Roman" w:hAnsi="Times New Roman" w:cs="Times New Roman"/>
          <w:i/>
        </w:rPr>
        <w:t>somehow</w:t>
      </w:r>
      <w:r w:rsidRPr="007A72AF">
        <w:rPr>
          <w:rFonts w:ascii="Times New Roman" w:hAnsi="Times New Roman" w:cs="Times New Roman"/>
        </w:rPr>
        <w:t xml:space="preserve"> derived from these values. The QLI value of the conjunction of a likely and </w:t>
      </w:r>
      <w:r w:rsidR="00C46AA5" w:rsidRPr="007A72AF">
        <w:rPr>
          <w:rFonts w:ascii="Times New Roman" w:hAnsi="Times New Roman" w:cs="Times New Roman"/>
        </w:rPr>
        <w:t xml:space="preserve">an </w:t>
      </w:r>
      <w:r w:rsidRPr="007A72AF">
        <w:rPr>
          <w:rFonts w:ascii="Times New Roman" w:hAnsi="Times New Roman" w:cs="Times New Roman"/>
        </w:rPr>
        <w:t xml:space="preserve">unlikely event was then assumed to be the arithmetic sum of these two numbers, which invariably was greater than the </w:t>
      </w:r>
      <w:r w:rsidR="00A413F7" w:rsidRPr="007A72AF">
        <w:rPr>
          <w:rFonts w:ascii="Times New Roman" w:hAnsi="Times New Roman" w:cs="Times New Roman"/>
        </w:rPr>
        <w:t xml:space="preserve">negative </w:t>
      </w:r>
      <w:r w:rsidRPr="007A72AF">
        <w:rPr>
          <w:rFonts w:ascii="Times New Roman" w:hAnsi="Times New Roman" w:cs="Times New Roman"/>
        </w:rPr>
        <w:t xml:space="preserve">QLI for the unlikely event, hence giving rise to the fallacy. </w:t>
      </w:r>
      <w:r w:rsidR="00A413F7" w:rsidRPr="007A72AF">
        <w:rPr>
          <w:rFonts w:ascii="Times New Roman" w:hAnsi="Times New Roman" w:cs="Times New Roman"/>
        </w:rPr>
        <w:t xml:space="preserve">Signed summation offers an explanation as to why it is that the fallacy is rare with two unlikely events and why double fallacies sometimes occur with conjunctions of two likely events. </w:t>
      </w:r>
    </w:p>
    <w:p w14:paraId="0259BFB4" w14:textId="6D40141F" w:rsidR="00B00C13" w:rsidRPr="007A72AF" w:rsidRDefault="00A413F7" w:rsidP="00A413F7">
      <w:pPr>
        <w:spacing w:after="0" w:line="360" w:lineRule="auto"/>
        <w:ind w:firstLine="720"/>
        <w:rPr>
          <w:rFonts w:ascii="Times New Roman" w:hAnsi="Times New Roman" w:cs="Times New Roman"/>
        </w:rPr>
      </w:pPr>
      <w:r w:rsidRPr="007A72AF">
        <w:rPr>
          <w:rFonts w:ascii="Times New Roman" w:hAnsi="Times New Roman" w:cs="Times New Roman"/>
        </w:rPr>
        <w:t>More generally, i</w:t>
      </w:r>
      <w:r w:rsidR="00B00C13" w:rsidRPr="007A72AF">
        <w:rPr>
          <w:rFonts w:ascii="Times New Roman" w:hAnsi="Times New Roman" w:cs="Times New Roman"/>
        </w:rPr>
        <w:t xml:space="preserve">t had been widely believed that the fallacy was </w:t>
      </w:r>
      <w:r w:rsidR="00DC546E" w:rsidRPr="007A72AF">
        <w:rPr>
          <w:rFonts w:ascii="Times New Roman" w:hAnsi="Times New Roman" w:cs="Times New Roman"/>
        </w:rPr>
        <w:t>most</w:t>
      </w:r>
      <w:r w:rsidR="00B00C13" w:rsidRPr="007A72AF">
        <w:rPr>
          <w:rFonts w:ascii="Times New Roman" w:hAnsi="Times New Roman" w:cs="Times New Roman"/>
        </w:rPr>
        <w:t xml:space="preserve"> likely to occur when a likely event was paired with an unlikely one (e.g., Thuring &amp; Jungermann, 1990). More recently Tentori et al. (2013) questioned whether this was always the case. They introduced the concept of inductive confirmation. Specifically, when an event </w:t>
      </w:r>
      <w:r w:rsidRPr="007A72AF">
        <w:rPr>
          <w:rFonts w:ascii="Times New Roman" w:hAnsi="Times New Roman" w:cs="Times New Roman"/>
        </w:rPr>
        <w:t xml:space="preserve">(e.g., Linda being a feminist) </w:t>
      </w:r>
      <w:r w:rsidR="00B00C13" w:rsidRPr="007A72AF">
        <w:rPr>
          <w:rFonts w:ascii="Times New Roman" w:hAnsi="Times New Roman" w:cs="Times New Roman"/>
        </w:rPr>
        <w:t>was inductively confirmed by the background evidence (</w:t>
      </w:r>
      <w:r w:rsidRPr="007A72AF">
        <w:rPr>
          <w:rFonts w:ascii="Times New Roman" w:hAnsi="Times New Roman" w:cs="Times New Roman"/>
        </w:rPr>
        <w:t xml:space="preserve">e.g., </w:t>
      </w:r>
      <w:r w:rsidR="00B00C13" w:rsidRPr="007A72AF">
        <w:rPr>
          <w:rFonts w:ascii="Times New Roman" w:hAnsi="Times New Roman" w:cs="Times New Roman"/>
        </w:rPr>
        <w:t xml:space="preserve">Linda’s description) then the fallacy was more likely to occur than when the event </w:t>
      </w:r>
      <w:r w:rsidRPr="007A72AF">
        <w:rPr>
          <w:rFonts w:ascii="Times New Roman" w:hAnsi="Times New Roman" w:cs="Times New Roman"/>
        </w:rPr>
        <w:t xml:space="preserve">(e.g., Linda owning an umbrella) </w:t>
      </w:r>
      <w:r w:rsidR="00B00C13" w:rsidRPr="007A72AF">
        <w:rPr>
          <w:rFonts w:ascii="Times New Roman" w:hAnsi="Times New Roman" w:cs="Times New Roman"/>
        </w:rPr>
        <w:t xml:space="preserve">was not confirmed by the evidence. </w:t>
      </w:r>
      <w:r w:rsidR="00C46AA5" w:rsidRPr="007A72AF">
        <w:rPr>
          <w:rFonts w:ascii="Times New Roman" w:hAnsi="Times New Roman" w:cs="Times New Roman"/>
        </w:rPr>
        <w:t>Thus, for example</w:t>
      </w:r>
      <w:r w:rsidR="00B00C13" w:rsidRPr="007A72AF">
        <w:rPr>
          <w:rFonts w:ascii="Times New Roman" w:hAnsi="Times New Roman" w:cs="Times New Roman"/>
        </w:rPr>
        <w:t>, the fallacy was more likely to occur with the conjunctive event ‘bank teller and feminist</w:t>
      </w:r>
      <w:r w:rsidR="00762529" w:rsidRPr="007A72AF">
        <w:rPr>
          <w:rFonts w:ascii="Times New Roman" w:hAnsi="Times New Roman" w:cs="Times New Roman"/>
        </w:rPr>
        <w:t>’</w:t>
      </w:r>
      <w:r w:rsidR="00B00C13" w:rsidRPr="007A72AF">
        <w:rPr>
          <w:rFonts w:ascii="Times New Roman" w:hAnsi="Times New Roman" w:cs="Times New Roman"/>
        </w:rPr>
        <w:t xml:space="preserve"> than with the conjunctive event </w:t>
      </w:r>
      <w:r w:rsidR="00762529" w:rsidRPr="007A72AF">
        <w:rPr>
          <w:rFonts w:ascii="Times New Roman" w:hAnsi="Times New Roman" w:cs="Times New Roman"/>
        </w:rPr>
        <w:t>‘</w:t>
      </w:r>
      <w:r w:rsidR="00B00C13" w:rsidRPr="007A72AF">
        <w:rPr>
          <w:rFonts w:ascii="Times New Roman" w:hAnsi="Times New Roman" w:cs="Times New Roman"/>
        </w:rPr>
        <w:t>bank teller and umbrella owner</w:t>
      </w:r>
      <w:r w:rsidR="00762529" w:rsidRPr="007A72AF">
        <w:rPr>
          <w:rFonts w:ascii="Times New Roman" w:hAnsi="Times New Roman" w:cs="Times New Roman"/>
        </w:rPr>
        <w:t>’</w:t>
      </w:r>
      <w:r w:rsidR="00B00C13" w:rsidRPr="007A72AF">
        <w:rPr>
          <w:rFonts w:ascii="Times New Roman" w:hAnsi="Times New Roman" w:cs="Times New Roman"/>
        </w:rPr>
        <w:t xml:space="preserve"> even though the probability of Linda owning an umbrella was probably greater than that of her being a feminist.</w:t>
      </w:r>
    </w:p>
    <w:p w14:paraId="2EC4D71A" w14:textId="5D099694" w:rsidR="00762529" w:rsidRPr="007A72AF" w:rsidRDefault="00B00C13" w:rsidP="004F7AE5">
      <w:pPr>
        <w:spacing w:after="0" w:line="360" w:lineRule="auto"/>
        <w:ind w:firstLine="720"/>
        <w:rPr>
          <w:rFonts w:ascii="Times New Roman" w:hAnsi="Times New Roman" w:cs="Times New Roman"/>
        </w:rPr>
      </w:pPr>
      <w:r w:rsidRPr="007A72AF">
        <w:rPr>
          <w:rFonts w:ascii="Times New Roman" w:hAnsi="Times New Roman" w:cs="Times New Roman"/>
        </w:rPr>
        <w:t xml:space="preserve">However, what these </w:t>
      </w:r>
      <w:r w:rsidR="00762529" w:rsidRPr="007A72AF">
        <w:rPr>
          <w:rFonts w:ascii="Times New Roman" w:hAnsi="Times New Roman" w:cs="Times New Roman"/>
        </w:rPr>
        <w:t xml:space="preserve">and other </w:t>
      </w:r>
      <w:r w:rsidRPr="007A72AF">
        <w:rPr>
          <w:rFonts w:ascii="Times New Roman" w:hAnsi="Times New Roman" w:cs="Times New Roman"/>
        </w:rPr>
        <w:t>accounts of the fallacy fail to do is to directly examine the how different degrees of representativeness, inductive confirmation</w:t>
      </w:r>
      <w:r w:rsidR="00DC546E" w:rsidRPr="007A72AF">
        <w:rPr>
          <w:rFonts w:ascii="Times New Roman" w:hAnsi="Times New Roman" w:cs="Times New Roman"/>
        </w:rPr>
        <w:t>,</w:t>
      </w:r>
      <w:r w:rsidRPr="007A72AF">
        <w:rPr>
          <w:rFonts w:ascii="Times New Roman" w:hAnsi="Times New Roman" w:cs="Times New Roman"/>
        </w:rPr>
        <w:t xml:space="preserve"> or QLI values</w:t>
      </w:r>
      <w:r w:rsidR="00DC546E" w:rsidRPr="007A72AF">
        <w:rPr>
          <w:rFonts w:ascii="Times New Roman" w:hAnsi="Times New Roman" w:cs="Times New Roman"/>
        </w:rPr>
        <w:t>,</w:t>
      </w:r>
      <w:r w:rsidRPr="007A72AF">
        <w:rPr>
          <w:rFonts w:ascii="Times New Roman" w:hAnsi="Times New Roman" w:cs="Times New Roman"/>
        </w:rPr>
        <w:t xml:space="preserve"> combine to determine the actual probability assigned to the conjunctive probability. Their </w:t>
      </w:r>
      <w:r w:rsidR="00DC546E" w:rsidRPr="007A72AF">
        <w:rPr>
          <w:rFonts w:ascii="Times New Roman" w:hAnsi="Times New Roman" w:cs="Times New Roman"/>
        </w:rPr>
        <w:t>primary</w:t>
      </w:r>
      <w:r w:rsidRPr="007A72AF">
        <w:rPr>
          <w:rFonts w:ascii="Times New Roman" w:hAnsi="Times New Roman" w:cs="Times New Roman"/>
        </w:rPr>
        <w:t xml:space="preserve"> focus was on the presence or absence of the fallacy. Indeed</w:t>
      </w:r>
      <w:r w:rsidR="00C46AA5" w:rsidRPr="007A72AF">
        <w:rPr>
          <w:rFonts w:ascii="Times New Roman" w:hAnsi="Times New Roman" w:cs="Times New Roman"/>
        </w:rPr>
        <w:t>,</w:t>
      </w:r>
      <w:r w:rsidRPr="007A72AF">
        <w:rPr>
          <w:rFonts w:ascii="Times New Roman" w:hAnsi="Times New Roman" w:cs="Times New Roman"/>
        </w:rPr>
        <w:t xml:space="preserve"> it is not clear how the degree of representativeness, the QLI value or degree of confirmation associated with individual component events is integrated in the determination of the corresponding conjunctive values.  </w:t>
      </w:r>
      <w:r w:rsidR="00762529" w:rsidRPr="007A72AF">
        <w:rPr>
          <w:rFonts w:ascii="Times New Roman" w:hAnsi="Times New Roman" w:cs="Times New Roman"/>
        </w:rPr>
        <w:t xml:space="preserve">This has never been systematically investigated. </w:t>
      </w:r>
      <w:r w:rsidRPr="007A72AF">
        <w:rPr>
          <w:rFonts w:ascii="Times New Roman" w:hAnsi="Times New Roman" w:cs="Times New Roman"/>
        </w:rPr>
        <w:t xml:space="preserve">Indeed, </w:t>
      </w:r>
      <w:r w:rsidR="00DA074C" w:rsidRPr="007A72AF">
        <w:rPr>
          <w:rFonts w:ascii="Times New Roman" w:hAnsi="Times New Roman" w:cs="Times New Roman"/>
        </w:rPr>
        <w:t xml:space="preserve">Gavanski and Roskos-Ewoldsen (1991) </w:t>
      </w:r>
      <w:r w:rsidRPr="007A72AF">
        <w:rPr>
          <w:rFonts w:ascii="Times New Roman" w:hAnsi="Times New Roman" w:cs="Times New Roman"/>
        </w:rPr>
        <w:t>demonstrated that while single event probabilities might be conceivably based on degrees of representativeness</w:t>
      </w:r>
      <w:r w:rsidR="00762529" w:rsidRPr="007A72AF">
        <w:rPr>
          <w:rFonts w:ascii="Times New Roman" w:hAnsi="Times New Roman" w:cs="Times New Roman"/>
        </w:rPr>
        <w:t>,</w:t>
      </w:r>
      <w:r w:rsidRPr="007A72AF">
        <w:rPr>
          <w:rFonts w:ascii="Times New Roman" w:hAnsi="Times New Roman" w:cs="Times New Roman"/>
        </w:rPr>
        <w:t xml:space="preserve"> the conjunctive event </w:t>
      </w:r>
      <w:r w:rsidRPr="007A72AF">
        <w:rPr>
          <w:rFonts w:ascii="Times New Roman" w:hAnsi="Times New Roman" w:cs="Times New Roman"/>
        </w:rPr>
        <w:lastRenderedPageBreak/>
        <w:t xml:space="preserve">probability did not seem to be so. </w:t>
      </w:r>
      <w:r w:rsidR="00C73410" w:rsidRPr="007A72AF">
        <w:rPr>
          <w:rFonts w:ascii="Times New Roman" w:hAnsi="Times New Roman" w:cs="Times New Roman"/>
        </w:rPr>
        <w:t xml:space="preserve">While more recent theoretical perspectives </w:t>
      </w:r>
      <w:r w:rsidR="009C20C3" w:rsidRPr="007A72AF">
        <w:rPr>
          <w:rFonts w:ascii="Times New Roman" w:hAnsi="Times New Roman" w:cs="Times New Roman"/>
        </w:rPr>
        <w:t xml:space="preserve">including those of </w:t>
      </w:r>
      <w:r w:rsidR="00C73410" w:rsidRPr="007A72AF">
        <w:rPr>
          <w:rFonts w:ascii="Times New Roman" w:hAnsi="Times New Roman" w:cs="Times New Roman"/>
        </w:rPr>
        <w:t xml:space="preserve">Costello </w:t>
      </w:r>
      <w:r w:rsidR="009C20C3" w:rsidRPr="007A72AF">
        <w:rPr>
          <w:rFonts w:ascii="Times New Roman" w:hAnsi="Times New Roman" w:cs="Times New Roman"/>
        </w:rPr>
        <w:t>and</w:t>
      </w:r>
      <w:r w:rsidR="00C73410" w:rsidRPr="007A72AF">
        <w:rPr>
          <w:rFonts w:ascii="Times New Roman" w:hAnsi="Times New Roman" w:cs="Times New Roman"/>
        </w:rPr>
        <w:t xml:space="preserve"> Watts, </w:t>
      </w:r>
      <w:r w:rsidR="009C20C3" w:rsidRPr="007A72AF">
        <w:rPr>
          <w:rFonts w:ascii="Times New Roman" w:hAnsi="Times New Roman" w:cs="Times New Roman"/>
        </w:rPr>
        <w:t>(</w:t>
      </w:r>
      <w:r w:rsidR="00C73410" w:rsidRPr="007A72AF">
        <w:rPr>
          <w:rFonts w:ascii="Times New Roman" w:hAnsi="Times New Roman" w:cs="Times New Roman"/>
        </w:rPr>
        <w:t>2014; 2016</w:t>
      </w:r>
      <w:r w:rsidR="009C20C3" w:rsidRPr="007A72AF">
        <w:rPr>
          <w:rFonts w:ascii="Times New Roman" w:hAnsi="Times New Roman" w:cs="Times New Roman"/>
        </w:rPr>
        <w:t>) and</w:t>
      </w:r>
      <w:r w:rsidR="00C73410" w:rsidRPr="007A72AF">
        <w:rPr>
          <w:rFonts w:ascii="Times New Roman" w:hAnsi="Times New Roman" w:cs="Times New Roman"/>
        </w:rPr>
        <w:t xml:space="preserve"> </w:t>
      </w:r>
      <w:r w:rsidR="00C73410" w:rsidRPr="007A72AF">
        <w:rPr>
          <w:rFonts w:ascii="Times New Roman" w:eastAsia="Times New Roman" w:hAnsi="Times New Roman" w:cs="Times New Roman"/>
          <w:lang w:val="en" w:eastAsia="en-GB"/>
        </w:rPr>
        <w:t>Nilsson</w:t>
      </w:r>
      <w:r w:rsidR="00A71596" w:rsidRPr="007A72AF">
        <w:rPr>
          <w:rFonts w:ascii="Times New Roman" w:eastAsia="Times New Roman" w:hAnsi="Times New Roman" w:cs="Times New Roman"/>
          <w:lang w:val="en" w:eastAsia="en-GB"/>
        </w:rPr>
        <w:t xml:space="preserve"> et al.</w:t>
      </w:r>
      <w:r w:rsidR="00C73410" w:rsidRPr="007A72AF">
        <w:rPr>
          <w:rFonts w:ascii="Times New Roman" w:eastAsia="Times New Roman" w:hAnsi="Times New Roman" w:cs="Times New Roman"/>
          <w:lang w:val="en" w:eastAsia="en-GB"/>
        </w:rPr>
        <w:t xml:space="preserve"> </w:t>
      </w:r>
      <w:r w:rsidR="009C20C3" w:rsidRPr="007A72AF">
        <w:rPr>
          <w:rFonts w:ascii="Times New Roman" w:eastAsia="Times New Roman" w:hAnsi="Times New Roman" w:cs="Times New Roman"/>
          <w:lang w:val="en" w:eastAsia="en-GB"/>
        </w:rPr>
        <w:t>(</w:t>
      </w:r>
      <w:r w:rsidR="00C73410" w:rsidRPr="007A72AF">
        <w:rPr>
          <w:rFonts w:ascii="Times New Roman" w:eastAsia="Times New Roman" w:hAnsi="Times New Roman" w:cs="Times New Roman"/>
          <w:lang w:val="en" w:eastAsia="en-GB"/>
        </w:rPr>
        <w:t xml:space="preserve">2009) </w:t>
      </w:r>
      <w:r w:rsidR="00C73410" w:rsidRPr="007A72AF">
        <w:rPr>
          <w:rFonts w:ascii="Times New Roman" w:hAnsi="Times New Roman" w:cs="Times New Roman"/>
        </w:rPr>
        <w:t xml:space="preserve">share our focus on the relationship between the component events and the corresponding joint events, </w:t>
      </w:r>
      <w:r w:rsidR="00450106" w:rsidRPr="00893A1A">
        <w:rPr>
          <w:rFonts w:ascii="Times New Roman" w:hAnsi="Times New Roman" w:cs="Times New Roman"/>
          <w:color w:val="FF0000"/>
        </w:rPr>
        <w:t xml:space="preserve">in our case, </w:t>
      </w:r>
      <w:r w:rsidR="00DC546E" w:rsidRPr="00893A1A">
        <w:rPr>
          <w:rFonts w:ascii="Times New Roman" w:hAnsi="Times New Roman" w:cs="Times New Roman"/>
          <w:color w:val="FF0000"/>
        </w:rPr>
        <w:t xml:space="preserve">we </w:t>
      </w:r>
      <w:r w:rsidR="00D3042D" w:rsidRPr="007A72AF">
        <w:rPr>
          <w:rFonts w:ascii="Times New Roman" w:hAnsi="Times New Roman" w:cs="Times New Roman"/>
        </w:rPr>
        <w:t>have directly examined this relationship using statistical means including regression analysis, within participants ANOVA and more recently multi-level linear modelling</w:t>
      </w:r>
      <w:r w:rsidR="00C73410" w:rsidRPr="007A72AF">
        <w:rPr>
          <w:rFonts w:ascii="Times New Roman" w:eastAsia="Times New Roman" w:hAnsi="Times New Roman" w:cs="Times New Roman"/>
          <w:lang w:val="en" w:eastAsia="en-GB"/>
        </w:rPr>
        <w:t xml:space="preserve">. </w:t>
      </w:r>
      <w:r w:rsidR="00762529" w:rsidRPr="007A72AF">
        <w:rPr>
          <w:rFonts w:ascii="Times New Roman" w:hAnsi="Times New Roman" w:cs="Times New Roman"/>
        </w:rPr>
        <w:t>Thus</w:t>
      </w:r>
      <w:r w:rsidR="00DA074C" w:rsidRPr="007A72AF">
        <w:rPr>
          <w:rFonts w:ascii="Times New Roman" w:hAnsi="Times New Roman" w:cs="Times New Roman"/>
        </w:rPr>
        <w:t>,</w:t>
      </w:r>
      <w:r w:rsidR="00762529" w:rsidRPr="007A72AF">
        <w:rPr>
          <w:rFonts w:ascii="Times New Roman" w:hAnsi="Times New Roman" w:cs="Times New Roman"/>
        </w:rPr>
        <w:t xml:space="preserve"> by way of summary, i</w:t>
      </w:r>
      <w:r w:rsidRPr="007A72AF">
        <w:rPr>
          <w:rFonts w:ascii="Times New Roman" w:hAnsi="Times New Roman" w:cs="Times New Roman"/>
        </w:rPr>
        <w:t xml:space="preserve">n much of the </w:t>
      </w:r>
      <w:r w:rsidR="00242243" w:rsidRPr="007A72AF">
        <w:rPr>
          <w:rFonts w:ascii="Times New Roman" w:hAnsi="Times New Roman" w:cs="Times New Roman"/>
        </w:rPr>
        <w:t>existing</w:t>
      </w:r>
      <w:r w:rsidRPr="007A72AF">
        <w:rPr>
          <w:rFonts w:ascii="Times New Roman" w:hAnsi="Times New Roman" w:cs="Times New Roman"/>
        </w:rPr>
        <w:t xml:space="preserve"> literature, the focus on the more likely event was essentially conceptual and qualitative (utilising concepts such as representativeness or signed summation and </w:t>
      </w:r>
      <w:r w:rsidR="00D3042D" w:rsidRPr="007A72AF">
        <w:rPr>
          <w:rFonts w:ascii="Times New Roman" w:hAnsi="Times New Roman" w:cs="Times New Roman"/>
        </w:rPr>
        <w:t>more recently,</w:t>
      </w:r>
      <w:r w:rsidRPr="007A72AF">
        <w:rPr>
          <w:rFonts w:ascii="Times New Roman" w:hAnsi="Times New Roman" w:cs="Times New Roman"/>
        </w:rPr>
        <w:t xml:space="preserve"> inductive confirmation) rather than being quantitatively based.</w:t>
      </w:r>
      <w:r w:rsidR="00762529" w:rsidRPr="007A72AF">
        <w:rPr>
          <w:rFonts w:ascii="Times New Roman" w:hAnsi="Times New Roman" w:cs="Times New Roman"/>
        </w:rPr>
        <w:t xml:space="preserve"> </w:t>
      </w:r>
      <w:r w:rsidR="00A85690" w:rsidRPr="007A72AF">
        <w:rPr>
          <w:rFonts w:ascii="Times New Roman" w:hAnsi="Times New Roman" w:cs="Times New Roman"/>
        </w:rPr>
        <w:t xml:space="preserve">Our own </w:t>
      </w:r>
      <w:r w:rsidR="00762529" w:rsidRPr="007A72AF">
        <w:rPr>
          <w:rFonts w:ascii="Times New Roman" w:hAnsi="Times New Roman" w:cs="Times New Roman"/>
        </w:rPr>
        <w:t xml:space="preserve">approach has been </w:t>
      </w:r>
      <w:r w:rsidR="00A85690" w:rsidRPr="007A72AF">
        <w:rPr>
          <w:rFonts w:ascii="Times New Roman" w:hAnsi="Times New Roman" w:cs="Times New Roman"/>
        </w:rPr>
        <w:t>substantively different</w:t>
      </w:r>
      <w:r w:rsidR="00937213" w:rsidRPr="007A72AF">
        <w:rPr>
          <w:rFonts w:ascii="Times New Roman" w:hAnsi="Times New Roman" w:cs="Times New Roman"/>
        </w:rPr>
        <w:t xml:space="preserve">. We </w:t>
      </w:r>
      <w:r w:rsidR="00762529" w:rsidRPr="007A72AF">
        <w:rPr>
          <w:rFonts w:ascii="Times New Roman" w:hAnsi="Times New Roman" w:cs="Times New Roman"/>
        </w:rPr>
        <w:t xml:space="preserve">have focussed on the relationship between the </w:t>
      </w:r>
      <w:r w:rsidR="00DA074C" w:rsidRPr="007A72AF">
        <w:rPr>
          <w:rFonts w:ascii="Times New Roman" w:hAnsi="Times New Roman" w:cs="Times New Roman"/>
        </w:rPr>
        <w:t xml:space="preserve">actual </w:t>
      </w:r>
      <w:r w:rsidR="00C46AA5" w:rsidRPr="007A72AF">
        <w:rPr>
          <w:rFonts w:ascii="Times New Roman" w:hAnsi="Times New Roman" w:cs="Times New Roman"/>
        </w:rPr>
        <w:t xml:space="preserve">estimated </w:t>
      </w:r>
      <w:r w:rsidR="00762529" w:rsidRPr="007A72AF">
        <w:rPr>
          <w:rFonts w:ascii="Times New Roman" w:hAnsi="Times New Roman" w:cs="Times New Roman"/>
        </w:rPr>
        <w:t>component probabilities and the conjunctive probability estimate demonstrat</w:t>
      </w:r>
      <w:r w:rsidR="00C46AA5" w:rsidRPr="007A72AF">
        <w:rPr>
          <w:rFonts w:ascii="Times New Roman" w:hAnsi="Times New Roman" w:cs="Times New Roman"/>
        </w:rPr>
        <w:t>ing</w:t>
      </w:r>
      <w:r w:rsidR="00762529" w:rsidRPr="007A72AF">
        <w:rPr>
          <w:rFonts w:ascii="Times New Roman" w:hAnsi="Times New Roman" w:cs="Times New Roman"/>
        </w:rPr>
        <w:t xml:space="preserve"> that</w:t>
      </w:r>
      <w:r w:rsidR="00937213" w:rsidRPr="007A72AF">
        <w:rPr>
          <w:rFonts w:ascii="Times New Roman" w:hAnsi="Times New Roman" w:cs="Times New Roman"/>
        </w:rPr>
        <w:t xml:space="preserve"> that for </w:t>
      </w:r>
      <w:r w:rsidR="00F542D6" w:rsidRPr="007A72AF">
        <w:rPr>
          <w:rFonts w:ascii="Times New Roman" w:hAnsi="Times New Roman" w:cs="Times New Roman"/>
        </w:rPr>
        <w:t xml:space="preserve">the most part, for </w:t>
      </w:r>
      <w:r w:rsidR="00937213" w:rsidRPr="007A72AF">
        <w:rPr>
          <w:rFonts w:ascii="Times New Roman" w:hAnsi="Times New Roman" w:cs="Times New Roman"/>
        </w:rPr>
        <w:t xml:space="preserve">conjunctive judgements only the less likely component has a direct influence on the outcome while for disjunctive judgements, this role is performed by the more likely component. </w:t>
      </w:r>
      <w:r w:rsidR="00A85690" w:rsidRPr="007A72AF">
        <w:rPr>
          <w:rFonts w:ascii="Times New Roman" w:hAnsi="Times New Roman" w:cs="Times New Roman"/>
        </w:rPr>
        <w:t>In each case</w:t>
      </w:r>
      <w:r w:rsidR="00C46AA5" w:rsidRPr="007A72AF">
        <w:rPr>
          <w:rFonts w:ascii="Times New Roman" w:hAnsi="Times New Roman" w:cs="Times New Roman"/>
        </w:rPr>
        <w:t>,</w:t>
      </w:r>
      <w:r w:rsidR="00A85690" w:rsidRPr="007A72AF">
        <w:rPr>
          <w:rFonts w:ascii="Times New Roman" w:hAnsi="Times New Roman" w:cs="Times New Roman"/>
        </w:rPr>
        <w:t xml:space="preserve"> for </w:t>
      </w:r>
      <w:r w:rsidR="00C75735" w:rsidRPr="007A72AF">
        <w:rPr>
          <w:rFonts w:ascii="Times New Roman" w:hAnsi="Times New Roman" w:cs="Times New Roman"/>
        </w:rPr>
        <w:t>most</w:t>
      </w:r>
      <w:r w:rsidR="00A85690" w:rsidRPr="007A72AF">
        <w:rPr>
          <w:rFonts w:ascii="Times New Roman" w:hAnsi="Times New Roman" w:cs="Times New Roman"/>
        </w:rPr>
        <w:t xml:space="preserve"> judgements</w:t>
      </w:r>
      <w:r w:rsidR="00C46AA5" w:rsidRPr="007A72AF">
        <w:rPr>
          <w:rFonts w:ascii="Times New Roman" w:hAnsi="Times New Roman" w:cs="Times New Roman"/>
        </w:rPr>
        <w:t>,</w:t>
      </w:r>
      <w:r w:rsidR="00A85690" w:rsidRPr="007A72AF">
        <w:rPr>
          <w:rFonts w:ascii="Times New Roman" w:hAnsi="Times New Roman" w:cs="Times New Roman"/>
        </w:rPr>
        <w:t xml:space="preserve"> the other component appears to play no direct role</w:t>
      </w:r>
      <w:r w:rsidR="00762529" w:rsidRPr="007A72AF">
        <w:rPr>
          <w:rFonts w:ascii="Times New Roman" w:hAnsi="Times New Roman" w:cs="Times New Roman"/>
        </w:rPr>
        <w:t xml:space="preserve"> (anonymised references)</w:t>
      </w:r>
      <w:r w:rsidR="00A85690" w:rsidRPr="007A72AF">
        <w:rPr>
          <w:rFonts w:ascii="Times New Roman" w:hAnsi="Times New Roman" w:cs="Times New Roman"/>
        </w:rPr>
        <w:t xml:space="preserve">. </w:t>
      </w:r>
      <w:r w:rsidR="003760C4" w:rsidRPr="007A72AF">
        <w:rPr>
          <w:rFonts w:ascii="Times New Roman" w:hAnsi="Times New Roman" w:cs="Times New Roman"/>
        </w:rPr>
        <w:t>Clearly our own results are difficult to reconcile with much of the existing literature</w:t>
      </w:r>
      <w:r w:rsidR="001E73FE" w:rsidRPr="007A72AF">
        <w:rPr>
          <w:rFonts w:ascii="Times New Roman" w:hAnsi="Times New Roman" w:cs="Times New Roman"/>
        </w:rPr>
        <w:t xml:space="preserve">. </w:t>
      </w:r>
    </w:p>
    <w:p w14:paraId="1255C3BC" w14:textId="53E28F7F" w:rsidR="00C20B08" w:rsidRPr="007A72AF" w:rsidRDefault="00937213" w:rsidP="00762529">
      <w:pPr>
        <w:spacing w:after="0" w:line="360" w:lineRule="auto"/>
        <w:ind w:firstLine="720"/>
        <w:rPr>
          <w:rFonts w:ascii="Times New Roman" w:hAnsi="Times New Roman" w:cs="Times New Roman"/>
        </w:rPr>
      </w:pPr>
      <w:r w:rsidRPr="007A72AF">
        <w:rPr>
          <w:rFonts w:ascii="Times New Roman" w:hAnsi="Times New Roman" w:cs="Times New Roman"/>
        </w:rPr>
        <w:t xml:space="preserve">How is it that </w:t>
      </w:r>
      <w:r w:rsidR="004F3A7A" w:rsidRPr="007A72AF">
        <w:rPr>
          <w:rFonts w:ascii="Times New Roman" w:hAnsi="Times New Roman" w:cs="Times New Roman"/>
        </w:rPr>
        <w:t>individuals</w:t>
      </w:r>
      <w:r w:rsidRPr="007A72AF">
        <w:rPr>
          <w:rFonts w:ascii="Times New Roman" w:hAnsi="Times New Roman" w:cs="Times New Roman"/>
        </w:rPr>
        <w:t xml:space="preserve"> come to focus on only one component in making </w:t>
      </w:r>
      <w:r w:rsidR="00B50A48" w:rsidRPr="007A72AF">
        <w:rPr>
          <w:rFonts w:ascii="Times New Roman" w:hAnsi="Times New Roman" w:cs="Times New Roman"/>
        </w:rPr>
        <w:t>their</w:t>
      </w:r>
      <w:r w:rsidRPr="007A72AF">
        <w:rPr>
          <w:rFonts w:ascii="Times New Roman" w:hAnsi="Times New Roman" w:cs="Times New Roman"/>
        </w:rPr>
        <w:t xml:space="preserve"> judgements of the probability of joint events? </w:t>
      </w:r>
      <w:r w:rsidR="00970AA3" w:rsidRPr="007A72AF">
        <w:rPr>
          <w:rFonts w:ascii="Times New Roman" w:hAnsi="Times New Roman" w:cs="Times New Roman"/>
        </w:rPr>
        <w:t xml:space="preserve">First, individuals are able to form a view as to the likelihood of an event. From the perspective of subjective probability, this will be based on their prior experiences, as well as their beliefs and feelings. However, </w:t>
      </w:r>
      <w:r w:rsidR="00C551A3" w:rsidRPr="007A72AF">
        <w:rPr>
          <w:rFonts w:ascii="Times New Roman" w:hAnsi="Times New Roman" w:cs="Times New Roman"/>
        </w:rPr>
        <w:t>memory for past events is at least in part a construction rather than a faithful representation of what actually occurred (</w:t>
      </w:r>
      <w:r w:rsidR="00741AB0" w:rsidRPr="007A72AF">
        <w:rPr>
          <w:rFonts w:ascii="Times New Roman" w:hAnsi="Times New Roman" w:cs="Times New Roman"/>
        </w:rPr>
        <w:t>e.g., Carpenter &amp; Schacter, 2017; Devitt,  Monk-Fromont, Schacter, &amp; Addis, 2016; Hyman, &amp; Loftus, 1998</w:t>
      </w:r>
      <w:r w:rsidR="00C551A3" w:rsidRPr="007A72AF">
        <w:rPr>
          <w:rFonts w:ascii="Times New Roman" w:hAnsi="Times New Roman" w:cs="Times New Roman"/>
        </w:rPr>
        <w:t>) and estimates of the frequency of past</w:t>
      </w:r>
      <w:r w:rsidR="00C20B08" w:rsidRPr="007A72AF">
        <w:rPr>
          <w:rFonts w:ascii="Times New Roman" w:hAnsi="Times New Roman" w:cs="Times New Roman"/>
        </w:rPr>
        <w:t xml:space="preserve"> and possible future </w:t>
      </w:r>
      <w:r w:rsidR="00C551A3" w:rsidRPr="007A72AF">
        <w:rPr>
          <w:rFonts w:ascii="Times New Roman" w:hAnsi="Times New Roman" w:cs="Times New Roman"/>
        </w:rPr>
        <w:t>events are known to be subject to systematic distortion (</w:t>
      </w:r>
      <w:r w:rsidR="00C20B08" w:rsidRPr="007A72AF">
        <w:rPr>
          <w:rFonts w:ascii="Times New Roman" w:hAnsi="Times New Roman" w:cs="Times New Roman"/>
        </w:rPr>
        <w:t>Armantier, 2006; Combs &amp; Slovic, 1979, Hakes &amp; Viscusi, 2004; Lichtenstein, Slovic, Fischhoff, Layman, &amp; Combs, 1978</w:t>
      </w:r>
      <w:r w:rsidR="00054D12" w:rsidRPr="007A72AF">
        <w:rPr>
          <w:rFonts w:ascii="Times New Roman" w:hAnsi="Times New Roman" w:cs="Times New Roman"/>
        </w:rPr>
        <w:t>; Odegard &amp; Lampinen, 2004</w:t>
      </w:r>
      <w:r w:rsidR="00C551A3" w:rsidRPr="007A72AF">
        <w:rPr>
          <w:rFonts w:ascii="Times New Roman" w:hAnsi="Times New Roman" w:cs="Times New Roman"/>
        </w:rPr>
        <w:t xml:space="preserve">). </w:t>
      </w:r>
      <w:r w:rsidR="00F542D6" w:rsidRPr="007A72AF">
        <w:rPr>
          <w:rFonts w:ascii="Times New Roman" w:hAnsi="Times New Roman" w:cs="Times New Roman"/>
        </w:rPr>
        <w:t>Nonetheless</w:t>
      </w:r>
      <w:r w:rsidR="00450106">
        <w:rPr>
          <w:rFonts w:ascii="Times New Roman" w:hAnsi="Times New Roman" w:cs="Times New Roman"/>
        </w:rPr>
        <w:t>,</w:t>
      </w:r>
      <w:r w:rsidR="00F542D6" w:rsidRPr="007A72AF">
        <w:rPr>
          <w:rFonts w:ascii="Times New Roman" w:hAnsi="Times New Roman" w:cs="Times New Roman"/>
        </w:rPr>
        <w:t xml:space="preserve"> </w:t>
      </w:r>
      <w:r w:rsidR="00BB1358" w:rsidRPr="007A72AF">
        <w:rPr>
          <w:rFonts w:ascii="Times New Roman" w:hAnsi="Times New Roman" w:cs="Times New Roman"/>
        </w:rPr>
        <w:t xml:space="preserve">whether </w:t>
      </w:r>
      <w:r w:rsidR="00C551A3" w:rsidRPr="007A72AF">
        <w:rPr>
          <w:rFonts w:ascii="Times New Roman" w:hAnsi="Times New Roman" w:cs="Times New Roman"/>
        </w:rPr>
        <w:t>from the subjectivist perspective</w:t>
      </w:r>
      <w:r w:rsidR="00BB1358" w:rsidRPr="007A72AF">
        <w:rPr>
          <w:rFonts w:ascii="Times New Roman" w:hAnsi="Times New Roman" w:cs="Times New Roman"/>
        </w:rPr>
        <w:t xml:space="preserve"> or other conceptualisations of probability</w:t>
      </w:r>
      <w:r w:rsidR="00C551A3" w:rsidRPr="007A72AF">
        <w:rPr>
          <w:rFonts w:ascii="Times New Roman" w:hAnsi="Times New Roman" w:cs="Times New Roman"/>
        </w:rPr>
        <w:t xml:space="preserve">, </w:t>
      </w:r>
      <w:r w:rsidR="00970AA3" w:rsidRPr="007A72AF">
        <w:rPr>
          <w:rFonts w:ascii="Times New Roman" w:hAnsi="Times New Roman" w:cs="Times New Roman"/>
        </w:rPr>
        <w:t>judgements of joint probability are constrained by the rules of probability theory</w:t>
      </w:r>
      <w:r w:rsidR="00BB1358" w:rsidRPr="007A72AF">
        <w:rPr>
          <w:rFonts w:ascii="Times New Roman" w:hAnsi="Times New Roman" w:cs="Times New Roman"/>
        </w:rPr>
        <w:t>. However,</w:t>
      </w:r>
      <w:r w:rsidR="00C551A3" w:rsidRPr="007A72AF">
        <w:rPr>
          <w:rFonts w:ascii="Times New Roman" w:hAnsi="Times New Roman" w:cs="Times New Roman"/>
        </w:rPr>
        <w:t xml:space="preserve"> e</w:t>
      </w:r>
      <w:r w:rsidR="00970AA3" w:rsidRPr="007A72AF">
        <w:rPr>
          <w:rFonts w:ascii="Times New Roman" w:hAnsi="Times New Roman" w:cs="Times New Roman"/>
        </w:rPr>
        <w:t xml:space="preserve">vidence suggests that the majority of individuals are unaware of these rules (e.g., Yates &amp; Carlson, 1986). </w:t>
      </w:r>
    </w:p>
    <w:p w14:paraId="34A6ED94" w14:textId="20CD65AD" w:rsidR="003760C4" w:rsidRPr="007A72AF" w:rsidRDefault="00BB1358" w:rsidP="00602DBC">
      <w:pPr>
        <w:spacing w:after="0" w:line="360" w:lineRule="auto"/>
        <w:ind w:firstLine="720"/>
        <w:rPr>
          <w:rFonts w:ascii="Times New Roman" w:hAnsi="Times New Roman" w:cs="Times New Roman"/>
        </w:rPr>
      </w:pPr>
      <w:r w:rsidRPr="007A72AF">
        <w:rPr>
          <w:rFonts w:ascii="Times New Roman" w:hAnsi="Times New Roman" w:cs="Times New Roman"/>
        </w:rPr>
        <w:t xml:space="preserve">Despite this lack of objective awareness, </w:t>
      </w:r>
      <w:r w:rsidR="00810D4C" w:rsidRPr="00480AA7">
        <w:rPr>
          <w:rFonts w:ascii="Times New Roman" w:hAnsi="Times New Roman" w:cs="Times New Roman"/>
          <w:color w:val="FF0000"/>
        </w:rPr>
        <w:t xml:space="preserve">since </w:t>
      </w:r>
      <w:r w:rsidRPr="007A72AF">
        <w:rPr>
          <w:rFonts w:ascii="Times New Roman" w:hAnsi="Times New Roman" w:cs="Times New Roman"/>
        </w:rPr>
        <w:t>u</w:t>
      </w:r>
      <w:r w:rsidR="00937213" w:rsidRPr="007A72AF">
        <w:rPr>
          <w:rFonts w:ascii="Times New Roman" w:hAnsi="Times New Roman" w:cs="Times New Roman"/>
        </w:rPr>
        <w:t>ncertainty</w:t>
      </w:r>
      <w:r w:rsidRPr="007A72AF">
        <w:rPr>
          <w:rFonts w:ascii="Times New Roman" w:hAnsi="Times New Roman" w:cs="Times New Roman"/>
        </w:rPr>
        <w:t xml:space="preserve"> </w:t>
      </w:r>
      <w:r w:rsidR="00937213" w:rsidRPr="007A72AF">
        <w:rPr>
          <w:rFonts w:ascii="Times New Roman" w:hAnsi="Times New Roman" w:cs="Times New Roman"/>
        </w:rPr>
        <w:t>is a prominent aspect of everyday life</w:t>
      </w:r>
      <w:r w:rsidR="00810D4C">
        <w:rPr>
          <w:rFonts w:ascii="Times New Roman" w:hAnsi="Times New Roman" w:cs="Times New Roman"/>
        </w:rPr>
        <w:t xml:space="preserve"> </w:t>
      </w:r>
      <w:r w:rsidR="00810D4C" w:rsidRPr="00480AA7">
        <w:rPr>
          <w:rFonts w:ascii="Times New Roman" w:hAnsi="Times New Roman" w:cs="Times New Roman"/>
          <w:color w:val="FF0000"/>
        </w:rPr>
        <w:t>strategies are needed to deal with it</w:t>
      </w:r>
      <w:r w:rsidR="00937213" w:rsidRPr="007A72AF">
        <w:rPr>
          <w:rFonts w:ascii="Times New Roman" w:hAnsi="Times New Roman" w:cs="Times New Roman"/>
        </w:rPr>
        <w:t>. We continuously confront events</w:t>
      </w:r>
      <w:r w:rsidR="00970AA3" w:rsidRPr="007A72AF">
        <w:rPr>
          <w:rFonts w:ascii="Times New Roman" w:hAnsi="Times New Roman" w:cs="Times New Roman"/>
        </w:rPr>
        <w:t>, including joint events,</w:t>
      </w:r>
      <w:r w:rsidR="00937213" w:rsidRPr="007A72AF">
        <w:rPr>
          <w:rFonts w:ascii="Times New Roman" w:hAnsi="Times New Roman" w:cs="Times New Roman"/>
        </w:rPr>
        <w:t xml:space="preserve"> which are probabilistic in nature, some relatively trivial, e.g., the likelihood that it will be dry for the remainder of the week </w:t>
      </w:r>
      <w:r w:rsidR="00937213" w:rsidRPr="007A72AF">
        <w:rPr>
          <w:rFonts w:ascii="Times New Roman" w:hAnsi="Times New Roman" w:cs="Times New Roman"/>
          <w:i/>
        </w:rPr>
        <w:t>and</w:t>
      </w:r>
      <w:r w:rsidR="00937213" w:rsidRPr="007A72AF">
        <w:rPr>
          <w:rFonts w:ascii="Times New Roman" w:hAnsi="Times New Roman" w:cs="Times New Roman"/>
        </w:rPr>
        <w:t xml:space="preserve"> into the weekend; </w:t>
      </w:r>
      <w:r w:rsidR="004F3A7A" w:rsidRPr="007A72AF">
        <w:rPr>
          <w:rFonts w:ascii="Times New Roman" w:hAnsi="Times New Roman" w:cs="Times New Roman"/>
        </w:rPr>
        <w:t xml:space="preserve">that </w:t>
      </w:r>
      <w:r w:rsidR="00937213" w:rsidRPr="007A72AF">
        <w:rPr>
          <w:rFonts w:ascii="Times New Roman" w:hAnsi="Times New Roman" w:cs="Times New Roman"/>
        </w:rPr>
        <w:t xml:space="preserve">the bus will be late </w:t>
      </w:r>
      <w:r w:rsidR="00937213" w:rsidRPr="007A72AF">
        <w:rPr>
          <w:rFonts w:ascii="Times New Roman" w:hAnsi="Times New Roman" w:cs="Times New Roman"/>
          <w:i/>
        </w:rPr>
        <w:t>and</w:t>
      </w:r>
      <w:r w:rsidR="00937213" w:rsidRPr="007A72AF">
        <w:rPr>
          <w:rFonts w:ascii="Times New Roman" w:hAnsi="Times New Roman" w:cs="Times New Roman"/>
        </w:rPr>
        <w:t xml:space="preserve"> traffic will be heavy; and some of greater importance, e.g., that mortgage rates will remain low </w:t>
      </w:r>
      <w:r w:rsidR="00937213" w:rsidRPr="007A72AF">
        <w:rPr>
          <w:rFonts w:ascii="Times New Roman" w:hAnsi="Times New Roman" w:cs="Times New Roman"/>
          <w:i/>
        </w:rPr>
        <w:t>and</w:t>
      </w:r>
      <w:r w:rsidR="00937213" w:rsidRPr="007A72AF">
        <w:rPr>
          <w:rFonts w:ascii="Times New Roman" w:hAnsi="Times New Roman" w:cs="Times New Roman"/>
        </w:rPr>
        <w:t xml:space="preserve"> employment prospects will remain buoyant; that I manage to get an interview </w:t>
      </w:r>
      <w:r w:rsidR="00937213" w:rsidRPr="007A72AF">
        <w:rPr>
          <w:rFonts w:ascii="Times New Roman" w:hAnsi="Times New Roman" w:cs="Times New Roman"/>
          <w:i/>
        </w:rPr>
        <w:t>and</w:t>
      </w:r>
      <w:r w:rsidR="00937213" w:rsidRPr="007A72AF">
        <w:rPr>
          <w:rFonts w:ascii="Times New Roman" w:hAnsi="Times New Roman" w:cs="Times New Roman"/>
        </w:rPr>
        <w:t xml:space="preserve"> prove to be the best candidate; that at least one </w:t>
      </w:r>
      <w:r w:rsidR="00937213" w:rsidRPr="007A72AF">
        <w:rPr>
          <w:rFonts w:ascii="Times New Roman" w:hAnsi="Times New Roman" w:cs="Times New Roman"/>
          <w:i/>
        </w:rPr>
        <w:t>or</w:t>
      </w:r>
      <w:r w:rsidR="00937213" w:rsidRPr="007A72AF">
        <w:rPr>
          <w:rFonts w:ascii="Times New Roman" w:hAnsi="Times New Roman" w:cs="Times New Roman"/>
        </w:rPr>
        <w:t xml:space="preserve"> other of my financial advisors will be able to get the deal that I need. As part of our everyday experience we encounter</w:t>
      </w:r>
      <w:r w:rsidR="00FD7B5F" w:rsidRPr="007A72AF">
        <w:rPr>
          <w:rFonts w:ascii="Times New Roman" w:hAnsi="Times New Roman" w:cs="Times New Roman"/>
        </w:rPr>
        <w:t xml:space="preserve"> </w:t>
      </w:r>
      <w:r w:rsidR="00937213" w:rsidRPr="007A72AF">
        <w:rPr>
          <w:rFonts w:ascii="Times New Roman" w:hAnsi="Times New Roman" w:cs="Times New Roman"/>
        </w:rPr>
        <w:t xml:space="preserve">events such as these all the time and crucially </w:t>
      </w:r>
      <w:r w:rsidR="004F3A7A" w:rsidRPr="007A72AF">
        <w:rPr>
          <w:rFonts w:ascii="Times New Roman" w:hAnsi="Times New Roman" w:cs="Times New Roman"/>
        </w:rPr>
        <w:t xml:space="preserve">as the outcomes </w:t>
      </w:r>
      <w:r w:rsidR="00937213" w:rsidRPr="007A72AF">
        <w:rPr>
          <w:rFonts w:ascii="Times New Roman" w:hAnsi="Times New Roman" w:cs="Times New Roman"/>
        </w:rPr>
        <w:t xml:space="preserve">become known to us </w:t>
      </w:r>
      <w:r w:rsidR="004F3A7A" w:rsidRPr="007A72AF">
        <w:rPr>
          <w:rFonts w:ascii="Times New Roman" w:hAnsi="Times New Roman" w:cs="Times New Roman"/>
        </w:rPr>
        <w:t xml:space="preserve">we gain some awareness of </w:t>
      </w:r>
      <w:r w:rsidR="00937213" w:rsidRPr="007A72AF">
        <w:rPr>
          <w:rFonts w:ascii="Times New Roman" w:hAnsi="Times New Roman" w:cs="Times New Roman"/>
        </w:rPr>
        <w:t xml:space="preserve">the </w:t>
      </w:r>
      <w:r w:rsidR="00456D22" w:rsidRPr="007A72AF">
        <w:rPr>
          <w:rFonts w:ascii="Times New Roman" w:hAnsi="Times New Roman" w:cs="Times New Roman"/>
        </w:rPr>
        <w:t>relationship between</w:t>
      </w:r>
      <w:r w:rsidR="00FD7B5F" w:rsidRPr="007A72AF">
        <w:rPr>
          <w:rFonts w:ascii="Times New Roman" w:hAnsi="Times New Roman" w:cs="Times New Roman"/>
        </w:rPr>
        <w:t xml:space="preserve"> </w:t>
      </w:r>
      <w:r w:rsidR="00843342" w:rsidRPr="007A72AF">
        <w:rPr>
          <w:rFonts w:ascii="Times New Roman" w:hAnsi="Times New Roman" w:cs="Times New Roman"/>
        </w:rPr>
        <w:t xml:space="preserve">the </w:t>
      </w:r>
      <w:r w:rsidR="00456D22" w:rsidRPr="007A72AF">
        <w:rPr>
          <w:rFonts w:ascii="Times New Roman" w:hAnsi="Times New Roman" w:cs="Times New Roman"/>
        </w:rPr>
        <w:t>component probabilities and their conjunctions and disjunctions</w:t>
      </w:r>
      <w:r w:rsidR="00843342" w:rsidRPr="007A72AF">
        <w:rPr>
          <w:rFonts w:ascii="Times New Roman" w:hAnsi="Times New Roman" w:cs="Times New Roman"/>
        </w:rPr>
        <w:t>,</w:t>
      </w:r>
      <w:r w:rsidR="00456D22" w:rsidRPr="007A72AF">
        <w:rPr>
          <w:rFonts w:ascii="Times New Roman" w:hAnsi="Times New Roman" w:cs="Times New Roman"/>
        </w:rPr>
        <w:t xml:space="preserve"> </w:t>
      </w:r>
      <w:r w:rsidR="00FD7B5F" w:rsidRPr="007A72AF">
        <w:rPr>
          <w:rFonts w:ascii="Times New Roman" w:hAnsi="Times New Roman" w:cs="Times New Roman"/>
        </w:rPr>
        <w:t xml:space="preserve">albeit </w:t>
      </w:r>
      <w:r w:rsidR="001D019B" w:rsidRPr="007A72AF">
        <w:rPr>
          <w:rFonts w:ascii="Times New Roman" w:hAnsi="Times New Roman" w:cs="Times New Roman"/>
        </w:rPr>
        <w:t xml:space="preserve">perhaps </w:t>
      </w:r>
      <w:r w:rsidR="00FD7B5F" w:rsidRPr="007A72AF">
        <w:rPr>
          <w:rFonts w:ascii="Times New Roman" w:hAnsi="Times New Roman" w:cs="Times New Roman"/>
        </w:rPr>
        <w:t xml:space="preserve">an </w:t>
      </w:r>
      <w:r w:rsidR="001D019B" w:rsidRPr="007A72AF">
        <w:rPr>
          <w:rFonts w:ascii="Times New Roman" w:hAnsi="Times New Roman" w:cs="Times New Roman"/>
        </w:rPr>
        <w:t xml:space="preserve">imprecise </w:t>
      </w:r>
      <w:r w:rsidR="00FD7B5F" w:rsidRPr="007A72AF">
        <w:rPr>
          <w:rFonts w:ascii="Times New Roman" w:hAnsi="Times New Roman" w:cs="Times New Roman"/>
        </w:rPr>
        <w:t>awareness</w:t>
      </w:r>
      <w:r w:rsidR="00937213" w:rsidRPr="007A72AF">
        <w:rPr>
          <w:rFonts w:ascii="Times New Roman" w:hAnsi="Times New Roman" w:cs="Times New Roman"/>
        </w:rPr>
        <w:t xml:space="preserve">. </w:t>
      </w:r>
      <w:r w:rsidR="00456D22" w:rsidRPr="007A72AF">
        <w:rPr>
          <w:rFonts w:ascii="Times New Roman" w:hAnsi="Times New Roman" w:cs="Times New Roman"/>
        </w:rPr>
        <w:t xml:space="preserve">It is likely that some of </w:t>
      </w:r>
      <w:r w:rsidR="00456D22" w:rsidRPr="007A72AF">
        <w:rPr>
          <w:rFonts w:ascii="Times New Roman" w:hAnsi="Times New Roman" w:cs="Times New Roman"/>
        </w:rPr>
        <w:lastRenderedPageBreak/>
        <w:t>these relationships are first encountered in childhood and perhaps a simple</w:t>
      </w:r>
      <w:r w:rsidR="00810D4C">
        <w:rPr>
          <w:rFonts w:ascii="Times New Roman" w:hAnsi="Times New Roman" w:cs="Times New Roman"/>
        </w:rPr>
        <w:t>,</w:t>
      </w:r>
      <w:r w:rsidR="00456D22" w:rsidRPr="007A72AF">
        <w:rPr>
          <w:rFonts w:ascii="Times New Roman" w:hAnsi="Times New Roman" w:cs="Times New Roman"/>
        </w:rPr>
        <w:t xml:space="preserve"> </w:t>
      </w:r>
      <w:r w:rsidR="00B0540D" w:rsidRPr="007A72AF">
        <w:rPr>
          <w:rFonts w:ascii="Times New Roman" w:hAnsi="Times New Roman" w:cs="Times New Roman"/>
        </w:rPr>
        <w:t>if somewhat trivial</w:t>
      </w:r>
      <w:r w:rsidR="00810D4C">
        <w:rPr>
          <w:rFonts w:ascii="Times New Roman" w:hAnsi="Times New Roman" w:cs="Times New Roman"/>
        </w:rPr>
        <w:t xml:space="preserve">, </w:t>
      </w:r>
      <w:r w:rsidR="00456D22" w:rsidRPr="007A72AF">
        <w:rPr>
          <w:rFonts w:ascii="Times New Roman" w:hAnsi="Times New Roman" w:cs="Times New Roman"/>
        </w:rPr>
        <w:t>example might serve to illustrate this:</w:t>
      </w:r>
    </w:p>
    <w:p w14:paraId="034450AB" w14:textId="1CD93EED" w:rsidR="00456D22" w:rsidRPr="007A72AF" w:rsidRDefault="00456D22" w:rsidP="00456D22">
      <w:pPr>
        <w:ind w:left="567"/>
        <w:rPr>
          <w:rFonts w:ascii="Times New Roman" w:hAnsi="Times New Roman" w:cs="Times New Roman"/>
        </w:rPr>
      </w:pPr>
      <w:r w:rsidRPr="007A72AF">
        <w:rPr>
          <w:rFonts w:ascii="Times New Roman" w:hAnsi="Times New Roman" w:cs="Times New Roman"/>
        </w:rPr>
        <w:t xml:space="preserve">Colin, Denis and Peter all play soccer together after school in Colin’s garden. Colin acts as referee and Peter and Denis play each other as opposing teams. Denis has lots of other commitments and only makes it to the game 20% of the time while Peter is almost always there, around 85% of the time. Colin comes to realise that the chances of having a game are more determined by the likelihood that Denis is able to attend. </w:t>
      </w:r>
      <w:r w:rsidR="00843342" w:rsidRPr="007A72AF">
        <w:rPr>
          <w:rFonts w:ascii="Times New Roman" w:hAnsi="Times New Roman" w:cs="Times New Roman"/>
        </w:rPr>
        <w:t>Utilising this insight</w:t>
      </w:r>
      <w:r w:rsidRPr="007A72AF">
        <w:rPr>
          <w:rFonts w:ascii="Times New Roman" w:hAnsi="Times New Roman" w:cs="Times New Roman"/>
        </w:rPr>
        <w:t>, Colin comes to realise that the conjunctive event of both Denis and Peter being present is most heavily dependent on the likelihood of Denis attending. In this sense</w:t>
      </w:r>
      <w:r w:rsidR="00D3042D" w:rsidRPr="007A72AF">
        <w:rPr>
          <w:rFonts w:ascii="Times New Roman" w:hAnsi="Times New Roman" w:cs="Times New Roman"/>
        </w:rPr>
        <w:t>,</w:t>
      </w:r>
      <w:r w:rsidRPr="007A72AF">
        <w:rPr>
          <w:rFonts w:ascii="Times New Roman" w:hAnsi="Times New Roman" w:cs="Times New Roman"/>
        </w:rPr>
        <w:t xml:space="preserve"> he comes to realise that the likelihood of </w:t>
      </w:r>
      <w:r w:rsidR="00F37E63" w:rsidRPr="007A72AF">
        <w:rPr>
          <w:rFonts w:ascii="Times New Roman" w:hAnsi="Times New Roman" w:cs="Times New Roman"/>
        </w:rPr>
        <w:t xml:space="preserve">a </w:t>
      </w:r>
      <w:r w:rsidRPr="007A72AF">
        <w:rPr>
          <w:rFonts w:ascii="Times New Roman" w:hAnsi="Times New Roman" w:cs="Times New Roman"/>
        </w:rPr>
        <w:t>conjunctive event (</w:t>
      </w:r>
      <w:r w:rsidR="00F37E63" w:rsidRPr="007A72AF">
        <w:rPr>
          <w:rFonts w:ascii="Times New Roman" w:hAnsi="Times New Roman" w:cs="Times New Roman"/>
        </w:rPr>
        <w:t xml:space="preserve">e.g., </w:t>
      </w:r>
      <w:r w:rsidRPr="007A72AF">
        <w:rPr>
          <w:rFonts w:ascii="Times New Roman" w:hAnsi="Times New Roman" w:cs="Times New Roman"/>
        </w:rPr>
        <w:t>Denis and Peter attending) is mostly determined by the likelihood of the less likely event (</w:t>
      </w:r>
      <w:r w:rsidR="00F37E63" w:rsidRPr="007A72AF">
        <w:rPr>
          <w:rFonts w:ascii="Times New Roman" w:hAnsi="Times New Roman" w:cs="Times New Roman"/>
        </w:rPr>
        <w:t xml:space="preserve">e.g., </w:t>
      </w:r>
      <w:r w:rsidRPr="007A72AF">
        <w:rPr>
          <w:rFonts w:ascii="Times New Roman" w:hAnsi="Times New Roman" w:cs="Times New Roman"/>
        </w:rPr>
        <w:t xml:space="preserve">Denis attending). </w:t>
      </w:r>
    </w:p>
    <w:p w14:paraId="58F7CC0A" w14:textId="6EE0A54E" w:rsidR="00456D22" w:rsidRPr="007A72AF" w:rsidRDefault="00456D22" w:rsidP="00456D22">
      <w:pPr>
        <w:ind w:left="567"/>
        <w:rPr>
          <w:rFonts w:ascii="Times New Roman" w:hAnsi="Times New Roman" w:cs="Times New Roman"/>
        </w:rPr>
      </w:pPr>
      <w:r w:rsidRPr="007A72AF">
        <w:rPr>
          <w:rFonts w:ascii="Times New Roman" w:hAnsi="Times New Roman" w:cs="Times New Roman"/>
        </w:rPr>
        <w:t>Peter’s father is at home after school 75% of the time to take him to Colin’s to play football. Peter’s mother is at home less often</w:t>
      </w:r>
      <w:r w:rsidR="00D3042D" w:rsidRPr="007A72AF">
        <w:rPr>
          <w:rFonts w:ascii="Times New Roman" w:hAnsi="Times New Roman" w:cs="Times New Roman"/>
        </w:rPr>
        <w:t>,</w:t>
      </w:r>
      <w:r w:rsidRPr="007A72AF">
        <w:rPr>
          <w:rFonts w:ascii="Times New Roman" w:hAnsi="Times New Roman" w:cs="Times New Roman"/>
        </w:rPr>
        <w:t xml:space="preserve"> around 35% of the time</w:t>
      </w:r>
      <w:r w:rsidR="00D3042D" w:rsidRPr="007A72AF">
        <w:rPr>
          <w:rFonts w:ascii="Times New Roman" w:hAnsi="Times New Roman" w:cs="Times New Roman"/>
        </w:rPr>
        <w:t>,</w:t>
      </w:r>
      <w:r w:rsidRPr="007A72AF">
        <w:rPr>
          <w:rFonts w:ascii="Times New Roman" w:hAnsi="Times New Roman" w:cs="Times New Roman"/>
        </w:rPr>
        <w:t xml:space="preserve"> and on these occasions sometimes she takes him. Peter comes to realise that his chances of playing football are mostly dependent on whether his father is at home. So in evaluating the disjunctive event of either his father or his mother taking him to Colin’s, Peter focusses on whether or not his father is likely to be at home. In this sense he comes to realise that the likelihood of </w:t>
      </w:r>
      <w:r w:rsidR="00F37E63" w:rsidRPr="007A72AF">
        <w:rPr>
          <w:rFonts w:ascii="Times New Roman" w:hAnsi="Times New Roman" w:cs="Times New Roman"/>
        </w:rPr>
        <w:t>a</w:t>
      </w:r>
      <w:r w:rsidRPr="007A72AF">
        <w:rPr>
          <w:rFonts w:ascii="Times New Roman" w:hAnsi="Times New Roman" w:cs="Times New Roman"/>
        </w:rPr>
        <w:t xml:space="preserve"> disjunctive event (</w:t>
      </w:r>
      <w:r w:rsidR="00F37E63" w:rsidRPr="007A72AF">
        <w:rPr>
          <w:rFonts w:ascii="Times New Roman" w:hAnsi="Times New Roman" w:cs="Times New Roman"/>
        </w:rPr>
        <w:t xml:space="preserve">e.g., </w:t>
      </w:r>
      <w:r w:rsidRPr="007A72AF">
        <w:rPr>
          <w:rFonts w:ascii="Times New Roman" w:hAnsi="Times New Roman" w:cs="Times New Roman"/>
        </w:rPr>
        <w:t>his dad or his mum taking him to Colin’s) is mostly determined by the likelihood of the more likely event (</w:t>
      </w:r>
      <w:r w:rsidR="00F37E63" w:rsidRPr="007A72AF">
        <w:rPr>
          <w:rFonts w:ascii="Times New Roman" w:hAnsi="Times New Roman" w:cs="Times New Roman"/>
        </w:rPr>
        <w:t xml:space="preserve">e.g., </w:t>
      </w:r>
      <w:r w:rsidRPr="007A72AF">
        <w:rPr>
          <w:rFonts w:ascii="Times New Roman" w:hAnsi="Times New Roman" w:cs="Times New Roman"/>
        </w:rPr>
        <w:t>his dad taking him to Colin’s).</w:t>
      </w:r>
    </w:p>
    <w:p w14:paraId="103A8AF9" w14:textId="0A3A957C" w:rsidR="0004005D" w:rsidRPr="007A72AF" w:rsidRDefault="000D3630" w:rsidP="00602DBC">
      <w:pPr>
        <w:spacing w:after="0" w:line="360" w:lineRule="auto"/>
        <w:ind w:firstLine="720"/>
        <w:rPr>
          <w:rFonts w:ascii="Times New Roman" w:hAnsi="Times New Roman" w:cs="Times New Roman"/>
        </w:rPr>
      </w:pPr>
      <w:r w:rsidRPr="007A72AF">
        <w:rPr>
          <w:rFonts w:ascii="Times New Roman" w:hAnsi="Times New Roman" w:cs="Times New Roman"/>
        </w:rPr>
        <w:t>Beyond these trivial examples, o</w:t>
      </w:r>
      <w:r w:rsidR="00FD7B5F" w:rsidRPr="007A72AF">
        <w:rPr>
          <w:rFonts w:ascii="Times New Roman" w:hAnsi="Times New Roman" w:cs="Times New Roman"/>
        </w:rPr>
        <w:t xml:space="preserve">bjectively, </w:t>
      </w:r>
      <w:r w:rsidR="00937213" w:rsidRPr="007A72AF">
        <w:rPr>
          <w:rFonts w:ascii="Times New Roman" w:hAnsi="Times New Roman" w:cs="Times New Roman"/>
        </w:rPr>
        <w:t>the laws of probability ensure that it is the less (more) likely event that accounts for most of the variance in the conjunctive (disjunctive) outcome</w:t>
      </w:r>
      <w:r w:rsidR="00731EFD" w:rsidRPr="007A72AF">
        <w:rPr>
          <w:rStyle w:val="EndnoteReference"/>
          <w:rFonts w:ascii="Times New Roman" w:hAnsi="Times New Roman" w:cs="Times New Roman"/>
        </w:rPr>
        <w:endnoteReference w:id="2"/>
      </w:r>
      <w:r w:rsidR="00937213" w:rsidRPr="007A72AF">
        <w:rPr>
          <w:rFonts w:ascii="Times New Roman" w:hAnsi="Times New Roman" w:cs="Times New Roman"/>
        </w:rPr>
        <w:t xml:space="preserve">. Thus, without </w:t>
      </w:r>
      <w:r w:rsidR="00FD7B5F" w:rsidRPr="007A72AF">
        <w:rPr>
          <w:rFonts w:ascii="Times New Roman" w:hAnsi="Times New Roman" w:cs="Times New Roman"/>
        </w:rPr>
        <w:t>the need to actually work</w:t>
      </w:r>
      <w:r w:rsidR="00937213" w:rsidRPr="007A72AF">
        <w:rPr>
          <w:rFonts w:ascii="Times New Roman" w:hAnsi="Times New Roman" w:cs="Times New Roman"/>
        </w:rPr>
        <w:t xml:space="preserve"> out the probabilities, experience allows us, </w:t>
      </w:r>
      <w:r w:rsidR="00C75735" w:rsidRPr="007A72AF">
        <w:rPr>
          <w:rFonts w:ascii="Times New Roman" w:hAnsi="Times New Roman" w:cs="Times New Roman"/>
        </w:rPr>
        <w:t xml:space="preserve">through a process of associative learning and </w:t>
      </w:r>
      <w:r w:rsidR="00937213" w:rsidRPr="007A72AF">
        <w:rPr>
          <w:rFonts w:ascii="Times New Roman" w:hAnsi="Times New Roman" w:cs="Times New Roman"/>
        </w:rPr>
        <w:t>perhaps without conscious awareness, to focus on the less likely event in the conjunctive case and the more likely in the disjunctive since these have the much greater impact on the respect</w:t>
      </w:r>
      <w:r w:rsidR="004F3A7A" w:rsidRPr="007A72AF">
        <w:rPr>
          <w:rFonts w:ascii="Times New Roman" w:hAnsi="Times New Roman" w:cs="Times New Roman"/>
        </w:rPr>
        <w:t>ive joint probability outcomes.</w:t>
      </w:r>
      <w:r w:rsidR="00602DBC" w:rsidRPr="007A72AF">
        <w:rPr>
          <w:rFonts w:ascii="Times New Roman" w:hAnsi="Times New Roman" w:cs="Times New Roman"/>
        </w:rPr>
        <w:t xml:space="preserve"> </w:t>
      </w:r>
      <w:r w:rsidR="00937213" w:rsidRPr="007A72AF">
        <w:rPr>
          <w:rFonts w:ascii="Times New Roman" w:hAnsi="Times New Roman" w:cs="Times New Roman"/>
        </w:rPr>
        <w:t xml:space="preserve">Over the years we have accumulated evidence </w:t>
      </w:r>
      <w:r w:rsidR="00602DBC" w:rsidRPr="007A72AF">
        <w:rPr>
          <w:rFonts w:ascii="Times New Roman" w:hAnsi="Times New Roman" w:cs="Times New Roman"/>
        </w:rPr>
        <w:t>consistent with this possibility</w:t>
      </w:r>
      <w:r w:rsidR="00937213" w:rsidRPr="007A72AF">
        <w:rPr>
          <w:rFonts w:ascii="Times New Roman" w:hAnsi="Times New Roman" w:cs="Times New Roman"/>
        </w:rPr>
        <w:t xml:space="preserve"> (</w:t>
      </w:r>
      <w:r w:rsidR="004F3A7A" w:rsidRPr="007A72AF">
        <w:rPr>
          <w:rFonts w:ascii="Times New Roman" w:hAnsi="Times New Roman" w:cs="Times New Roman"/>
        </w:rPr>
        <w:t xml:space="preserve">e.g., </w:t>
      </w:r>
      <w:r w:rsidR="00935DA8" w:rsidRPr="007A72AF">
        <w:rPr>
          <w:rFonts w:ascii="Times New Roman" w:hAnsi="Times New Roman" w:cs="Times New Roman"/>
        </w:rPr>
        <w:t>Anonymised 1-5</w:t>
      </w:r>
      <w:r w:rsidR="00937213" w:rsidRPr="007A72AF">
        <w:rPr>
          <w:rFonts w:ascii="Times New Roman" w:hAnsi="Times New Roman" w:cs="Times New Roman"/>
        </w:rPr>
        <w:t>)</w:t>
      </w:r>
      <w:r w:rsidR="00A76D2C" w:rsidRPr="007A72AF">
        <w:rPr>
          <w:rFonts w:ascii="Times New Roman" w:hAnsi="Times New Roman" w:cs="Times New Roman"/>
        </w:rPr>
        <w:t xml:space="preserve"> as have other researchers (</w:t>
      </w:r>
      <w:r w:rsidR="0043077A" w:rsidRPr="007A72AF">
        <w:rPr>
          <w:rFonts w:ascii="Times New Roman" w:hAnsi="Times New Roman" w:cs="Times New Roman"/>
        </w:rPr>
        <w:t xml:space="preserve">e.g., Kariyazono, 1991; </w:t>
      </w:r>
      <w:r w:rsidR="00A76D2C" w:rsidRPr="007A72AF">
        <w:rPr>
          <w:rFonts w:ascii="Times New Roman" w:hAnsi="Times New Roman" w:cs="Times New Roman"/>
        </w:rPr>
        <w:t>Lu, 2016</w:t>
      </w:r>
      <w:r w:rsidR="00CB6630" w:rsidRPr="007A72AF">
        <w:rPr>
          <w:rFonts w:ascii="Times New Roman" w:hAnsi="Times New Roman" w:cs="Times New Roman"/>
        </w:rPr>
        <w:t>; Thuring &amp; Jungermann, 1990</w:t>
      </w:r>
      <w:r w:rsidR="009F4463" w:rsidRPr="007A72AF">
        <w:rPr>
          <w:rFonts w:ascii="Times New Roman" w:hAnsi="Times New Roman" w:cs="Times New Roman"/>
        </w:rPr>
        <w:t>; Wyer, 1970</w:t>
      </w:r>
      <w:r w:rsidR="00A76D2C" w:rsidRPr="007A72AF">
        <w:rPr>
          <w:rFonts w:ascii="Times New Roman" w:hAnsi="Times New Roman" w:cs="Times New Roman"/>
        </w:rPr>
        <w:t>)</w:t>
      </w:r>
      <w:r w:rsidR="00937213" w:rsidRPr="007A72AF">
        <w:rPr>
          <w:rFonts w:ascii="Times New Roman" w:hAnsi="Times New Roman" w:cs="Times New Roman"/>
        </w:rPr>
        <w:t xml:space="preserve">. However, we have yet to consider conjunctive and disjunctive judgements </w:t>
      </w:r>
      <w:r w:rsidR="0004005D" w:rsidRPr="007A72AF">
        <w:rPr>
          <w:rFonts w:ascii="Times New Roman" w:hAnsi="Times New Roman" w:cs="Times New Roman"/>
        </w:rPr>
        <w:t xml:space="preserve">containing the </w:t>
      </w:r>
      <w:r w:rsidR="0004005D" w:rsidRPr="007A72AF">
        <w:rPr>
          <w:rFonts w:ascii="Times New Roman" w:hAnsi="Times New Roman" w:cs="Times New Roman"/>
          <w:i/>
        </w:rPr>
        <w:t>same</w:t>
      </w:r>
      <w:r w:rsidR="0004005D" w:rsidRPr="007A72AF">
        <w:rPr>
          <w:rFonts w:ascii="Times New Roman" w:hAnsi="Times New Roman" w:cs="Times New Roman"/>
        </w:rPr>
        <w:t xml:space="preserve"> component events</w:t>
      </w:r>
      <w:r w:rsidR="00937213" w:rsidRPr="007A72AF">
        <w:rPr>
          <w:rFonts w:ascii="Times New Roman" w:hAnsi="Times New Roman" w:cs="Times New Roman"/>
        </w:rPr>
        <w:t xml:space="preserve">. Doing so will allow us to test the </w:t>
      </w:r>
      <w:r w:rsidR="0004005D" w:rsidRPr="007A72AF">
        <w:rPr>
          <w:rFonts w:ascii="Times New Roman" w:hAnsi="Times New Roman" w:cs="Times New Roman"/>
        </w:rPr>
        <w:t xml:space="preserve">predictions of our </w:t>
      </w:r>
      <w:r w:rsidR="00937213" w:rsidRPr="007A72AF">
        <w:rPr>
          <w:rFonts w:ascii="Times New Roman" w:hAnsi="Times New Roman" w:cs="Times New Roman"/>
        </w:rPr>
        <w:t>model</w:t>
      </w:r>
      <w:r w:rsidR="00731EFD" w:rsidRPr="007A72AF">
        <w:rPr>
          <w:rFonts w:ascii="Times New Roman" w:hAnsi="Times New Roman" w:cs="Times New Roman"/>
        </w:rPr>
        <w:t xml:space="preserve"> regarding the role of the component events in determining the joint event probabilities. More importantly this will allow us t</w:t>
      </w:r>
      <w:r w:rsidR="0004005D" w:rsidRPr="007A72AF">
        <w:rPr>
          <w:rFonts w:ascii="Times New Roman" w:hAnsi="Times New Roman" w:cs="Times New Roman"/>
        </w:rPr>
        <w:t>o</w:t>
      </w:r>
      <w:r w:rsidR="00937213" w:rsidRPr="007A72AF">
        <w:rPr>
          <w:rFonts w:ascii="Times New Roman" w:hAnsi="Times New Roman" w:cs="Times New Roman"/>
        </w:rPr>
        <w:t xml:space="preserve"> </w:t>
      </w:r>
      <w:r w:rsidR="00731EFD" w:rsidRPr="007A72AF">
        <w:rPr>
          <w:rFonts w:ascii="Times New Roman" w:hAnsi="Times New Roman" w:cs="Times New Roman"/>
        </w:rPr>
        <w:t xml:space="preserve">explore </w:t>
      </w:r>
      <w:r w:rsidR="00937213" w:rsidRPr="007A72AF">
        <w:rPr>
          <w:rFonts w:ascii="Times New Roman" w:hAnsi="Times New Roman" w:cs="Times New Roman"/>
        </w:rPr>
        <w:t>the normatively crucial relationship between the conjunctive</w:t>
      </w:r>
      <w:r w:rsidR="0004005D" w:rsidRPr="007A72AF">
        <w:rPr>
          <w:rFonts w:ascii="Times New Roman" w:hAnsi="Times New Roman" w:cs="Times New Roman"/>
        </w:rPr>
        <w:t>-</w:t>
      </w:r>
      <w:r w:rsidR="00937213" w:rsidRPr="007A72AF">
        <w:rPr>
          <w:rFonts w:ascii="Times New Roman" w:hAnsi="Times New Roman" w:cs="Times New Roman"/>
        </w:rPr>
        <w:t>less likely</w:t>
      </w:r>
      <w:r w:rsidR="0004005D" w:rsidRPr="007A72AF">
        <w:rPr>
          <w:rFonts w:ascii="Times New Roman" w:hAnsi="Times New Roman" w:cs="Times New Roman"/>
        </w:rPr>
        <w:t xml:space="preserve"> difference and the more likely-</w:t>
      </w:r>
      <w:r w:rsidR="00937213" w:rsidRPr="007A72AF">
        <w:rPr>
          <w:rFonts w:ascii="Times New Roman" w:hAnsi="Times New Roman" w:cs="Times New Roman"/>
        </w:rPr>
        <w:t>disjunctive differenc</w:t>
      </w:r>
      <w:r w:rsidR="0004005D" w:rsidRPr="007A72AF">
        <w:rPr>
          <w:rFonts w:ascii="Times New Roman" w:hAnsi="Times New Roman" w:cs="Times New Roman"/>
        </w:rPr>
        <w:t>e.</w:t>
      </w:r>
      <w:r w:rsidR="00CB4FAE" w:rsidRPr="007A72AF">
        <w:rPr>
          <w:rFonts w:ascii="Times New Roman" w:hAnsi="Times New Roman" w:cs="Times New Roman"/>
        </w:rPr>
        <w:t xml:space="preserve"> </w:t>
      </w:r>
      <w:r w:rsidR="00731EFD" w:rsidRPr="007A72AF">
        <w:rPr>
          <w:rFonts w:ascii="Times New Roman" w:hAnsi="Times New Roman" w:cs="Times New Roman"/>
        </w:rPr>
        <w:t xml:space="preserve">As we will show below these two differences form the essential ingredients of the addition rule in probability theory and </w:t>
      </w:r>
      <w:r w:rsidR="00CB4FAE" w:rsidRPr="007A72AF">
        <w:rPr>
          <w:rFonts w:ascii="Times New Roman" w:hAnsi="Times New Roman" w:cs="Times New Roman"/>
        </w:rPr>
        <w:t>have been neglected or remain unexplained in the existing literature</w:t>
      </w:r>
      <w:r w:rsidR="00F720D7" w:rsidRPr="007A72AF">
        <w:rPr>
          <w:rFonts w:ascii="Times New Roman" w:hAnsi="Times New Roman" w:cs="Times New Roman"/>
        </w:rPr>
        <w:t>.</w:t>
      </w:r>
    </w:p>
    <w:p w14:paraId="05DC24D1" w14:textId="77777777" w:rsidR="00937213" w:rsidRPr="007A72AF" w:rsidRDefault="00937213"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We now outline the key assumptions and predictions that stem from our theory. </w:t>
      </w:r>
    </w:p>
    <w:p w14:paraId="713F21C4" w14:textId="7F9C241B" w:rsidR="00F761CE" w:rsidRPr="007A72AF" w:rsidRDefault="00D62E56" w:rsidP="008F0A39">
      <w:pPr>
        <w:pStyle w:val="ListParagraph"/>
        <w:numPr>
          <w:ilvl w:val="0"/>
          <w:numId w:val="2"/>
        </w:numPr>
        <w:spacing w:after="0" w:line="360" w:lineRule="auto"/>
        <w:rPr>
          <w:rFonts w:ascii="Times New Roman" w:hAnsi="Times New Roman" w:cs="Times New Roman"/>
        </w:rPr>
      </w:pPr>
      <w:r w:rsidRPr="007A72AF">
        <w:rPr>
          <w:rFonts w:ascii="Times New Roman" w:hAnsi="Times New Roman" w:cs="Times New Roman"/>
        </w:rPr>
        <w:t xml:space="preserve">In subjective probability judgement, the process through which </w:t>
      </w:r>
      <w:r w:rsidR="000B7711" w:rsidRPr="007A72AF">
        <w:rPr>
          <w:rFonts w:ascii="Times New Roman" w:hAnsi="Times New Roman" w:cs="Times New Roman"/>
        </w:rPr>
        <w:t xml:space="preserve">joint </w:t>
      </w:r>
      <w:r w:rsidRPr="007A72AF">
        <w:rPr>
          <w:rFonts w:ascii="Times New Roman" w:hAnsi="Times New Roman" w:cs="Times New Roman"/>
        </w:rPr>
        <w:t>probabilities are estimated</w:t>
      </w:r>
      <w:r w:rsidR="000B7711" w:rsidRPr="007A72AF">
        <w:rPr>
          <w:rFonts w:ascii="Times New Roman" w:hAnsi="Times New Roman" w:cs="Times New Roman"/>
        </w:rPr>
        <w:t xml:space="preserve"> </w:t>
      </w:r>
      <w:r w:rsidRPr="007A72AF">
        <w:rPr>
          <w:rFonts w:ascii="Times New Roman" w:hAnsi="Times New Roman" w:cs="Times New Roman"/>
        </w:rPr>
        <w:t xml:space="preserve">initially </w:t>
      </w:r>
      <w:r w:rsidR="001A24FC" w:rsidRPr="007A72AF">
        <w:rPr>
          <w:rFonts w:ascii="Times New Roman" w:hAnsi="Times New Roman" w:cs="Times New Roman"/>
        </w:rPr>
        <w:t>utilis</w:t>
      </w:r>
      <w:r w:rsidR="000B7711" w:rsidRPr="007A72AF">
        <w:rPr>
          <w:rFonts w:ascii="Times New Roman" w:hAnsi="Times New Roman" w:cs="Times New Roman"/>
        </w:rPr>
        <w:t>es</w:t>
      </w:r>
      <w:r w:rsidR="00F276D2" w:rsidRPr="007A72AF">
        <w:rPr>
          <w:rFonts w:ascii="Times New Roman" w:hAnsi="Times New Roman" w:cs="Times New Roman"/>
        </w:rPr>
        <w:t xml:space="preserve"> </w:t>
      </w:r>
      <w:r w:rsidR="000B7711" w:rsidRPr="007A72AF">
        <w:rPr>
          <w:rFonts w:ascii="Times New Roman" w:hAnsi="Times New Roman" w:cs="Times New Roman"/>
        </w:rPr>
        <w:t>a reference point or anchor</w:t>
      </w:r>
      <w:r w:rsidRPr="007A72AF">
        <w:rPr>
          <w:rFonts w:ascii="Times New Roman" w:hAnsi="Times New Roman" w:cs="Times New Roman"/>
        </w:rPr>
        <w:t>. In the case of the conjunctive (disjunctive) probability this is usually</w:t>
      </w:r>
      <w:r w:rsidR="00175488" w:rsidRPr="007A72AF">
        <w:rPr>
          <w:rFonts w:ascii="Times New Roman" w:hAnsi="Times New Roman" w:cs="Times New Roman"/>
        </w:rPr>
        <w:t>,</w:t>
      </w:r>
      <w:r w:rsidRPr="007A72AF">
        <w:rPr>
          <w:rFonts w:ascii="Times New Roman" w:hAnsi="Times New Roman" w:cs="Times New Roman"/>
        </w:rPr>
        <w:t xml:space="preserve"> but not invariably</w:t>
      </w:r>
      <w:r w:rsidR="00175488" w:rsidRPr="007A72AF">
        <w:rPr>
          <w:rFonts w:ascii="Times New Roman" w:hAnsi="Times New Roman" w:cs="Times New Roman"/>
        </w:rPr>
        <w:t>,</w:t>
      </w:r>
      <w:r w:rsidRPr="007A72AF">
        <w:rPr>
          <w:rFonts w:ascii="Times New Roman" w:hAnsi="Times New Roman" w:cs="Times New Roman"/>
        </w:rPr>
        <w:t xml:space="preserve"> the less (more) likely component event</w:t>
      </w:r>
      <w:r w:rsidR="00F276D2" w:rsidRPr="007A72AF">
        <w:rPr>
          <w:rFonts w:ascii="Times New Roman" w:hAnsi="Times New Roman" w:cs="Times New Roman"/>
        </w:rPr>
        <w:t xml:space="preserve"> </w:t>
      </w:r>
      <w:r w:rsidRPr="007A72AF">
        <w:rPr>
          <w:rFonts w:ascii="Times New Roman" w:hAnsi="Times New Roman" w:cs="Times New Roman"/>
        </w:rPr>
        <w:t xml:space="preserve">probability. On relatively rare occasions these respective roles may be reversed. Having selected the reference point, we further propose that </w:t>
      </w:r>
      <w:r w:rsidR="000B7711" w:rsidRPr="007A72AF">
        <w:rPr>
          <w:rFonts w:ascii="Times New Roman" w:hAnsi="Times New Roman" w:cs="Times New Roman"/>
        </w:rPr>
        <w:t xml:space="preserve">some decision rule </w:t>
      </w:r>
      <w:r w:rsidRPr="007A72AF">
        <w:rPr>
          <w:rFonts w:ascii="Times New Roman" w:hAnsi="Times New Roman" w:cs="Times New Roman"/>
        </w:rPr>
        <w:t>is then applied</w:t>
      </w:r>
      <w:r w:rsidR="00D862B1" w:rsidRPr="007A72AF">
        <w:rPr>
          <w:rFonts w:ascii="Times New Roman" w:hAnsi="Times New Roman" w:cs="Times New Roman"/>
        </w:rPr>
        <w:t>.</w:t>
      </w:r>
      <w:r w:rsidRPr="007A72AF">
        <w:rPr>
          <w:rFonts w:ascii="Times New Roman" w:hAnsi="Times New Roman" w:cs="Times New Roman"/>
        </w:rPr>
        <w:t xml:space="preserve"> </w:t>
      </w:r>
      <w:r w:rsidR="00D16B1F" w:rsidRPr="007A72AF">
        <w:rPr>
          <w:rFonts w:ascii="Times New Roman" w:hAnsi="Times New Roman" w:cs="Times New Roman"/>
        </w:rPr>
        <w:t>Importantly</w:t>
      </w:r>
      <w:r w:rsidR="00175488" w:rsidRPr="007A72AF">
        <w:rPr>
          <w:rFonts w:ascii="Times New Roman" w:hAnsi="Times New Roman" w:cs="Times New Roman"/>
        </w:rPr>
        <w:t>,</w:t>
      </w:r>
      <w:r w:rsidR="00D16B1F" w:rsidRPr="007A72AF">
        <w:rPr>
          <w:rFonts w:ascii="Times New Roman" w:hAnsi="Times New Roman" w:cs="Times New Roman"/>
        </w:rPr>
        <w:t xml:space="preserve"> we argue that the application of this decision rule is essentially qualitative in nature</w:t>
      </w:r>
      <w:r w:rsidR="00671017" w:rsidRPr="007A72AF">
        <w:rPr>
          <w:rFonts w:ascii="Times New Roman" w:hAnsi="Times New Roman" w:cs="Times New Roman"/>
        </w:rPr>
        <w:t xml:space="preserve"> </w:t>
      </w:r>
      <w:r w:rsidR="00F005A9" w:rsidRPr="007A72AF">
        <w:rPr>
          <w:rFonts w:ascii="Times New Roman" w:hAnsi="Times New Roman" w:cs="Times New Roman"/>
        </w:rPr>
        <w:t>resulting in a quasi</w:t>
      </w:r>
      <w:r w:rsidR="00CB4064" w:rsidRPr="007A72AF">
        <w:rPr>
          <w:rFonts w:ascii="Times New Roman" w:hAnsi="Times New Roman" w:cs="Times New Roman"/>
        </w:rPr>
        <w:t>-</w:t>
      </w:r>
      <w:r w:rsidR="00F005A9" w:rsidRPr="007A72AF">
        <w:rPr>
          <w:rFonts w:ascii="Times New Roman" w:hAnsi="Times New Roman" w:cs="Times New Roman"/>
        </w:rPr>
        <w:t xml:space="preserve">random adjustment from the reference point, either </w:t>
      </w:r>
      <w:r w:rsidR="00F005A9" w:rsidRPr="007A72AF">
        <w:rPr>
          <w:rFonts w:ascii="Times New Roman" w:hAnsi="Times New Roman" w:cs="Times New Roman"/>
        </w:rPr>
        <w:lastRenderedPageBreak/>
        <w:t>positive or negative in direction.</w:t>
      </w:r>
      <w:r w:rsidR="00F761CE" w:rsidRPr="007A72AF">
        <w:rPr>
          <w:rFonts w:ascii="Times New Roman" w:hAnsi="Times New Roman" w:cs="Times New Roman"/>
        </w:rPr>
        <w:t xml:space="preserve"> </w:t>
      </w:r>
      <w:r w:rsidR="00CB26CC" w:rsidRPr="007A72AF">
        <w:rPr>
          <w:rFonts w:ascii="Times New Roman" w:hAnsi="Times New Roman" w:cs="Times New Roman"/>
        </w:rPr>
        <w:t xml:space="preserve">An implication of </w:t>
      </w:r>
      <w:r w:rsidR="00F761CE" w:rsidRPr="007A72AF">
        <w:rPr>
          <w:rFonts w:ascii="Times New Roman" w:hAnsi="Times New Roman" w:cs="Times New Roman"/>
        </w:rPr>
        <w:t>this</w:t>
      </w:r>
      <w:r w:rsidR="00CB26CC" w:rsidRPr="007A72AF">
        <w:rPr>
          <w:rFonts w:ascii="Times New Roman" w:hAnsi="Times New Roman" w:cs="Times New Roman"/>
        </w:rPr>
        <w:t xml:space="preserve"> is that the smaller (larger) component probability will account for all, or the majority, of the variance in the conjunctive (disjunctive) event probability. This assertion will be tested </w:t>
      </w:r>
      <w:r w:rsidR="000D3630" w:rsidRPr="007A72AF">
        <w:rPr>
          <w:rFonts w:ascii="Times New Roman" w:hAnsi="Times New Roman" w:cs="Times New Roman"/>
        </w:rPr>
        <w:t>utilising</w:t>
      </w:r>
      <w:r w:rsidR="00CB26CC" w:rsidRPr="007A72AF">
        <w:rPr>
          <w:rFonts w:ascii="Times New Roman" w:hAnsi="Times New Roman" w:cs="Times New Roman"/>
        </w:rPr>
        <w:t xml:space="preserve"> regression and </w:t>
      </w:r>
      <w:r w:rsidR="00D606ED" w:rsidRPr="007A72AF">
        <w:rPr>
          <w:rFonts w:ascii="Times New Roman" w:hAnsi="Times New Roman" w:cs="Times New Roman"/>
        </w:rPr>
        <w:t>linear multilevel modelling</w:t>
      </w:r>
      <w:r w:rsidR="00CB26CC" w:rsidRPr="007A72AF">
        <w:rPr>
          <w:rFonts w:ascii="Times New Roman" w:hAnsi="Times New Roman" w:cs="Times New Roman"/>
        </w:rPr>
        <w:t xml:space="preserve"> analyses. </w:t>
      </w:r>
    </w:p>
    <w:p w14:paraId="01E93F5E" w14:textId="2D5BADDB" w:rsidR="00301580" w:rsidRPr="007A72AF" w:rsidRDefault="00D361E0" w:rsidP="008F0A39">
      <w:pPr>
        <w:pStyle w:val="ListParagraph"/>
        <w:numPr>
          <w:ilvl w:val="0"/>
          <w:numId w:val="2"/>
        </w:numPr>
        <w:spacing w:after="0" w:line="360" w:lineRule="auto"/>
        <w:rPr>
          <w:rFonts w:ascii="Times New Roman" w:hAnsi="Times New Roman" w:cs="Times New Roman"/>
        </w:rPr>
      </w:pPr>
      <w:r w:rsidRPr="007A72AF">
        <w:rPr>
          <w:rFonts w:ascii="Times New Roman" w:hAnsi="Times New Roman" w:cs="Times New Roman"/>
        </w:rPr>
        <w:t>For those typical responses where the less (more) likely component serves as the reference point for the conjunctive (disjunctive) judgement, w</w:t>
      </w:r>
      <w:r w:rsidR="00236537" w:rsidRPr="007A72AF">
        <w:rPr>
          <w:rFonts w:ascii="Times New Roman" w:hAnsi="Times New Roman" w:cs="Times New Roman"/>
        </w:rPr>
        <w:t xml:space="preserve">hile the adjustment from the reference point is quasi-random, it will </w:t>
      </w:r>
      <w:r w:rsidR="00236537" w:rsidRPr="007A72AF">
        <w:rPr>
          <w:rFonts w:ascii="Times New Roman" w:hAnsi="Times New Roman" w:cs="Times New Roman"/>
          <w:i/>
        </w:rPr>
        <w:t>potentially</w:t>
      </w:r>
      <w:r w:rsidR="00236537" w:rsidRPr="007A72AF">
        <w:rPr>
          <w:rFonts w:ascii="Times New Roman" w:hAnsi="Times New Roman" w:cs="Times New Roman"/>
        </w:rPr>
        <w:t xml:space="preserve"> be constrained by the position of the reference point relative to the end points of the probability continuum: zero and unity</w:t>
      </w:r>
      <w:r w:rsidR="00805A36" w:rsidRPr="007A72AF">
        <w:rPr>
          <w:rStyle w:val="EndnoteReference"/>
          <w:rFonts w:ascii="Times New Roman" w:hAnsi="Times New Roman" w:cs="Times New Roman"/>
        </w:rPr>
        <w:endnoteReference w:id="3"/>
      </w:r>
      <w:r w:rsidR="00236537" w:rsidRPr="007A72AF">
        <w:rPr>
          <w:rFonts w:ascii="Times New Roman" w:hAnsi="Times New Roman" w:cs="Times New Roman"/>
        </w:rPr>
        <w:t xml:space="preserve">. For </w:t>
      </w:r>
      <w:r w:rsidR="00F005A9" w:rsidRPr="007A72AF">
        <w:rPr>
          <w:rFonts w:ascii="Times New Roman" w:hAnsi="Times New Roman" w:cs="Times New Roman"/>
        </w:rPr>
        <w:t xml:space="preserve">example, for </w:t>
      </w:r>
      <w:r w:rsidR="00236537" w:rsidRPr="007A72AF">
        <w:rPr>
          <w:rFonts w:ascii="Times New Roman" w:hAnsi="Times New Roman" w:cs="Times New Roman"/>
        </w:rPr>
        <w:t xml:space="preserve">those avoiding the fallacy, in the conjunctive (disjunctive) case, the </w:t>
      </w:r>
      <w:r w:rsidR="003F75C8" w:rsidRPr="007A72AF">
        <w:rPr>
          <w:rFonts w:ascii="Times New Roman" w:hAnsi="Times New Roman" w:cs="Times New Roman"/>
        </w:rPr>
        <w:t xml:space="preserve">magnitude of the </w:t>
      </w:r>
      <w:r w:rsidR="00236537" w:rsidRPr="007A72AF">
        <w:rPr>
          <w:rFonts w:ascii="Times New Roman" w:hAnsi="Times New Roman" w:cs="Times New Roman"/>
        </w:rPr>
        <w:t>negative (positive) adjustment with respect to the reference point will</w:t>
      </w:r>
      <w:r w:rsidR="005B4647" w:rsidRPr="007A72AF">
        <w:rPr>
          <w:rFonts w:ascii="Times New Roman" w:hAnsi="Times New Roman" w:cs="Times New Roman"/>
        </w:rPr>
        <w:t xml:space="preserve"> potentially</w:t>
      </w:r>
      <w:r w:rsidR="00236537" w:rsidRPr="007A72AF">
        <w:rPr>
          <w:rFonts w:ascii="Times New Roman" w:hAnsi="Times New Roman" w:cs="Times New Roman"/>
        </w:rPr>
        <w:t xml:space="preserve"> be constrained by the space between the reference point, i.e., the smaller (larger) component probability and the zero (unity) point on the probability continuum. </w:t>
      </w:r>
      <w:r w:rsidR="00F761CE" w:rsidRPr="007A72AF">
        <w:rPr>
          <w:rFonts w:ascii="Times New Roman" w:hAnsi="Times New Roman" w:cs="Times New Roman"/>
        </w:rPr>
        <w:t xml:space="preserve">In this sense, although quasi random, the magnitude of the adjustment will be influenced by the magnitude of the reference point probability. </w:t>
      </w:r>
      <w:r w:rsidR="000E0E3D" w:rsidRPr="007A72AF">
        <w:rPr>
          <w:rFonts w:ascii="Times New Roman" w:hAnsi="Times New Roman" w:cs="Times New Roman"/>
        </w:rPr>
        <w:t>In essence</w:t>
      </w:r>
      <w:r w:rsidR="00AB469B" w:rsidRPr="007A72AF">
        <w:rPr>
          <w:rFonts w:ascii="Times New Roman" w:hAnsi="Times New Roman" w:cs="Times New Roman"/>
        </w:rPr>
        <w:t>,</w:t>
      </w:r>
      <w:r w:rsidR="00F96DBB" w:rsidRPr="007A72AF">
        <w:rPr>
          <w:rFonts w:ascii="Times New Roman" w:hAnsi="Times New Roman" w:cs="Times New Roman"/>
        </w:rPr>
        <w:t xml:space="preserve"> these quasi-</w:t>
      </w:r>
      <w:r w:rsidR="000E0E3D" w:rsidRPr="007A72AF">
        <w:rPr>
          <w:rFonts w:ascii="Times New Roman" w:hAnsi="Times New Roman" w:cs="Times New Roman"/>
        </w:rPr>
        <w:t>random adjustments are equal to the conjunctive-less likely</w:t>
      </w:r>
      <w:r w:rsidR="00AB469B" w:rsidRPr="007A72AF">
        <w:rPr>
          <w:rFonts w:ascii="Times New Roman" w:hAnsi="Times New Roman" w:cs="Times New Roman"/>
        </w:rPr>
        <w:t xml:space="preserve"> probability difference and the</w:t>
      </w:r>
      <w:r w:rsidR="000E0E3D" w:rsidRPr="007A72AF">
        <w:rPr>
          <w:rFonts w:ascii="Times New Roman" w:hAnsi="Times New Roman" w:cs="Times New Roman"/>
        </w:rPr>
        <w:t xml:space="preserve"> more likely-disjunctive probability difference. Thus,</w:t>
      </w:r>
      <w:r w:rsidR="00F761CE" w:rsidRPr="007A72AF">
        <w:rPr>
          <w:rFonts w:ascii="Times New Roman" w:hAnsi="Times New Roman" w:cs="Times New Roman"/>
        </w:rPr>
        <w:t xml:space="preserve"> </w:t>
      </w:r>
      <w:r w:rsidR="00301580" w:rsidRPr="007A72AF">
        <w:rPr>
          <w:rFonts w:ascii="Times New Roman" w:hAnsi="Times New Roman" w:cs="Times New Roman"/>
        </w:rPr>
        <w:t>with the exception of those rare cases where it can be demonstrated that the atypical component serves as the reference point for the joint probability judgement, it follows that only the less (more) likely component probability should be statistically significant in determining the conjunctive-less likely (more likely-disjunctive) difference. It is important to note that this is contrary to standard probability theory where both components would be expected to play an equal part in determining the component-joint event differences.</w:t>
      </w:r>
      <w:r w:rsidR="00786E7F" w:rsidRPr="007A72AF">
        <w:rPr>
          <w:rFonts w:ascii="Times New Roman" w:hAnsi="Times New Roman" w:cs="Times New Roman"/>
        </w:rPr>
        <w:t xml:space="preserve"> </w:t>
      </w:r>
      <w:r w:rsidR="00AA7314" w:rsidRPr="007A72AF">
        <w:rPr>
          <w:rFonts w:ascii="Times New Roman" w:hAnsi="Times New Roman" w:cs="Times New Roman"/>
        </w:rPr>
        <w:t>These</w:t>
      </w:r>
      <w:r w:rsidR="00301580" w:rsidRPr="007A72AF">
        <w:rPr>
          <w:rFonts w:ascii="Times New Roman" w:hAnsi="Times New Roman" w:cs="Times New Roman"/>
        </w:rPr>
        <w:t xml:space="preserve"> proposition</w:t>
      </w:r>
      <w:r w:rsidR="00AA7314" w:rsidRPr="007A72AF">
        <w:rPr>
          <w:rFonts w:ascii="Times New Roman" w:hAnsi="Times New Roman" w:cs="Times New Roman"/>
        </w:rPr>
        <w:t>s</w:t>
      </w:r>
      <w:r w:rsidR="00301580" w:rsidRPr="007A72AF">
        <w:rPr>
          <w:rFonts w:ascii="Times New Roman" w:hAnsi="Times New Roman" w:cs="Times New Roman"/>
        </w:rPr>
        <w:t xml:space="preserve"> will be tested using </w:t>
      </w:r>
      <w:r w:rsidR="00D606ED" w:rsidRPr="007A72AF">
        <w:rPr>
          <w:rFonts w:ascii="Times New Roman" w:hAnsi="Times New Roman" w:cs="Times New Roman"/>
        </w:rPr>
        <w:t>linear multilevel modelling</w:t>
      </w:r>
      <w:r w:rsidR="00301580" w:rsidRPr="007A72AF">
        <w:rPr>
          <w:rFonts w:ascii="Times New Roman" w:hAnsi="Times New Roman" w:cs="Times New Roman"/>
        </w:rPr>
        <w:t xml:space="preserve"> analys</w:t>
      </w:r>
      <w:r w:rsidR="00967B1A" w:rsidRPr="007A72AF">
        <w:rPr>
          <w:rFonts w:ascii="Times New Roman" w:hAnsi="Times New Roman" w:cs="Times New Roman"/>
        </w:rPr>
        <w:t>e</w:t>
      </w:r>
      <w:r w:rsidR="00301580" w:rsidRPr="007A72AF">
        <w:rPr>
          <w:rFonts w:ascii="Times New Roman" w:hAnsi="Times New Roman" w:cs="Times New Roman"/>
        </w:rPr>
        <w:t>s.</w:t>
      </w:r>
    </w:p>
    <w:p w14:paraId="651B20BF" w14:textId="6651D702" w:rsidR="00981DCF" w:rsidRPr="007A72AF" w:rsidRDefault="00EA7D9A" w:rsidP="006C39B4">
      <w:pPr>
        <w:pStyle w:val="ListParagraph"/>
        <w:numPr>
          <w:ilvl w:val="0"/>
          <w:numId w:val="2"/>
        </w:numPr>
        <w:spacing w:after="0" w:line="360" w:lineRule="auto"/>
        <w:rPr>
          <w:rFonts w:ascii="Times New Roman" w:hAnsi="Times New Roman" w:cs="Times New Roman"/>
        </w:rPr>
      </w:pPr>
      <w:r w:rsidRPr="007A72AF">
        <w:rPr>
          <w:rFonts w:ascii="Times New Roman" w:hAnsi="Times New Roman" w:cs="Times New Roman"/>
        </w:rPr>
        <w:t xml:space="preserve">According to standard probability theory, it follows from the addition rule that the conjunctive-less likely difference should be exactly equal to the more likely –disjunctive difference. </w:t>
      </w:r>
      <w:r w:rsidR="00981DCF" w:rsidRPr="007A72AF">
        <w:rPr>
          <w:rFonts w:ascii="Times New Roman" w:hAnsi="Times New Roman" w:cs="Times New Roman"/>
        </w:rPr>
        <w:t>Rearranging equation 6:</w:t>
      </w:r>
    </w:p>
    <w:p w14:paraId="5F9BF26F" w14:textId="485D59E8" w:rsidR="00981DCF" w:rsidRPr="007A72AF" w:rsidRDefault="00981DCF" w:rsidP="006C39B4">
      <w:pPr>
        <w:pStyle w:val="PlainText"/>
        <w:spacing w:line="360" w:lineRule="auto"/>
        <w:ind w:left="927" w:firstLine="513"/>
        <w:rPr>
          <w:rFonts w:ascii="Times New Roman" w:hAnsi="Times New Roman"/>
          <w:sz w:val="22"/>
          <w:szCs w:val="22"/>
        </w:rPr>
      </w:pPr>
      <w:r w:rsidRPr="007A72AF">
        <w:rPr>
          <w:rFonts w:ascii="Times New Roman" w:hAnsi="Times New Roman"/>
          <w:sz w:val="22"/>
          <w:szCs w:val="22"/>
        </w:rPr>
        <w:t xml:space="preserve">P(A and B) - P(B) = P(A)  - P(A OR B)                          </w:t>
      </w:r>
      <w:r w:rsidRPr="007A72AF">
        <w:rPr>
          <w:rFonts w:ascii="Times New Roman" w:hAnsi="Times New Roman"/>
          <w:sz w:val="22"/>
          <w:szCs w:val="22"/>
        </w:rPr>
        <w:tab/>
      </w:r>
      <w:r w:rsidR="0044564A" w:rsidRPr="007A72AF">
        <w:rPr>
          <w:rFonts w:ascii="Times New Roman" w:hAnsi="Times New Roman"/>
          <w:sz w:val="22"/>
          <w:szCs w:val="22"/>
        </w:rPr>
        <w:tab/>
      </w:r>
      <w:r w:rsidR="00A8680A" w:rsidRPr="007A72AF">
        <w:rPr>
          <w:rFonts w:ascii="Times New Roman" w:hAnsi="Times New Roman"/>
          <w:sz w:val="22"/>
          <w:szCs w:val="22"/>
        </w:rPr>
        <w:t>10</w:t>
      </w:r>
    </w:p>
    <w:p w14:paraId="1E583459" w14:textId="46E5872B" w:rsidR="001A24FC" w:rsidRPr="007A72AF" w:rsidRDefault="00EA7D9A" w:rsidP="006C39B4">
      <w:pPr>
        <w:pStyle w:val="PlainText"/>
        <w:spacing w:line="360" w:lineRule="auto"/>
        <w:ind w:left="993"/>
        <w:rPr>
          <w:rFonts w:ascii="Times New Roman" w:hAnsi="Times New Roman"/>
          <w:sz w:val="22"/>
          <w:szCs w:val="22"/>
        </w:rPr>
      </w:pPr>
      <w:r w:rsidRPr="007A72AF">
        <w:rPr>
          <w:rFonts w:ascii="Times New Roman" w:hAnsi="Times New Roman"/>
          <w:sz w:val="22"/>
          <w:szCs w:val="22"/>
        </w:rPr>
        <w:t>However</w:t>
      </w:r>
      <w:r w:rsidR="00AB469B" w:rsidRPr="007A72AF">
        <w:rPr>
          <w:rFonts w:ascii="Times New Roman" w:hAnsi="Times New Roman"/>
          <w:sz w:val="22"/>
          <w:szCs w:val="22"/>
        </w:rPr>
        <w:t>,</w:t>
      </w:r>
      <w:r w:rsidRPr="007A72AF">
        <w:rPr>
          <w:rFonts w:ascii="Times New Roman" w:hAnsi="Times New Roman"/>
          <w:sz w:val="22"/>
          <w:szCs w:val="22"/>
        </w:rPr>
        <w:t xml:space="preserve"> according to our account</w:t>
      </w:r>
      <w:r w:rsidR="001A24FC" w:rsidRPr="007A72AF">
        <w:rPr>
          <w:rFonts w:ascii="Times New Roman" w:hAnsi="Times New Roman"/>
          <w:sz w:val="22"/>
          <w:szCs w:val="22"/>
        </w:rPr>
        <w:t xml:space="preserve">, the conjunctive-less likely difference is unrelated to the </w:t>
      </w:r>
      <w:r w:rsidRPr="007A72AF">
        <w:rPr>
          <w:rFonts w:ascii="Times New Roman" w:hAnsi="Times New Roman"/>
          <w:sz w:val="22"/>
          <w:szCs w:val="22"/>
        </w:rPr>
        <w:t xml:space="preserve">more likely-disjunctive </w:t>
      </w:r>
      <w:r w:rsidR="001A24FC" w:rsidRPr="007A72AF">
        <w:rPr>
          <w:rFonts w:ascii="Times New Roman" w:hAnsi="Times New Roman"/>
          <w:sz w:val="22"/>
          <w:szCs w:val="22"/>
        </w:rPr>
        <w:t>difference</w:t>
      </w:r>
      <w:r w:rsidRPr="007A72AF">
        <w:rPr>
          <w:rFonts w:ascii="Times New Roman" w:hAnsi="Times New Roman"/>
          <w:sz w:val="22"/>
          <w:szCs w:val="22"/>
        </w:rPr>
        <w:t>.</w:t>
      </w:r>
      <w:r w:rsidR="003F2523" w:rsidRPr="007A72AF">
        <w:rPr>
          <w:rFonts w:ascii="Times New Roman" w:hAnsi="Times New Roman"/>
          <w:sz w:val="22"/>
          <w:szCs w:val="22"/>
        </w:rPr>
        <w:t xml:space="preserve"> </w:t>
      </w:r>
      <w:r w:rsidR="001260F7" w:rsidRPr="007A72AF">
        <w:rPr>
          <w:rFonts w:ascii="Times New Roman" w:hAnsi="Times New Roman"/>
          <w:sz w:val="22"/>
          <w:szCs w:val="22"/>
        </w:rPr>
        <w:t>This is because</w:t>
      </w:r>
      <w:r w:rsidR="003F2523" w:rsidRPr="007A72AF">
        <w:rPr>
          <w:rFonts w:ascii="Times New Roman" w:hAnsi="Times New Roman"/>
          <w:sz w:val="22"/>
          <w:szCs w:val="22"/>
        </w:rPr>
        <w:t xml:space="preserve"> the above</w:t>
      </w:r>
      <w:r w:rsidR="002C25C3" w:rsidRPr="007A72AF">
        <w:rPr>
          <w:rFonts w:ascii="Times New Roman" w:hAnsi="Times New Roman"/>
          <w:sz w:val="22"/>
          <w:szCs w:val="22"/>
        </w:rPr>
        <w:t>-</w:t>
      </w:r>
      <w:r w:rsidR="003F2523" w:rsidRPr="007A72AF">
        <w:rPr>
          <w:rFonts w:ascii="Times New Roman" w:hAnsi="Times New Roman"/>
          <w:sz w:val="22"/>
          <w:szCs w:val="22"/>
        </w:rPr>
        <w:t xml:space="preserve">mentioned differences </w:t>
      </w:r>
      <w:r w:rsidR="00AB469B" w:rsidRPr="007A72AF">
        <w:rPr>
          <w:rFonts w:ascii="Times New Roman" w:hAnsi="Times New Roman"/>
          <w:sz w:val="22"/>
          <w:szCs w:val="22"/>
        </w:rPr>
        <w:t>(</w:t>
      </w:r>
      <w:r w:rsidR="003F2523" w:rsidRPr="007A72AF">
        <w:rPr>
          <w:rFonts w:ascii="Times New Roman" w:hAnsi="Times New Roman"/>
          <w:sz w:val="22"/>
          <w:szCs w:val="22"/>
        </w:rPr>
        <w:t>although potentially bounded by t</w:t>
      </w:r>
      <w:r w:rsidR="00357C0E" w:rsidRPr="007A72AF">
        <w:rPr>
          <w:rFonts w:ascii="Times New Roman" w:hAnsi="Times New Roman"/>
          <w:sz w:val="22"/>
          <w:szCs w:val="22"/>
        </w:rPr>
        <w:t>he component events</w:t>
      </w:r>
      <w:r w:rsidR="00AB469B" w:rsidRPr="007A72AF">
        <w:rPr>
          <w:rFonts w:ascii="Times New Roman" w:hAnsi="Times New Roman"/>
          <w:sz w:val="22"/>
          <w:szCs w:val="22"/>
        </w:rPr>
        <w:t>;</w:t>
      </w:r>
      <w:r w:rsidR="00357C0E" w:rsidRPr="007A72AF">
        <w:rPr>
          <w:rFonts w:ascii="Times New Roman" w:hAnsi="Times New Roman"/>
          <w:sz w:val="22"/>
          <w:szCs w:val="22"/>
        </w:rPr>
        <w:t xml:space="preserve"> see point </w:t>
      </w:r>
      <w:r w:rsidR="00095EAE">
        <w:rPr>
          <w:rFonts w:ascii="Times New Roman" w:hAnsi="Times New Roman"/>
          <w:sz w:val="22"/>
          <w:szCs w:val="22"/>
        </w:rPr>
        <w:t>3</w:t>
      </w:r>
      <w:r w:rsidR="00AB469B" w:rsidRPr="007A72AF">
        <w:rPr>
          <w:rFonts w:ascii="Times New Roman" w:hAnsi="Times New Roman"/>
          <w:sz w:val="22"/>
          <w:szCs w:val="22"/>
        </w:rPr>
        <w:t>)</w:t>
      </w:r>
      <w:r w:rsidR="003F2523" w:rsidRPr="007A72AF">
        <w:rPr>
          <w:rFonts w:ascii="Times New Roman" w:hAnsi="Times New Roman"/>
          <w:sz w:val="22"/>
          <w:szCs w:val="22"/>
        </w:rPr>
        <w:t xml:space="preserve"> are quasi random in nature</w:t>
      </w:r>
      <w:r w:rsidR="001260F7" w:rsidRPr="007A72AF">
        <w:rPr>
          <w:rFonts w:ascii="Times New Roman" w:hAnsi="Times New Roman"/>
          <w:sz w:val="22"/>
          <w:szCs w:val="22"/>
        </w:rPr>
        <w:t xml:space="preserve"> and thus</w:t>
      </w:r>
      <w:r w:rsidR="003F2523" w:rsidRPr="007A72AF">
        <w:rPr>
          <w:rFonts w:ascii="Times New Roman" w:hAnsi="Times New Roman"/>
          <w:sz w:val="22"/>
          <w:szCs w:val="22"/>
        </w:rPr>
        <w:t xml:space="preserve"> are </w:t>
      </w:r>
      <w:r w:rsidR="00771A3C" w:rsidRPr="007A72AF">
        <w:rPr>
          <w:rFonts w:ascii="Times New Roman" w:hAnsi="Times New Roman"/>
          <w:sz w:val="22"/>
          <w:szCs w:val="22"/>
        </w:rPr>
        <w:t>un</w:t>
      </w:r>
      <w:r w:rsidR="003F2523" w:rsidRPr="007A72AF">
        <w:rPr>
          <w:rFonts w:ascii="Times New Roman" w:hAnsi="Times New Roman"/>
          <w:sz w:val="22"/>
          <w:szCs w:val="22"/>
        </w:rPr>
        <w:t>likely to be correlated.</w:t>
      </w:r>
      <w:r w:rsidR="001260F7" w:rsidRPr="007A72AF">
        <w:rPr>
          <w:rFonts w:ascii="Times New Roman" w:hAnsi="Times New Roman"/>
          <w:sz w:val="22"/>
          <w:szCs w:val="22"/>
        </w:rPr>
        <w:t xml:space="preserve"> </w:t>
      </w:r>
      <w:r w:rsidR="00F04AE8" w:rsidRPr="007A72AF">
        <w:rPr>
          <w:rFonts w:ascii="Times New Roman" w:hAnsi="Times New Roman"/>
          <w:sz w:val="22"/>
          <w:szCs w:val="22"/>
        </w:rPr>
        <w:t xml:space="preserve"> </w:t>
      </w:r>
    </w:p>
    <w:p w14:paraId="11E629FB" w14:textId="7866322D" w:rsidR="008D37A3" w:rsidRPr="007A72AF" w:rsidRDefault="00847CC6" w:rsidP="006C39B4">
      <w:pPr>
        <w:spacing w:after="0" w:line="360" w:lineRule="auto"/>
        <w:ind w:firstLine="567"/>
        <w:rPr>
          <w:rFonts w:ascii="Times New Roman" w:hAnsi="Times New Roman" w:cs="Times New Roman"/>
        </w:rPr>
      </w:pPr>
      <w:r w:rsidRPr="007A72AF">
        <w:rPr>
          <w:rFonts w:ascii="Times New Roman" w:hAnsi="Times New Roman" w:cs="Times New Roman"/>
        </w:rPr>
        <w:t>In what follows, we present two studies in which the above expectations are tested.</w:t>
      </w:r>
    </w:p>
    <w:p w14:paraId="50D3BE60" w14:textId="77777777" w:rsidR="000F295B" w:rsidRPr="007A72AF" w:rsidRDefault="000F295B" w:rsidP="006C39B4">
      <w:pPr>
        <w:autoSpaceDE w:val="0"/>
        <w:autoSpaceDN w:val="0"/>
        <w:adjustRightInd w:val="0"/>
        <w:spacing w:after="0" w:line="360" w:lineRule="auto"/>
        <w:rPr>
          <w:rFonts w:ascii="Times New Roman" w:hAnsi="Times New Roman" w:cs="Times New Roman"/>
        </w:rPr>
      </w:pPr>
    </w:p>
    <w:p w14:paraId="663B3AC5" w14:textId="296F91F9" w:rsidR="0096606F" w:rsidRPr="007A72AF" w:rsidRDefault="005354E6" w:rsidP="006C39B4">
      <w:pPr>
        <w:autoSpaceDE w:val="0"/>
        <w:autoSpaceDN w:val="0"/>
        <w:adjustRightInd w:val="0"/>
        <w:spacing w:after="0" w:line="360" w:lineRule="auto"/>
        <w:rPr>
          <w:rFonts w:ascii="Times New Roman" w:hAnsi="Times New Roman" w:cs="Times New Roman"/>
          <w:b/>
        </w:rPr>
      </w:pPr>
      <w:r w:rsidRPr="007A72AF">
        <w:rPr>
          <w:rFonts w:ascii="Times New Roman" w:hAnsi="Times New Roman" w:cs="Times New Roman"/>
          <w:b/>
        </w:rPr>
        <w:t xml:space="preserve">STUDY </w:t>
      </w:r>
      <w:r w:rsidR="00847CC6" w:rsidRPr="007A72AF">
        <w:rPr>
          <w:rFonts w:ascii="Times New Roman" w:hAnsi="Times New Roman" w:cs="Times New Roman"/>
          <w:b/>
        </w:rPr>
        <w:t>1</w:t>
      </w:r>
    </w:p>
    <w:p w14:paraId="0AFE3127" w14:textId="7A94BB20" w:rsidR="00234576" w:rsidRPr="007A72AF" w:rsidRDefault="00847CC6"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Study 1 utilises scenarios in which background information is provided concerning fictitious individuals followed by a number of statements (single event and joint event) some consistent with the background information, others inconsistent or else conflicted. </w:t>
      </w:r>
      <w:r w:rsidR="000D3630" w:rsidRPr="007A72AF">
        <w:rPr>
          <w:rFonts w:ascii="Times New Roman" w:hAnsi="Times New Roman" w:cs="Times New Roman"/>
        </w:rPr>
        <w:t>To</w:t>
      </w:r>
      <w:r w:rsidR="00357BC8" w:rsidRPr="007A72AF">
        <w:rPr>
          <w:rFonts w:ascii="Times New Roman" w:hAnsi="Times New Roman" w:cs="Times New Roman"/>
        </w:rPr>
        <w:t xml:space="preserve"> enhance comparability with </w:t>
      </w:r>
      <w:r w:rsidR="00357BC8" w:rsidRPr="007A72AF">
        <w:rPr>
          <w:rFonts w:ascii="Times New Roman" w:hAnsi="Times New Roman" w:cs="Times New Roman"/>
        </w:rPr>
        <w:lastRenderedPageBreak/>
        <w:t>previous research findings, t</w:t>
      </w:r>
      <w:r w:rsidRPr="007A72AF">
        <w:rPr>
          <w:rFonts w:ascii="Times New Roman" w:hAnsi="Times New Roman" w:cs="Times New Roman"/>
        </w:rPr>
        <w:t xml:space="preserve">he scenarios </w:t>
      </w:r>
      <w:r w:rsidR="00357BC8" w:rsidRPr="007A72AF">
        <w:rPr>
          <w:rFonts w:ascii="Times New Roman" w:hAnsi="Times New Roman" w:cs="Times New Roman"/>
        </w:rPr>
        <w:t>we use a</w:t>
      </w:r>
      <w:r w:rsidRPr="007A72AF">
        <w:rPr>
          <w:rFonts w:ascii="Times New Roman" w:hAnsi="Times New Roman" w:cs="Times New Roman"/>
        </w:rPr>
        <w:t xml:space="preserve">re based on those from the existing research literature including Linda, Bill, and Health Survey (Tversky </w:t>
      </w:r>
      <w:r w:rsidR="00F17F5F" w:rsidRPr="007A72AF">
        <w:rPr>
          <w:rFonts w:ascii="Times New Roman" w:hAnsi="Times New Roman" w:cs="Times New Roman"/>
        </w:rPr>
        <w:t>&amp;</w:t>
      </w:r>
      <w:r w:rsidRPr="007A72AF">
        <w:rPr>
          <w:rFonts w:ascii="Times New Roman" w:hAnsi="Times New Roman" w:cs="Times New Roman"/>
        </w:rPr>
        <w:t xml:space="preserve"> Kahneman, 1983)</w:t>
      </w:r>
      <w:r w:rsidR="00F17F5F" w:rsidRPr="007A72AF">
        <w:rPr>
          <w:rFonts w:ascii="Times New Roman" w:hAnsi="Times New Roman" w:cs="Times New Roman"/>
        </w:rPr>
        <w:t xml:space="preserve"> as well as Ollie (Tentori et al.</w:t>
      </w:r>
      <w:r w:rsidR="004678DD" w:rsidRPr="007A72AF">
        <w:rPr>
          <w:rFonts w:ascii="Times New Roman" w:hAnsi="Times New Roman" w:cs="Times New Roman"/>
        </w:rPr>
        <w:t xml:space="preserve"> 2013</w:t>
      </w:r>
      <w:r w:rsidR="00F17F5F" w:rsidRPr="007A72AF">
        <w:rPr>
          <w:rFonts w:ascii="Times New Roman" w:hAnsi="Times New Roman" w:cs="Times New Roman"/>
        </w:rPr>
        <w:t>). Disjunctions were included in each scenario (replacing ‘and’ in the conjunction by ‘or’)</w:t>
      </w:r>
      <w:r w:rsidR="008412C7" w:rsidRPr="007A72AF">
        <w:rPr>
          <w:rFonts w:ascii="Times New Roman" w:hAnsi="Times New Roman" w:cs="Times New Roman"/>
        </w:rPr>
        <w:t>. They were either inclusive where both components were permitted to occur or exclusive</w:t>
      </w:r>
      <w:r w:rsidR="00236C2F" w:rsidRPr="007A72AF">
        <w:rPr>
          <w:rFonts w:ascii="Times New Roman" w:hAnsi="Times New Roman" w:cs="Times New Roman"/>
        </w:rPr>
        <w:t xml:space="preserve"> (XOR)</w:t>
      </w:r>
      <w:r w:rsidR="008412C7" w:rsidRPr="007A72AF">
        <w:rPr>
          <w:rFonts w:ascii="Times New Roman" w:hAnsi="Times New Roman" w:cs="Times New Roman"/>
        </w:rPr>
        <w:t xml:space="preserve"> where only one or other was permitted to occur to the exclusion of the other.</w:t>
      </w:r>
    </w:p>
    <w:p w14:paraId="54B04BAE" w14:textId="77777777" w:rsidR="00647B54" w:rsidRPr="007A72AF" w:rsidRDefault="00647B54" w:rsidP="006C39B4">
      <w:pPr>
        <w:spacing w:after="0" w:line="360" w:lineRule="auto"/>
        <w:rPr>
          <w:rFonts w:ascii="Times New Roman" w:hAnsi="Times New Roman" w:cs="Times New Roman"/>
          <w:b/>
        </w:rPr>
      </w:pPr>
      <w:r w:rsidRPr="007A72AF">
        <w:rPr>
          <w:rFonts w:ascii="Times New Roman" w:hAnsi="Times New Roman" w:cs="Times New Roman"/>
          <w:b/>
        </w:rPr>
        <w:t>Method</w:t>
      </w:r>
    </w:p>
    <w:p w14:paraId="0A5439FD" w14:textId="77777777" w:rsidR="00647B54" w:rsidRPr="007A72AF" w:rsidRDefault="00647B54" w:rsidP="006C39B4">
      <w:pPr>
        <w:spacing w:after="0" w:line="360" w:lineRule="auto"/>
        <w:ind w:firstLine="720"/>
        <w:rPr>
          <w:rFonts w:ascii="Times New Roman" w:hAnsi="Times New Roman" w:cs="Times New Roman"/>
          <w:b/>
        </w:rPr>
      </w:pPr>
      <w:r w:rsidRPr="007A72AF">
        <w:rPr>
          <w:rFonts w:ascii="Times New Roman" w:hAnsi="Times New Roman" w:cs="Times New Roman"/>
          <w:b/>
        </w:rPr>
        <w:t xml:space="preserve">Participants. </w:t>
      </w:r>
    </w:p>
    <w:p w14:paraId="5C416857" w14:textId="246F4F95" w:rsidR="00647B54" w:rsidRPr="007A72AF" w:rsidRDefault="00647B54" w:rsidP="006C39B4">
      <w:pPr>
        <w:spacing w:after="0" w:line="360" w:lineRule="auto"/>
        <w:ind w:firstLine="720"/>
        <w:rPr>
          <w:rFonts w:ascii="Times New Roman" w:hAnsi="Times New Roman" w:cs="Times New Roman"/>
        </w:rPr>
      </w:pPr>
      <w:r w:rsidRPr="007A72AF">
        <w:rPr>
          <w:rFonts w:ascii="Times New Roman" w:hAnsi="Times New Roman" w:cs="Times New Roman"/>
        </w:rPr>
        <w:t>An opportunity sample consisting of eighty participants (34 females) took part in the study. Participants, who were students and staff from a University in the North West of England, ranged in age from 18-50 (average 23.05; SD 5.98).</w:t>
      </w:r>
      <w:r w:rsidR="00540917" w:rsidRPr="007A72AF">
        <w:rPr>
          <w:rFonts w:ascii="Times New Roman" w:hAnsi="Times New Roman" w:cs="Times New Roman"/>
        </w:rPr>
        <w:t xml:space="preserve"> </w:t>
      </w:r>
      <w:r w:rsidRPr="007A72AF">
        <w:rPr>
          <w:rFonts w:ascii="Times New Roman" w:hAnsi="Times New Roman" w:cs="Times New Roman"/>
        </w:rPr>
        <w:t xml:space="preserve">They were randomly assigned to the inclusive or exclusive disjunction condition (40 in each group). </w:t>
      </w:r>
      <w:r w:rsidR="00D14E23" w:rsidRPr="007A72AF">
        <w:rPr>
          <w:rFonts w:ascii="Times New Roman" w:hAnsi="Times New Roman" w:cs="Times New Roman"/>
        </w:rPr>
        <w:t>All participants produced data allowing e</w:t>
      </w:r>
      <w:r w:rsidRPr="007A72AF">
        <w:rPr>
          <w:rFonts w:ascii="Times New Roman" w:hAnsi="Times New Roman" w:cs="Times New Roman"/>
        </w:rPr>
        <w:t xml:space="preserve">stimates </w:t>
      </w:r>
      <w:r w:rsidR="00D14E23" w:rsidRPr="007A72AF">
        <w:rPr>
          <w:rFonts w:ascii="Times New Roman" w:hAnsi="Times New Roman" w:cs="Times New Roman"/>
        </w:rPr>
        <w:t>of</w:t>
      </w:r>
      <w:r w:rsidRPr="007A72AF">
        <w:rPr>
          <w:rFonts w:ascii="Times New Roman" w:hAnsi="Times New Roman" w:cs="Times New Roman"/>
        </w:rPr>
        <w:t xml:space="preserve"> </w:t>
      </w:r>
      <w:r w:rsidR="00847CC6" w:rsidRPr="007A72AF">
        <w:rPr>
          <w:rFonts w:ascii="Times New Roman" w:hAnsi="Times New Roman" w:cs="Times New Roman"/>
        </w:rPr>
        <w:t xml:space="preserve">the </w:t>
      </w:r>
      <w:r w:rsidR="00D14E23" w:rsidRPr="007A72AF">
        <w:rPr>
          <w:rFonts w:ascii="Times New Roman" w:hAnsi="Times New Roman" w:cs="Times New Roman"/>
        </w:rPr>
        <w:t xml:space="preserve">incidence of conjunction </w:t>
      </w:r>
      <w:r w:rsidR="0073427B" w:rsidRPr="007A72AF">
        <w:rPr>
          <w:rFonts w:ascii="Times New Roman" w:hAnsi="Times New Roman" w:cs="Times New Roman"/>
        </w:rPr>
        <w:t>fallacy to be derived.</w:t>
      </w:r>
      <w:r w:rsidRPr="007A72AF">
        <w:rPr>
          <w:rFonts w:ascii="Times New Roman" w:hAnsi="Times New Roman" w:cs="Times New Roman"/>
        </w:rPr>
        <w:t xml:space="preserve"> </w:t>
      </w:r>
      <w:r w:rsidR="00462BD0" w:rsidRPr="007A72AF">
        <w:rPr>
          <w:rFonts w:ascii="Times New Roman" w:hAnsi="Times New Roman" w:cs="Times New Roman"/>
        </w:rPr>
        <w:t>As we note above, s</w:t>
      </w:r>
      <w:r w:rsidR="0073327D" w:rsidRPr="007A72AF">
        <w:rPr>
          <w:rFonts w:ascii="Times New Roman" w:hAnsi="Times New Roman" w:cs="Times New Roman"/>
        </w:rPr>
        <w:t xml:space="preserve">ince the </w:t>
      </w:r>
      <w:r w:rsidR="00236C2F" w:rsidRPr="007A72AF">
        <w:rPr>
          <w:rFonts w:ascii="Times New Roman" w:hAnsi="Times New Roman" w:cs="Times New Roman"/>
        </w:rPr>
        <w:t>XOR</w:t>
      </w:r>
      <w:r w:rsidRPr="007A72AF">
        <w:rPr>
          <w:rFonts w:ascii="Times New Roman" w:hAnsi="Times New Roman" w:cs="Times New Roman"/>
        </w:rPr>
        <w:t xml:space="preserve"> </w:t>
      </w:r>
      <w:r w:rsidR="0073327D" w:rsidRPr="007A72AF">
        <w:rPr>
          <w:rFonts w:ascii="Times New Roman" w:hAnsi="Times New Roman" w:cs="Times New Roman"/>
        </w:rPr>
        <w:t>exclusive disjunctions can give rise to</w:t>
      </w:r>
      <w:r w:rsidRPr="007A72AF">
        <w:rPr>
          <w:rFonts w:ascii="Times New Roman" w:hAnsi="Times New Roman" w:cs="Times New Roman"/>
        </w:rPr>
        <w:t xml:space="preserve"> probabilities </w:t>
      </w:r>
      <w:r w:rsidR="0073327D" w:rsidRPr="007A72AF">
        <w:rPr>
          <w:rFonts w:ascii="Times New Roman" w:hAnsi="Times New Roman" w:cs="Times New Roman"/>
        </w:rPr>
        <w:t>which are</w:t>
      </w:r>
      <w:r w:rsidRPr="007A72AF">
        <w:rPr>
          <w:rFonts w:ascii="Times New Roman" w:hAnsi="Times New Roman" w:cs="Times New Roman"/>
        </w:rPr>
        <w:t xml:space="preserve"> less than one or both components without violating the rules of probability</w:t>
      </w:r>
      <w:r w:rsidR="0073327D" w:rsidRPr="007A72AF">
        <w:rPr>
          <w:rFonts w:ascii="Times New Roman" w:hAnsi="Times New Roman" w:cs="Times New Roman"/>
        </w:rPr>
        <w:t xml:space="preserve">, </w:t>
      </w:r>
      <w:r w:rsidR="0073427B" w:rsidRPr="007A72AF">
        <w:rPr>
          <w:rFonts w:ascii="Times New Roman" w:hAnsi="Times New Roman" w:cs="Times New Roman"/>
        </w:rPr>
        <w:t>disjunction fallacy estimates were derived from the first group only.</w:t>
      </w:r>
    </w:p>
    <w:p w14:paraId="544CABBE" w14:textId="77777777" w:rsidR="00647B54" w:rsidRPr="007A72AF" w:rsidRDefault="00647B54" w:rsidP="006C39B4">
      <w:pPr>
        <w:spacing w:after="0" w:line="360" w:lineRule="auto"/>
        <w:ind w:firstLine="720"/>
        <w:rPr>
          <w:rFonts w:ascii="Times New Roman" w:hAnsi="Times New Roman" w:cs="Times New Roman"/>
          <w:b/>
        </w:rPr>
      </w:pPr>
      <w:r w:rsidRPr="007A72AF">
        <w:rPr>
          <w:rFonts w:ascii="Times New Roman" w:hAnsi="Times New Roman" w:cs="Times New Roman"/>
          <w:b/>
        </w:rPr>
        <w:t>Materials</w:t>
      </w:r>
    </w:p>
    <w:p w14:paraId="1C658592" w14:textId="7EF37A78" w:rsidR="00647B54" w:rsidRPr="007A72AF" w:rsidRDefault="00647B54" w:rsidP="006C39B4">
      <w:pPr>
        <w:spacing w:after="0" w:line="360" w:lineRule="auto"/>
        <w:ind w:firstLine="720"/>
        <w:rPr>
          <w:rFonts w:ascii="Times New Roman" w:hAnsi="Times New Roman" w:cs="Times New Roman"/>
        </w:rPr>
      </w:pPr>
      <w:r w:rsidRPr="007A72AF">
        <w:rPr>
          <w:rFonts w:ascii="Times New Roman" w:hAnsi="Times New Roman" w:cs="Times New Roman"/>
        </w:rPr>
        <w:t>Participants completed five scenarios</w:t>
      </w:r>
      <w:r w:rsidR="00352B0D" w:rsidRPr="007A72AF">
        <w:rPr>
          <w:rFonts w:ascii="Times New Roman" w:hAnsi="Times New Roman" w:cs="Times New Roman"/>
        </w:rPr>
        <w:t>.</w:t>
      </w:r>
      <w:r w:rsidRPr="007A72AF">
        <w:rPr>
          <w:rFonts w:ascii="Times New Roman" w:hAnsi="Times New Roman" w:cs="Times New Roman"/>
        </w:rPr>
        <w:t xml:space="preserve"> Single event probabilities P(A) and P(B) were as follows:  </w:t>
      </w:r>
      <w:r w:rsidR="003804C5" w:rsidRPr="007A72AF">
        <w:rPr>
          <w:rFonts w:ascii="Times New Roman" w:hAnsi="Times New Roman" w:cs="Times New Roman"/>
        </w:rPr>
        <w:t>Linda (feminist, bank teller), Bill (accountant, plays jazz),</w:t>
      </w:r>
      <w:r w:rsidRPr="007A72AF">
        <w:rPr>
          <w:rFonts w:ascii="Times New Roman" w:hAnsi="Times New Roman" w:cs="Times New Roman"/>
        </w:rPr>
        <w:t xml:space="preserve"> </w:t>
      </w:r>
      <w:r w:rsidR="00DF61F6" w:rsidRPr="007A72AF">
        <w:rPr>
          <w:rFonts w:ascii="Times New Roman" w:hAnsi="Times New Roman" w:cs="Times New Roman"/>
        </w:rPr>
        <w:t xml:space="preserve">Ollie (music lessons, mountaineer), </w:t>
      </w:r>
      <w:r w:rsidRPr="007A72AF">
        <w:rPr>
          <w:rFonts w:ascii="Times New Roman" w:hAnsi="Times New Roman" w:cs="Times New Roman"/>
        </w:rPr>
        <w:t>Health Survey, referred to</w:t>
      </w:r>
      <w:r w:rsidR="00036A12" w:rsidRPr="007A72AF">
        <w:rPr>
          <w:rFonts w:ascii="Times New Roman" w:hAnsi="Times New Roman" w:cs="Times New Roman"/>
        </w:rPr>
        <w:t xml:space="preserve"> as Tom (over 55, heart attack),</w:t>
      </w:r>
      <w:r w:rsidRPr="007A72AF">
        <w:rPr>
          <w:rFonts w:ascii="Times New Roman" w:hAnsi="Times New Roman" w:cs="Times New Roman"/>
        </w:rPr>
        <w:t xml:space="preserve"> </w:t>
      </w:r>
      <w:r w:rsidR="00036A12" w:rsidRPr="007A72AF">
        <w:rPr>
          <w:rFonts w:ascii="Times New Roman" w:hAnsi="Times New Roman" w:cs="Times New Roman"/>
        </w:rPr>
        <w:t xml:space="preserve">and </w:t>
      </w:r>
      <w:r w:rsidRPr="007A72AF">
        <w:rPr>
          <w:rFonts w:ascii="Times New Roman" w:hAnsi="Times New Roman" w:cs="Times New Roman"/>
        </w:rPr>
        <w:t xml:space="preserve">Rick (athletic, under 25). After reading some </w:t>
      </w:r>
      <w:r w:rsidR="002C0AC6" w:rsidRPr="007A72AF">
        <w:rPr>
          <w:rFonts w:ascii="Times New Roman" w:hAnsi="Times New Roman" w:cs="Times New Roman"/>
        </w:rPr>
        <w:t xml:space="preserve">brief </w:t>
      </w:r>
      <w:r w:rsidRPr="007A72AF">
        <w:rPr>
          <w:rFonts w:ascii="Times New Roman" w:hAnsi="Times New Roman" w:cs="Times New Roman"/>
        </w:rPr>
        <w:t xml:space="preserve">information concerning the protagonist featured in each vignette, participants judged the likelihood of </w:t>
      </w:r>
      <w:r w:rsidR="00DF61F6" w:rsidRPr="007A72AF">
        <w:rPr>
          <w:rFonts w:ascii="Times New Roman" w:hAnsi="Times New Roman" w:cs="Times New Roman"/>
        </w:rPr>
        <w:t>two single event statements</w:t>
      </w:r>
      <w:r w:rsidRPr="007A72AF">
        <w:rPr>
          <w:rFonts w:ascii="Times New Roman" w:hAnsi="Times New Roman" w:cs="Times New Roman"/>
        </w:rPr>
        <w:t xml:space="preserve"> and their conjunction. The order of statements within each vignette was randomised. Participants responded on a 0-100 point scale. Prior to completing the task</w:t>
      </w:r>
      <w:r w:rsidR="003804C5" w:rsidRPr="007A72AF">
        <w:rPr>
          <w:rFonts w:ascii="Times New Roman" w:hAnsi="Times New Roman" w:cs="Times New Roman"/>
        </w:rPr>
        <w:t>,</w:t>
      </w:r>
      <w:r w:rsidRPr="007A72AF">
        <w:rPr>
          <w:rFonts w:ascii="Times New Roman" w:hAnsi="Times New Roman" w:cs="Times New Roman"/>
        </w:rPr>
        <w:t xml:space="preserve"> participants received instructions on the use of the scale. The Ollie vignette is reproduced below. Copies of all vignettes are available from the corresponding author</w:t>
      </w:r>
    </w:p>
    <w:p w14:paraId="7DC1FAF1" w14:textId="77777777" w:rsidR="00647B54" w:rsidRPr="007A72AF" w:rsidRDefault="00647B54" w:rsidP="00647B54">
      <w:pPr>
        <w:pStyle w:val="ListParagraph"/>
        <w:autoSpaceDE w:val="0"/>
        <w:autoSpaceDN w:val="0"/>
        <w:adjustRightInd w:val="0"/>
        <w:spacing w:after="0" w:line="240" w:lineRule="auto"/>
        <w:rPr>
          <w:rFonts w:ascii="Times New Roman" w:hAnsi="Times New Roman" w:cs="Times New Roman"/>
          <w:b/>
        </w:rPr>
      </w:pPr>
      <w:r w:rsidRPr="007A72AF">
        <w:rPr>
          <w:rFonts w:ascii="Times New Roman" w:hAnsi="Times New Roman" w:cs="Times New Roman"/>
          <w:b/>
        </w:rPr>
        <w:t xml:space="preserve">Ollie has a degree in violin performance. </w:t>
      </w:r>
    </w:p>
    <w:p w14:paraId="15C4E5A4" w14:textId="77777777" w:rsidR="00647B54" w:rsidRPr="007A72AF" w:rsidRDefault="00647B54" w:rsidP="00647B54">
      <w:pPr>
        <w:autoSpaceDE w:val="0"/>
        <w:autoSpaceDN w:val="0"/>
        <w:adjustRightInd w:val="0"/>
        <w:spacing w:after="0" w:line="240" w:lineRule="auto"/>
        <w:rPr>
          <w:rFonts w:ascii="Times New Roman" w:hAnsi="Times New Roman" w:cs="Times New Roman"/>
        </w:rPr>
      </w:pPr>
    </w:p>
    <w:p w14:paraId="3DAA823F"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r w:rsidRPr="007A72AF">
        <w:rPr>
          <w:rFonts w:ascii="Times New Roman" w:hAnsi="Times New Roman" w:cs="Times New Roman"/>
        </w:rPr>
        <w:t>Now please judge how probable each of the following statements is by entering a number between 0 and 100 for each one:</w:t>
      </w:r>
    </w:p>
    <w:p w14:paraId="5153712B"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p>
    <w:tbl>
      <w:tblPr>
        <w:tblStyle w:val="TableGrid"/>
        <w:tblW w:w="0" w:type="auto"/>
        <w:tblInd w:w="709" w:type="dxa"/>
        <w:tblLook w:val="04A0" w:firstRow="1" w:lastRow="0" w:firstColumn="1" w:lastColumn="0" w:noHBand="0" w:noVBand="1"/>
      </w:tblPr>
      <w:tblGrid>
        <w:gridCol w:w="6026"/>
        <w:gridCol w:w="2281"/>
      </w:tblGrid>
      <w:tr w:rsidR="007A72AF" w:rsidRPr="007A72AF" w14:paraId="6D005E4F" w14:textId="77777777" w:rsidTr="00E8315A">
        <w:trPr>
          <w:trHeight w:val="285"/>
        </w:trPr>
        <w:tc>
          <w:tcPr>
            <w:tcW w:w="6203" w:type="dxa"/>
          </w:tcPr>
          <w:p w14:paraId="09296700" w14:textId="77777777" w:rsidR="00647B54" w:rsidRPr="007A72AF" w:rsidRDefault="00647B54" w:rsidP="00E8315A">
            <w:pPr>
              <w:autoSpaceDE w:val="0"/>
              <w:autoSpaceDN w:val="0"/>
              <w:adjustRightInd w:val="0"/>
              <w:rPr>
                <w:rFonts w:ascii="Times New Roman" w:hAnsi="Times New Roman" w:cs="Times New Roman"/>
                <w:b/>
              </w:rPr>
            </w:pPr>
            <w:r w:rsidRPr="007A72AF">
              <w:rPr>
                <w:rFonts w:ascii="Times New Roman" w:hAnsi="Times New Roman" w:cs="Times New Roman"/>
                <w:b/>
              </w:rPr>
              <w:t>Statement</w:t>
            </w:r>
          </w:p>
        </w:tc>
        <w:tc>
          <w:tcPr>
            <w:tcW w:w="2330" w:type="dxa"/>
          </w:tcPr>
          <w:p w14:paraId="14611F74" w14:textId="77777777" w:rsidR="00647B54" w:rsidRPr="007A72AF" w:rsidRDefault="00647B54" w:rsidP="00E8315A">
            <w:pPr>
              <w:rPr>
                <w:rFonts w:ascii="Times New Roman" w:hAnsi="Times New Roman" w:cs="Times New Roman"/>
                <w:b/>
              </w:rPr>
            </w:pPr>
            <w:r w:rsidRPr="007A72AF">
              <w:rPr>
                <w:rFonts w:ascii="Times New Roman" w:hAnsi="Times New Roman" w:cs="Times New Roman"/>
                <w:b/>
              </w:rPr>
              <w:t>Enter a number between 0 and 100</w:t>
            </w:r>
          </w:p>
        </w:tc>
      </w:tr>
      <w:tr w:rsidR="007A72AF" w:rsidRPr="007A72AF" w14:paraId="2951F5D7" w14:textId="77777777" w:rsidTr="00E8315A">
        <w:trPr>
          <w:trHeight w:val="285"/>
        </w:trPr>
        <w:tc>
          <w:tcPr>
            <w:tcW w:w="6203" w:type="dxa"/>
          </w:tcPr>
          <w:p w14:paraId="422EED3E" w14:textId="77777777" w:rsidR="00647B54" w:rsidRPr="007A72AF" w:rsidRDefault="00647B54" w:rsidP="00E8315A">
            <w:pPr>
              <w:autoSpaceDE w:val="0"/>
              <w:autoSpaceDN w:val="0"/>
              <w:adjustRightInd w:val="0"/>
              <w:rPr>
                <w:rFonts w:ascii="Times New Roman" w:hAnsi="Times New Roman" w:cs="Times New Roman"/>
              </w:rPr>
            </w:pPr>
            <w:r w:rsidRPr="007A72AF">
              <w:rPr>
                <w:rFonts w:ascii="Times New Roman" w:hAnsi="Times New Roman" w:cs="Times New Roman"/>
              </w:rPr>
              <w:t>Ollie gives music lessons</w:t>
            </w:r>
          </w:p>
        </w:tc>
        <w:tc>
          <w:tcPr>
            <w:tcW w:w="2330" w:type="dxa"/>
          </w:tcPr>
          <w:p w14:paraId="1D5036C5" w14:textId="77777777" w:rsidR="00647B54" w:rsidRPr="007A72AF" w:rsidRDefault="00647B54" w:rsidP="00E8315A">
            <w:pPr>
              <w:autoSpaceDE w:val="0"/>
              <w:autoSpaceDN w:val="0"/>
              <w:adjustRightInd w:val="0"/>
              <w:rPr>
                <w:rFonts w:ascii="Times New Roman" w:hAnsi="Times New Roman" w:cs="Times New Roman"/>
              </w:rPr>
            </w:pPr>
          </w:p>
        </w:tc>
      </w:tr>
      <w:tr w:rsidR="007A72AF" w:rsidRPr="007A72AF" w14:paraId="225CCA27" w14:textId="77777777" w:rsidTr="00E8315A">
        <w:trPr>
          <w:trHeight w:val="285"/>
        </w:trPr>
        <w:tc>
          <w:tcPr>
            <w:tcW w:w="6203" w:type="dxa"/>
          </w:tcPr>
          <w:p w14:paraId="4850FD84" w14:textId="77777777" w:rsidR="00647B54" w:rsidRPr="007A72AF" w:rsidRDefault="00647B54" w:rsidP="00E8315A">
            <w:pPr>
              <w:autoSpaceDE w:val="0"/>
              <w:autoSpaceDN w:val="0"/>
              <w:adjustRightInd w:val="0"/>
              <w:rPr>
                <w:rFonts w:ascii="Times New Roman" w:hAnsi="Times New Roman" w:cs="Times New Roman"/>
              </w:rPr>
            </w:pPr>
            <w:r w:rsidRPr="007A72AF">
              <w:rPr>
                <w:rFonts w:ascii="Times New Roman" w:hAnsi="Times New Roman" w:cs="Times New Roman"/>
              </w:rPr>
              <w:t>Ollie is an expert mountaineer</w:t>
            </w:r>
          </w:p>
        </w:tc>
        <w:tc>
          <w:tcPr>
            <w:tcW w:w="2330" w:type="dxa"/>
          </w:tcPr>
          <w:p w14:paraId="661A8492" w14:textId="77777777" w:rsidR="00647B54" w:rsidRPr="007A72AF" w:rsidRDefault="00647B54" w:rsidP="00E8315A">
            <w:pPr>
              <w:autoSpaceDE w:val="0"/>
              <w:autoSpaceDN w:val="0"/>
              <w:adjustRightInd w:val="0"/>
              <w:rPr>
                <w:rFonts w:ascii="Times New Roman" w:hAnsi="Times New Roman" w:cs="Times New Roman"/>
              </w:rPr>
            </w:pPr>
          </w:p>
        </w:tc>
      </w:tr>
      <w:tr w:rsidR="00647B54" w:rsidRPr="007A72AF" w14:paraId="4A9177CD" w14:textId="77777777" w:rsidTr="00E8315A">
        <w:trPr>
          <w:trHeight w:val="285"/>
        </w:trPr>
        <w:tc>
          <w:tcPr>
            <w:tcW w:w="6203" w:type="dxa"/>
          </w:tcPr>
          <w:p w14:paraId="5CC41056" w14:textId="77777777" w:rsidR="00647B54" w:rsidRPr="007A72AF" w:rsidRDefault="00647B54" w:rsidP="00E8315A">
            <w:pPr>
              <w:autoSpaceDE w:val="0"/>
              <w:autoSpaceDN w:val="0"/>
              <w:adjustRightInd w:val="0"/>
              <w:rPr>
                <w:rFonts w:ascii="Times New Roman" w:hAnsi="Times New Roman" w:cs="Times New Roman"/>
              </w:rPr>
            </w:pPr>
            <w:r w:rsidRPr="007A72AF">
              <w:rPr>
                <w:rFonts w:ascii="Times New Roman" w:hAnsi="Times New Roman" w:cs="Times New Roman"/>
              </w:rPr>
              <w:t>Ollie is an expert mountaineer and gives music lessons</w:t>
            </w:r>
          </w:p>
        </w:tc>
        <w:tc>
          <w:tcPr>
            <w:tcW w:w="2330" w:type="dxa"/>
          </w:tcPr>
          <w:p w14:paraId="68B388BC" w14:textId="77777777" w:rsidR="00647B54" w:rsidRPr="007A72AF" w:rsidRDefault="00647B54" w:rsidP="00E8315A">
            <w:pPr>
              <w:autoSpaceDE w:val="0"/>
              <w:autoSpaceDN w:val="0"/>
              <w:adjustRightInd w:val="0"/>
              <w:rPr>
                <w:rFonts w:ascii="Times New Roman" w:hAnsi="Times New Roman" w:cs="Times New Roman"/>
              </w:rPr>
            </w:pPr>
          </w:p>
        </w:tc>
      </w:tr>
    </w:tbl>
    <w:p w14:paraId="49ADD5B4" w14:textId="77777777" w:rsidR="00647B54" w:rsidRPr="007A72AF" w:rsidRDefault="00647B54" w:rsidP="00647B54">
      <w:pPr>
        <w:rPr>
          <w:rFonts w:ascii="Times New Roman" w:hAnsi="Times New Roman" w:cs="Times New Roman"/>
          <w:noProof/>
          <w:lang w:eastAsia="en-GB"/>
        </w:rPr>
      </w:pPr>
    </w:p>
    <w:p w14:paraId="2CEC3940" w14:textId="0C44D24F" w:rsidR="00647B54" w:rsidRPr="007A72AF" w:rsidRDefault="0050266F" w:rsidP="00F00E56">
      <w:pPr>
        <w:rPr>
          <w:rFonts w:ascii="Times New Roman" w:hAnsi="Times New Roman" w:cs="Times New Roman"/>
        </w:rPr>
      </w:pPr>
      <w:r w:rsidRPr="007A72AF">
        <w:rPr>
          <w:rFonts w:ascii="Times New Roman" w:hAnsi="Times New Roman" w:cs="Times New Roman"/>
          <w:noProof/>
          <w:lang w:eastAsia="en-GB"/>
        </w:rPr>
        <w:t xml:space="preserve">Participants then completed </w:t>
      </w:r>
      <w:r w:rsidR="00F00E56" w:rsidRPr="007A72AF">
        <w:rPr>
          <w:rFonts w:ascii="Times New Roman" w:hAnsi="Times New Roman" w:cs="Times New Roman"/>
          <w:noProof/>
          <w:lang w:eastAsia="en-GB"/>
        </w:rPr>
        <w:t>an</w:t>
      </w:r>
      <w:r w:rsidRPr="007A72AF">
        <w:rPr>
          <w:rFonts w:ascii="Times New Roman" w:hAnsi="Times New Roman" w:cs="Times New Roman"/>
          <w:noProof/>
          <w:lang w:eastAsia="en-GB"/>
        </w:rPr>
        <w:t xml:space="preserve"> inductive confirmation task</w:t>
      </w:r>
      <w:r w:rsidR="00F00E56" w:rsidRPr="007A72AF">
        <w:rPr>
          <w:rFonts w:ascii="Times New Roman" w:hAnsi="Times New Roman" w:cs="Times New Roman"/>
          <w:noProof/>
          <w:lang w:eastAsia="en-GB"/>
        </w:rPr>
        <w:t xml:space="preserve"> which is the subject of another study</w:t>
      </w:r>
      <w:r w:rsidRPr="007A72AF">
        <w:rPr>
          <w:rFonts w:ascii="Times New Roman" w:hAnsi="Times New Roman" w:cs="Times New Roman"/>
          <w:noProof/>
          <w:lang w:eastAsia="en-GB"/>
        </w:rPr>
        <w:t>.</w:t>
      </w:r>
      <w:r w:rsidR="00F00E56" w:rsidRPr="007A72AF">
        <w:rPr>
          <w:rFonts w:ascii="Times New Roman" w:hAnsi="Times New Roman" w:cs="Times New Roman"/>
          <w:noProof/>
          <w:lang w:eastAsia="en-GB"/>
        </w:rPr>
        <w:t xml:space="preserve"> After this</w:t>
      </w:r>
      <w:r w:rsidR="003804C5" w:rsidRPr="007A72AF">
        <w:rPr>
          <w:rFonts w:ascii="Times New Roman" w:hAnsi="Times New Roman" w:cs="Times New Roman"/>
          <w:noProof/>
          <w:lang w:eastAsia="en-GB"/>
        </w:rPr>
        <w:t>,</w:t>
      </w:r>
      <w:r w:rsidR="00F00E56" w:rsidRPr="007A72AF">
        <w:rPr>
          <w:rFonts w:ascii="Times New Roman" w:hAnsi="Times New Roman" w:cs="Times New Roman"/>
          <w:noProof/>
          <w:lang w:eastAsia="en-GB"/>
        </w:rPr>
        <w:t xml:space="preserve"> they</w:t>
      </w:r>
      <w:r w:rsidR="00647B54" w:rsidRPr="007A72AF">
        <w:rPr>
          <w:rFonts w:ascii="Times New Roman" w:hAnsi="Times New Roman" w:cs="Times New Roman"/>
        </w:rPr>
        <w:t xml:space="preserve"> then estimated the value of the disjunction</w:t>
      </w:r>
      <w:r w:rsidR="00BB0F3F" w:rsidRPr="007A72AF">
        <w:rPr>
          <w:rFonts w:ascii="Times New Roman" w:hAnsi="Times New Roman" w:cs="Times New Roman"/>
        </w:rPr>
        <w:t xml:space="preserve"> probability</w:t>
      </w:r>
      <w:r w:rsidR="00647B54" w:rsidRPr="007A72AF">
        <w:rPr>
          <w:rFonts w:ascii="Times New Roman" w:hAnsi="Times New Roman" w:cs="Times New Roman"/>
        </w:rPr>
        <w:t xml:space="preserve">. </w:t>
      </w:r>
      <w:r w:rsidR="00BB0F3F" w:rsidRPr="007A72AF">
        <w:rPr>
          <w:rFonts w:ascii="Times New Roman" w:hAnsi="Times New Roman" w:cs="Times New Roman"/>
        </w:rPr>
        <w:t>For this purpose, p</w:t>
      </w:r>
      <w:r w:rsidR="00647B54" w:rsidRPr="007A72AF">
        <w:rPr>
          <w:rFonts w:ascii="Times New Roman" w:hAnsi="Times New Roman" w:cs="Times New Roman"/>
        </w:rPr>
        <w:t>articipants were randomly assigned to the inclusive or the exclusive disjunction condition:</w:t>
      </w:r>
      <w:r w:rsidR="000D111A" w:rsidRPr="007A72AF">
        <w:rPr>
          <w:rFonts w:ascii="Times New Roman" w:hAnsi="Times New Roman" w:cs="Times New Roman"/>
        </w:rPr>
        <w:t xml:space="preserve"> </w:t>
      </w:r>
    </w:p>
    <w:p w14:paraId="7D5D2470" w14:textId="77777777" w:rsidR="00647B54" w:rsidRPr="007A72AF" w:rsidRDefault="00647B54" w:rsidP="00647B54">
      <w:pPr>
        <w:spacing w:after="0" w:line="480" w:lineRule="auto"/>
        <w:rPr>
          <w:rFonts w:ascii="Times New Roman" w:hAnsi="Times New Roman" w:cs="Times New Roman"/>
        </w:rPr>
      </w:pPr>
      <w:r w:rsidRPr="007A72AF">
        <w:rPr>
          <w:rFonts w:ascii="Times New Roman" w:hAnsi="Times New Roman" w:cs="Times New Roman"/>
        </w:rPr>
        <w:t>Inclusive:</w:t>
      </w:r>
    </w:p>
    <w:p w14:paraId="794BD4DF" w14:textId="77777777" w:rsidR="00647B54" w:rsidRPr="007A72AF" w:rsidRDefault="00647B54" w:rsidP="00647B54">
      <w:pPr>
        <w:pStyle w:val="ListParagraph"/>
        <w:autoSpaceDE w:val="0"/>
        <w:autoSpaceDN w:val="0"/>
        <w:adjustRightInd w:val="0"/>
        <w:spacing w:after="0" w:line="240" w:lineRule="auto"/>
        <w:rPr>
          <w:rFonts w:ascii="Times New Roman" w:hAnsi="Times New Roman" w:cs="Times New Roman"/>
          <w:b/>
        </w:rPr>
      </w:pPr>
      <w:r w:rsidRPr="007A72AF">
        <w:rPr>
          <w:rFonts w:ascii="Times New Roman" w:hAnsi="Times New Roman" w:cs="Times New Roman"/>
          <w:b/>
        </w:rPr>
        <w:t xml:space="preserve">Ollie has a degree in violin performance. </w:t>
      </w:r>
    </w:p>
    <w:p w14:paraId="6D325656" w14:textId="77777777" w:rsidR="00647B54" w:rsidRPr="007A72AF" w:rsidRDefault="00647B54" w:rsidP="00647B54">
      <w:pPr>
        <w:autoSpaceDE w:val="0"/>
        <w:autoSpaceDN w:val="0"/>
        <w:adjustRightInd w:val="0"/>
        <w:spacing w:after="0" w:line="240" w:lineRule="auto"/>
        <w:rPr>
          <w:rFonts w:ascii="Times New Roman" w:hAnsi="Times New Roman" w:cs="Times New Roman"/>
        </w:rPr>
      </w:pPr>
    </w:p>
    <w:p w14:paraId="3F270DAA"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r w:rsidRPr="007A72AF">
        <w:rPr>
          <w:rFonts w:ascii="Times New Roman" w:hAnsi="Times New Roman" w:cs="Times New Roman"/>
        </w:rPr>
        <w:lastRenderedPageBreak/>
        <w:t>Now please judge how probable the following statement is by entering a number between 0 and 100:</w:t>
      </w:r>
    </w:p>
    <w:p w14:paraId="5844064D"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p>
    <w:tbl>
      <w:tblPr>
        <w:tblStyle w:val="TableGrid"/>
        <w:tblW w:w="0" w:type="auto"/>
        <w:tblInd w:w="709" w:type="dxa"/>
        <w:tblLook w:val="04A0" w:firstRow="1" w:lastRow="0" w:firstColumn="1" w:lastColumn="0" w:noHBand="0" w:noVBand="1"/>
      </w:tblPr>
      <w:tblGrid>
        <w:gridCol w:w="6026"/>
        <w:gridCol w:w="2281"/>
      </w:tblGrid>
      <w:tr w:rsidR="007A72AF" w:rsidRPr="007A72AF" w14:paraId="3269B18F" w14:textId="77777777" w:rsidTr="00E8315A">
        <w:trPr>
          <w:trHeight w:val="285"/>
        </w:trPr>
        <w:tc>
          <w:tcPr>
            <w:tcW w:w="6203" w:type="dxa"/>
          </w:tcPr>
          <w:p w14:paraId="44B2A61E" w14:textId="77777777" w:rsidR="00647B54" w:rsidRPr="007A72AF" w:rsidRDefault="00647B54" w:rsidP="00E8315A">
            <w:pPr>
              <w:autoSpaceDE w:val="0"/>
              <w:autoSpaceDN w:val="0"/>
              <w:adjustRightInd w:val="0"/>
              <w:rPr>
                <w:rFonts w:ascii="Times New Roman" w:hAnsi="Times New Roman" w:cs="Times New Roman"/>
                <w:b/>
              </w:rPr>
            </w:pPr>
            <w:r w:rsidRPr="007A72AF">
              <w:rPr>
                <w:rFonts w:ascii="Times New Roman" w:hAnsi="Times New Roman" w:cs="Times New Roman"/>
                <w:b/>
              </w:rPr>
              <w:t>Statement</w:t>
            </w:r>
          </w:p>
        </w:tc>
        <w:tc>
          <w:tcPr>
            <w:tcW w:w="2330" w:type="dxa"/>
          </w:tcPr>
          <w:p w14:paraId="149BA731" w14:textId="77777777" w:rsidR="00647B54" w:rsidRPr="007A72AF" w:rsidRDefault="00647B54" w:rsidP="00E8315A">
            <w:pPr>
              <w:rPr>
                <w:rFonts w:ascii="Times New Roman" w:hAnsi="Times New Roman" w:cs="Times New Roman"/>
                <w:b/>
              </w:rPr>
            </w:pPr>
            <w:r w:rsidRPr="007A72AF">
              <w:rPr>
                <w:rFonts w:ascii="Times New Roman" w:hAnsi="Times New Roman" w:cs="Times New Roman"/>
                <w:b/>
              </w:rPr>
              <w:t>Enter a number between 0 and 100</w:t>
            </w:r>
          </w:p>
        </w:tc>
      </w:tr>
      <w:tr w:rsidR="00647B54" w:rsidRPr="007A72AF" w14:paraId="29628637" w14:textId="77777777" w:rsidTr="00E8315A">
        <w:trPr>
          <w:trHeight w:val="285"/>
        </w:trPr>
        <w:tc>
          <w:tcPr>
            <w:tcW w:w="6203" w:type="dxa"/>
          </w:tcPr>
          <w:p w14:paraId="1BCD7B9D" w14:textId="77777777" w:rsidR="00647B54" w:rsidRPr="007A72AF" w:rsidRDefault="00647B54" w:rsidP="00E8315A">
            <w:pPr>
              <w:autoSpaceDE w:val="0"/>
              <w:autoSpaceDN w:val="0"/>
              <w:adjustRightInd w:val="0"/>
              <w:rPr>
                <w:rFonts w:ascii="Times New Roman" w:hAnsi="Times New Roman" w:cs="Times New Roman"/>
              </w:rPr>
            </w:pPr>
            <w:r w:rsidRPr="007A72AF">
              <w:rPr>
                <w:rFonts w:ascii="Times New Roman" w:hAnsi="Times New Roman" w:cs="Times New Roman"/>
              </w:rPr>
              <w:t>Ollie is an expert mountaineer OR gives music lessons OR both.</w:t>
            </w:r>
          </w:p>
        </w:tc>
        <w:tc>
          <w:tcPr>
            <w:tcW w:w="2330" w:type="dxa"/>
          </w:tcPr>
          <w:p w14:paraId="350C0682" w14:textId="77777777" w:rsidR="00647B54" w:rsidRPr="007A72AF" w:rsidRDefault="00647B54" w:rsidP="00E8315A">
            <w:pPr>
              <w:autoSpaceDE w:val="0"/>
              <w:autoSpaceDN w:val="0"/>
              <w:adjustRightInd w:val="0"/>
              <w:rPr>
                <w:rFonts w:ascii="Times New Roman" w:hAnsi="Times New Roman" w:cs="Times New Roman"/>
              </w:rPr>
            </w:pPr>
          </w:p>
        </w:tc>
      </w:tr>
    </w:tbl>
    <w:p w14:paraId="43C3AF6B" w14:textId="77777777" w:rsidR="00647B54" w:rsidRPr="007A72AF" w:rsidRDefault="00647B54" w:rsidP="00647B54">
      <w:pPr>
        <w:rPr>
          <w:rFonts w:ascii="Times New Roman" w:hAnsi="Times New Roman" w:cs="Times New Roman"/>
          <w:noProof/>
          <w:lang w:eastAsia="en-GB"/>
        </w:rPr>
      </w:pPr>
    </w:p>
    <w:p w14:paraId="452D61A1" w14:textId="77777777" w:rsidR="00647B54" w:rsidRPr="007A72AF" w:rsidRDefault="00647B54" w:rsidP="00647B54">
      <w:pPr>
        <w:rPr>
          <w:rFonts w:ascii="Times New Roman" w:hAnsi="Times New Roman" w:cs="Times New Roman"/>
        </w:rPr>
      </w:pPr>
      <w:r w:rsidRPr="007A72AF">
        <w:rPr>
          <w:rFonts w:ascii="Times New Roman" w:hAnsi="Times New Roman" w:cs="Times New Roman"/>
        </w:rPr>
        <w:t>Exclusive:</w:t>
      </w:r>
    </w:p>
    <w:p w14:paraId="79073B72" w14:textId="77777777" w:rsidR="00647B54" w:rsidRPr="007A72AF" w:rsidRDefault="00647B54" w:rsidP="00647B54">
      <w:pPr>
        <w:pStyle w:val="ListParagraph"/>
        <w:autoSpaceDE w:val="0"/>
        <w:autoSpaceDN w:val="0"/>
        <w:adjustRightInd w:val="0"/>
        <w:spacing w:after="0" w:line="240" w:lineRule="auto"/>
        <w:rPr>
          <w:rFonts w:ascii="Times New Roman" w:hAnsi="Times New Roman" w:cs="Times New Roman"/>
          <w:b/>
        </w:rPr>
      </w:pPr>
      <w:r w:rsidRPr="007A72AF">
        <w:rPr>
          <w:rFonts w:ascii="Times New Roman" w:hAnsi="Times New Roman" w:cs="Times New Roman"/>
          <w:b/>
        </w:rPr>
        <w:t xml:space="preserve">Ollie has a degree in violin performance. </w:t>
      </w:r>
    </w:p>
    <w:p w14:paraId="25807C14" w14:textId="77777777" w:rsidR="00647B54" w:rsidRPr="007A72AF" w:rsidRDefault="00647B54" w:rsidP="00647B54">
      <w:pPr>
        <w:autoSpaceDE w:val="0"/>
        <w:autoSpaceDN w:val="0"/>
        <w:adjustRightInd w:val="0"/>
        <w:spacing w:after="0" w:line="240" w:lineRule="auto"/>
        <w:rPr>
          <w:rFonts w:ascii="Times New Roman" w:hAnsi="Times New Roman" w:cs="Times New Roman"/>
        </w:rPr>
      </w:pPr>
    </w:p>
    <w:p w14:paraId="4D24C1E3"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r w:rsidRPr="007A72AF">
        <w:rPr>
          <w:rFonts w:ascii="Times New Roman" w:hAnsi="Times New Roman" w:cs="Times New Roman"/>
        </w:rPr>
        <w:t>Now please judge how probable the following statement is by entering a number between 0 and 100:</w:t>
      </w:r>
    </w:p>
    <w:p w14:paraId="162F0B44" w14:textId="77777777" w:rsidR="00647B54" w:rsidRPr="007A72AF" w:rsidRDefault="00647B54" w:rsidP="00647B54">
      <w:pPr>
        <w:autoSpaceDE w:val="0"/>
        <w:autoSpaceDN w:val="0"/>
        <w:adjustRightInd w:val="0"/>
        <w:spacing w:after="0" w:line="240" w:lineRule="auto"/>
        <w:ind w:left="709"/>
        <w:rPr>
          <w:rFonts w:ascii="Times New Roman" w:hAnsi="Times New Roman" w:cs="Times New Roman"/>
        </w:rPr>
      </w:pPr>
    </w:p>
    <w:tbl>
      <w:tblPr>
        <w:tblStyle w:val="TableGrid"/>
        <w:tblW w:w="0" w:type="auto"/>
        <w:tblInd w:w="709" w:type="dxa"/>
        <w:tblLook w:val="04A0" w:firstRow="1" w:lastRow="0" w:firstColumn="1" w:lastColumn="0" w:noHBand="0" w:noVBand="1"/>
      </w:tblPr>
      <w:tblGrid>
        <w:gridCol w:w="6026"/>
        <w:gridCol w:w="2281"/>
      </w:tblGrid>
      <w:tr w:rsidR="007A72AF" w:rsidRPr="007A72AF" w14:paraId="0135CF51" w14:textId="77777777" w:rsidTr="00E8315A">
        <w:trPr>
          <w:trHeight w:val="285"/>
        </w:trPr>
        <w:tc>
          <w:tcPr>
            <w:tcW w:w="6203" w:type="dxa"/>
          </w:tcPr>
          <w:p w14:paraId="25CFF577" w14:textId="77777777" w:rsidR="00647B54" w:rsidRPr="007A72AF" w:rsidRDefault="00647B54" w:rsidP="00E8315A">
            <w:pPr>
              <w:autoSpaceDE w:val="0"/>
              <w:autoSpaceDN w:val="0"/>
              <w:adjustRightInd w:val="0"/>
              <w:rPr>
                <w:rFonts w:ascii="Times New Roman" w:hAnsi="Times New Roman" w:cs="Times New Roman"/>
                <w:b/>
              </w:rPr>
            </w:pPr>
            <w:r w:rsidRPr="007A72AF">
              <w:rPr>
                <w:rFonts w:ascii="Times New Roman" w:hAnsi="Times New Roman" w:cs="Times New Roman"/>
                <w:b/>
              </w:rPr>
              <w:t>Statement</w:t>
            </w:r>
          </w:p>
        </w:tc>
        <w:tc>
          <w:tcPr>
            <w:tcW w:w="2330" w:type="dxa"/>
          </w:tcPr>
          <w:p w14:paraId="36088DD4" w14:textId="77777777" w:rsidR="00647B54" w:rsidRPr="007A72AF" w:rsidRDefault="00647B54" w:rsidP="00E8315A">
            <w:pPr>
              <w:rPr>
                <w:rFonts w:ascii="Times New Roman" w:hAnsi="Times New Roman" w:cs="Times New Roman"/>
                <w:b/>
              </w:rPr>
            </w:pPr>
            <w:r w:rsidRPr="007A72AF">
              <w:rPr>
                <w:rFonts w:ascii="Times New Roman" w:hAnsi="Times New Roman" w:cs="Times New Roman"/>
                <w:b/>
              </w:rPr>
              <w:t>Enter a number between 0 and 100</w:t>
            </w:r>
          </w:p>
        </w:tc>
      </w:tr>
      <w:tr w:rsidR="00647B54" w:rsidRPr="007A72AF" w14:paraId="2262DF44" w14:textId="77777777" w:rsidTr="00E8315A">
        <w:trPr>
          <w:trHeight w:val="285"/>
        </w:trPr>
        <w:tc>
          <w:tcPr>
            <w:tcW w:w="6203" w:type="dxa"/>
          </w:tcPr>
          <w:p w14:paraId="085F0CFA" w14:textId="77777777" w:rsidR="00647B54" w:rsidRPr="007A72AF" w:rsidRDefault="00647B54" w:rsidP="00E8315A">
            <w:pPr>
              <w:autoSpaceDE w:val="0"/>
              <w:autoSpaceDN w:val="0"/>
              <w:adjustRightInd w:val="0"/>
              <w:rPr>
                <w:rFonts w:ascii="Times New Roman" w:hAnsi="Times New Roman" w:cs="Times New Roman"/>
              </w:rPr>
            </w:pPr>
            <w:r w:rsidRPr="007A72AF">
              <w:rPr>
                <w:rFonts w:ascii="Times New Roman" w:hAnsi="Times New Roman" w:cs="Times New Roman"/>
              </w:rPr>
              <w:t>Ollie is an expert mountaineer OR gives music lessons BUT NOT both.</w:t>
            </w:r>
          </w:p>
        </w:tc>
        <w:tc>
          <w:tcPr>
            <w:tcW w:w="2330" w:type="dxa"/>
          </w:tcPr>
          <w:p w14:paraId="41818F4A" w14:textId="77777777" w:rsidR="00647B54" w:rsidRPr="007A72AF" w:rsidRDefault="00647B54" w:rsidP="00E8315A">
            <w:pPr>
              <w:autoSpaceDE w:val="0"/>
              <w:autoSpaceDN w:val="0"/>
              <w:adjustRightInd w:val="0"/>
              <w:rPr>
                <w:rFonts w:ascii="Times New Roman" w:hAnsi="Times New Roman" w:cs="Times New Roman"/>
              </w:rPr>
            </w:pPr>
          </w:p>
        </w:tc>
      </w:tr>
    </w:tbl>
    <w:p w14:paraId="461BF989" w14:textId="77777777" w:rsidR="00647B54" w:rsidRPr="007A72AF" w:rsidRDefault="00647B54" w:rsidP="00647B54">
      <w:pPr>
        <w:rPr>
          <w:rFonts w:ascii="Times New Roman" w:hAnsi="Times New Roman" w:cs="Times New Roman"/>
          <w:noProof/>
          <w:lang w:eastAsia="en-GB"/>
        </w:rPr>
      </w:pPr>
    </w:p>
    <w:p w14:paraId="3A40E1B3" w14:textId="77777777" w:rsidR="00647B54" w:rsidRPr="007A72AF" w:rsidRDefault="00647B54" w:rsidP="006C39B4">
      <w:pPr>
        <w:spacing w:after="0" w:line="360" w:lineRule="auto"/>
        <w:ind w:left="720"/>
        <w:rPr>
          <w:rFonts w:ascii="Times New Roman" w:hAnsi="Times New Roman" w:cs="Times New Roman"/>
          <w:b/>
          <w:noProof/>
          <w:lang w:eastAsia="en-GB"/>
        </w:rPr>
      </w:pPr>
      <w:r w:rsidRPr="007A72AF">
        <w:rPr>
          <w:rFonts w:ascii="Times New Roman" w:hAnsi="Times New Roman" w:cs="Times New Roman"/>
          <w:b/>
          <w:noProof/>
          <w:lang w:eastAsia="en-GB"/>
        </w:rPr>
        <w:t>Procedure.</w:t>
      </w:r>
    </w:p>
    <w:p w14:paraId="661F5D34" w14:textId="05CBDB15" w:rsidR="00647B54" w:rsidRPr="007A72AF" w:rsidRDefault="00647B54" w:rsidP="006C39B4">
      <w:pPr>
        <w:spacing w:after="0" w:line="360" w:lineRule="auto"/>
        <w:ind w:firstLine="720"/>
        <w:rPr>
          <w:rFonts w:ascii="Times New Roman" w:hAnsi="Times New Roman" w:cs="Times New Roman"/>
          <w:lang w:eastAsia="en-GB"/>
        </w:rPr>
      </w:pPr>
      <w:r w:rsidRPr="007A72AF">
        <w:rPr>
          <w:rFonts w:ascii="Times New Roman" w:hAnsi="Times New Roman" w:cs="Times New Roman"/>
          <w:lang w:eastAsia="en-GB"/>
        </w:rPr>
        <w:t>Participants were briefed as to the nature of the study and verbal consent was obtained. They completed the questionnaire in their own time</w:t>
      </w:r>
      <w:r w:rsidR="003804C5" w:rsidRPr="007A72AF">
        <w:rPr>
          <w:rFonts w:ascii="Times New Roman" w:hAnsi="Times New Roman" w:cs="Times New Roman"/>
          <w:lang w:eastAsia="en-GB"/>
        </w:rPr>
        <w:t>,</w:t>
      </w:r>
      <w:r w:rsidRPr="007A72AF">
        <w:rPr>
          <w:rFonts w:ascii="Times New Roman" w:hAnsi="Times New Roman" w:cs="Times New Roman"/>
          <w:lang w:eastAsia="en-GB"/>
        </w:rPr>
        <w:t xml:space="preserve"> in the presence of the experimenter. At the end of the session they received a written debrief. The study was administered in accordance with the ethical guidelines of the British Psychological Society</w:t>
      </w:r>
      <w:r w:rsidR="00540917" w:rsidRPr="007A72AF">
        <w:rPr>
          <w:rFonts w:ascii="Times New Roman" w:hAnsi="Times New Roman" w:cs="Times New Roman"/>
          <w:lang w:eastAsia="en-GB"/>
        </w:rPr>
        <w:t xml:space="preserve"> and </w:t>
      </w:r>
      <w:r w:rsidR="00E54809" w:rsidRPr="007A72AF">
        <w:rPr>
          <w:rFonts w:ascii="Times New Roman" w:hAnsi="Times New Roman" w:cs="Times New Roman"/>
          <w:lang w:eastAsia="en-GB"/>
        </w:rPr>
        <w:t>the University of Central Lancashire Ethics Committee.</w:t>
      </w:r>
    </w:p>
    <w:p w14:paraId="4AF04596" w14:textId="7EAA676D" w:rsidR="0078429A" w:rsidRPr="007A72AF" w:rsidRDefault="0078429A" w:rsidP="006C39B4">
      <w:pPr>
        <w:spacing w:after="0" w:line="360" w:lineRule="auto"/>
        <w:ind w:firstLine="720"/>
        <w:rPr>
          <w:rFonts w:ascii="Times New Roman" w:hAnsi="Times New Roman" w:cs="Times New Roman"/>
          <w:b/>
          <w:lang w:eastAsia="en-GB"/>
        </w:rPr>
      </w:pPr>
      <w:r w:rsidRPr="007A72AF">
        <w:rPr>
          <w:rFonts w:ascii="Times New Roman" w:hAnsi="Times New Roman" w:cs="Times New Roman"/>
          <w:b/>
          <w:lang w:eastAsia="en-GB"/>
        </w:rPr>
        <w:t>Design/Statistics</w:t>
      </w:r>
    </w:p>
    <w:p w14:paraId="2AEF3718" w14:textId="4FDED3C0" w:rsidR="00B14CD2" w:rsidRPr="007A72AF" w:rsidRDefault="00B14CD2" w:rsidP="006C39B4">
      <w:pPr>
        <w:spacing w:after="0" w:line="360" w:lineRule="auto"/>
        <w:ind w:firstLine="720"/>
        <w:rPr>
          <w:rFonts w:ascii="Times New Roman" w:hAnsi="Times New Roman" w:cs="Times New Roman"/>
          <w:lang w:eastAsia="en-GB"/>
        </w:rPr>
      </w:pPr>
      <w:r w:rsidRPr="007A72AF">
        <w:rPr>
          <w:rFonts w:ascii="Times New Roman" w:hAnsi="Times New Roman" w:cs="Times New Roman"/>
          <w:lang w:eastAsia="en-GB"/>
        </w:rPr>
        <w:t xml:space="preserve">The number of fallacies summed over the Linda, Bill, Rick and Tom scenarios (the DV) was compared with the presence or absence of the fallacy in the Ollie scenario as the IV. Separate analyses were conducted for the conjunctions and inclusive disjunctions. The Ollie scenario was selected as the </w:t>
      </w:r>
      <w:r w:rsidR="007278E7" w:rsidRPr="007A72AF">
        <w:rPr>
          <w:rFonts w:ascii="Times New Roman" w:hAnsi="Times New Roman" w:cs="Times New Roman"/>
          <w:lang w:eastAsia="en-GB"/>
        </w:rPr>
        <w:t xml:space="preserve">basis for the </w:t>
      </w:r>
      <w:r w:rsidRPr="007A72AF">
        <w:rPr>
          <w:rFonts w:ascii="Times New Roman" w:hAnsi="Times New Roman" w:cs="Times New Roman"/>
          <w:lang w:eastAsia="en-GB"/>
        </w:rPr>
        <w:t>IV because this was where the relative incidence of the fallacy was closest to 50%</w:t>
      </w:r>
      <w:r w:rsidR="007A401C" w:rsidRPr="007A72AF">
        <w:rPr>
          <w:rFonts w:ascii="Times New Roman" w:hAnsi="Times New Roman" w:cs="Times New Roman"/>
          <w:lang w:eastAsia="en-GB"/>
        </w:rPr>
        <w:t>.</w:t>
      </w:r>
    </w:p>
    <w:p w14:paraId="4A8BBA76" w14:textId="5534AC90" w:rsidR="007A401C" w:rsidRPr="007A72AF" w:rsidRDefault="007A401C" w:rsidP="006C39B4">
      <w:pPr>
        <w:spacing w:after="0" w:line="360" w:lineRule="auto"/>
        <w:ind w:firstLine="720"/>
        <w:rPr>
          <w:rFonts w:ascii="Times New Roman" w:hAnsi="Times New Roman" w:cs="Times New Roman"/>
          <w:lang w:eastAsia="en-GB"/>
        </w:rPr>
      </w:pPr>
      <w:r w:rsidRPr="007A72AF">
        <w:rPr>
          <w:rFonts w:ascii="Times New Roman" w:hAnsi="Times New Roman" w:cs="Times New Roman"/>
          <w:lang w:eastAsia="en-GB"/>
        </w:rPr>
        <w:t>The relationship between the joint event probability as DV (separate analyses were conducted for the conjunctive and disjunctive probabilities)</w:t>
      </w:r>
      <w:r w:rsidR="00B473D7" w:rsidRPr="007A72AF">
        <w:rPr>
          <w:rFonts w:ascii="Times New Roman" w:hAnsi="Times New Roman" w:cs="Times New Roman"/>
          <w:lang w:eastAsia="en-GB"/>
        </w:rPr>
        <w:t xml:space="preserve"> and the more likely and less likely component probabilities as IVs was evaluated using multilevel modelling (MLM). At the lowest level of the analysis were the repeated measures across the five scenarios. Individual participants constitute</w:t>
      </w:r>
      <w:r w:rsidR="00352B0D" w:rsidRPr="007A72AF">
        <w:rPr>
          <w:rFonts w:ascii="Times New Roman" w:hAnsi="Times New Roman" w:cs="Times New Roman"/>
          <w:lang w:eastAsia="en-GB"/>
        </w:rPr>
        <w:t>d the next level with the above-</w:t>
      </w:r>
      <w:r w:rsidR="00B473D7" w:rsidRPr="007A72AF">
        <w:rPr>
          <w:rFonts w:ascii="Times New Roman" w:hAnsi="Times New Roman" w:cs="Times New Roman"/>
          <w:lang w:eastAsia="en-GB"/>
        </w:rPr>
        <w:t xml:space="preserve">mentioned IVs as predictors. A second set of MLM analyses were conducted with identical DV and IVs but excluding those </w:t>
      </w:r>
      <w:r w:rsidR="00B44398" w:rsidRPr="007A72AF">
        <w:rPr>
          <w:rFonts w:ascii="Times New Roman" w:hAnsi="Times New Roman" w:cs="Times New Roman"/>
          <w:lang w:eastAsia="en-GB"/>
        </w:rPr>
        <w:t>judgements where</w:t>
      </w:r>
      <w:r w:rsidR="00B473D7" w:rsidRPr="007A72AF">
        <w:rPr>
          <w:rFonts w:ascii="Times New Roman" w:hAnsi="Times New Roman" w:cs="Times New Roman"/>
          <w:lang w:eastAsia="en-GB"/>
        </w:rPr>
        <w:t xml:space="preserve"> the conjunctive </w:t>
      </w:r>
      <w:r w:rsidR="000562EF" w:rsidRPr="007A72AF">
        <w:rPr>
          <w:rFonts w:ascii="Times New Roman" w:hAnsi="Times New Roman" w:cs="Times New Roman"/>
          <w:lang w:eastAsia="en-GB"/>
        </w:rPr>
        <w:t xml:space="preserve">(disjunctive) </w:t>
      </w:r>
      <w:r w:rsidR="00B473D7" w:rsidRPr="007A72AF">
        <w:rPr>
          <w:rFonts w:ascii="Times New Roman" w:hAnsi="Times New Roman" w:cs="Times New Roman"/>
          <w:lang w:eastAsia="en-GB"/>
        </w:rPr>
        <w:t xml:space="preserve">probability </w:t>
      </w:r>
      <w:r w:rsidR="00B44398" w:rsidRPr="007A72AF">
        <w:rPr>
          <w:rFonts w:ascii="Times New Roman" w:hAnsi="Times New Roman" w:cs="Times New Roman"/>
          <w:lang w:eastAsia="en-GB"/>
        </w:rPr>
        <w:t xml:space="preserve">was set </w:t>
      </w:r>
      <w:r w:rsidR="00B473D7" w:rsidRPr="007A72AF">
        <w:rPr>
          <w:rFonts w:ascii="Times New Roman" w:hAnsi="Times New Roman" w:cs="Times New Roman"/>
          <w:lang w:eastAsia="en-GB"/>
        </w:rPr>
        <w:t xml:space="preserve">exactly equal to the less </w:t>
      </w:r>
      <w:r w:rsidR="000562EF" w:rsidRPr="007A72AF">
        <w:rPr>
          <w:rFonts w:ascii="Times New Roman" w:hAnsi="Times New Roman" w:cs="Times New Roman"/>
          <w:lang w:eastAsia="en-GB"/>
        </w:rPr>
        <w:t xml:space="preserve">(more) </w:t>
      </w:r>
      <w:r w:rsidR="00B473D7" w:rsidRPr="007A72AF">
        <w:rPr>
          <w:rFonts w:ascii="Times New Roman" w:hAnsi="Times New Roman" w:cs="Times New Roman"/>
          <w:lang w:eastAsia="en-GB"/>
        </w:rPr>
        <w:t>likely component</w:t>
      </w:r>
      <w:r w:rsidR="000562EF" w:rsidRPr="007A72AF">
        <w:rPr>
          <w:rFonts w:ascii="Times New Roman" w:hAnsi="Times New Roman" w:cs="Times New Roman"/>
          <w:lang w:eastAsia="en-GB"/>
        </w:rPr>
        <w:t>.</w:t>
      </w:r>
      <w:r w:rsidR="00237CBD" w:rsidRPr="007A72AF">
        <w:rPr>
          <w:rFonts w:ascii="Times New Roman" w:hAnsi="Times New Roman" w:cs="Times New Roman"/>
          <w:lang w:eastAsia="en-GB"/>
        </w:rPr>
        <w:t xml:space="preserve"> </w:t>
      </w:r>
      <w:r w:rsidR="00B44398" w:rsidRPr="007A72AF">
        <w:rPr>
          <w:rFonts w:ascii="Times New Roman" w:hAnsi="Times New Roman" w:cs="Times New Roman"/>
          <w:lang w:eastAsia="en-GB"/>
        </w:rPr>
        <w:t>This was done to confirm the role of the IVs in those judgements where there was a positive or negative difference between the joint event and the component probabilities.</w:t>
      </w:r>
      <w:r w:rsidR="00237CBD" w:rsidRPr="007A72AF">
        <w:rPr>
          <w:rFonts w:ascii="Times New Roman" w:hAnsi="Times New Roman" w:cs="Times New Roman"/>
          <w:lang w:eastAsia="en-GB"/>
        </w:rPr>
        <w:t xml:space="preserve"> </w:t>
      </w:r>
    </w:p>
    <w:p w14:paraId="629A12CC" w14:textId="36DBAACB" w:rsidR="00DA2803" w:rsidRPr="007A72AF" w:rsidRDefault="00DA2803" w:rsidP="006C39B4">
      <w:pPr>
        <w:spacing w:after="0" w:line="360" w:lineRule="auto"/>
        <w:ind w:firstLine="720"/>
        <w:rPr>
          <w:rFonts w:ascii="Times New Roman" w:hAnsi="Times New Roman" w:cs="Times New Roman"/>
          <w:lang w:eastAsia="en-GB"/>
        </w:rPr>
      </w:pPr>
      <w:r w:rsidRPr="007A72AF">
        <w:rPr>
          <w:rFonts w:ascii="Times New Roman" w:hAnsi="Times New Roman" w:cs="Times New Roman"/>
          <w:lang w:eastAsia="en-GB"/>
        </w:rPr>
        <w:t>The conjunctive-less likely probability difference and the more likely-disjunctive probability difference were analysed as separate DVs utilising MLM with the same structure as in the preceding analysis</w:t>
      </w:r>
      <w:r w:rsidR="006D2F27" w:rsidRPr="007A72AF">
        <w:rPr>
          <w:rFonts w:ascii="Times New Roman" w:hAnsi="Times New Roman" w:cs="Times New Roman"/>
          <w:lang w:eastAsia="en-GB"/>
        </w:rPr>
        <w:t xml:space="preserve">. IVs were the more and less likely component probabilities. The presence or absence of the </w:t>
      </w:r>
      <w:r w:rsidR="006D2F27" w:rsidRPr="007A72AF">
        <w:rPr>
          <w:rFonts w:ascii="Times New Roman" w:hAnsi="Times New Roman" w:cs="Times New Roman"/>
          <w:lang w:eastAsia="en-GB"/>
        </w:rPr>
        <w:lastRenderedPageBreak/>
        <w:t>fallacy was included as an additional predictor (constituting an additional level in the MLM). We also included two interaction terms: the interaction of the fallacy variable with the more and less likely component probabilities</w:t>
      </w:r>
      <w:r w:rsidR="000D3630" w:rsidRPr="007A72AF">
        <w:rPr>
          <w:rFonts w:ascii="Times New Roman" w:hAnsi="Times New Roman" w:cs="Times New Roman"/>
          <w:lang w:eastAsia="en-GB"/>
        </w:rPr>
        <w:t>,</w:t>
      </w:r>
      <w:r w:rsidR="006D2F27" w:rsidRPr="007A72AF">
        <w:rPr>
          <w:rFonts w:ascii="Times New Roman" w:hAnsi="Times New Roman" w:cs="Times New Roman"/>
          <w:lang w:eastAsia="en-GB"/>
        </w:rPr>
        <w:t xml:space="preserve"> respectively.</w:t>
      </w:r>
      <w:r w:rsidR="006D2F27" w:rsidRPr="007A72AF">
        <w:rPr>
          <w:rFonts w:ascii="Times New Roman" w:hAnsi="Times New Roman" w:cs="Times New Roman"/>
        </w:rPr>
        <w:t xml:space="preserve"> </w:t>
      </w:r>
      <w:r w:rsidR="00AE399A" w:rsidRPr="007A72AF">
        <w:rPr>
          <w:rFonts w:ascii="Times New Roman" w:hAnsi="Times New Roman" w:cs="Times New Roman"/>
        </w:rPr>
        <w:t xml:space="preserve">These interaction terms are potentially important since where they </w:t>
      </w:r>
      <w:r w:rsidR="006D2F27" w:rsidRPr="007A72AF">
        <w:rPr>
          <w:rFonts w:ascii="Times New Roman" w:hAnsi="Times New Roman" w:cs="Times New Roman"/>
        </w:rPr>
        <w:t>are statistically significant, it indicates that</w:t>
      </w:r>
      <w:r w:rsidR="00A93242" w:rsidRPr="007A72AF">
        <w:rPr>
          <w:rFonts w:ascii="Times New Roman" w:hAnsi="Times New Roman" w:cs="Times New Roman"/>
        </w:rPr>
        <w:t xml:space="preserve"> </w:t>
      </w:r>
      <w:r w:rsidR="006D2F27" w:rsidRPr="007A72AF">
        <w:rPr>
          <w:rFonts w:ascii="Times New Roman" w:hAnsi="Times New Roman" w:cs="Times New Roman"/>
        </w:rPr>
        <w:t xml:space="preserve">the role of the less and more likely component probabilities </w:t>
      </w:r>
      <w:r w:rsidR="002D2971" w:rsidRPr="007A72AF">
        <w:rPr>
          <w:rFonts w:ascii="Times New Roman" w:hAnsi="Times New Roman" w:cs="Times New Roman"/>
        </w:rPr>
        <w:t>(</w:t>
      </w:r>
      <w:r w:rsidR="00A93242" w:rsidRPr="007A72AF">
        <w:rPr>
          <w:rFonts w:ascii="Times New Roman" w:hAnsi="Times New Roman" w:cs="Times New Roman"/>
        </w:rPr>
        <w:t>in determining the joint event – component probability differences</w:t>
      </w:r>
      <w:r w:rsidR="002D2971" w:rsidRPr="007A72AF">
        <w:rPr>
          <w:rFonts w:ascii="Times New Roman" w:hAnsi="Times New Roman" w:cs="Times New Roman"/>
        </w:rPr>
        <w:t>)</w:t>
      </w:r>
      <w:r w:rsidR="00A93242" w:rsidRPr="007A72AF">
        <w:rPr>
          <w:rFonts w:ascii="Times New Roman" w:hAnsi="Times New Roman" w:cs="Times New Roman"/>
        </w:rPr>
        <w:t xml:space="preserve"> varies</w:t>
      </w:r>
      <w:r w:rsidR="006D2F27" w:rsidRPr="007A72AF">
        <w:rPr>
          <w:rFonts w:ascii="Times New Roman" w:hAnsi="Times New Roman" w:cs="Times New Roman"/>
        </w:rPr>
        <w:t xml:space="preserve"> significantly between those committing the fallacy and those avoiding it.</w:t>
      </w:r>
    </w:p>
    <w:p w14:paraId="153190DF" w14:textId="774EF108" w:rsidR="00264410" w:rsidRPr="007A72AF" w:rsidRDefault="00264410" w:rsidP="006C39B4">
      <w:pPr>
        <w:spacing w:after="0" w:line="360" w:lineRule="auto"/>
        <w:ind w:firstLine="720"/>
        <w:rPr>
          <w:rFonts w:ascii="Times New Roman" w:hAnsi="Times New Roman" w:cs="Times New Roman"/>
        </w:rPr>
      </w:pPr>
      <w:r w:rsidRPr="007A72AF">
        <w:rPr>
          <w:rFonts w:ascii="Times New Roman" w:hAnsi="Times New Roman" w:cs="Times New Roman"/>
        </w:rPr>
        <w:t>For MLM analyses we attempted to model the repeated measures component (reflecting the extent to which participants’ estimates across scenarios may viola</w:t>
      </w:r>
      <w:r w:rsidR="00DA094E" w:rsidRPr="007A72AF">
        <w:rPr>
          <w:rFonts w:ascii="Times New Roman" w:hAnsi="Times New Roman" w:cs="Times New Roman"/>
        </w:rPr>
        <w:t>te the independence assumption)</w:t>
      </w:r>
      <w:r w:rsidRPr="007A72AF">
        <w:rPr>
          <w:rFonts w:ascii="Times New Roman" w:hAnsi="Times New Roman" w:cs="Times New Roman"/>
        </w:rPr>
        <w:t xml:space="preserve"> by fitting various variance-covariance structures</w:t>
      </w:r>
      <w:r w:rsidR="00DA094E" w:rsidRPr="007A72AF">
        <w:rPr>
          <w:rFonts w:ascii="Times New Roman" w:hAnsi="Times New Roman" w:cs="Times New Roman"/>
        </w:rPr>
        <w:t>,</w:t>
      </w:r>
      <w:r w:rsidRPr="007A72AF">
        <w:rPr>
          <w:rFonts w:ascii="Times New Roman" w:hAnsi="Times New Roman" w:cs="Times New Roman"/>
        </w:rPr>
        <w:t xml:space="preserve"> including heterogeneous variance models</w:t>
      </w:r>
      <w:r w:rsidR="00BC42A3" w:rsidRPr="007A72AF">
        <w:rPr>
          <w:rFonts w:ascii="Times New Roman" w:hAnsi="Times New Roman" w:cs="Times New Roman"/>
        </w:rPr>
        <w:t>,</w:t>
      </w:r>
      <w:r w:rsidRPr="007A72AF">
        <w:rPr>
          <w:rFonts w:ascii="Times New Roman" w:hAnsi="Times New Roman" w:cs="Times New Roman"/>
        </w:rPr>
        <w:t xml:space="preserve"> the standard ‘independence’ model (</w:t>
      </w:r>
      <w:r w:rsidR="007278E7" w:rsidRPr="007A72AF">
        <w:rPr>
          <w:rFonts w:ascii="Times New Roman" w:hAnsi="Times New Roman" w:cs="Times New Roman"/>
        </w:rPr>
        <w:t xml:space="preserve">ID, </w:t>
      </w:r>
      <w:r w:rsidRPr="007A72AF">
        <w:rPr>
          <w:rFonts w:ascii="Times New Roman" w:hAnsi="Times New Roman" w:cs="Times New Roman"/>
        </w:rPr>
        <w:t xml:space="preserve">identical variance, zero covariances) as well as other models with homogeneity of variance </w:t>
      </w:r>
      <w:r w:rsidR="00BC42A3" w:rsidRPr="007A72AF">
        <w:rPr>
          <w:rFonts w:ascii="Times New Roman" w:hAnsi="Times New Roman" w:cs="Times New Roman"/>
        </w:rPr>
        <w:t>assumed.</w:t>
      </w:r>
      <w:r w:rsidRPr="007A72AF">
        <w:rPr>
          <w:rFonts w:ascii="Times New Roman" w:hAnsi="Times New Roman" w:cs="Times New Roman"/>
        </w:rPr>
        <w:t xml:space="preserve"> The -2 Log Likelihood statistic was used to select the best performing model. Differences in this statistic were evaluated utilising Chi squared</w:t>
      </w:r>
      <w:r w:rsidR="00582427" w:rsidRPr="007A72AF">
        <w:rPr>
          <w:rFonts w:ascii="Times New Roman" w:hAnsi="Times New Roman" w:cs="Times New Roman"/>
        </w:rPr>
        <w:t xml:space="preserve">. </w:t>
      </w:r>
      <w:r w:rsidR="008D1133" w:rsidRPr="007A72AF">
        <w:rPr>
          <w:rFonts w:ascii="Times New Roman" w:hAnsi="Times New Roman" w:cs="Times New Roman"/>
        </w:rPr>
        <w:t>In all the MLM analyses, where possible we m</w:t>
      </w:r>
      <w:r w:rsidR="00A5421C" w:rsidRPr="007A72AF">
        <w:rPr>
          <w:rFonts w:ascii="Times New Roman" w:hAnsi="Times New Roman" w:cs="Times New Roman"/>
        </w:rPr>
        <w:t>odelled</w:t>
      </w:r>
      <w:r w:rsidRPr="007A72AF">
        <w:rPr>
          <w:rFonts w:ascii="Times New Roman" w:hAnsi="Times New Roman" w:cs="Times New Roman"/>
        </w:rPr>
        <w:t xml:space="preserve"> the random intercept and slope parameters </w:t>
      </w:r>
      <w:r w:rsidR="00DC2AAE" w:rsidRPr="007A72AF">
        <w:rPr>
          <w:rFonts w:ascii="Times New Roman" w:hAnsi="Times New Roman" w:cs="Times New Roman"/>
        </w:rPr>
        <w:t>using the UN model</w:t>
      </w:r>
      <w:r w:rsidR="008D1133" w:rsidRPr="007A72AF">
        <w:rPr>
          <w:rFonts w:ascii="Times New Roman" w:hAnsi="Times New Roman" w:cs="Times New Roman"/>
        </w:rPr>
        <w:t xml:space="preserve">. </w:t>
      </w:r>
    </w:p>
    <w:p w14:paraId="00FB6727" w14:textId="6BCB37B6" w:rsidR="00264410" w:rsidRPr="007A72AF" w:rsidRDefault="00264410" w:rsidP="006C39B4">
      <w:pPr>
        <w:spacing w:after="0" w:line="360" w:lineRule="auto"/>
        <w:ind w:firstLine="720"/>
        <w:rPr>
          <w:rFonts w:ascii="Times New Roman" w:hAnsi="Times New Roman" w:cs="Times New Roman"/>
          <w:i/>
        </w:rPr>
      </w:pPr>
      <w:r w:rsidRPr="007A72AF">
        <w:rPr>
          <w:rFonts w:ascii="Times New Roman" w:hAnsi="Times New Roman" w:cs="Times New Roman"/>
          <w:i/>
        </w:rPr>
        <w:t xml:space="preserve">In all </w:t>
      </w:r>
      <w:r w:rsidR="0068275F" w:rsidRPr="007A72AF">
        <w:rPr>
          <w:rFonts w:ascii="Times New Roman" w:hAnsi="Times New Roman" w:cs="Times New Roman"/>
          <w:i/>
        </w:rPr>
        <w:t xml:space="preserve">MLM </w:t>
      </w:r>
      <w:r w:rsidRPr="007A72AF">
        <w:rPr>
          <w:rFonts w:ascii="Times New Roman" w:hAnsi="Times New Roman" w:cs="Times New Roman"/>
          <w:i/>
        </w:rPr>
        <w:t>analyses, in both Studies, we report only the outcomes for the best fitting models for which convergence was achieved. Relevant inferential statistics (AICC values, auto-regressive or ante dependence rho values and random effects parameters) and significance levels for all models are availabl</w:t>
      </w:r>
      <w:r w:rsidR="00BC42A3" w:rsidRPr="007A72AF">
        <w:rPr>
          <w:rFonts w:ascii="Times New Roman" w:hAnsi="Times New Roman" w:cs="Times New Roman"/>
          <w:i/>
        </w:rPr>
        <w:t>e from the corresponding author as well as outcomes for the random intercept and slope parameters.</w:t>
      </w:r>
    </w:p>
    <w:p w14:paraId="69B6B7D7" w14:textId="77777777" w:rsidR="00264410" w:rsidRPr="007A72AF" w:rsidRDefault="00264410" w:rsidP="006C39B4">
      <w:pPr>
        <w:spacing w:after="0" w:line="360" w:lineRule="auto"/>
        <w:rPr>
          <w:rFonts w:ascii="Times New Roman" w:hAnsi="Times New Roman" w:cs="Times New Roman"/>
          <w:i/>
        </w:rPr>
      </w:pPr>
    </w:p>
    <w:p w14:paraId="21B790EB" w14:textId="77777777" w:rsidR="00264410" w:rsidRPr="007A72AF" w:rsidRDefault="00264410" w:rsidP="006C39B4">
      <w:pPr>
        <w:spacing w:after="0" w:line="360" w:lineRule="auto"/>
        <w:rPr>
          <w:rFonts w:ascii="Times New Roman" w:hAnsi="Times New Roman" w:cs="Times New Roman"/>
          <w:i/>
        </w:rPr>
      </w:pPr>
    </w:p>
    <w:p w14:paraId="43FA00AC" w14:textId="77777777" w:rsidR="00286D4D" w:rsidRPr="007A72AF" w:rsidRDefault="00286D4D" w:rsidP="006C39B4">
      <w:pPr>
        <w:spacing w:after="0" w:line="360" w:lineRule="auto"/>
        <w:rPr>
          <w:rFonts w:ascii="Times New Roman" w:hAnsi="Times New Roman" w:cs="Times New Roman"/>
          <w:b/>
        </w:rPr>
      </w:pPr>
      <w:r w:rsidRPr="007A72AF">
        <w:rPr>
          <w:rFonts w:ascii="Times New Roman" w:hAnsi="Times New Roman" w:cs="Times New Roman"/>
          <w:b/>
        </w:rPr>
        <w:t>Results</w:t>
      </w:r>
    </w:p>
    <w:p w14:paraId="1CCE369B" w14:textId="77777777" w:rsidR="00F7014E" w:rsidRPr="007A72AF" w:rsidRDefault="00F7014E" w:rsidP="006C39B4">
      <w:pPr>
        <w:spacing w:after="0" w:line="360" w:lineRule="auto"/>
        <w:ind w:firstLine="720"/>
        <w:rPr>
          <w:rFonts w:ascii="Times New Roman" w:hAnsi="Times New Roman" w:cs="Times New Roman"/>
          <w:b/>
        </w:rPr>
      </w:pPr>
      <w:r w:rsidRPr="007A72AF">
        <w:rPr>
          <w:rFonts w:ascii="Times New Roman" w:hAnsi="Times New Roman" w:cs="Times New Roman"/>
          <w:b/>
        </w:rPr>
        <w:t>Incidence of the Fallacy.</w:t>
      </w:r>
    </w:p>
    <w:p w14:paraId="7E30476C" w14:textId="71F89BB2" w:rsidR="00E20184" w:rsidRPr="007A72AF" w:rsidRDefault="006D2B61" w:rsidP="00E20184">
      <w:pPr>
        <w:spacing w:after="0" w:line="360" w:lineRule="auto"/>
        <w:ind w:firstLine="720"/>
        <w:rPr>
          <w:rFonts w:ascii="Times New Roman" w:hAnsi="Times New Roman" w:cs="Times New Roman"/>
        </w:rPr>
      </w:pPr>
      <w:r w:rsidRPr="007A72AF">
        <w:rPr>
          <w:rFonts w:ascii="Times New Roman" w:hAnsi="Times New Roman" w:cs="Times New Roman"/>
        </w:rPr>
        <w:t>On average</w:t>
      </w:r>
      <w:r w:rsidR="00DA094E" w:rsidRPr="007A72AF">
        <w:rPr>
          <w:rFonts w:ascii="Times New Roman" w:hAnsi="Times New Roman" w:cs="Times New Roman"/>
        </w:rPr>
        <w:t>,</w:t>
      </w:r>
      <w:r w:rsidRPr="007A72AF">
        <w:rPr>
          <w:rFonts w:ascii="Times New Roman" w:hAnsi="Times New Roman" w:cs="Times New Roman"/>
        </w:rPr>
        <w:t xml:space="preserve"> each participant committed 1.86 </w:t>
      </w:r>
      <w:r w:rsidR="00761F3E" w:rsidRPr="007A72AF">
        <w:rPr>
          <w:rFonts w:ascii="Times New Roman" w:hAnsi="Times New Roman" w:cs="Times New Roman"/>
        </w:rPr>
        <w:t xml:space="preserve">(SD 1.59) </w:t>
      </w:r>
      <w:r w:rsidRPr="007A72AF">
        <w:rPr>
          <w:rFonts w:ascii="Times New Roman" w:hAnsi="Times New Roman" w:cs="Times New Roman"/>
        </w:rPr>
        <w:t>conjunction fallacies out of a maximum of 5. Among those participants receiving the inclusive disjunction problem</w:t>
      </w:r>
      <w:r w:rsidR="00DA094E" w:rsidRPr="007A72AF">
        <w:rPr>
          <w:rFonts w:ascii="Times New Roman" w:hAnsi="Times New Roman" w:cs="Times New Roman"/>
        </w:rPr>
        <w:t>,</w:t>
      </w:r>
      <w:r w:rsidRPr="007A72AF">
        <w:rPr>
          <w:rFonts w:ascii="Times New Roman" w:hAnsi="Times New Roman" w:cs="Times New Roman"/>
        </w:rPr>
        <w:t xml:space="preserve"> the average number of disjunction fallacies was 1.78 </w:t>
      </w:r>
      <w:r w:rsidR="00761F3E" w:rsidRPr="007A72AF">
        <w:rPr>
          <w:rFonts w:ascii="Times New Roman" w:hAnsi="Times New Roman" w:cs="Times New Roman"/>
        </w:rPr>
        <w:t xml:space="preserve">(SD 1.62) </w:t>
      </w:r>
      <w:r w:rsidRPr="007A72AF">
        <w:rPr>
          <w:rFonts w:ascii="Times New Roman" w:hAnsi="Times New Roman" w:cs="Times New Roman"/>
        </w:rPr>
        <w:t xml:space="preserve">out of a maximum of 5. </w:t>
      </w:r>
      <w:r w:rsidR="00B02A7A" w:rsidRPr="007A72AF">
        <w:rPr>
          <w:rFonts w:ascii="Times New Roman" w:hAnsi="Times New Roman" w:cs="Times New Roman"/>
        </w:rPr>
        <w:t xml:space="preserve">In order to evaluate </w:t>
      </w:r>
      <w:r w:rsidR="000517A9" w:rsidRPr="007A72AF">
        <w:rPr>
          <w:rFonts w:ascii="Times New Roman" w:hAnsi="Times New Roman" w:cs="Times New Roman"/>
        </w:rPr>
        <w:t>whether or not the tendency to commit or avoid the fallacy was consistent across a number of judgements</w:t>
      </w:r>
      <w:r w:rsidR="00B02A7A" w:rsidRPr="007A72AF">
        <w:rPr>
          <w:rFonts w:ascii="Times New Roman" w:hAnsi="Times New Roman" w:cs="Times New Roman"/>
        </w:rPr>
        <w:t xml:space="preserve">, we focussed on the outcome of the Ollie scenario where the incidence of the fallacy was </w:t>
      </w:r>
      <w:r w:rsidR="00ED0366" w:rsidRPr="007A72AF">
        <w:rPr>
          <w:rFonts w:ascii="Times New Roman" w:hAnsi="Times New Roman" w:cs="Times New Roman"/>
        </w:rPr>
        <w:t>closest to 50%</w:t>
      </w:r>
      <w:r w:rsidR="00C52B9F" w:rsidRPr="007A72AF">
        <w:rPr>
          <w:rFonts w:ascii="Times New Roman" w:hAnsi="Times New Roman" w:cs="Times New Roman"/>
        </w:rPr>
        <w:t xml:space="preserve">, </w:t>
      </w:r>
      <w:r w:rsidR="00B14CD2" w:rsidRPr="007A72AF">
        <w:rPr>
          <w:rFonts w:ascii="Times New Roman" w:hAnsi="Times New Roman" w:cs="Times New Roman"/>
        </w:rPr>
        <w:t xml:space="preserve">i.e., </w:t>
      </w:r>
      <w:r w:rsidR="00C52B9F" w:rsidRPr="007A72AF">
        <w:rPr>
          <w:rFonts w:ascii="Times New Roman" w:hAnsi="Times New Roman" w:cs="Times New Roman"/>
        </w:rPr>
        <w:t>44% in the conjunctive case and 53% in the disjunctive.</w:t>
      </w:r>
      <w:r w:rsidR="00B02A7A" w:rsidRPr="007A72AF">
        <w:rPr>
          <w:rFonts w:ascii="Times New Roman" w:hAnsi="Times New Roman" w:cs="Times New Roman"/>
        </w:rPr>
        <w:t xml:space="preserve"> </w:t>
      </w:r>
      <w:r w:rsidR="00474821" w:rsidRPr="007A72AF">
        <w:rPr>
          <w:rFonts w:ascii="Times New Roman" w:hAnsi="Times New Roman" w:cs="Times New Roman"/>
        </w:rPr>
        <w:t xml:space="preserve">This allowed us to divide the sample into approximately equal groups. </w:t>
      </w:r>
      <w:r w:rsidR="00B02A7A" w:rsidRPr="007A72AF">
        <w:rPr>
          <w:rFonts w:ascii="Times New Roman" w:hAnsi="Times New Roman" w:cs="Times New Roman"/>
        </w:rPr>
        <w:t xml:space="preserve">We examined the incidence of the conjunction fallacy in the </w:t>
      </w:r>
      <w:r w:rsidR="00B02A7A" w:rsidRPr="007A72AF">
        <w:rPr>
          <w:rFonts w:ascii="Times New Roman" w:hAnsi="Times New Roman" w:cs="Times New Roman"/>
          <w:i/>
        </w:rPr>
        <w:t>remaining</w:t>
      </w:r>
      <w:r w:rsidR="00B02A7A" w:rsidRPr="007A72AF">
        <w:rPr>
          <w:rFonts w:ascii="Times New Roman" w:hAnsi="Times New Roman" w:cs="Times New Roman"/>
        </w:rPr>
        <w:t xml:space="preserve"> scenarios</w:t>
      </w:r>
      <w:r w:rsidR="00DA094E" w:rsidRPr="007A72AF">
        <w:rPr>
          <w:rFonts w:ascii="Times New Roman" w:hAnsi="Times New Roman" w:cs="Times New Roman"/>
        </w:rPr>
        <w:t>,</w:t>
      </w:r>
      <w:r w:rsidR="00B02A7A" w:rsidRPr="007A72AF">
        <w:rPr>
          <w:rFonts w:ascii="Times New Roman" w:hAnsi="Times New Roman" w:cs="Times New Roman"/>
        </w:rPr>
        <w:t xml:space="preserve"> comparing those who committed the </w:t>
      </w:r>
      <w:r w:rsidR="00C52B9F" w:rsidRPr="007A72AF">
        <w:rPr>
          <w:rFonts w:ascii="Times New Roman" w:hAnsi="Times New Roman" w:cs="Times New Roman"/>
        </w:rPr>
        <w:t xml:space="preserve">conjunction </w:t>
      </w:r>
      <w:r w:rsidR="00B02A7A" w:rsidRPr="007A72AF">
        <w:rPr>
          <w:rFonts w:ascii="Times New Roman" w:hAnsi="Times New Roman" w:cs="Times New Roman"/>
        </w:rPr>
        <w:t xml:space="preserve">fallacy in the Ollie scenario with those avoiding it. </w:t>
      </w:r>
      <w:r w:rsidR="00ED0366" w:rsidRPr="007A72AF">
        <w:rPr>
          <w:rFonts w:ascii="Times New Roman" w:hAnsi="Times New Roman" w:cs="Times New Roman"/>
        </w:rPr>
        <w:t xml:space="preserve">The average for the former group was 2.11 (SD 1.02) and for the latter group 0.89 (SD 1.23). The difference was statistically significant, t(78) = -4.78, p&lt;.001. </w:t>
      </w:r>
      <w:r w:rsidR="00B02A7A" w:rsidRPr="007A72AF">
        <w:rPr>
          <w:rFonts w:ascii="Times New Roman" w:hAnsi="Times New Roman" w:cs="Times New Roman"/>
        </w:rPr>
        <w:t xml:space="preserve">  </w:t>
      </w:r>
      <w:r w:rsidR="007626CF" w:rsidRPr="007A72AF">
        <w:rPr>
          <w:rFonts w:ascii="Times New Roman" w:hAnsi="Times New Roman" w:cs="Times New Roman"/>
        </w:rPr>
        <w:t>In the disjunctive case</w:t>
      </w:r>
      <w:r w:rsidR="00DA094E" w:rsidRPr="007A72AF">
        <w:rPr>
          <w:rFonts w:ascii="Times New Roman" w:hAnsi="Times New Roman" w:cs="Times New Roman"/>
        </w:rPr>
        <w:t>,</w:t>
      </w:r>
      <w:r w:rsidR="007626CF" w:rsidRPr="007A72AF">
        <w:rPr>
          <w:rFonts w:ascii="Times New Roman" w:hAnsi="Times New Roman" w:cs="Times New Roman"/>
        </w:rPr>
        <w:t xml:space="preserve"> the average in the remaining scenarios for the </w:t>
      </w:r>
      <w:r w:rsidR="000517A9" w:rsidRPr="007A72AF">
        <w:rPr>
          <w:rFonts w:ascii="Times New Roman" w:hAnsi="Times New Roman" w:cs="Times New Roman"/>
        </w:rPr>
        <w:t>‘</w:t>
      </w:r>
      <w:r w:rsidR="007626CF" w:rsidRPr="007A72AF">
        <w:rPr>
          <w:rFonts w:ascii="Times New Roman" w:hAnsi="Times New Roman" w:cs="Times New Roman"/>
        </w:rPr>
        <w:t xml:space="preserve">Ollie </w:t>
      </w:r>
      <w:r w:rsidR="000517A9" w:rsidRPr="007A72AF">
        <w:rPr>
          <w:rFonts w:ascii="Times New Roman" w:hAnsi="Times New Roman" w:cs="Times New Roman"/>
        </w:rPr>
        <w:t>f</w:t>
      </w:r>
      <w:r w:rsidR="007626CF" w:rsidRPr="007A72AF">
        <w:rPr>
          <w:rFonts w:ascii="Times New Roman" w:hAnsi="Times New Roman" w:cs="Times New Roman"/>
        </w:rPr>
        <w:t>allacy</w:t>
      </w:r>
      <w:r w:rsidR="000517A9" w:rsidRPr="007A72AF">
        <w:rPr>
          <w:rFonts w:ascii="Times New Roman" w:hAnsi="Times New Roman" w:cs="Times New Roman"/>
        </w:rPr>
        <w:t>’</w:t>
      </w:r>
      <w:r w:rsidR="007626CF" w:rsidRPr="007A72AF">
        <w:rPr>
          <w:rFonts w:ascii="Times New Roman" w:hAnsi="Times New Roman" w:cs="Times New Roman"/>
        </w:rPr>
        <w:t xml:space="preserve"> group was 2.10 (SD 1.04) while for the </w:t>
      </w:r>
      <w:r w:rsidR="000517A9" w:rsidRPr="007A72AF">
        <w:rPr>
          <w:rFonts w:ascii="Times New Roman" w:hAnsi="Times New Roman" w:cs="Times New Roman"/>
        </w:rPr>
        <w:t>‘</w:t>
      </w:r>
      <w:r w:rsidR="007626CF" w:rsidRPr="007A72AF">
        <w:rPr>
          <w:rFonts w:ascii="Times New Roman" w:hAnsi="Times New Roman" w:cs="Times New Roman"/>
        </w:rPr>
        <w:t xml:space="preserve">Ollie </w:t>
      </w:r>
      <w:r w:rsidR="000517A9" w:rsidRPr="007A72AF">
        <w:rPr>
          <w:rFonts w:ascii="Times New Roman" w:hAnsi="Times New Roman" w:cs="Times New Roman"/>
        </w:rPr>
        <w:t>no f</w:t>
      </w:r>
      <w:r w:rsidR="007626CF" w:rsidRPr="007A72AF">
        <w:rPr>
          <w:rFonts w:ascii="Times New Roman" w:hAnsi="Times New Roman" w:cs="Times New Roman"/>
        </w:rPr>
        <w:t>allacy</w:t>
      </w:r>
      <w:r w:rsidR="000517A9" w:rsidRPr="007A72AF">
        <w:rPr>
          <w:rFonts w:ascii="Times New Roman" w:hAnsi="Times New Roman" w:cs="Times New Roman"/>
        </w:rPr>
        <w:t>’</w:t>
      </w:r>
      <w:r w:rsidR="007626CF" w:rsidRPr="007A72AF">
        <w:rPr>
          <w:rFonts w:ascii="Times New Roman" w:hAnsi="Times New Roman" w:cs="Times New Roman"/>
        </w:rPr>
        <w:t xml:space="preserve"> group it was 0.32 (SD 0.48). The difference was again statistically significant, t(28.62) = 7.04, p&lt;.001. Thus</w:t>
      </w:r>
      <w:r w:rsidR="00AE0557" w:rsidRPr="007A72AF">
        <w:rPr>
          <w:rFonts w:ascii="Times New Roman" w:hAnsi="Times New Roman" w:cs="Times New Roman"/>
        </w:rPr>
        <w:t>,</w:t>
      </w:r>
      <w:r w:rsidR="007626CF" w:rsidRPr="007A72AF">
        <w:rPr>
          <w:rFonts w:ascii="Times New Roman" w:hAnsi="Times New Roman" w:cs="Times New Roman"/>
        </w:rPr>
        <w:t xml:space="preserve"> it seems clear that those committing the fallacy in the Ollie scenario were significantly more likely to commit it in the remaining scenarios.  </w:t>
      </w:r>
      <w:r w:rsidR="00E20184" w:rsidRPr="007A72AF">
        <w:rPr>
          <w:rFonts w:ascii="Times New Roman" w:hAnsi="Times New Roman" w:cs="Times New Roman"/>
        </w:rPr>
        <w:t xml:space="preserve">In the analyses that follow, </w:t>
      </w:r>
      <w:r w:rsidR="00E20184" w:rsidRPr="007A72AF">
        <w:rPr>
          <w:rFonts w:ascii="Times New Roman" w:hAnsi="Times New Roman" w:cs="Times New Roman"/>
        </w:rPr>
        <w:lastRenderedPageBreak/>
        <w:t>two new variables were created for each scenario: P(less likely) was defined as the smaller of P(A) and P(B) and P(more likely) defined as the larger of P(A) and P(B).</w:t>
      </w:r>
    </w:p>
    <w:p w14:paraId="1E49EF23" w14:textId="1567D2FB" w:rsidR="00F7014E" w:rsidRPr="007A72AF" w:rsidRDefault="00F7014E" w:rsidP="006C39B4">
      <w:pPr>
        <w:spacing w:after="0" w:line="360" w:lineRule="auto"/>
        <w:ind w:firstLine="720"/>
        <w:rPr>
          <w:rFonts w:ascii="Times New Roman" w:hAnsi="Times New Roman" w:cs="Times New Roman"/>
          <w:b/>
        </w:rPr>
      </w:pPr>
      <w:r w:rsidRPr="007A72AF">
        <w:rPr>
          <w:rFonts w:ascii="Times New Roman" w:hAnsi="Times New Roman" w:cs="Times New Roman"/>
          <w:b/>
        </w:rPr>
        <w:t>Modal Responses</w:t>
      </w:r>
    </w:p>
    <w:p w14:paraId="5F69D084" w14:textId="384B1C39" w:rsidR="00A0095C" w:rsidRPr="007A72AF" w:rsidRDefault="007626CF" w:rsidP="006C39B4">
      <w:pPr>
        <w:spacing w:after="0" w:line="360" w:lineRule="auto"/>
        <w:ind w:firstLine="720"/>
        <w:rPr>
          <w:rFonts w:ascii="Times New Roman" w:hAnsi="Times New Roman" w:cs="Times New Roman"/>
        </w:rPr>
      </w:pPr>
      <w:r w:rsidRPr="007A72AF">
        <w:rPr>
          <w:rFonts w:ascii="Times New Roman" w:hAnsi="Times New Roman" w:cs="Times New Roman"/>
        </w:rPr>
        <w:t>As to the actual conjunctive probability itself, e</w:t>
      </w:r>
      <w:r w:rsidR="00A0095C" w:rsidRPr="007A72AF">
        <w:rPr>
          <w:rFonts w:ascii="Times New Roman" w:hAnsi="Times New Roman" w:cs="Times New Roman"/>
        </w:rPr>
        <w:t xml:space="preserve">xamination of the individual responses revealed that in 166 cases (42% of the total) the conjunction was assigned a probability exactly equal to the less likely component. However, excluding those cases where P(less likely)=P(more likely)=P(Conjunction) (in these cases for the most part all events were assigned probabilities of 50%), 76 judgements (19% of the total) were such that the conjunctive probability was assigned the same value as the less likely component. For the </w:t>
      </w:r>
      <w:r w:rsidR="001A2249" w:rsidRPr="007A72AF">
        <w:rPr>
          <w:rFonts w:ascii="Times New Roman" w:hAnsi="Times New Roman" w:cs="Times New Roman"/>
        </w:rPr>
        <w:t xml:space="preserve">inclusive </w:t>
      </w:r>
      <w:r w:rsidR="00A0095C" w:rsidRPr="007A72AF">
        <w:rPr>
          <w:rFonts w:ascii="Times New Roman" w:hAnsi="Times New Roman" w:cs="Times New Roman"/>
        </w:rPr>
        <w:t>disjunctions</w:t>
      </w:r>
      <w:r w:rsidR="00DA094E" w:rsidRPr="007A72AF">
        <w:rPr>
          <w:rFonts w:ascii="Times New Roman" w:hAnsi="Times New Roman" w:cs="Times New Roman"/>
        </w:rPr>
        <w:t>,</w:t>
      </w:r>
      <w:r w:rsidR="00A0095C" w:rsidRPr="007A72AF">
        <w:rPr>
          <w:rFonts w:ascii="Times New Roman" w:hAnsi="Times New Roman" w:cs="Times New Roman"/>
        </w:rPr>
        <w:t xml:space="preserve"> </w:t>
      </w:r>
      <w:r w:rsidR="001A2249" w:rsidRPr="007A72AF">
        <w:rPr>
          <w:rFonts w:ascii="Times New Roman" w:hAnsi="Times New Roman" w:cs="Times New Roman"/>
        </w:rPr>
        <w:t>40</w:t>
      </w:r>
      <w:r w:rsidR="00A0095C" w:rsidRPr="007A72AF">
        <w:rPr>
          <w:rFonts w:ascii="Times New Roman" w:hAnsi="Times New Roman" w:cs="Times New Roman"/>
        </w:rPr>
        <w:t xml:space="preserve"> (2</w:t>
      </w:r>
      <w:r w:rsidR="001A2249" w:rsidRPr="007A72AF">
        <w:rPr>
          <w:rFonts w:ascii="Times New Roman" w:hAnsi="Times New Roman" w:cs="Times New Roman"/>
        </w:rPr>
        <w:t>0</w:t>
      </w:r>
      <w:r w:rsidR="00A0095C" w:rsidRPr="007A72AF">
        <w:rPr>
          <w:rFonts w:ascii="Times New Roman" w:hAnsi="Times New Roman" w:cs="Times New Roman"/>
        </w:rPr>
        <w:t xml:space="preserve">%) responses were such that the disjunctive probability was assigned the same value as the more likely component. However, again excluding those cases where P(less likely)=P(more likely)=P(Disjunction), </w:t>
      </w:r>
      <w:r w:rsidR="001A2249" w:rsidRPr="007A72AF">
        <w:rPr>
          <w:rFonts w:ascii="Times New Roman" w:hAnsi="Times New Roman" w:cs="Times New Roman"/>
        </w:rPr>
        <w:t>17</w:t>
      </w:r>
      <w:r w:rsidR="00A0095C" w:rsidRPr="007A72AF">
        <w:rPr>
          <w:rFonts w:ascii="Times New Roman" w:hAnsi="Times New Roman" w:cs="Times New Roman"/>
        </w:rPr>
        <w:t xml:space="preserve"> judgements (9% of the total) were such that the disjunctive probability was assigned the same value as the more likely component. These tendencies are consistent with our </w:t>
      </w:r>
      <w:r w:rsidR="00AE0557" w:rsidRPr="007A72AF">
        <w:rPr>
          <w:rFonts w:ascii="Times New Roman" w:hAnsi="Times New Roman" w:cs="Times New Roman"/>
        </w:rPr>
        <w:t>first proposition</w:t>
      </w:r>
      <w:r w:rsidR="00A0095C" w:rsidRPr="007A72AF">
        <w:rPr>
          <w:rFonts w:ascii="Times New Roman" w:hAnsi="Times New Roman" w:cs="Times New Roman"/>
        </w:rPr>
        <w:t xml:space="preserve"> that the component event probabilities serve as </w:t>
      </w:r>
      <w:r w:rsidR="00F90F42" w:rsidRPr="007A72AF">
        <w:rPr>
          <w:rFonts w:ascii="Times New Roman" w:hAnsi="Times New Roman" w:cs="Times New Roman"/>
        </w:rPr>
        <w:t>reference points for the joint event judgements</w:t>
      </w:r>
      <w:r w:rsidR="00A0095C" w:rsidRPr="007A72AF">
        <w:rPr>
          <w:rFonts w:ascii="Times New Roman" w:hAnsi="Times New Roman" w:cs="Times New Roman"/>
        </w:rPr>
        <w:t xml:space="preserve">. </w:t>
      </w:r>
      <w:r w:rsidR="00AB2273" w:rsidRPr="007A72AF">
        <w:rPr>
          <w:rFonts w:ascii="Times New Roman" w:hAnsi="Times New Roman" w:cs="Times New Roman"/>
        </w:rPr>
        <w:t>However, again excluding those cases where P(less likely)=P(more likely)=P(</w:t>
      </w:r>
      <w:r w:rsidR="003F06D9" w:rsidRPr="007A72AF">
        <w:rPr>
          <w:rFonts w:ascii="Times New Roman" w:hAnsi="Times New Roman" w:cs="Times New Roman"/>
        </w:rPr>
        <w:t>Joint Event</w:t>
      </w:r>
      <w:r w:rsidR="00AB2273" w:rsidRPr="007A72AF">
        <w:rPr>
          <w:rFonts w:ascii="Times New Roman" w:hAnsi="Times New Roman" w:cs="Times New Roman"/>
        </w:rPr>
        <w:t xml:space="preserve">), there were 10 cases </w:t>
      </w:r>
      <w:r w:rsidR="00F90F42" w:rsidRPr="007A72AF">
        <w:rPr>
          <w:rFonts w:ascii="Times New Roman" w:hAnsi="Times New Roman" w:cs="Times New Roman"/>
        </w:rPr>
        <w:t xml:space="preserve">(3% of the total) </w:t>
      </w:r>
      <w:r w:rsidR="00AB2273" w:rsidRPr="007A72AF">
        <w:rPr>
          <w:rFonts w:ascii="Times New Roman" w:hAnsi="Times New Roman" w:cs="Times New Roman"/>
        </w:rPr>
        <w:t xml:space="preserve">where the conjunctive probability was set exactly equal to the </w:t>
      </w:r>
      <w:r w:rsidR="00AB2273" w:rsidRPr="007A72AF">
        <w:rPr>
          <w:rFonts w:ascii="Times New Roman" w:hAnsi="Times New Roman" w:cs="Times New Roman"/>
          <w:i/>
        </w:rPr>
        <w:t>more</w:t>
      </w:r>
      <w:r w:rsidR="00AB2273" w:rsidRPr="007A72AF">
        <w:rPr>
          <w:rFonts w:ascii="Times New Roman" w:hAnsi="Times New Roman" w:cs="Times New Roman"/>
        </w:rPr>
        <w:t xml:space="preserve"> likely event probability and </w:t>
      </w:r>
      <w:r w:rsidR="001A2249" w:rsidRPr="007A72AF">
        <w:rPr>
          <w:rFonts w:ascii="Times New Roman" w:hAnsi="Times New Roman" w:cs="Times New Roman"/>
        </w:rPr>
        <w:t>14 cases (7</w:t>
      </w:r>
      <w:r w:rsidR="00F90F42" w:rsidRPr="007A72AF">
        <w:rPr>
          <w:rFonts w:ascii="Times New Roman" w:hAnsi="Times New Roman" w:cs="Times New Roman"/>
        </w:rPr>
        <w:t xml:space="preserve">% of the total) where the </w:t>
      </w:r>
      <w:r w:rsidR="001A2249" w:rsidRPr="007A72AF">
        <w:rPr>
          <w:rFonts w:ascii="Times New Roman" w:hAnsi="Times New Roman" w:cs="Times New Roman"/>
        </w:rPr>
        <w:t xml:space="preserve">inclusive </w:t>
      </w:r>
      <w:r w:rsidR="00F90F42" w:rsidRPr="007A72AF">
        <w:rPr>
          <w:rFonts w:ascii="Times New Roman" w:hAnsi="Times New Roman" w:cs="Times New Roman"/>
        </w:rPr>
        <w:t xml:space="preserve">disjunctive probability was set exactly equal to the </w:t>
      </w:r>
      <w:r w:rsidR="00E84135" w:rsidRPr="007A72AF">
        <w:rPr>
          <w:rFonts w:ascii="Times New Roman" w:hAnsi="Times New Roman" w:cs="Times New Roman"/>
          <w:i/>
        </w:rPr>
        <w:t>less</w:t>
      </w:r>
      <w:r w:rsidR="00F90F42" w:rsidRPr="007A72AF">
        <w:rPr>
          <w:rFonts w:ascii="Times New Roman" w:hAnsi="Times New Roman" w:cs="Times New Roman"/>
        </w:rPr>
        <w:t xml:space="preserve"> likely event probability. Thus</w:t>
      </w:r>
      <w:r w:rsidR="00A93E9C" w:rsidRPr="007A72AF">
        <w:rPr>
          <w:rFonts w:ascii="Times New Roman" w:hAnsi="Times New Roman" w:cs="Times New Roman"/>
        </w:rPr>
        <w:t>,</w:t>
      </w:r>
      <w:r w:rsidR="00F90F42" w:rsidRPr="007A72AF">
        <w:rPr>
          <w:rFonts w:ascii="Times New Roman" w:hAnsi="Times New Roman" w:cs="Times New Roman"/>
        </w:rPr>
        <w:t xml:space="preserve"> it appears that a minority of participants may use the other component as a reference point when making their joint event probability judgements. </w:t>
      </w:r>
    </w:p>
    <w:p w14:paraId="40B1662F" w14:textId="77777777" w:rsidR="0015180E" w:rsidRPr="007A72AF" w:rsidRDefault="0015180E" w:rsidP="006C39B4">
      <w:pPr>
        <w:spacing w:after="0" w:line="360" w:lineRule="auto"/>
        <w:ind w:firstLine="720"/>
        <w:rPr>
          <w:rFonts w:ascii="Times New Roman" w:hAnsi="Times New Roman" w:cs="Times New Roman"/>
        </w:rPr>
      </w:pPr>
    </w:p>
    <w:p w14:paraId="650B9627" w14:textId="72FCF939" w:rsidR="0015180E" w:rsidRPr="007A72AF" w:rsidRDefault="003F06D9" w:rsidP="006C39B4">
      <w:pPr>
        <w:spacing w:after="0" w:line="360" w:lineRule="auto"/>
        <w:ind w:firstLine="720"/>
        <w:rPr>
          <w:rFonts w:ascii="Times New Roman" w:hAnsi="Times New Roman" w:cs="Times New Roman"/>
          <w:b/>
        </w:rPr>
      </w:pPr>
      <w:r w:rsidRPr="007A72AF">
        <w:rPr>
          <w:rFonts w:ascii="Times New Roman" w:hAnsi="Times New Roman" w:cs="Times New Roman"/>
          <w:b/>
        </w:rPr>
        <w:t xml:space="preserve">The </w:t>
      </w:r>
      <w:r w:rsidR="0015180E" w:rsidRPr="007A72AF">
        <w:rPr>
          <w:rFonts w:ascii="Times New Roman" w:hAnsi="Times New Roman" w:cs="Times New Roman"/>
          <w:b/>
        </w:rPr>
        <w:t>Role of the More Likely an</w:t>
      </w:r>
      <w:r w:rsidRPr="007A72AF">
        <w:rPr>
          <w:rFonts w:ascii="Times New Roman" w:hAnsi="Times New Roman" w:cs="Times New Roman"/>
          <w:b/>
        </w:rPr>
        <w:t>d Less Likely Probabilities in De</w:t>
      </w:r>
      <w:r w:rsidR="0015180E" w:rsidRPr="007A72AF">
        <w:rPr>
          <w:rFonts w:ascii="Times New Roman" w:hAnsi="Times New Roman" w:cs="Times New Roman"/>
          <w:b/>
        </w:rPr>
        <w:t>termining the Conjunctive and Disjunctive Probabilities</w:t>
      </w:r>
    </w:p>
    <w:p w14:paraId="68F8A5F1" w14:textId="536F430E" w:rsidR="00286D4D" w:rsidRPr="007A72AF" w:rsidRDefault="00316013" w:rsidP="006C39B4">
      <w:pPr>
        <w:spacing w:after="0" w:line="360" w:lineRule="auto"/>
        <w:ind w:firstLine="720"/>
        <w:rPr>
          <w:rFonts w:ascii="Times New Roman" w:hAnsi="Times New Roman" w:cs="Times New Roman"/>
        </w:rPr>
      </w:pPr>
      <w:r w:rsidRPr="007A72AF">
        <w:rPr>
          <w:rFonts w:ascii="Times New Roman" w:hAnsi="Times New Roman" w:cs="Times New Roman"/>
        </w:rPr>
        <w:t>Despite the small number of participants who may behave in a contrary fashion, o</w:t>
      </w:r>
      <w:r w:rsidR="00E731DA" w:rsidRPr="007A72AF">
        <w:rPr>
          <w:rFonts w:ascii="Times New Roman" w:hAnsi="Times New Roman" w:cs="Times New Roman"/>
        </w:rPr>
        <w:t xml:space="preserve">ur model predicts </w:t>
      </w:r>
      <w:r w:rsidR="005A7C98" w:rsidRPr="007A72AF">
        <w:rPr>
          <w:rFonts w:ascii="Times New Roman" w:hAnsi="Times New Roman" w:cs="Times New Roman"/>
        </w:rPr>
        <w:t xml:space="preserve">that </w:t>
      </w:r>
      <w:r w:rsidR="00A93E9C" w:rsidRPr="007A72AF">
        <w:rPr>
          <w:rFonts w:ascii="Times New Roman" w:hAnsi="Times New Roman" w:cs="Times New Roman"/>
        </w:rPr>
        <w:t xml:space="preserve">a </w:t>
      </w:r>
      <w:r w:rsidR="005A7C98" w:rsidRPr="007A72AF">
        <w:rPr>
          <w:rFonts w:ascii="Times New Roman" w:hAnsi="Times New Roman" w:cs="Times New Roman"/>
        </w:rPr>
        <w:t xml:space="preserve">majority of participants </w:t>
      </w:r>
      <w:r w:rsidRPr="007A72AF">
        <w:rPr>
          <w:rFonts w:ascii="Times New Roman" w:hAnsi="Times New Roman" w:cs="Times New Roman"/>
        </w:rPr>
        <w:t>will use the less (more) likely component as the reference point for the conjunctive (disjunctive) probability judgement and that the other component probability will play no direct role.</w:t>
      </w:r>
      <w:r w:rsidR="00E731DA" w:rsidRPr="007A72AF">
        <w:rPr>
          <w:rFonts w:ascii="Times New Roman" w:hAnsi="Times New Roman" w:cs="Times New Roman"/>
        </w:rPr>
        <w:t xml:space="preserve"> </w:t>
      </w:r>
      <w:r w:rsidRPr="007A72AF">
        <w:rPr>
          <w:rFonts w:ascii="Times New Roman" w:hAnsi="Times New Roman" w:cs="Times New Roman"/>
        </w:rPr>
        <w:t xml:space="preserve">The implication of this is that the less (more) likely component should account for all or most of the statistically significant variance in the conjunctive (disjunctive) probability. </w:t>
      </w:r>
      <w:r w:rsidR="000A012D" w:rsidRPr="007A72AF">
        <w:rPr>
          <w:rFonts w:ascii="Times New Roman" w:hAnsi="Times New Roman" w:cs="Times New Roman"/>
        </w:rPr>
        <w:t>To test this proposit</w:t>
      </w:r>
      <w:r w:rsidR="00910FF0" w:rsidRPr="007A72AF">
        <w:rPr>
          <w:rFonts w:ascii="Times New Roman" w:hAnsi="Times New Roman" w:cs="Times New Roman"/>
        </w:rPr>
        <w:t>ion</w:t>
      </w:r>
      <w:r w:rsidR="00E56EE7" w:rsidRPr="007A72AF">
        <w:rPr>
          <w:rFonts w:ascii="Times New Roman" w:hAnsi="Times New Roman" w:cs="Times New Roman"/>
        </w:rPr>
        <w:t>,</w:t>
      </w:r>
      <w:r w:rsidR="00910FF0" w:rsidRPr="007A72AF">
        <w:rPr>
          <w:rFonts w:ascii="Times New Roman" w:hAnsi="Times New Roman" w:cs="Times New Roman"/>
        </w:rPr>
        <w:t xml:space="preserve"> we conducted two sets of </w:t>
      </w:r>
      <w:r w:rsidR="002F5BC9" w:rsidRPr="007A72AF">
        <w:rPr>
          <w:rFonts w:ascii="Times New Roman" w:hAnsi="Times New Roman" w:cs="Times New Roman"/>
        </w:rPr>
        <w:t xml:space="preserve">MLM </w:t>
      </w:r>
      <w:r w:rsidR="00910FF0" w:rsidRPr="007A72AF">
        <w:rPr>
          <w:rFonts w:ascii="Times New Roman" w:hAnsi="Times New Roman" w:cs="Times New Roman"/>
        </w:rPr>
        <w:t xml:space="preserve">analyses. </w:t>
      </w:r>
    </w:p>
    <w:p w14:paraId="4AD67CD0" w14:textId="28093C0C" w:rsidR="002721C2" w:rsidRPr="007A72AF" w:rsidRDefault="00286D4D" w:rsidP="006C39B4">
      <w:pPr>
        <w:spacing w:after="0" w:line="360" w:lineRule="auto"/>
        <w:ind w:firstLine="720"/>
        <w:rPr>
          <w:rFonts w:ascii="Times New Roman" w:hAnsi="Times New Roman" w:cs="Times New Roman"/>
        </w:rPr>
      </w:pPr>
      <w:r w:rsidRPr="007A72AF">
        <w:rPr>
          <w:rFonts w:ascii="Times New Roman" w:hAnsi="Times New Roman" w:cs="Times New Roman"/>
        </w:rPr>
        <w:t>The results (parameter estimates) for the two best</w:t>
      </w:r>
      <w:r w:rsidR="002721C2" w:rsidRPr="007A72AF">
        <w:rPr>
          <w:rFonts w:ascii="Times New Roman" w:hAnsi="Times New Roman" w:cs="Times New Roman"/>
        </w:rPr>
        <w:t xml:space="preserve"> fitting models are set out in </w:t>
      </w:r>
      <w:r w:rsidR="001002E8" w:rsidRPr="007A72AF">
        <w:rPr>
          <w:rFonts w:ascii="Times New Roman" w:hAnsi="Times New Roman" w:cs="Times New Roman"/>
        </w:rPr>
        <w:t>Table 1</w:t>
      </w:r>
      <w:r w:rsidRPr="007A72AF">
        <w:rPr>
          <w:rFonts w:ascii="Times New Roman" w:hAnsi="Times New Roman" w:cs="Times New Roman"/>
        </w:rPr>
        <w:t xml:space="preserve">. Consistent with </w:t>
      </w:r>
      <w:r w:rsidR="00E56EE7" w:rsidRPr="007A72AF">
        <w:rPr>
          <w:rFonts w:ascii="Times New Roman" w:hAnsi="Times New Roman" w:cs="Times New Roman"/>
        </w:rPr>
        <w:t xml:space="preserve">our </w:t>
      </w:r>
      <w:r w:rsidR="00803974" w:rsidRPr="007A72AF">
        <w:rPr>
          <w:rFonts w:ascii="Times New Roman" w:hAnsi="Times New Roman" w:cs="Times New Roman"/>
        </w:rPr>
        <w:t>first</w:t>
      </w:r>
      <w:r w:rsidR="001531EF" w:rsidRPr="007A72AF">
        <w:rPr>
          <w:rFonts w:ascii="Times New Roman" w:hAnsi="Times New Roman" w:cs="Times New Roman"/>
        </w:rPr>
        <w:t xml:space="preserve"> </w:t>
      </w:r>
      <w:r w:rsidR="00EE6B82" w:rsidRPr="007A72AF">
        <w:rPr>
          <w:rFonts w:ascii="Times New Roman" w:hAnsi="Times New Roman" w:cs="Times New Roman"/>
        </w:rPr>
        <w:t>proposition</w:t>
      </w:r>
      <w:r w:rsidRPr="007A72AF">
        <w:rPr>
          <w:rFonts w:ascii="Times New Roman" w:hAnsi="Times New Roman" w:cs="Times New Roman"/>
        </w:rPr>
        <w:t>, for the conjunctive event pro</w:t>
      </w:r>
      <w:r w:rsidR="00681A83" w:rsidRPr="007A72AF">
        <w:rPr>
          <w:rFonts w:ascii="Times New Roman" w:hAnsi="Times New Roman" w:cs="Times New Roman"/>
        </w:rPr>
        <w:t>bability</w:t>
      </w:r>
      <w:r w:rsidR="002146C1" w:rsidRPr="007A72AF">
        <w:rPr>
          <w:rFonts w:ascii="Times New Roman" w:hAnsi="Times New Roman" w:cs="Times New Roman"/>
        </w:rPr>
        <w:t>,</w:t>
      </w:r>
      <w:r w:rsidRPr="007A72AF">
        <w:rPr>
          <w:rFonts w:ascii="Times New Roman" w:hAnsi="Times New Roman" w:cs="Times New Roman"/>
        </w:rPr>
        <w:t xml:space="preserve"> only the less likely component was statistically significant in predicting the value of the conjunction. </w:t>
      </w:r>
      <w:r w:rsidR="00244FE2" w:rsidRPr="007A72AF">
        <w:rPr>
          <w:rFonts w:ascii="Times New Roman" w:hAnsi="Times New Roman" w:cs="Times New Roman"/>
        </w:rPr>
        <w:t>The opposite was true</w:t>
      </w:r>
      <w:r w:rsidRPr="007A72AF">
        <w:rPr>
          <w:rFonts w:ascii="Times New Roman" w:hAnsi="Times New Roman" w:cs="Times New Roman"/>
        </w:rPr>
        <w:t xml:space="preserve"> for the disjunctive judgement</w:t>
      </w:r>
      <w:r w:rsidR="00244FE2" w:rsidRPr="007A72AF">
        <w:rPr>
          <w:rFonts w:ascii="Times New Roman" w:hAnsi="Times New Roman" w:cs="Times New Roman"/>
        </w:rPr>
        <w:t xml:space="preserve">s with only </w:t>
      </w:r>
      <w:r w:rsidRPr="007A72AF">
        <w:rPr>
          <w:rFonts w:ascii="Times New Roman" w:hAnsi="Times New Roman" w:cs="Times New Roman"/>
        </w:rPr>
        <w:t xml:space="preserve">the more likely event </w:t>
      </w:r>
      <w:r w:rsidR="00244FE2" w:rsidRPr="007A72AF">
        <w:rPr>
          <w:rFonts w:ascii="Times New Roman" w:hAnsi="Times New Roman" w:cs="Times New Roman"/>
        </w:rPr>
        <w:t>a significant predictor</w:t>
      </w:r>
      <w:r w:rsidR="003A3A51" w:rsidRPr="007A72AF">
        <w:rPr>
          <w:rFonts w:ascii="Times New Roman" w:hAnsi="Times New Roman" w:cs="Times New Roman"/>
        </w:rPr>
        <w:t>.</w:t>
      </w:r>
    </w:p>
    <w:p w14:paraId="650FE367" w14:textId="27467704" w:rsidR="00195F0E" w:rsidRPr="007A72AF" w:rsidRDefault="002721C2" w:rsidP="006C39B4">
      <w:pPr>
        <w:spacing w:after="0" w:line="360" w:lineRule="auto"/>
        <w:ind w:firstLine="720"/>
        <w:jc w:val="center"/>
        <w:rPr>
          <w:rFonts w:ascii="Times New Roman" w:hAnsi="Times New Roman" w:cs="Times New Roman"/>
        </w:rPr>
      </w:pPr>
      <w:r w:rsidRPr="007A72AF">
        <w:rPr>
          <w:rFonts w:ascii="Times New Roman" w:hAnsi="Times New Roman" w:cs="Times New Roman"/>
        </w:rPr>
        <w:t xml:space="preserve">&lt;insert </w:t>
      </w:r>
      <w:r w:rsidR="001002E8" w:rsidRPr="007A72AF">
        <w:rPr>
          <w:rFonts w:ascii="Times New Roman" w:hAnsi="Times New Roman" w:cs="Times New Roman"/>
        </w:rPr>
        <w:t>Table 1</w:t>
      </w:r>
      <w:r w:rsidRPr="007A72AF">
        <w:rPr>
          <w:rFonts w:ascii="Times New Roman" w:hAnsi="Times New Roman" w:cs="Times New Roman"/>
        </w:rPr>
        <w:t xml:space="preserve"> about here&gt;</w:t>
      </w:r>
    </w:p>
    <w:p w14:paraId="3B42E801" w14:textId="77777777" w:rsidR="00195F0E" w:rsidRPr="007A72AF" w:rsidRDefault="00195F0E" w:rsidP="006C39B4">
      <w:pPr>
        <w:spacing w:after="0" w:line="360" w:lineRule="auto"/>
        <w:rPr>
          <w:rFonts w:ascii="Times New Roman" w:hAnsi="Times New Roman" w:cs="Times New Roman"/>
        </w:rPr>
      </w:pPr>
    </w:p>
    <w:p w14:paraId="48CFB022" w14:textId="7ADEB3C1" w:rsidR="00286D4D" w:rsidRPr="007A72AF" w:rsidRDefault="002721C2" w:rsidP="006C39B4">
      <w:pPr>
        <w:spacing w:after="0" w:line="360" w:lineRule="auto"/>
        <w:ind w:firstLine="720"/>
        <w:rPr>
          <w:rFonts w:ascii="Times New Roman" w:hAnsi="Times New Roman" w:cs="Times New Roman"/>
        </w:rPr>
      </w:pPr>
      <w:r w:rsidRPr="007A72AF">
        <w:rPr>
          <w:rFonts w:ascii="Times New Roman" w:hAnsi="Times New Roman" w:cs="Times New Roman"/>
        </w:rPr>
        <w:t>C</w:t>
      </w:r>
      <w:r w:rsidR="009E2579" w:rsidRPr="007A72AF">
        <w:rPr>
          <w:rFonts w:ascii="Times New Roman" w:hAnsi="Times New Roman" w:cs="Times New Roman"/>
        </w:rPr>
        <w:t>lear</w:t>
      </w:r>
      <w:r w:rsidR="00681A83" w:rsidRPr="007A72AF">
        <w:rPr>
          <w:rFonts w:ascii="Times New Roman" w:hAnsi="Times New Roman" w:cs="Times New Roman"/>
        </w:rPr>
        <w:t>l</w:t>
      </w:r>
      <w:r w:rsidR="009E2579" w:rsidRPr="007A72AF">
        <w:rPr>
          <w:rFonts w:ascii="Times New Roman" w:hAnsi="Times New Roman" w:cs="Times New Roman"/>
        </w:rPr>
        <w:t>y</w:t>
      </w:r>
      <w:r w:rsidR="00681A83" w:rsidRPr="007A72AF">
        <w:rPr>
          <w:rFonts w:ascii="Times New Roman" w:hAnsi="Times New Roman" w:cs="Times New Roman"/>
        </w:rPr>
        <w:t>,</w:t>
      </w:r>
      <w:r w:rsidR="009E2579" w:rsidRPr="007A72AF">
        <w:rPr>
          <w:rFonts w:ascii="Times New Roman" w:hAnsi="Times New Roman" w:cs="Times New Roman"/>
        </w:rPr>
        <w:t xml:space="preserve"> the fact that a substantial number of participants set the conjunctive (disjunctive) probability exactly e</w:t>
      </w:r>
      <w:r w:rsidR="00A73A00" w:rsidRPr="007A72AF">
        <w:rPr>
          <w:rFonts w:ascii="Times New Roman" w:hAnsi="Times New Roman" w:cs="Times New Roman"/>
        </w:rPr>
        <w:t xml:space="preserve">qual to the less (more) likely </w:t>
      </w:r>
      <w:r w:rsidR="009E2579" w:rsidRPr="007A72AF">
        <w:rPr>
          <w:rFonts w:ascii="Times New Roman" w:hAnsi="Times New Roman" w:cs="Times New Roman"/>
        </w:rPr>
        <w:t xml:space="preserve">probability </w:t>
      </w:r>
      <w:r w:rsidR="00A73A00" w:rsidRPr="007A72AF">
        <w:rPr>
          <w:rFonts w:ascii="Times New Roman" w:hAnsi="Times New Roman" w:cs="Times New Roman"/>
        </w:rPr>
        <w:t>contributed to the</w:t>
      </w:r>
      <w:r w:rsidR="009E2579" w:rsidRPr="007A72AF">
        <w:rPr>
          <w:rFonts w:ascii="Times New Roman" w:hAnsi="Times New Roman" w:cs="Times New Roman"/>
        </w:rPr>
        <w:t xml:space="preserve"> results</w:t>
      </w:r>
      <w:r w:rsidR="00A73A00" w:rsidRPr="007A72AF">
        <w:rPr>
          <w:rFonts w:ascii="Times New Roman" w:hAnsi="Times New Roman" w:cs="Times New Roman"/>
        </w:rPr>
        <w:t xml:space="preserve"> we obtained</w:t>
      </w:r>
      <w:r w:rsidR="009E2579" w:rsidRPr="007A72AF">
        <w:rPr>
          <w:rFonts w:ascii="Times New Roman" w:hAnsi="Times New Roman" w:cs="Times New Roman"/>
        </w:rPr>
        <w:t xml:space="preserve">. </w:t>
      </w:r>
      <w:r w:rsidR="00286D4D" w:rsidRPr="007A72AF">
        <w:rPr>
          <w:rFonts w:ascii="Times New Roman" w:hAnsi="Times New Roman" w:cs="Times New Roman"/>
        </w:rPr>
        <w:t xml:space="preserve">With the aim of </w:t>
      </w:r>
      <w:r w:rsidR="00A73A00" w:rsidRPr="007A72AF">
        <w:rPr>
          <w:rFonts w:ascii="Times New Roman" w:hAnsi="Times New Roman" w:cs="Times New Roman"/>
        </w:rPr>
        <w:t>controlling for this influence</w:t>
      </w:r>
      <w:r w:rsidR="00286D4D" w:rsidRPr="007A72AF">
        <w:rPr>
          <w:rFonts w:ascii="Times New Roman" w:hAnsi="Times New Roman" w:cs="Times New Roman"/>
        </w:rPr>
        <w:t xml:space="preserve">, we repeated the above two analyses (retaining the </w:t>
      </w:r>
      <w:r w:rsidR="00244FE2" w:rsidRPr="007A72AF">
        <w:rPr>
          <w:rFonts w:ascii="Times New Roman" w:hAnsi="Times New Roman" w:cs="Times New Roman"/>
        </w:rPr>
        <w:t xml:space="preserve">same </w:t>
      </w:r>
      <w:r w:rsidR="00244FE2" w:rsidRPr="007A72AF">
        <w:rPr>
          <w:rFonts w:ascii="Times New Roman" w:hAnsi="Times New Roman" w:cs="Times New Roman"/>
        </w:rPr>
        <w:lastRenderedPageBreak/>
        <w:t>repeated measures variance-</w:t>
      </w:r>
      <w:r w:rsidR="00286D4D" w:rsidRPr="007A72AF">
        <w:rPr>
          <w:rFonts w:ascii="Times New Roman" w:hAnsi="Times New Roman" w:cs="Times New Roman"/>
        </w:rPr>
        <w:t>covariance structures) in order to establish the relative importance of the component probabilities for those judgements where</w:t>
      </w:r>
      <w:r w:rsidR="00681A83" w:rsidRPr="007A72AF">
        <w:rPr>
          <w:rFonts w:ascii="Times New Roman" w:hAnsi="Times New Roman" w:cs="Times New Roman"/>
        </w:rPr>
        <w:t>,</w:t>
      </w:r>
      <w:r w:rsidR="00286D4D" w:rsidRPr="007A72AF">
        <w:rPr>
          <w:rFonts w:ascii="Times New Roman" w:hAnsi="Times New Roman" w:cs="Times New Roman"/>
        </w:rPr>
        <w:t xml:space="preserve"> respectively</w:t>
      </w:r>
      <w:r w:rsidR="00681A83" w:rsidRPr="007A72AF">
        <w:rPr>
          <w:rFonts w:ascii="Times New Roman" w:hAnsi="Times New Roman" w:cs="Times New Roman"/>
        </w:rPr>
        <w:t>,</w:t>
      </w:r>
      <w:r w:rsidR="00286D4D" w:rsidRPr="007A72AF">
        <w:rPr>
          <w:rFonts w:ascii="Times New Roman" w:hAnsi="Times New Roman" w:cs="Times New Roman"/>
        </w:rPr>
        <w:t xml:space="preserve"> the conjunctive and disjunctive probabilities were </w:t>
      </w:r>
      <w:r w:rsidR="00286D4D" w:rsidRPr="007A72AF">
        <w:rPr>
          <w:rFonts w:ascii="Times New Roman" w:hAnsi="Times New Roman" w:cs="Times New Roman"/>
          <w:i/>
        </w:rPr>
        <w:t>not</w:t>
      </w:r>
      <w:r w:rsidR="00286D4D" w:rsidRPr="007A72AF">
        <w:rPr>
          <w:rFonts w:ascii="Times New Roman" w:hAnsi="Times New Roman" w:cs="Times New Roman"/>
        </w:rPr>
        <w:t xml:space="preserve"> set exactly equal to the less and more </w:t>
      </w:r>
      <w:r w:rsidR="00244FE2" w:rsidRPr="007A72AF">
        <w:rPr>
          <w:rFonts w:ascii="Times New Roman" w:hAnsi="Times New Roman" w:cs="Times New Roman"/>
        </w:rPr>
        <w:t xml:space="preserve">likely </w:t>
      </w:r>
      <w:r w:rsidR="00286D4D" w:rsidRPr="007A72AF">
        <w:rPr>
          <w:rFonts w:ascii="Times New Roman" w:hAnsi="Times New Roman" w:cs="Times New Roman"/>
        </w:rPr>
        <w:t xml:space="preserve">component probabilities. The results are set out in the third and fourth rows of </w:t>
      </w:r>
      <w:r w:rsidR="001002E8" w:rsidRPr="007A72AF">
        <w:rPr>
          <w:rFonts w:ascii="Times New Roman" w:hAnsi="Times New Roman" w:cs="Times New Roman"/>
        </w:rPr>
        <w:t>Table 1</w:t>
      </w:r>
      <w:r w:rsidR="00286D4D" w:rsidRPr="007A72AF">
        <w:rPr>
          <w:rFonts w:ascii="Times New Roman" w:hAnsi="Times New Roman" w:cs="Times New Roman"/>
        </w:rPr>
        <w:t>. As was the case with the preceding two analyses</w:t>
      </w:r>
      <w:r w:rsidR="00EE6B82" w:rsidRPr="007A72AF">
        <w:rPr>
          <w:rFonts w:ascii="Times New Roman" w:hAnsi="Times New Roman" w:cs="Times New Roman"/>
        </w:rPr>
        <w:t xml:space="preserve"> and consistent with our </w:t>
      </w:r>
      <w:r w:rsidR="00803974" w:rsidRPr="007A72AF">
        <w:rPr>
          <w:rFonts w:ascii="Times New Roman" w:hAnsi="Times New Roman" w:cs="Times New Roman"/>
        </w:rPr>
        <w:t>first</w:t>
      </w:r>
      <w:r w:rsidR="00EE6B82" w:rsidRPr="007A72AF">
        <w:rPr>
          <w:rFonts w:ascii="Times New Roman" w:hAnsi="Times New Roman" w:cs="Times New Roman"/>
        </w:rPr>
        <w:t xml:space="preserve"> proposition</w:t>
      </w:r>
      <w:r w:rsidR="00286D4D" w:rsidRPr="007A72AF">
        <w:rPr>
          <w:rFonts w:ascii="Times New Roman" w:hAnsi="Times New Roman" w:cs="Times New Roman"/>
        </w:rPr>
        <w:t xml:space="preserve">, in the conjunctive case it is the less likely component which alone accounts for significant variance </w:t>
      </w:r>
      <w:r w:rsidR="00F66A9A" w:rsidRPr="007A72AF">
        <w:rPr>
          <w:rFonts w:ascii="Times New Roman" w:hAnsi="Times New Roman" w:cs="Times New Roman"/>
        </w:rPr>
        <w:t>whereas</w:t>
      </w:r>
      <w:r w:rsidR="00286D4D" w:rsidRPr="007A72AF">
        <w:rPr>
          <w:rFonts w:ascii="Times New Roman" w:hAnsi="Times New Roman" w:cs="Times New Roman"/>
        </w:rPr>
        <w:t xml:space="preserve"> in the disjunctive case this role is performed by the more likely component. </w:t>
      </w:r>
      <w:r w:rsidR="00F47E73" w:rsidRPr="007A72AF">
        <w:rPr>
          <w:rFonts w:ascii="Times New Roman" w:hAnsi="Times New Roman" w:cs="Times New Roman"/>
        </w:rPr>
        <w:t>The means values for the more and less likely components and for conjunctive and disjunctive probabilities are set out in Table 2.</w:t>
      </w:r>
    </w:p>
    <w:p w14:paraId="7D995834" w14:textId="724E165D" w:rsidR="00F47E73" w:rsidRPr="007A72AF" w:rsidRDefault="004D4E95"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 </w:t>
      </w:r>
    </w:p>
    <w:p w14:paraId="1E8967B2" w14:textId="16981E37" w:rsidR="00F47E73" w:rsidRPr="007A72AF" w:rsidRDefault="00F47E73" w:rsidP="00F47E73">
      <w:pPr>
        <w:spacing w:after="0" w:line="360" w:lineRule="auto"/>
        <w:ind w:firstLine="720"/>
        <w:jc w:val="center"/>
        <w:rPr>
          <w:rFonts w:ascii="Times New Roman" w:hAnsi="Times New Roman" w:cs="Times New Roman"/>
        </w:rPr>
      </w:pPr>
      <w:r w:rsidRPr="007A72AF">
        <w:rPr>
          <w:rFonts w:ascii="Times New Roman" w:hAnsi="Times New Roman" w:cs="Times New Roman"/>
        </w:rPr>
        <w:t>&lt;insert Table 2 about here&gt;</w:t>
      </w:r>
    </w:p>
    <w:p w14:paraId="2FEFD349" w14:textId="77777777" w:rsidR="00F47E73" w:rsidRPr="007A72AF" w:rsidRDefault="00F47E73" w:rsidP="006C39B4">
      <w:pPr>
        <w:spacing w:after="0" w:line="360" w:lineRule="auto"/>
        <w:ind w:firstLine="720"/>
        <w:rPr>
          <w:rFonts w:ascii="Times New Roman" w:hAnsi="Times New Roman" w:cs="Times New Roman"/>
        </w:rPr>
      </w:pPr>
    </w:p>
    <w:p w14:paraId="7AA256CD" w14:textId="0CF3BB79" w:rsidR="0015180E" w:rsidRPr="007A72AF" w:rsidRDefault="0015180E" w:rsidP="005C1671">
      <w:pPr>
        <w:spacing w:after="0" w:line="360" w:lineRule="auto"/>
        <w:ind w:firstLine="720"/>
        <w:rPr>
          <w:rFonts w:ascii="Times New Roman" w:hAnsi="Times New Roman" w:cs="Times New Roman"/>
          <w:b/>
        </w:rPr>
      </w:pPr>
      <w:r w:rsidRPr="007A72AF">
        <w:rPr>
          <w:rFonts w:ascii="Times New Roman" w:hAnsi="Times New Roman" w:cs="Times New Roman"/>
          <w:b/>
        </w:rPr>
        <w:tab/>
      </w:r>
    </w:p>
    <w:p w14:paraId="524D4D7B" w14:textId="2F1638E8" w:rsidR="0015180E" w:rsidRPr="007A72AF" w:rsidRDefault="0015180E" w:rsidP="006C39B4">
      <w:pPr>
        <w:spacing w:after="0" w:line="360" w:lineRule="auto"/>
        <w:ind w:firstLine="720"/>
        <w:rPr>
          <w:rFonts w:ascii="Times New Roman" w:hAnsi="Times New Roman" w:cs="Times New Roman"/>
        </w:rPr>
      </w:pPr>
      <w:r w:rsidRPr="007A72AF">
        <w:rPr>
          <w:rFonts w:ascii="Times New Roman" w:hAnsi="Times New Roman" w:cs="Times New Roman"/>
          <w:b/>
        </w:rPr>
        <w:t xml:space="preserve">The </w:t>
      </w:r>
      <w:r w:rsidR="003F06D9" w:rsidRPr="007A72AF">
        <w:rPr>
          <w:rFonts w:ascii="Times New Roman" w:hAnsi="Times New Roman" w:cs="Times New Roman"/>
          <w:b/>
        </w:rPr>
        <w:t>R</w:t>
      </w:r>
      <w:r w:rsidRPr="007A72AF">
        <w:rPr>
          <w:rFonts w:ascii="Times New Roman" w:hAnsi="Times New Roman" w:cs="Times New Roman"/>
          <w:b/>
        </w:rPr>
        <w:t>ole of the More Likely and Less Likely Component Event Probabilities in determining the Conjunctive-Less Likely Probability Difference and the More Likely-Disjunctive Probability Difference: MLM Analyses</w:t>
      </w:r>
      <w:r w:rsidR="003F06D9" w:rsidRPr="007A72AF">
        <w:rPr>
          <w:rFonts w:ascii="Times New Roman" w:hAnsi="Times New Roman" w:cs="Times New Roman"/>
          <w:b/>
        </w:rPr>
        <w:t>.</w:t>
      </w:r>
    </w:p>
    <w:p w14:paraId="6C916BEF" w14:textId="0627918D" w:rsidR="0062472A" w:rsidRPr="007A72AF" w:rsidRDefault="0062472A" w:rsidP="006C39B4">
      <w:pPr>
        <w:spacing w:after="0" w:line="360" w:lineRule="auto"/>
        <w:ind w:firstLine="720"/>
        <w:rPr>
          <w:rFonts w:ascii="Times New Roman" w:hAnsi="Times New Roman" w:cs="Times New Roman"/>
        </w:rPr>
      </w:pPr>
      <w:r w:rsidRPr="007A72AF">
        <w:rPr>
          <w:rFonts w:ascii="Times New Roman" w:hAnsi="Times New Roman" w:cs="Times New Roman"/>
        </w:rPr>
        <w:t>We investigated the extent to which the conjunctive-less likely</w:t>
      </w:r>
      <w:r w:rsidR="00681A83" w:rsidRPr="007A72AF">
        <w:rPr>
          <w:rFonts w:ascii="Times New Roman" w:hAnsi="Times New Roman" w:cs="Times New Roman"/>
        </w:rPr>
        <w:t xml:space="preserve"> difference and the more likely-</w:t>
      </w:r>
      <w:r w:rsidRPr="007A72AF">
        <w:rPr>
          <w:rFonts w:ascii="Times New Roman" w:hAnsi="Times New Roman" w:cs="Times New Roman"/>
        </w:rPr>
        <w:t>disjunctive difference are dependent on the two component proba</w:t>
      </w:r>
      <w:r w:rsidR="007204F3" w:rsidRPr="007A72AF">
        <w:rPr>
          <w:rFonts w:ascii="Times New Roman" w:hAnsi="Times New Roman" w:cs="Times New Roman"/>
        </w:rPr>
        <w:t>bilities, in particular whether,</w:t>
      </w:r>
      <w:r w:rsidRPr="007A72AF">
        <w:rPr>
          <w:rFonts w:ascii="Times New Roman" w:hAnsi="Times New Roman" w:cs="Times New Roman"/>
        </w:rPr>
        <w:t xml:space="preserve"> as in the preceding analyses, influence is limited to the less likely component in the conjunctive case and the more likely component in the disjunctive. Thus</w:t>
      </w:r>
      <w:r w:rsidR="00044D68" w:rsidRPr="007A72AF">
        <w:rPr>
          <w:rFonts w:ascii="Times New Roman" w:hAnsi="Times New Roman" w:cs="Times New Roman"/>
        </w:rPr>
        <w:t>,</w:t>
      </w:r>
      <w:r w:rsidRPr="007A72AF">
        <w:rPr>
          <w:rFonts w:ascii="Times New Roman" w:hAnsi="Times New Roman" w:cs="Times New Roman"/>
        </w:rPr>
        <w:t xml:space="preserve"> two </w:t>
      </w:r>
      <w:r w:rsidR="00AB7E59" w:rsidRPr="007A72AF">
        <w:rPr>
          <w:rFonts w:ascii="Times New Roman" w:hAnsi="Times New Roman" w:cs="Times New Roman"/>
        </w:rPr>
        <w:t xml:space="preserve">MLM </w:t>
      </w:r>
      <w:r w:rsidRPr="007A72AF">
        <w:rPr>
          <w:rFonts w:ascii="Times New Roman" w:hAnsi="Times New Roman" w:cs="Times New Roman"/>
        </w:rPr>
        <w:t>analyses were conducted with the conjunctive probability minus less likely component probability and the more likely component minus the disjunctive probability as DVs. IVs were the more and less likel</w:t>
      </w:r>
      <w:r w:rsidR="00637A33" w:rsidRPr="007A72AF">
        <w:rPr>
          <w:rFonts w:ascii="Times New Roman" w:hAnsi="Times New Roman" w:cs="Times New Roman"/>
        </w:rPr>
        <w:t>y component event probabilities and</w:t>
      </w:r>
      <w:r w:rsidRPr="007A72AF">
        <w:rPr>
          <w:rFonts w:ascii="Times New Roman" w:hAnsi="Times New Roman" w:cs="Times New Roman"/>
        </w:rPr>
        <w:t xml:space="preserve"> the absence or presence of the fallacy (coded respectively as 0 and 1)</w:t>
      </w:r>
      <w:r w:rsidR="00280221" w:rsidRPr="007A72AF">
        <w:rPr>
          <w:rFonts w:ascii="Times New Roman" w:hAnsi="Times New Roman" w:cs="Times New Roman"/>
        </w:rPr>
        <w:t>.</w:t>
      </w:r>
      <w:r w:rsidRPr="007A72AF">
        <w:rPr>
          <w:rFonts w:ascii="Times New Roman" w:hAnsi="Times New Roman" w:cs="Times New Roman"/>
        </w:rPr>
        <w:t xml:space="preserve"> </w:t>
      </w:r>
      <w:r w:rsidR="00280221" w:rsidRPr="007A72AF">
        <w:rPr>
          <w:rFonts w:ascii="Times New Roman" w:hAnsi="Times New Roman" w:cs="Times New Roman"/>
        </w:rPr>
        <w:t xml:space="preserve">We also included the fallacy by less likely component and fallacy by more likely </w:t>
      </w:r>
      <w:r w:rsidRPr="007A72AF">
        <w:rPr>
          <w:rFonts w:ascii="Times New Roman" w:hAnsi="Times New Roman" w:cs="Times New Roman"/>
        </w:rPr>
        <w:t>component event interaction terms</w:t>
      </w:r>
      <w:r w:rsidR="00981ACE" w:rsidRPr="007A72AF">
        <w:rPr>
          <w:rFonts w:ascii="Times New Roman" w:hAnsi="Times New Roman" w:cs="Times New Roman"/>
        </w:rPr>
        <w:t xml:space="preserve"> as predictors</w:t>
      </w:r>
      <w:r w:rsidRPr="007A72AF">
        <w:rPr>
          <w:rFonts w:ascii="Times New Roman" w:hAnsi="Times New Roman" w:cs="Times New Roman"/>
        </w:rPr>
        <w:t xml:space="preserve">. </w:t>
      </w:r>
    </w:p>
    <w:p w14:paraId="55D0F299" w14:textId="731C42D1" w:rsidR="00DF2E81" w:rsidRPr="007A72AF" w:rsidRDefault="00981ACE"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For both the </w:t>
      </w:r>
      <w:r w:rsidR="00637A33" w:rsidRPr="007A72AF">
        <w:rPr>
          <w:rFonts w:ascii="Times New Roman" w:hAnsi="Times New Roman" w:cs="Times New Roman"/>
        </w:rPr>
        <w:t>conjunctive-less likely</w:t>
      </w:r>
      <w:r w:rsidR="0062472A" w:rsidRPr="007A72AF">
        <w:rPr>
          <w:rFonts w:ascii="Times New Roman" w:hAnsi="Times New Roman" w:cs="Times New Roman"/>
        </w:rPr>
        <w:t xml:space="preserve"> component probability difference</w:t>
      </w:r>
      <w:r w:rsidRPr="007A72AF">
        <w:rPr>
          <w:rFonts w:ascii="Times New Roman" w:hAnsi="Times New Roman" w:cs="Times New Roman"/>
        </w:rPr>
        <w:t xml:space="preserve"> and </w:t>
      </w:r>
      <w:r w:rsidR="0062472A" w:rsidRPr="007A72AF">
        <w:rPr>
          <w:rFonts w:ascii="Times New Roman" w:hAnsi="Times New Roman" w:cs="Times New Roman"/>
        </w:rPr>
        <w:t xml:space="preserve">the more likely component-disjunctive probability difference, the </w:t>
      </w:r>
      <w:r w:rsidRPr="007A72AF">
        <w:rPr>
          <w:rFonts w:ascii="Times New Roman" w:hAnsi="Times New Roman" w:cs="Times New Roman"/>
        </w:rPr>
        <w:t>ID</w:t>
      </w:r>
      <w:r w:rsidR="0062472A" w:rsidRPr="007A72AF">
        <w:rPr>
          <w:rFonts w:ascii="Times New Roman" w:hAnsi="Times New Roman" w:cs="Times New Roman"/>
        </w:rPr>
        <w:t xml:space="preserve"> model produced the best </w:t>
      </w:r>
      <w:r w:rsidR="00A93E9C" w:rsidRPr="007A72AF">
        <w:rPr>
          <w:rFonts w:ascii="Times New Roman" w:hAnsi="Times New Roman" w:cs="Times New Roman"/>
        </w:rPr>
        <w:t>fit. T</w:t>
      </w:r>
      <w:r w:rsidR="0062472A" w:rsidRPr="007A72AF">
        <w:rPr>
          <w:rFonts w:ascii="Times New Roman" w:hAnsi="Times New Roman" w:cs="Times New Roman"/>
        </w:rPr>
        <w:t>he parameter estimates for the</w:t>
      </w:r>
      <w:r w:rsidR="00A93E9C" w:rsidRPr="007A72AF">
        <w:rPr>
          <w:rFonts w:ascii="Times New Roman" w:hAnsi="Times New Roman" w:cs="Times New Roman"/>
        </w:rPr>
        <w:t>se</w:t>
      </w:r>
      <w:r w:rsidR="0062472A" w:rsidRPr="007A72AF">
        <w:rPr>
          <w:rFonts w:ascii="Times New Roman" w:hAnsi="Times New Roman" w:cs="Times New Roman"/>
        </w:rPr>
        <w:t xml:space="preserve"> two best fitting models are set out in in the final seven rows of </w:t>
      </w:r>
      <w:r w:rsidR="001002E8" w:rsidRPr="007A72AF">
        <w:rPr>
          <w:rFonts w:ascii="Times New Roman" w:hAnsi="Times New Roman" w:cs="Times New Roman"/>
        </w:rPr>
        <w:t>Table 1</w:t>
      </w:r>
      <w:r w:rsidR="0062472A" w:rsidRPr="007A72AF">
        <w:rPr>
          <w:rFonts w:ascii="Times New Roman" w:hAnsi="Times New Roman" w:cs="Times New Roman"/>
        </w:rPr>
        <w:t>. The row labelled Main Effect</w:t>
      </w:r>
      <w:r w:rsidR="006A08A6" w:rsidRPr="007A72AF">
        <w:rPr>
          <w:rFonts w:ascii="Times New Roman" w:hAnsi="Times New Roman" w:cs="Times New Roman"/>
        </w:rPr>
        <w:t xml:space="preserve"> </w:t>
      </w:r>
      <w:r w:rsidR="0062472A" w:rsidRPr="007A72AF">
        <w:rPr>
          <w:rFonts w:ascii="Times New Roman" w:hAnsi="Times New Roman" w:cs="Times New Roman"/>
          <w:b/>
          <w:vertAlign w:val="subscript"/>
        </w:rPr>
        <w:t>1</w:t>
      </w:r>
      <w:r w:rsidR="0062472A" w:rsidRPr="007A72AF">
        <w:rPr>
          <w:rFonts w:ascii="Times New Roman" w:hAnsi="Times New Roman" w:cs="Times New Roman"/>
        </w:rPr>
        <w:t xml:space="preserve"> relates to those individuals avoiding the fallacy; the row labelled Fallacy Interaction provides an indication of whether the influence of the predictors differs significantly between those committing the fallacy and those avoiding it; lastly the row labelled Main Effect</w:t>
      </w:r>
      <w:r w:rsidR="006A08A6" w:rsidRPr="007A72AF">
        <w:rPr>
          <w:rFonts w:ascii="Times New Roman" w:hAnsi="Times New Roman" w:cs="Times New Roman"/>
        </w:rPr>
        <w:t xml:space="preserve"> </w:t>
      </w:r>
      <w:r w:rsidR="0062472A" w:rsidRPr="007A72AF">
        <w:rPr>
          <w:rFonts w:ascii="Times New Roman" w:hAnsi="Times New Roman" w:cs="Times New Roman"/>
          <w:b/>
          <w:vertAlign w:val="subscript"/>
        </w:rPr>
        <w:t>2</w:t>
      </w:r>
      <w:r w:rsidR="0062472A" w:rsidRPr="007A72AF">
        <w:rPr>
          <w:rFonts w:ascii="Times New Roman" w:hAnsi="Times New Roman" w:cs="Times New Roman"/>
        </w:rPr>
        <w:t xml:space="preserve"> relates to those individuals committing the fallacy</w:t>
      </w:r>
      <w:r w:rsidRPr="007A72AF">
        <w:rPr>
          <w:rFonts w:ascii="Times New Roman" w:hAnsi="Times New Roman" w:cs="Times New Roman"/>
        </w:rPr>
        <w:t xml:space="preserve"> (</w:t>
      </w:r>
      <w:r w:rsidR="00A64398" w:rsidRPr="007A72AF">
        <w:rPr>
          <w:rFonts w:ascii="Times New Roman" w:hAnsi="Times New Roman" w:cs="Times New Roman"/>
        </w:rPr>
        <w:t xml:space="preserve">here inferential statistics </w:t>
      </w:r>
      <w:r w:rsidRPr="007A72AF">
        <w:rPr>
          <w:rFonts w:ascii="Times New Roman" w:hAnsi="Times New Roman" w:cs="Times New Roman"/>
        </w:rPr>
        <w:t>were obtained by re-running the analysis reverse coding the zero-one fallacy variable)</w:t>
      </w:r>
      <w:r w:rsidR="0062472A" w:rsidRPr="007A72AF">
        <w:rPr>
          <w:rFonts w:ascii="Times New Roman" w:hAnsi="Times New Roman" w:cs="Times New Roman"/>
        </w:rPr>
        <w:t xml:space="preserve">. </w:t>
      </w:r>
      <w:r w:rsidR="00E56EE7" w:rsidRPr="007A72AF">
        <w:rPr>
          <w:rFonts w:ascii="Times New Roman" w:hAnsi="Times New Roman" w:cs="Times New Roman"/>
        </w:rPr>
        <w:t xml:space="preserve">In relation to the conjunctive-less likely probability difference, the less likely component probability was statistically significant irrespective of whether or not the fallacy was committed. While the more likely component had no significant influence for those avoiding the fallacy, it did just reach significance for those committing the fallacy. (However, this outcome is somewhat ambiguous since the beta weight in question did not differ significantly from that for those avoiding the fallacy where it was not significant.) </w:t>
      </w:r>
      <w:r w:rsidR="00E47AB0" w:rsidRPr="007A72AF">
        <w:rPr>
          <w:rFonts w:ascii="Times New Roman" w:hAnsi="Times New Roman" w:cs="Times New Roman"/>
        </w:rPr>
        <w:t xml:space="preserve">Regarding </w:t>
      </w:r>
      <w:r w:rsidR="00E47AB0" w:rsidRPr="007A72AF">
        <w:rPr>
          <w:rFonts w:ascii="Times New Roman" w:hAnsi="Times New Roman" w:cs="Times New Roman"/>
        </w:rPr>
        <w:lastRenderedPageBreak/>
        <w:t xml:space="preserve">the difference between the more likely component probability and the disjunctive event probability, examination of the parameter estimates reveals that consistent with prediction, </w:t>
      </w:r>
      <w:r w:rsidR="00D824AC" w:rsidRPr="007A72AF">
        <w:rPr>
          <w:rFonts w:ascii="Times New Roman" w:hAnsi="Times New Roman" w:cs="Times New Roman"/>
        </w:rPr>
        <w:t xml:space="preserve">only the more likely component event probability exerted an influence, </w:t>
      </w:r>
      <w:r w:rsidR="00E47AB0" w:rsidRPr="007A72AF">
        <w:rPr>
          <w:rFonts w:ascii="Times New Roman" w:hAnsi="Times New Roman" w:cs="Times New Roman"/>
        </w:rPr>
        <w:t>both for those participants committing the fallacy and for those avoiding it.</w:t>
      </w:r>
      <w:r w:rsidR="00830FE6" w:rsidRPr="007A72AF">
        <w:rPr>
          <w:rFonts w:ascii="Times New Roman" w:hAnsi="Times New Roman" w:cs="Times New Roman"/>
        </w:rPr>
        <w:t xml:space="preserve"> </w:t>
      </w:r>
      <w:r w:rsidR="0062472A" w:rsidRPr="007A72AF">
        <w:rPr>
          <w:rFonts w:ascii="Times New Roman" w:hAnsi="Times New Roman" w:cs="Times New Roman"/>
        </w:rPr>
        <w:t>For both the conjunctive</w:t>
      </w:r>
      <w:r w:rsidR="007204F3" w:rsidRPr="007A72AF">
        <w:rPr>
          <w:rFonts w:ascii="Times New Roman" w:hAnsi="Times New Roman" w:cs="Times New Roman"/>
        </w:rPr>
        <w:t>-less likely and the more likely-</w:t>
      </w:r>
      <w:r w:rsidR="0062472A" w:rsidRPr="007A72AF">
        <w:rPr>
          <w:rFonts w:ascii="Times New Roman" w:hAnsi="Times New Roman" w:cs="Times New Roman"/>
        </w:rPr>
        <w:t xml:space="preserve">disjunctive analyses, the absence of an interaction between the fallacy variable and the component event probabilities indicated that the strength of the relationship between the respective component event probabilities and the corresponding difference measures did not differ between those committing the fallacy and those avoiding it. </w:t>
      </w:r>
      <w:r w:rsidR="00EE6B82" w:rsidRPr="007A72AF">
        <w:rPr>
          <w:rFonts w:ascii="Times New Roman" w:hAnsi="Times New Roman" w:cs="Times New Roman"/>
        </w:rPr>
        <w:t xml:space="preserve">With one minor qualification, proposition </w:t>
      </w:r>
      <w:r w:rsidR="00803974" w:rsidRPr="007A72AF">
        <w:rPr>
          <w:rFonts w:ascii="Times New Roman" w:hAnsi="Times New Roman" w:cs="Times New Roman"/>
        </w:rPr>
        <w:t>2</w:t>
      </w:r>
      <w:r w:rsidR="00EE6B82" w:rsidRPr="007A72AF">
        <w:rPr>
          <w:rFonts w:ascii="Times New Roman" w:hAnsi="Times New Roman" w:cs="Times New Roman"/>
        </w:rPr>
        <w:t xml:space="preserve"> is therefore supported.</w:t>
      </w:r>
    </w:p>
    <w:p w14:paraId="7041BCBB" w14:textId="7CCAF4E0" w:rsidR="00221FC7" w:rsidRPr="007A72AF" w:rsidRDefault="00AE7871" w:rsidP="006C39B4">
      <w:pPr>
        <w:spacing w:after="0" w:line="360" w:lineRule="auto"/>
        <w:ind w:firstLine="720"/>
        <w:rPr>
          <w:rFonts w:ascii="Times New Roman" w:hAnsi="Times New Roman" w:cs="Times New Roman"/>
        </w:rPr>
      </w:pPr>
      <w:r w:rsidRPr="007A72AF">
        <w:rPr>
          <w:rFonts w:ascii="Times New Roman" w:hAnsi="Times New Roman" w:cs="Times New Roman"/>
        </w:rPr>
        <w:t>For those committing the fallacy, i</w:t>
      </w:r>
      <w:r w:rsidR="00221FC7" w:rsidRPr="007A72AF">
        <w:rPr>
          <w:rFonts w:ascii="Times New Roman" w:hAnsi="Times New Roman" w:cs="Times New Roman"/>
        </w:rPr>
        <w:t xml:space="preserve">t is noteworthy that the </w:t>
      </w:r>
      <w:r w:rsidR="00F66305" w:rsidRPr="007A72AF">
        <w:rPr>
          <w:rFonts w:ascii="Times New Roman" w:hAnsi="Times New Roman" w:cs="Times New Roman"/>
        </w:rPr>
        <w:t xml:space="preserve">beta </w:t>
      </w:r>
      <w:r w:rsidR="00221FC7" w:rsidRPr="007A72AF">
        <w:rPr>
          <w:rFonts w:ascii="Times New Roman" w:hAnsi="Times New Roman" w:cs="Times New Roman"/>
        </w:rPr>
        <w:t xml:space="preserve">coefficient </w:t>
      </w:r>
      <w:r w:rsidRPr="007A72AF">
        <w:rPr>
          <w:rFonts w:ascii="Times New Roman" w:hAnsi="Times New Roman" w:cs="Times New Roman"/>
        </w:rPr>
        <w:t>for</w:t>
      </w:r>
      <w:r w:rsidR="00221FC7" w:rsidRPr="007A72AF">
        <w:rPr>
          <w:rFonts w:ascii="Times New Roman" w:hAnsi="Times New Roman" w:cs="Times New Roman"/>
        </w:rPr>
        <w:t xml:space="preserve"> the less likely component probability was negative, suggesting that as the magnitude of the less likely event increased so the difference between it and the conjunctive estimate decreased. The coefficient was also negative for those avoiding the fallacy. For disjunctive judgements, the </w:t>
      </w:r>
      <w:r w:rsidR="00F66305" w:rsidRPr="007A72AF">
        <w:rPr>
          <w:rFonts w:ascii="Times New Roman" w:hAnsi="Times New Roman" w:cs="Times New Roman"/>
        </w:rPr>
        <w:t xml:space="preserve">beta </w:t>
      </w:r>
      <w:r w:rsidR="00221FC7" w:rsidRPr="007A72AF">
        <w:rPr>
          <w:rFonts w:ascii="Times New Roman" w:hAnsi="Times New Roman" w:cs="Times New Roman"/>
        </w:rPr>
        <w:t>coefficient on the more likely event was positive both for those committing the fallacy and for those avoiding</w:t>
      </w:r>
      <w:r w:rsidR="00DF2D7E" w:rsidRPr="007A72AF">
        <w:rPr>
          <w:rFonts w:ascii="Times New Roman" w:hAnsi="Times New Roman" w:cs="Times New Roman"/>
        </w:rPr>
        <w:t xml:space="preserve"> it</w:t>
      </w:r>
      <w:r w:rsidR="00221FC7" w:rsidRPr="007A72AF">
        <w:rPr>
          <w:rFonts w:ascii="Times New Roman" w:hAnsi="Times New Roman" w:cs="Times New Roman"/>
        </w:rPr>
        <w:t>. Both thes</w:t>
      </w:r>
      <w:r w:rsidR="00DF2D7E" w:rsidRPr="007A72AF">
        <w:rPr>
          <w:rFonts w:ascii="Times New Roman" w:hAnsi="Times New Roman" w:cs="Times New Roman"/>
        </w:rPr>
        <w:t xml:space="preserve">e outcomes are consistent with </w:t>
      </w:r>
      <w:r w:rsidR="00221FC7" w:rsidRPr="007A72AF">
        <w:rPr>
          <w:rFonts w:ascii="Times New Roman" w:hAnsi="Times New Roman" w:cs="Times New Roman"/>
        </w:rPr>
        <w:t>proposition</w:t>
      </w:r>
      <w:r w:rsidR="00DF2D7E" w:rsidRPr="007A72AF">
        <w:rPr>
          <w:rFonts w:ascii="Times New Roman" w:hAnsi="Times New Roman" w:cs="Times New Roman"/>
        </w:rPr>
        <w:t xml:space="preserve"> </w:t>
      </w:r>
      <w:r w:rsidR="00803974" w:rsidRPr="007A72AF">
        <w:rPr>
          <w:rFonts w:ascii="Times New Roman" w:hAnsi="Times New Roman" w:cs="Times New Roman"/>
        </w:rPr>
        <w:t>2</w:t>
      </w:r>
      <w:r w:rsidR="00DF2D7E" w:rsidRPr="007A72AF">
        <w:rPr>
          <w:rFonts w:ascii="Times New Roman" w:hAnsi="Times New Roman" w:cs="Times New Roman"/>
        </w:rPr>
        <w:t>, namely</w:t>
      </w:r>
      <w:r w:rsidR="00221FC7" w:rsidRPr="007A72AF">
        <w:rPr>
          <w:rFonts w:ascii="Times New Roman" w:hAnsi="Times New Roman" w:cs="Times New Roman"/>
        </w:rPr>
        <w:t xml:space="preserve"> that the quasi random adjustment is constrained by the interval between the relevant component probability</w:t>
      </w:r>
      <w:r w:rsidR="00106E4A" w:rsidRPr="007A72AF">
        <w:rPr>
          <w:rFonts w:ascii="Times New Roman" w:hAnsi="Times New Roman" w:cs="Times New Roman"/>
        </w:rPr>
        <w:t xml:space="preserve"> (the reference point)</w:t>
      </w:r>
      <w:r w:rsidR="00221FC7" w:rsidRPr="007A72AF">
        <w:rPr>
          <w:rFonts w:ascii="Times New Roman" w:hAnsi="Times New Roman" w:cs="Times New Roman"/>
        </w:rPr>
        <w:t xml:space="preserve"> and the end of the probability continuum (zero or one). </w:t>
      </w:r>
    </w:p>
    <w:p w14:paraId="1B2D7C21" w14:textId="77777777" w:rsidR="005C1671" w:rsidRPr="007A72AF" w:rsidRDefault="005C1671" w:rsidP="005C1671">
      <w:pPr>
        <w:spacing w:after="0" w:line="360" w:lineRule="auto"/>
        <w:ind w:firstLine="720"/>
        <w:rPr>
          <w:rFonts w:ascii="Times New Roman" w:hAnsi="Times New Roman" w:cs="Times New Roman"/>
        </w:rPr>
      </w:pPr>
      <w:r w:rsidRPr="007A72AF">
        <w:rPr>
          <w:rFonts w:ascii="Times New Roman" w:hAnsi="Times New Roman" w:cs="Times New Roman"/>
          <w:b/>
        </w:rPr>
        <w:t>The Relationship between the Conjunctive-Less Likely and the More Likely-Disjunctive Probability Differences</w:t>
      </w:r>
    </w:p>
    <w:p w14:paraId="3AFFB25D" w14:textId="7B4E1DC7" w:rsidR="005C1671" w:rsidRPr="007A72AF" w:rsidRDefault="005C1671" w:rsidP="005C1671">
      <w:pPr>
        <w:spacing w:after="0" w:line="360" w:lineRule="auto"/>
        <w:ind w:firstLine="720"/>
        <w:rPr>
          <w:rFonts w:ascii="Times New Roman" w:hAnsi="Times New Roman" w:cs="Times New Roman"/>
        </w:rPr>
      </w:pPr>
      <w:r w:rsidRPr="007A72AF">
        <w:rPr>
          <w:rFonts w:ascii="Times New Roman" w:hAnsi="Times New Roman" w:cs="Times New Roman"/>
        </w:rPr>
        <w:t xml:space="preserve">According to the addition rule in probability theory, the conjunctive-less likely difference is </w:t>
      </w:r>
      <w:r w:rsidR="00CD6D0A" w:rsidRPr="007A72AF">
        <w:rPr>
          <w:rFonts w:ascii="Times New Roman" w:hAnsi="Times New Roman" w:cs="Times New Roman"/>
        </w:rPr>
        <w:t xml:space="preserve">exactly </w:t>
      </w:r>
      <w:r w:rsidRPr="007A72AF">
        <w:rPr>
          <w:rFonts w:ascii="Times New Roman" w:hAnsi="Times New Roman" w:cs="Times New Roman"/>
        </w:rPr>
        <w:t xml:space="preserve">equal to the more likely-disjunctive difference. Thus, even allowing for some degree of random error it would be expected that these two quantities should not differ significantly and should be significantly correlated. According to our model, since these two quantities are essentially quasi-random adjustments from the relevant component probability reference points, there is no reason to expect that they will be correlated, nor is it necessarily the case that the two differences should be of similar magnitude. Inspection of </w:t>
      </w:r>
      <w:r w:rsidR="0044104E" w:rsidRPr="007A72AF">
        <w:rPr>
          <w:rFonts w:ascii="Times New Roman" w:hAnsi="Times New Roman" w:cs="Times New Roman"/>
        </w:rPr>
        <w:t>Table 3</w:t>
      </w:r>
      <w:r w:rsidRPr="007A72AF">
        <w:rPr>
          <w:rFonts w:ascii="Times New Roman" w:hAnsi="Times New Roman" w:cs="Times New Roman"/>
        </w:rPr>
        <w:t xml:space="preserve"> reveals that consistent with our model, the more likely-disjunctive and the conjunctive-less likely differences are not significantly correlated in any of the scenarios. Furthermore</w:t>
      </w:r>
      <w:r w:rsidR="0044104E" w:rsidRPr="007A72AF">
        <w:rPr>
          <w:rFonts w:ascii="Times New Roman" w:hAnsi="Times New Roman" w:cs="Times New Roman"/>
        </w:rPr>
        <w:t>,</w:t>
      </w:r>
      <w:r w:rsidRPr="007A72AF">
        <w:rPr>
          <w:rFonts w:ascii="Times New Roman" w:hAnsi="Times New Roman" w:cs="Times New Roman"/>
        </w:rPr>
        <w:t xml:space="preserve"> in two of the scenarios, the two quantities differ significantly.</w:t>
      </w:r>
    </w:p>
    <w:p w14:paraId="7E6A7259" w14:textId="232FD055" w:rsidR="005C1671" w:rsidRPr="007A72AF" w:rsidRDefault="005C1671" w:rsidP="005C1671">
      <w:pPr>
        <w:spacing w:after="0" w:line="360" w:lineRule="auto"/>
        <w:jc w:val="center"/>
        <w:rPr>
          <w:rFonts w:ascii="Times New Roman" w:hAnsi="Times New Roman" w:cs="Times New Roman"/>
        </w:rPr>
      </w:pPr>
      <w:r w:rsidRPr="007A72AF">
        <w:rPr>
          <w:rFonts w:ascii="Times New Roman" w:hAnsi="Times New Roman" w:cs="Times New Roman"/>
        </w:rPr>
        <w:t xml:space="preserve">&lt;&lt;Insert </w:t>
      </w:r>
      <w:r w:rsidR="0044104E" w:rsidRPr="007A72AF">
        <w:rPr>
          <w:rFonts w:ascii="Times New Roman" w:hAnsi="Times New Roman" w:cs="Times New Roman"/>
        </w:rPr>
        <w:t>Table 3</w:t>
      </w:r>
      <w:r w:rsidRPr="007A72AF">
        <w:rPr>
          <w:rFonts w:ascii="Times New Roman" w:hAnsi="Times New Roman" w:cs="Times New Roman"/>
        </w:rPr>
        <w:t xml:space="preserve"> about here&gt;&gt;</w:t>
      </w:r>
    </w:p>
    <w:p w14:paraId="54B1B4FF" w14:textId="5757C152" w:rsidR="005C1671" w:rsidRPr="007A72AF" w:rsidRDefault="005C1671" w:rsidP="005C1671">
      <w:pPr>
        <w:spacing w:after="0" w:line="360" w:lineRule="auto"/>
        <w:ind w:firstLine="720"/>
        <w:rPr>
          <w:rFonts w:ascii="Times New Roman" w:hAnsi="Times New Roman" w:cs="Times New Roman"/>
        </w:rPr>
      </w:pPr>
      <w:r w:rsidRPr="007A72AF">
        <w:rPr>
          <w:rFonts w:ascii="Times New Roman" w:hAnsi="Times New Roman" w:cs="Times New Roman"/>
        </w:rPr>
        <w:t xml:space="preserve">To supplement the bivariate and univariate results, we ran a series of MLM analyses with the conjunctive-less likely difference as DV and the more likely-disjunctive difference as IV. Consistent with the results set out in </w:t>
      </w:r>
      <w:r w:rsidR="0044104E" w:rsidRPr="007A72AF">
        <w:rPr>
          <w:rFonts w:ascii="Times New Roman" w:hAnsi="Times New Roman" w:cs="Times New Roman"/>
        </w:rPr>
        <w:t>Table 3</w:t>
      </w:r>
      <w:r w:rsidRPr="007A72AF">
        <w:rPr>
          <w:rFonts w:ascii="Times New Roman" w:hAnsi="Times New Roman" w:cs="Times New Roman"/>
        </w:rPr>
        <w:t>, the average slope parameter, .042, was not statistically significant, t=0.64, p=.529. Thus</w:t>
      </w:r>
      <w:r w:rsidR="0044104E" w:rsidRPr="007A72AF">
        <w:rPr>
          <w:rFonts w:ascii="Times New Roman" w:hAnsi="Times New Roman" w:cs="Times New Roman"/>
        </w:rPr>
        <w:t>,</w:t>
      </w:r>
      <w:r w:rsidRPr="007A72AF">
        <w:rPr>
          <w:rFonts w:ascii="Times New Roman" w:hAnsi="Times New Roman" w:cs="Times New Roman"/>
        </w:rPr>
        <w:t xml:space="preserve"> proposition </w:t>
      </w:r>
      <w:r w:rsidR="00803974" w:rsidRPr="007A72AF">
        <w:rPr>
          <w:rFonts w:ascii="Times New Roman" w:hAnsi="Times New Roman" w:cs="Times New Roman"/>
        </w:rPr>
        <w:t xml:space="preserve">3 </w:t>
      </w:r>
      <w:r w:rsidRPr="007A72AF">
        <w:rPr>
          <w:rFonts w:ascii="Times New Roman" w:hAnsi="Times New Roman" w:cs="Times New Roman"/>
        </w:rPr>
        <w:t>is supported.</w:t>
      </w:r>
    </w:p>
    <w:p w14:paraId="74CFDFF7" w14:textId="77777777" w:rsidR="0015180E" w:rsidRPr="007A72AF" w:rsidRDefault="0015180E" w:rsidP="006C39B4">
      <w:pPr>
        <w:spacing w:after="0" w:line="360" w:lineRule="auto"/>
        <w:ind w:firstLine="720"/>
        <w:rPr>
          <w:rFonts w:ascii="Times New Roman" w:hAnsi="Times New Roman" w:cs="Times New Roman"/>
        </w:rPr>
      </w:pPr>
    </w:p>
    <w:p w14:paraId="643F549F" w14:textId="77777777" w:rsidR="00783B3F" w:rsidRPr="007A72AF" w:rsidRDefault="00783B3F" w:rsidP="006C39B4">
      <w:pPr>
        <w:spacing w:after="0" w:line="360" w:lineRule="auto"/>
        <w:ind w:firstLine="720"/>
        <w:rPr>
          <w:rFonts w:ascii="Times New Roman" w:hAnsi="Times New Roman" w:cs="Times New Roman"/>
        </w:rPr>
      </w:pPr>
    </w:p>
    <w:p w14:paraId="33D6888B" w14:textId="02A6E291" w:rsidR="000C1CE3" w:rsidRPr="007A72AF" w:rsidRDefault="000C1CE3" w:rsidP="006C39B4">
      <w:pPr>
        <w:spacing w:after="0" w:line="360" w:lineRule="auto"/>
        <w:rPr>
          <w:rFonts w:ascii="Times New Roman" w:hAnsi="Times New Roman" w:cs="Times New Roman"/>
          <w:b/>
        </w:rPr>
      </w:pPr>
      <w:r w:rsidRPr="007A72AF">
        <w:rPr>
          <w:rFonts w:ascii="Times New Roman" w:hAnsi="Times New Roman" w:cs="Times New Roman"/>
          <w:b/>
        </w:rPr>
        <w:t xml:space="preserve">Discussion </w:t>
      </w:r>
    </w:p>
    <w:p w14:paraId="53721A3E" w14:textId="6AA7F829" w:rsidR="000C1CE3" w:rsidRPr="007A72AF" w:rsidRDefault="003E0AC9" w:rsidP="006C39B4">
      <w:pPr>
        <w:spacing w:after="0" w:line="360" w:lineRule="auto"/>
        <w:ind w:firstLine="720"/>
        <w:rPr>
          <w:rFonts w:ascii="Times New Roman" w:hAnsi="Times New Roman" w:cs="Times New Roman"/>
        </w:rPr>
      </w:pPr>
      <w:r>
        <w:rPr>
          <w:rFonts w:ascii="Times New Roman" w:hAnsi="Times New Roman" w:cs="Times New Roman"/>
        </w:rPr>
        <w:t>It is worthy of note that</w:t>
      </w:r>
      <w:r w:rsidR="000C1CE3" w:rsidRPr="007A72AF">
        <w:rPr>
          <w:rFonts w:ascii="Times New Roman" w:hAnsi="Times New Roman" w:cs="Times New Roman"/>
        </w:rPr>
        <w:t xml:space="preserve"> the modal response was to set the conjunctive (disjunctive) probability exactly equal to the less (more) likely component probability. However</w:t>
      </w:r>
      <w:r w:rsidR="00145373" w:rsidRPr="007A72AF">
        <w:rPr>
          <w:rFonts w:ascii="Times New Roman" w:hAnsi="Times New Roman" w:cs="Times New Roman"/>
        </w:rPr>
        <w:t>,</w:t>
      </w:r>
      <w:r w:rsidR="000C1CE3" w:rsidRPr="007A72AF">
        <w:rPr>
          <w:rFonts w:ascii="Times New Roman" w:hAnsi="Times New Roman" w:cs="Times New Roman"/>
        </w:rPr>
        <w:t xml:space="preserve"> contrary </w:t>
      </w:r>
      <w:r w:rsidR="00145373" w:rsidRPr="007A72AF">
        <w:rPr>
          <w:rFonts w:ascii="Times New Roman" w:hAnsi="Times New Roman" w:cs="Times New Roman"/>
        </w:rPr>
        <w:t xml:space="preserve">to the </w:t>
      </w:r>
      <w:r w:rsidR="00145373" w:rsidRPr="007A72AF">
        <w:rPr>
          <w:rFonts w:ascii="Times New Roman" w:hAnsi="Times New Roman" w:cs="Times New Roman"/>
        </w:rPr>
        <w:lastRenderedPageBreak/>
        <w:t>overall trend,</w:t>
      </w:r>
      <w:r w:rsidR="000C1CE3" w:rsidRPr="007A72AF">
        <w:rPr>
          <w:rFonts w:ascii="Times New Roman" w:hAnsi="Times New Roman" w:cs="Times New Roman"/>
        </w:rPr>
        <w:t xml:space="preserve"> a small number of participants appear to have set the joint probability </w:t>
      </w:r>
      <w:r w:rsidR="00CF75F0" w:rsidRPr="007A72AF">
        <w:rPr>
          <w:rFonts w:ascii="Times New Roman" w:hAnsi="Times New Roman" w:cs="Times New Roman"/>
        </w:rPr>
        <w:t xml:space="preserve">exactly </w:t>
      </w:r>
      <w:r w:rsidR="000C1CE3" w:rsidRPr="007A72AF">
        <w:rPr>
          <w:rFonts w:ascii="Times New Roman" w:hAnsi="Times New Roman" w:cs="Times New Roman"/>
        </w:rPr>
        <w:t>equal to the other component (</w:t>
      </w:r>
      <w:r w:rsidR="002E1EC4" w:rsidRPr="007A72AF">
        <w:rPr>
          <w:rFonts w:ascii="Times New Roman" w:hAnsi="Times New Roman" w:cs="Times New Roman"/>
        </w:rPr>
        <w:t xml:space="preserve">i.e., </w:t>
      </w:r>
      <w:r w:rsidR="000C1CE3" w:rsidRPr="007A72AF">
        <w:rPr>
          <w:rFonts w:ascii="Times New Roman" w:hAnsi="Times New Roman" w:cs="Times New Roman"/>
        </w:rPr>
        <w:t>conjunctive</w:t>
      </w:r>
      <w:r w:rsidR="002E1EC4" w:rsidRPr="007A72AF">
        <w:rPr>
          <w:rFonts w:ascii="Times New Roman" w:hAnsi="Times New Roman" w:cs="Times New Roman"/>
        </w:rPr>
        <w:t xml:space="preserve"> set equal to the </w:t>
      </w:r>
      <w:r w:rsidR="000C1CE3" w:rsidRPr="007A72AF">
        <w:rPr>
          <w:rFonts w:ascii="Times New Roman" w:hAnsi="Times New Roman" w:cs="Times New Roman"/>
        </w:rPr>
        <w:t xml:space="preserve">more likely and disjunctive </w:t>
      </w:r>
      <w:r w:rsidR="002E1EC4" w:rsidRPr="007A72AF">
        <w:rPr>
          <w:rFonts w:ascii="Times New Roman" w:hAnsi="Times New Roman" w:cs="Times New Roman"/>
        </w:rPr>
        <w:t>to the</w:t>
      </w:r>
      <w:r w:rsidR="000C1CE3" w:rsidRPr="007A72AF">
        <w:rPr>
          <w:rFonts w:ascii="Times New Roman" w:hAnsi="Times New Roman" w:cs="Times New Roman"/>
        </w:rPr>
        <w:t xml:space="preserve"> less likely</w:t>
      </w:r>
      <w:r w:rsidR="002E1EC4" w:rsidRPr="007A72AF">
        <w:rPr>
          <w:rFonts w:ascii="Times New Roman" w:hAnsi="Times New Roman" w:cs="Times New Roman"/>
        </w:rPr>
        <w:t xml:space="preserve"> component probability</w:t>
      </w:r>
      <w:r w:rsidR="000C1CE3" w:rsidRPr="007A72AF">
        <w:rPr>
          <w:rFonts w:ascii="Times New Roman" w:hAnsi="Times New Roman" w:cs="Times New Roman"/>
        </w:rPr>
        <w:t>)</w:t>
      </w:r>
      <w:r w:rsidR="004678DD" w:rsidRPr="007A72AF">
        <w:rPr>
          <w:rFonts w:ascii="Times New Roman" w:hAnsi="Times New Roman" w:cs="Times New Roman"/>
        </w:rPr>
        <w:t xml:space="preserve">. </w:t>
      </w:r>
      <w:r w:rsidR="000C1CE3" w:rsidRPr="007A72AF">
        <w:rPr>
          <w:rFonts w:ascii="Times New Roman" w:hAnsi="Times New Roman" w:cs="Times New Roman"/>
        </w:rPr>
        <w:t>MLM modelling revealed that</w:t>
      </w:r>
      <w:r w:rsidR="00145373" w:rsidRPr="007A72AF">
        <w:rPr>
          <w:rFonts w:ascii="Times New Roman" w:hAnsi="Times New Roman" w:cs="Times New Roman"/>
        </w:rPr>
        <w:t>,</w:t>
      </w:r>
      <w:r w:rsidR="000C1CE3" w:rsidRPr="007A72AF">
        <w:rPr>
          <w:rFonts w:ascii="Times New Roman" w:hAnsi="Times New Roman" w:cs="Times New Roman"/>
        </w:rPr>
        <w:t xml:space="preserve"> consistent with our prediction, only the less (more) likely component was statistically significant in predicting the conjunctive (disjunctive) probability. </w:t>
      </w:r>
      <w:r w:rsidR="00A530F3" w:rsidRPr="007A72AF">
        <w:rPr>
          <w:rFonts w:ascii="Times New Roman" w:hAnsi="Times New Roman" w:cs="Times New Roman"/>
        </w:rPr>
        <w:t>Furthermore</w:t>
      </w:r>
      <w:r w:rsidR="00145373" w:rsidRPr="007A72AF">
        <w:rPr>
          <w:rFonts w:ascii="Times New Roman" w:hAnsi="Times New Roman" w:cs="Times New Roman"/>
        </w:rPr>
        <w:t>,</w:t>
      </w:r>
      <w:r w:rsidR="00A530F3" w:rsidRPr="007A72AF">
        <w:rPr>
          <w:rFonts w:ascii="Times New Roman" w:hAnsi="Times New Roman" w:cs="Times New Roman"/>
        </w:rPr>
        <w:t xml:space="preserve"> the same result was obtained even after we excluded those judgements such that the joint event was set exactly equal to the relevant component. </w:t>
      </w:r>
    </w:p>
    <w:p w14:paraId="64B90EC6" w14:textId="78464A57" w:rsidR="000C1CE3" w:rsidRPr="007A72AF" w:rsidRDefault="000C1CE3" w:rsidP="006C39B4">
      <w:pPr>
        <w:spacing w:after="0" w:line="360" w:lineRule="auto"/>
        <w:ind w:firstLine="720"/>
        <w:rPr>
          <w:rFonts w:ascii="Times New Roman" w:hAnsi="Times New Roman" w:cs="Times New Roman"/>
        </w:rPr>
      </w:pPr>
      <w:r w:rsidRPr="007A72AF">
        <w:rPr>
          <w:rFonts w:ascii="Times New Roman" w:hAnsi="Times New Roman" w:cs="Times New Roman"/>
        </w:rPr>
        <w:t>It follows from probability theory that the conjunctive-less likely</w:t>
      </w:r>
      <w:r w:rsidR="00145373" w:rsidRPr="007A72AF">
        <w:rPr>
          <w:rFonts w:ascii="Times New Roman" w:hAnsi="Times New Roman" w:cs="Times New Roman"/>
        </w:rPr>
        <w:t xml:space="preserve"> difference and the more likely-</w:t>
      </w:r>
      <w:r w:rsidRPr="007A72AF">
        <w:rPr>
          <w:rFonts w:ascii="Times New Roman" w:hAnsi="Times New Roman" w:cs="Times New Roman"/>
        </w:rPr>
        <w:t xml:space="preserve">disjunctive difference should be </w:t>
      </w:r>
      <w:r w:rsidR="0041308A" w:rsidRPr="007A72AF">
        <w:rPr>
          <w:rFonts w:ascii="Times New Roman" w:hAnsi="Times New Roman" w:cs="Times New Roman"/>
        </w:rPr>
        <w:t xml:space="preserve">exactly </w:t>
      </w:r>
      <w:r w:rsidRPr="007A72AF">
        <w:rPr>
          <w:rFonts w:ascii="Times New Roman" w:hAnsi="Times New Roman" w:cs="Times New Roman"/>
        </w:rPr>
        <w:t>equal and that both component probabilities should play an equal role in their determination.</w:t>
      </w:r>
      <w:r w:rsidR="00A530F3" w:rsidRPr="007A72AF">
        <w:rPr>
          <w:rFonts w:ascii="Times New Roman" w:hAnsi="Times New Roman" w:cs="Times New Roman"/>
        </w:rPr>
        <w:t xml:space="preserve"> </w:t>
      </w:r>
      <w:r w:rsidR="00AA5CE3" w:rsidRPr="007A72AF">
        <w:rPr>
          <w:rFonts w:ascii="Times New Roman" w:hAnsi="Times New Roman" w:cs="Times New Roman"/>
        </w:rPr>
        <w:t>However</w:t>
      </w:r>
      <w:r w:rsidR="00A530F3" w:rsidRPr="007A72AF">
        <w:rPr>
          <w:rFonts w:ascii="Times New Roman" w:hAnsi="Times New Roman" w:cs="Times New Roman"/>
        </w:rPr>
        <w:t>, a</w:t>
      </w:r>
      <w:r w:rsidRPr="007A72AF">
        <w:rPr>
          <w:rFonts w:ascii="Times New Roman" w:hAnsi="Times New Roman" w:cs="Times New Roman"/>
        </w:rPr>
        <w:t>ccording to our model there is no reason to suppose that</w:t>
      </w:r>
      <w:r w:rsidR="00A530F3" w:rsidRPr="007A72AF">
        <w:rPr>
          <w:rFonts w:ascii="Times New Roman" w:hAnsi="Times New Roman" w:cs="Times New Roman"/>
        </w:rPr>
        <w:t xml:space="preserve"> the two quantities are related and</w:t>
      </w:r>
      <w:r w:rsidRPr="007A72AF">
        <w:rPr>
          <w:rFonts w:ascii="Times New Roman" w:hAnsi="Times New Roman" w:cs="Times New Roman"/>
        </w:rPr>
        <w:t xml:space="preserve"> </w:t>
      </w:r>
      <w:r w:rsidR="00A530F3" w:rsidRPr="007A72AF">
        <w:rPr>
          <w:rFonts w:ascii="Times New Roman" w:hAnsi="Times New Roman" w:cs="Times New Roman"/>
        </w:rPr>
        <w:t>o</w:t>
      </w:r>
      <w:r w:rsidRPr="007A72AF">
        <w:rPr>
          <w:rFonts w:ascii="Times New Roman" w:hAnsi="Times New Roman" w:cs="Times New Roman"/>
        </w:rPr>
        <w:t xml:space="preserve">ur results </w:t>
      </w:r>
      <w:r w:rsidR="00A530F3" w:rsidRPr="007A72AF">
        <w:rPr>
          <w:rFonts w:ascii="Times New Roman" w:hAnsi="Times New Roman" w:cs="Times New Roman"/>
        </w:rPr>
        <w:t xml:space="preserve">largely </w:t>
      </w:r>
      <w:r w:rsidRPr="007A72AF">
        <w:rPr>
          <w:rFonts w:ascii="Times New Roman" w:hAnsi="Times New Roman" w:cs="Times New Roman"/>
        </w:rPr>
        <w:t xml:space="preserve">confirm </w:t>
      </w:r>
      <w:r w:rsidR="00A530F3" w:rsidRPr="007A72AF">
        <w:rPr>
          <w:rFonts w:ascii="Times New Roman" w:hAnsi="Times New Roman" w:cs="Times New Roman"/>
        </w:rPr>
        <w:t>this. First,</w:t>
      </w:r>
      <w:r w:rsidRPr="007A72AF">
        <w:rPr>
          <w:rFonts w:ascii="Times New Roman" w:hAnsi="Times New Roman" w:cs="Times New Roman"/>
        </w:rPr>
        <w:t xml:space="preserve"> only the more likely component plays a statistically significant role in determining the more likely-disjunctive difference irrespective of whether or not the fallacy was committed. </w:t>
      </w:r>
      <w:r w:rsidR="007944B9" w:rsidRPr="007A72AF">
        <w:rPr>
          <w:rFonts w:ascii="Times New Roman" w:hAnsi="Times New Roman" w:cs="Times New Roman"/>
        </w:rPr>
        <w:t>Second, i</w:t>
      </w:r>
      <w:r w:rsidRPr="007A72AF">
        <w:rPr>
          <w:rFonts w:ascii="Times New Roman" w:hAnsi="Times New Roman" w:cs="Times New Roman"/>
        </w:rPr>
        <w:t xml:space="preserve">n </w:t>
      </w:r>
      <w:r w:rsidR="0041308A" w:rsidRPr="007A72AF">
        <w:rPr>
          <w:rFonts w:ascii="Times New Roman" w:hAnsi="Times New Roman" w:cs="Times New Roman"/>
        </w:rPr>
        <w:t xml:space="preserve">the analysis of the </w:t>
      </w:r>
      <w:r w:rsidRPr="007A72AF">
        <w:rPr>
          <w:rFonts w:ascii="Times New Roman" w:hAnsi="Times New Roman" w:cs="Times New Roman"/>
        </w:rPr>
        <w:t xml:space="preserve">conjunctive- less likely </w:t>
      </w:r>
      <w:r w:rsidR="0041308A" w:rsidRPr="007A72AF">
        <w:rPr>
          <w:rFonts w:ascii="Times New Roman" w:hAnsi="Times New Roman" w:cs="Times New Roman"/>
        </w:rPr>
        <w:t>difference</w:t>
      </w:r>
      <w:r w:rsidRPr="007A72AF">
        <w:rPr>
          <w:rFonts w:ascii="Times New Roman" w:hAnsi="Times New Roman" w:cs="Times New Roman"/>
        </w:rPr>
        <w:t xml:space="preserve">, </w:t>
      </w:r>
      <w:r w:rsidR="0041308A" w:rsidRPr="007A72AF">
        <w:rPr>
          <w:rFonts w:ascii="Times New Roman" w:hAnsi="Times New Roman" w:cs="Times New Roman"/>
        </w:rPr>
        <w:t xml:space="preserve">for those avoiding the fallacy, </w:t>
      </w:r>
      <w:r w:rsidRPr="007A72AF">
        <w:rPr>
          <w:rFonts w:ascii="Times New Roman" w:hAnsi="Times New Roman" w:cs="Times New Roman"/>
        </w:rPr>
        <w:t>only</w:t>
      </w:r>
      <w:r w:rsidR="0041308A" w:rsidRPr="007A72AF">
        <w:rPr>
          <w:rFonts w:ascii="Times New Roman" w:hAnsi="Times New Roman" w:cs="Times New Roman"/>
        </w:rPr>
        <w:t xml:space="preserve"> the less likely component played</w:t>
      </w:r>
      <w:r w:rsidRPr="007A72AF">
        <w:rPr>
          <w:rFonts w:ascii="Times New Roman" w:hAnsi="Times New Roman" w:cs="Times New Roman"/>
        </w:rPr>
        <w:t xml:space="preserve"> a statistically significant role</w:t>
      </w:r>
      <w:r w:rsidR="00145373" w:rsidRPr="007A72AF">
        <w:rPr>
          <w:rFonts w:ascii="Times New Roman" w:hAnsi="Times New Roman" w:cs="Times New Roman"/>
        </w:rPr>
        <w:t>.</w:t>
      </w:r>
      <w:r w:rsidRPr="007A72AF">
        <w:rPr>
          <w:rFonts w:ascii="Times New Roman" w:hAnsi="Times New Roman" w:cs="Times New Roman"/>
        </w:rPr>
        <w:t xml:space="preserve"> </w:t>
      </w:r>
      <w:r w:rsidR="00145373" w:rsidRPr="007A72AF">
        <w:rPr>
          <w:rFonts w:ascii="Times New Roman" w:hAnsi="Times New Roman" w:cs="Times New Roman"/>
        </w:rPr>
        <w:t>However</w:t>
      </w:r>
      <w:r w:rsidR="00A530F3" w:rsidRPr="007A72AF">
        <w:rPr>
          <w:rFonts w:ascii="Times New Roman" w:hAnsi="Times New Roman" w:cs="Times New Roman"/>
        </w:rPr>
        <w:t>, f</w:t>
      </w:r>
      <w:r w:rsidRPr="007A72AF">
        <w:rPr>
          <w:rFonts w:ascii="Times New Roman" w:hAnsi="Times New Roman" w:cs="Times New Roman"/>
        </w:rPr>
        <w:t xml:space="preserve">or those participants committing the fallacy, although </w:t>
      </w:r>
      <w:r w:rsidR="00A530F3" w:rsidRPr="007A72AF">
        <w:rPr>
          <w:rFonts w:ascii="Times New Roman" w:hAnsi="Times New Roman" w:cs="Times New Roman"/>
        </w:rPr>
        <w:t xml:space="preserve">the </w:t>
      </w:r>
      <w:r w:rsidRPr="007A72AF">
        <w:rPr>
          <w:rFonts w:ascii="Times New Roman" w:hAnsi="Times New Roman" w:cs="Times New Roman"/>
        </w:rPr>
        <w:t>less likely event accounted for most of the variance, it was also the case that the more likely component was statistically significant. A possible explanation for this is that a minority of participants may have used the more likely component as the reference point rather than the less likely event. Indeed</w:t>
      </w:r>
      <w:r w:rsidR="00145373" w:rsidRPr="007A72AF">
        <w:rPr>
          <w:rFonts w:ascii="Times New Roman" w:hAnsi="Times New Roman" w:cs="Times New Roman"/>
        </w:rPr>
        <w:t>,</w:t>
      </w:r>
      <w:r w:rsidRPr="007A72AF">
        <w:rPr>
          <w:rFonts w:ascii="Times New Roman" w:hAnsi="Times New Roman" w:cs="Times New Roman"/>
        </w:rPr>
        <w:t xml:space="preserve"> it was observed that a small number of participants set the conjunctive event exactly equal to the more likely component. Such judgements will give rise to the conjunction fallacy. </w:t>
      </w:r>
    </w:p>
    <w:p w14:paraId="334C5034" w14:textId="6260BE51" w:rsidR="00092B1D" w:rsidRPr="007A72AF" w:rsidRDefault="009B664E" w:rsidP="006C39B4">
      <w:pPr>
        <w:spacing w:after="0" w:line="360" w:lineRule="auto"/>
        <w:ind w:firstLine="720"/>
        <w:rPr>
          <w:rFonts w:ascii="Times New Roman" w:hAnsi="Times New Roman" w:cs="Times New Roman"/>
        </w:rPr>
      </w:pPr>
      <w:r w:rsidRPr="007A72AF">
        <w:rPr>
          <w:rFonts w:ascii="Times New Roman" w:hAnsi="Times New Roman" w:cs="Times New Roman"/>
        </w:rPr>
        <w:t>C</w:t>
      </w:r>
      <w:r w:rsidR="000C1CE3" w:rsidRPr="007A72AF">
        <w:rPr>
          <w:rFonts w:ascii="Times New Roman" w:hAnsi="Times New Roman" w:cs="Times New Roman"/>
        </w:rPr>
        <w:t xml:space="preserve">ontrary to </w:t>
      </w:r>
      <w:r w:rsidRPr="007A72AF">
        <w:rPr>
          <w:rFonts w:ascii="Times New Roman" w:hAnsi="Times New Roman" w:cs="Times New Roman"/>
        </w:rPr>
        <w:t>probability theory</w:t>
      </w:r>
      <w:r w:rsidR="00145373" w:rsidRPr="007A72AF">
        <w:rPr>
          <w:rFonts w:ascii="Times New Roman" w:hAnsi="Times New Roman" w:cs="Times New Roman"/>
        </w:rPr>
        <w:t>,</w:t>
      </w:r>
      <w:r w:rsidRPr="007A72AF">
        <w:rPr>
          <w:rFonts w:ascii="Times New Roman" w:hAnsi="Times New Roman" w:cs="Times New Roman"/>
        </w:rPr>
        <w:t xml:space="preserve"> we contend that </w:t>
      </w:r>
      <w:r w:rsidR="000C1CE3" w:rsidRPr="007A72AF">
        <w:rPr>
          <w:rFonts w:ascii="Times New Roman" w:hAnsi="Times New Roman" w:cs="Times New Roman"/>
        </w:rPr>
        <w:t>the conjunctive-less likely difference and the more likely-disjunctive difference will be unrelated. Our results confirm this. The two differences were not significantly correlated in any of the five scenarios and in two of the five</w:t>
      </w:r>
      <w:r w:rsidR="00145373" w:rsidRPr="007A72AF">
        <w:rPr>
          <w:rFonts w:ascii="Times New Roman" w:hAnsi="Times New Roman" w:cs="Times New Roman"/>
        </w:rPr>
        <w:t>,</w:t>
      </w:r>
      <w:r w:rsidR="000C1CE3" w:rsidRPr="007A72AF">
        <w:rPr>
          <w:rFonts w:ascii="Times New Roman" w:hAnsi="Times New Roman" w:cs="Times New Roman"/>
        </w:rPr>
        <w:t xml:space="preserve"> their magnitudes differed significantly. These results were further borne out by the MLM analyses. </w:t>
      </w:r>
    </w:p>
    <w:p w14:paraId="2889A1CD" w14:textId="77777777" w:rsidR="007756AA" w:rsidRPr="007A72AF" w:rsidRDefault="007756AA" w:rsidP="006C39B4">
      <w:pPr>
        <w:spacing w:after="0" w:line="360" w:lineRule="auto"/>
        <w:rPr>
          <w:rFonts w:ascii="Times New Roman" w:hAnsi="Times New Roman" w:cs="Times New Roman"/>
        </w:rPr>
      </w:pPr>
    </w:p>
    <w:p w14:paraId="423B0725" w14:textId="068C1E88" w:rsidR="00125895" w:rsidRPr="007A72AF" w:rsidRDefault="00151D66" w:rsidP="00151D66">
      <w:pPr>
        <w:spacing w:after="0" w:line="480" w:lineRule="auto"/>
        <w:rPr>
          <w:rFonts w:ascii="Times New Roman" w:hAnsi="Times New Roman" w:cs="Times New Roman"/>
          <w:b/>
        </w:rPr>
      </w:pPr>
      <w:r w:rsidRPr="007A72AF">
        <w:rPr>
          <w:rFonts w:ascii="Times New Roman" w:hAnsi="Times New Roman" w:cs="Times New Roman"/>
          <w:b/>
        </w:rPr>
        <w:t>STUDY 2</w:t>
      </w:r>
    </w:p>
    <w:p w14:paraId="6D8DDE72" w14:textId="62E14FC5" w:rsidR="00125895" w:rsidRPr="007A72AF" w:rsidRDefault="000928D7"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Study 1 utilised the type of scenarios that have featured prominently in the existing </w:t>
      </w:r>
      <w:r w:rsidR="00597EBD" w:rsidRPr="007A72AF">
        <w:rPr>
          <w:rFonts w:ascii="Times New Roman" w:hAnsi="Times New Roman" w:cs="Times New Roman"/>
        </w:rPr>
        <w:t xml:space="preserve">research </w:t>
      </w:r>
      <w:r w:rsidRPr="007A72AF">
        <w:rPr>
          <w:rFonts w:ascii="Times New Roman" w:hAnsi="Times New Roman" w:cs="Times New Roman"/>
        </w:rPr>
        <w:t xml:space="preserve">literature. </w:t>
      </w:r>
      <w:r w:rsidR="0077189A" w:rsidRPr="007A72AF">
        <w:rPr>
          <w:rFonts w:ascii="Times New Roman" w:hAnsi="Times New Roman" w:cs="Times New Roman"/>
        </w:rPr>
        <w:t>However, f</w:t>
      </w:r>
      <w:r w:rsidR="003537E3" w:rsidRPr="007A72AF">
        <w:rPr>
          <w:rFonts w:ascii="Times New Roman" w:hAnsi="Times New Roman" w:cs="Times New Roman"/>
        </w:rPr>
        <w:t xml:space="preserve">ew studies have examined </w:t>
      </w:r>
      <w:r w:rsidR="0043455B" w:rsidRPr="007A72AF">
        <w:rPr>
          <w:rFonts w:ascii="Times New Roman" w:hAnsi="Times New Roman" w:cs="Times New Roman"/>
        </w:rPr>
        <w:t>regular</w:t>
      </w:r>
      <w:r w:rsidR="000B4D1D" w:rsidRPr="007A72AF">
        <w:rPr>
          <w:rFonts w:ascii="Times New Roman" w:hAnsi="Times New Roman" w:cs="Times New Roman"/>
        </w:rPr>
        <w:t>,</w:t>
      </w:r>
      <w:r w:rsidR="0043455B" w:rsidRPr="007A72AF">
        <w:rPr>
          <w:rFonts w:ascii="Times New Roman" w:hAnsi="Times New Roman" w:cs="Times New Roman"/>
        </w:rPr>
        <w:t xml:space="preserve"> </w:t>
      </w:r>
      <w:r w:rsidR="003537E3" w:rsidRPr="007A72AF">
        <w:rPr>
          <w:rFonts w:ascii="Times New Roman" w:hAnsi="Times New Roman" w:cs="Times New Roman"/>
        </w:rPr>
        <w:t xml:space="preserve">naturally occurring </w:t>
      </w:r>
      <w:r w:rsidR="0043455B" w:rsidRPr="007A72AF">
        <w:rPr>
          <w:rFonts w:ascii="Times New Roman" w:hAnsi="Times New Roman" w:cs="Times New Roman"/>
        </w:rPr>
        <w:t xml:space="preserve">real world </w:t>
      </w:r>
      <w:r w:rsidR="003537E3" w:rsidRPr="007A72AF">
        <w:rPr>
          <w:rFonts w:ascii="Times New Roman" w:hAnsi="Times New Roman" w:cs="Times New Roman"/>
        </w:rPr>
        <w:t>events</w:t>
      </w:r>
      <w:r w:rsidR="0043455B" w:rsidRPr="007A72AF">
        <w:rPr>
          <w:rFonts w:ascii="Times New Roman" w:hAnsi="Times New Roman" w:cs="Times New Roman"/>
        </w:rPr>
        <w:t xml:space="preserve"> where the participant</w:t>
      </w:r>
      <w:r w:rsidR="003537E3" w:rsidRPr="007A72AF">
        <w:rPr>
          <w:rFonts w:ascii="Times New Roman" w:hAnsi="Times New Roman" w:cs="Times New Roman"/>
        </w:rPr>
        <w:t xml:space="preserve"> might </w:t>
      </w:r>
      <w:r w:rsidR="0043455B" w:rsidRPr="007A72AF">
        <w:rPr>
          <w:rFonts w:ascii="Times New Roman" w:hAnsi="Times New Roman" w:cs="Times New Roman"/>
        </w:rPr>
        <w:t>possess some knowledge of the actual frequencies of the events in question.</w:t>
      </w:r>
      <w:r w:rsidR="005E4AC8" w:rsidRPr="007A72AF">
        <w:rPr>
          <w:rFonts w:ascii="Times New Roman" w:hAnsi="Times New Roman" w:cs="Times New Roman"/>
        </w:rPr>
        <w:t xml:space="preserve"> An exception is Costello and Watts’ (2014) study in which participants were asked to provide estimates of the likelihood of weather events or combinations of weather events. It would be of interest to establish whether our expectations</w:t>
      </w:r>
      <w:r w:rsidR="006F61E7" w:rsidRPr="007A72AF">
        <w:rPr>
          <w:rFonts w:ascii="Times New Roman" w:hAnsi="Times New Roman" w:cs="Times New Roman"/>
        </w:rPr>
        <w:t>,</w:t>
      </w:r>
      <w:r w:rsidR="005E4AC8" w:rsidRPr="007A72AF">
        <w:rPr>
          <w:rFonts w:ascii="Times New Roman" w:hAnsi="Times New Roman" w:cs="Times New Roman"/>
        </w:rPr>
        <w:t xml:space="preserve"> as set out above</w:t>
      </w:r>
      <w:r w:rsidR="006F61E7" w:rsidRPr="007A72AF">
        <w:rPr>
          <w:rFonts w:ascii="Times New Roman" w:hAnsi="Times New Roman" w:cs="Times New Roman"/>
        </w:rPr>
        <w:t>,</w:t>
      </w:r>
      <w:r w:rsidR="005E4AC8" w:rsidRPr="007A72AF">
        <w:rPr>
          <w:rFonts w:ascii="Times New Roman" w:hAnsi="Times New Roman" w:cs="Times New Roman"/>
        </w:rPr>
        <w:t xml:space="preserve"> would be manifested in these types of judgements</w:t>
      </w:r>
      <w:r w:rsidR="006F61E7" w:rsidRPr="007A72AF">
        <w:rPr>
          <w:rFonts w:ascii="Times New Roman" w:hAnsi="Times New Roman" w:cs="Times New Roman"/>
        </w:rPr>
        <w:t>.</w:t>
      </w:r>
      <w:r w:rsidR="005E4AC8" w:rsidRPr="007A72AF">
        <w:rPr>
          <w:rFonts w:ascii="Times New Roman" w:hAnsi="Times New Roman" w:cs="Times New Roman"/>
        </w:rPr>
        <w:t xml:space="preserve"> This is the focus of our second study. </w:t>
      </w:r>
      <w:r w:rsidR="007B0433" w:rsidRPr="007A72AF">
        <w:rPr>
          <w:rFonts w:ascii="Times New Roman" w:hAnsi="Times New Roman" w:cs="Times New Roman"/>
        </w:rPr>
        <w:t xml:space="preserve">We </w:t>
      </w:r>
      <w:r w:rsidR="006F61E7" w:rsidRPr="007A72AF">
        <w:rPr>
          <w:rFonts w:ascii="Times New Roman" w:hAnsi="Times New Roman" w:cs="Times New Roman"/>
        </w:rPr>
        <w:t>used exactly same weather event combinations</w:t>
      </w:r>
      <w:r w:rsidR="00125895" w:rsidRPr="007A72AF">
        <w:rPr>
          <w:rFonts w:ascii="Times New Roman" w:hAnsi="Times New Roman" w:cs="Times New Roman"/>
        </w:rPr>
        <w:t xml:space="preserve"> as were used by Costello and Watts (2014</w:t>
      </w:r>
      <w:r w:rsidR="006F61E7" w:rsidRPr="007A72AF">
        <w:rPr>
          <w:rFonts w:ascii="Times New Roman" w:hAnsi="Times New Roman" w:cs="Times New Roman"/>
        </w:rPr>
        <w:t>).</w:t>
      </w:r>
    </w:p>
    <w:p w14:paraId="3AE1082A" w14:textId="7D11F89F" w:rsidR="006F61E7" w:rsidRPr="007A72AF" w:rsidRDefault="006F61E7"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In a further methodological </w:t>
      </w:r>
      <w:r w:rsidR="00C50A97" w:rsidRPr="007A72AF">
        <w:rPr>
          <w:rFonts w:ascii="Times New Roman" w:hAnsi="Times New Roman" w:cs="Times New Roman"/>
        </w:rPr>
        <w:t>variation</w:t>
      </w:r>
      <w:r w:rsidR="00BA588A" w:rsidRPr="007A72AF">
        <w:rPr>
          <w:rFonts w:ascii="Times New Roman" w:hAnsi="Times New Roman" w:cs="Times New Roman"/>
        </w:rPr>
        <w:t xml:space="preserve"> from Study 1</w:t>
      </w:r>
      <w:r w:rsidRPr="007A72AF">
        <w:rPr>
          <w:rFonts w:ascii="Times New Roman" w:hAnsi="Times New Roman" w:cs="Times New Roman"/>
        </w:rPr>
        <w:t>, we asked half of our participants to provide their responses in terms of probabilities while the other half provided them in terms of frequencies.</w:t>
      </w:r>
      <w:r w:rsidR="00C50A97" w:rsidRPr="007A72AF">
        <w:rPr>
          <w:rFonts w:ascii="Times New Roman" w:hAnsi="Times New Roman" w:cs="Times New Roman"/>
        </w:rPr>
        <w:t xml:space="preserve"> By way of an example, the statement: ‘What is the probability that it will rain today?’ </w:t>
      </w:r>
      <w:r w:rsidR="00C50A97" w:rsidRPr="007A72AF">
        <w:rPr>
          <w:rFonts w:ascii="Times New Roman" w:hAnsi="Times New Roman" w:cs="Times New Roman"/>
        </w:rPr>
        <w:lastRenderedPageBreak/>
        <w:t xml:space="preserve">requires a judgement of probability while the statement: ‘Imagine 100 days selected at random, on how many of these would rain occur?’ </w:t>
      </w:r>
      <w:r w:rsidR="00BA588A" w:rsidRPr="007A72AF">
        <w:rPr>
          <w:rFonts w:ascii="Times New Roman" w:hAnsi="Times New Roman" w:cs="Times New Roman"/>
        </w:rPr>
        <w:t>elicits</w:t>
      </w:r>
      <w:r w:rsidR="00C50A97" w:rsidRPr="007A72AF">
        <w:rPr>
          <w:rFonts w:ascii="Times New Roman" w:hAnsi="Times New Roman" w:cs="Times New Roman"/>
        </w:rPr>
        <w:t xml:space="preserve"> a judgement of frequency. Previous research has shown that when </w:t>
      </w:r>
      <w:r w:rsidR="0077189A" w:rsidRPr="007A72AF">
        <w:rPr>
          <w:rFonts w:ascii="Times New Roman" w:hAnsi="Times New Roman" w:cs="Times New Roman"/>
        </w:rPr>
        <w:t xml:space="preserve">individuals respond </w:t>
      </w:r>
      <w:r w:rsidR="00C50A97" w:rsidRPr="007A72AF">
        <w:rPr>
          <w:rFonts w:ascii="Times New Roman" w:hAnsi="Times New Roman" w:cs="Times New Roman"/>
        </w:rPr>
        <w:t>in terms of frequencies, the incidence of the conjunction fallacy is greatly reduced, (e.g., Fiedler, 1988). Therefore</w:t>
      </w:r>
      <w:r w:rsidR="008355DF" w:rsidRPr="007A72AF">
        <w:rPr>
          <w:rFonts w:ascii="Times New Roman" w:hAnsi="Times New Roman" w:cs="Times New Roman"/>
        </w:rPr>
        <w:t>,</w:t>
      </w:r>
      <w:r w:rsidR="00C50A97" w:rsidRPr="007A72AF">
        <w:rPr>
          <w:rFonts w:ascii="Times New Roman" w:hAnsi="Times New Roman" w:cs="Times New Roman"/>
        </w:rPr>
        <w:t xml:space="preserve"> the possibility exists that frequency judgements </w:t>
      </w:r>
      <w:r w:rsidR="003A626A" w:rsidRPr="007A72AF">
        <w:rPr>
          <w:rFonts w:ascii="Times New Roman" w:hAnsi="Times New Roman" w:cs="Times New Roman"/>
        </w:rPr>
        <w:t xml:space="preserve">may be such that the relationship </w:t>
      </w:r>
      <w:r w:rsidR="0054675A" w:rsidRPr="007A72AF">
        <w:rPr>
          <w:rFonts w:ascii="Times New Roman" w:hAnsi="Times New Roman" w:cs="Times New Roman"/>
        </w:rPr>
        <w:t xml:space="preserve">between the </w:t>
      </w:r>
      <w:r w:rsidR="003A626A" w:rsidRPr="007A72AF">
        <w:rPr>
          <w:rFonts w:ascii="Times New Roman" w:hAnsi="Times New Roman" w:cs="Times New Roman"/>
        </w:rPr>
        <w:t>component</w:t>
      </w:r>
      <w:r w:rsidR="0054675A" w:rsidRPr="007A72AF">
        <w:rPr>
          <w:rFonts w:ascii="Times New Roman" w:hAnsi="Times New Roman" w:cs="Times New Roman"/>
        </w:rPr>
        <w:t>s</w:t>
      </w:r>
      <w:r w:rsidR="003A626A" w:rsidRPr="007A72AF">
        <w:rPr>
          <w:rFonts w:ascii="Times New Roman" w:hAnsi="Times New Roman" w:cs="Times New Roman"/>
        </w:rPr>
        <w:t xml:space="preserve"> and the joint events may be more in line with probability theory</w:t>
      </w:r>
      <w:r w:rsidR="00B53D45" w:rsidRPr="007A72AF">
        <w:rPr>
          <w:rFonts w:ascii="Times New Roman" w:hAnsi="Times New Roman" w:cs="Times New Roman"/>
        </w:rPr>
        <w:t xml:space="preserve"> th</w:t>
      </w:r>
      <w:r w:rsidR="003A6052" w:rsidRPr="007A72AF">
        <w:rPr>
          <w:rFonts w:ascii="Times New Roman" w:hAnsi="Times New Roman" w:cs="Times New Roman"/>
        </w:rPr>
        <w:t>an is the case with probability-</w:t>
      </w:r>
      <w:r w:rsidR="00B53D45" w:rsidRPr="007A72AF">
        <w:rPr>
          <w:rFonts w:ascii="Times New Roman" w:hAnsi="Times New Roman" w:cs="Times New Roman"/>
        </w:rPr>
        <w:t>based judgements</w:t>
      </w:r>
      <w:r w:rsidR="003A626A" w:rsidRPr="007A72AF">
        <w:rPr>
          <w:rFonts w:ascii="Times New Roman" w:hAnsi="Times New Roman" w:cs="Times New Roman"/>
        </w:rPr>
        <w:t>.</w:t>
      </w:r>
      <w:r w:rsidR="00BA588A" w:rsidRPr="007A72AF">
        <w:rPr>
          <w:rFonts w:ascii="Times New Roman" w:hAnsi="Times New Roman" w:cs="Times New Roman"/>
        </w:rPr>
        <w:t xml:space="preserve"> </w:t>
      </w:r>
      <w:r w:rsidR="00364D36" w:rsidRPr="007A72AF">
        <w:rPr>
          <w:rFonts w:ascii="Times New Roman" w:hAnsi="Times New Roman" w:cs="Times New Roman"/>
        </w:rPr>
        <w:t>However, a</w:t>
      </w:r>
      <w:r w:rsidR="00BA588A" w:rsidRPr="007A72AF">
        <w:rPr>
          <w:rFonts w:ascii="Times New Roman" w:hAnsi="Times New Roman" w:cs="Times New Roman"/>
        </w:rPr>
        <w:t>s with Study 1, our primary aim is to test the propositions underpinning our model as set out above.</w:t>
      </w:r>
    </w:p>
    <w:p w14:paraId="769BAA9B" w14:textId="77777777" w:rsidR="00125895" w:rsidRPr="007A72AF" w:rsidRDefault="00125895" w:rsidP="006C39B4">
      <w:pPr>
        <w:spacing w:after="0" w:line="360" w:lineRule="auto"/>
        <w:rPr>
          <w:rFonts w:ascii="Times New Roman" w:hAnsi="Times New Roman" w:cs="Times New Roman"/>
          <w:b/>
        </w:rPr>
      </w:pPr>
      <w:r w:rsidRPr="007A72AF">
        <w:rPr>
          <w:rFonts w:ascii="Times New Roman" w:hAnsi="Times New Roman" w:cs="Times New Roman"/>
          <w:b/>
        </w:rPr>
        <w:t>Method</w:t>
      </w:r>
    </w:p>
    <w:p w14:paraId="38109CD3" w14:textId="77777777" w:rsidR="00125895" w:rsidRPr="007A72AF" w:rsidRDefault="00125895" w:rsidP="006C39B4">
      <w:pPr>
        <w:spacing w:after="0" w:line="360" w:lineRule="auto"/>
        <w:ind w:firstLine="720"/>
        <w:rPr>
          <w:rFonts w:ascii="Times New Roman" w:hAnsi="Times New Roman" w:cs="Times New Roman"/>
        </w:rPr>
      </w:pPr>
      <w:r w:rsidRPr="007A72AF">
        <w:rPr>
          <w:rFonts w:ascii="Times New Roman" w:hAnsi="Times New Roman" w:cs="Times New Roman"/>
          <w:b/>
        </w:rPr>
        <w:t>Participants</w:t>
      </w:r>
      <w:r w:rsidRPr="007A72AF">
        <w:rPr>
          <w:rFonts w:ascii="Times New Roman" w:hAnsi="Times New Roman" w:cs="Times New Roman"/>
        </w:rPr>
        <w:t>. Sixty participants (34 females) with an average age of 21.20 years (SD 2.21; range 18-27) took part in the study. They were students from a University in the North West of England. Participants were randomly assigned, half to the frequency and half to the probability condition.</w:t>
      </w:r>
    </w:p>
    <w:p w14:paraId="705D1787" w14:textId="0EF4EC55" w:rsidR="00125895" w:rsidRPr="007A72AF" w:rsidRDefault="00125895" w:rsidP="00D3424D">
      <w:pPr>
        <w:spacing w:after="0" w:line="360" w:lineRule="auto"/>
        <w:ind w:firstLine="720"/>
        <w:rPr>
          <w:rFonts w:ascii="Times New Roman" w:hAnsi="Times New Roman" w:cs="Times New Roman"/>
          <w:lang w:eastAsia="en-GB"/>
        </w:rPr>
      </w:pPr>
      <w:r w:rsidRPr="007A72AF">
        <w:rPr>
          <w:rFonts w:ascii="Times New Roman" w:hAnsi="Times New Roman" w:cs="Times New Roman"/>
          <w:b/>
        </w:rPr>
        <w:t>Materials and Procedure</w:t>
      </w:r>
      <w:r w:rsidRPr="007A72AF">
        <w:rPr>
          <w:rFonts w:ascii="Times New Roman" w:hAnsi="Times New Roman" w:cs="Times New Roman"/>
        </w:rPr>
        <w:t xml:space="preserve">: </w:t>
      </w:r>
      <w:r w:rsidR="00D3424D" w:rsidRPr="007A72AF">
        <w:rPr>
          <w:rFonts w:ascii="Times New Roman" w:hAnsi="Times New Roman" w:cs="Times New Roman"/>
          <w:lang w:eastAsia="en-GB"/>
        </w:rPr>
        <w:t>The study was administered in accordance with the ethical guidelines of the British Psychological Society and the University of Central Lancashire Ethics Committee.</w:t>
      </w:r>
      <w:r w:rsidR="00E54809" w:rsidRPr="007A72AF">
        <w:rPr>
          <w:rFonts w:ascii="Times New Roman" w:hAnsi="Times New Roman" w:cs="Times New Roman"/>
        </w:rPr>
        <w:t xml:space="preserve"> </w:t>
      </w:r>
      <w:r w:rsidR="0077189A" w:rsidRPr="007A72AF">
        <w:rPr>
          <w:rFonts w:ascii="Times New Roman" w:hAnsi="Times New Roman" w:cs="Times New Roman"/>
        </w:rPr>
        <w:t>As already stated,</w:t>
      </w:r>
      <w:r w:rsidRPr="007A72AF">
        <w:rPr>
          <w:rFonts w:ascii="Times New Roman" w:hAnsi="Times New Roman" w:cs="Times New Roman"/>
        </w:rPr>
        <w:t xml:space="preserve"> materials were closely based on those used by Costello and Watts (2014; Experiment 1). </w:t>
      </w:r>
      <w:r w:rsidR="000B4D1D" w:rsidRPr="007A72AF">
        <w:rPr>
          <w:rFonts w:ascii="Times New Roman" w:hAnsi="Times New Roman" w:cs="Times New Roman"/>
        </w:rPr>
        <w:t>Specifically</w:t>
      </w:r>
      <w:r w:rsidR="00D3424D" w:rsidRPr="007A72AF">
        <w:rPr>
          <w:rFonts w:ascii="Times New Roman" w:hAnsi="Times New Roman" w:cs="Times New Roman"/>
        </w:rPr>
        <w:t>,</w:t>
      </w:r>
      <w:r w:rsidRPr="007A72AF">
        <w:rPr>
          <w:rFonts w:ascii="Times New Roman" w:hAnsi="Times New Roman" w:cs="Times New Roman"/>
        </w:rPr>
        <w:t xml:space="preserve"> we gathered estimates from 60 participants for 12 pairs of weather events. We used the same two sets of weather events (the set </w:t>
      </w:r>
      <w:r w:rsidRPr="007A72AF">
        <w:rPr>
          <w:rFonts w:ascii="Times New Roman" w:hAnsi="Times New Roman" w:cs="Times New Roman"/>
          <w:i/>
          <w:iCs/>
        </w:rPr>
        <w:t xml:space="preserve">cloudy, windy, sunny, thundery </w:t>
      </w:r>
      <w:r w:rsidRPr="007A72AF">
        <w:rPr>
          <w:rFonts w:ascii="Times New Roman" w:hAnsi="Times New Roman" w:cs="Times New Roman"/>
        </w:rPr>
        <w:t xml:space="preserve">and the set </w:t>
      </w:r>
      <w:r w:rsidRPr="007A72AF">
        <w:rPr>
          <w:rFonts w:ascii="Times New Roman" w:hAnsi="Times New Roman" w:cs="Times New Roman"/>
          <w:i/>
          <w:iCs/>
        </w:rPr>
        <w:t>cold, frosty, sleety</w:t>
      </w:r>
      <w:r w:rsidRPr="007A72AF">
        <w:rPr>
          <w:rFonts w:ascii="Times New Roman" w:hAnsi="Times New Roman" w:cs="Times New Roman"/>
        </w:rPr>
        <w:t xml:space="preserve">) as Costello and Watts </w:t>
      </w:r>
      <w:r w:rsidR="002307FE" w:rsidRPr="007A72AF">
        <w:rPr>
          <w:rFonts w:ascii="Times New Roman" w:hAnsi="Times New Roman" w:cs="Times New Roman"/>
        </w:rPr>
        <w:t xml:space="preserve">(2014) </w:t>
      </w:r>
      <w:r w:rsidRPr="007A72AF">
        <w:rPr>
          <w:rFonts w:ascii="Times New Roman" w:hAnsi="Times New Roman" w:cs="Times New Roman"/>
        </w:rPr>
        <w:t xml:space="preserve">to form the conjunctive and disjunctive joint event pairs. These pairs of weather events were formed by pairing each member of the first set with every member of the second set, placing </w:t>
      </w:r>
      <w:r w:rsidRPr="007A72AF">
        <w:rPr>
          <w:rFonts w:ascii="Times New Roman" w:hAnsi="Times New Roman" w:cs="Times New Roman"/>
          <w:i/>
          <w:iCs/>
        </w:rPr>
        <w:t>and</w:t>
      </w:r>
      <w:r w:rsidRPr="007A72AF">
        <w:rPr>
          <w:rFonts w:ascii="Times New Roman" w:hAnsi="Times New Roman" w:cs="Times New Roman"/>
        </w:rPr>
        <w:t>/</w:t>
      </w:r>
      <w:r w:rsidRPr="007A72AF">
        <w:rPr>
          <w:rFonts w:ascii="Times New Roman" w:hAnsi="Times New Roman" w:cs="Times New Roman"/>
          <w:i/>
          <w:iCs/>
        </w:rPr>
        <w:t xml:space="preserve">or </w:t>
      </w:r>
      <w:r w:rsidRPr="007A72AF">
        <w:rPr>
          <w:rFonts w:ascii="Times New Roman" w:hAnsi="Times New Roman" w:cs="Times New Roman"/>
        </w:rPr>
        <w:t xml:space="preserve">between the components as required. Examples of joint events were </w:t>
      </w:r>
      <w:r w:rsidRPr="007A72AF">
        <w:rPr>
          <w:rFonts w:ascii="Times New Roman" w:hAnsi="Times New Roman" w:cs="Times New Roman"/>
          <w:i/>
          <w:iCs/>
        </w:rPr>
        <w:t>cloudy and cold, cloudy and frosty</w:t>
      </w:r>
      <w:r w:rsidRPr="007A72AF">
        <w:rPr>
          <w:rFonts w:ascii="Times New Roman" w:hAnsi="Times New Roman" w:cs="Times New Roman"/>
        </w:rPr>
        <w:t xml:space="preserve">, as well as </w:t>
      </w:r>
      <w:r w:rsidRPr="007A72AF">
        <w:rPr>
          <w:rFonts w:ascii="Times New Roman" w:hAnsi="Times New Roman" w:cs="Times New Roman"/>
          <w:i/>
        </w:rPr>
        <w:t>windy or frosty</w:t>
      </w:r>
      <w:r w:rsidRPr="007A72AF">
        <w:rPr>
          <w:rFonts w:ascii="Times New Roman" w:hAnsi="Times New Roman" w:cs="Times New Roman"/>
        </w:rPr>
        <w:t xml:space="preserve">, </w:t>
      </w:r>
      <w:r w:rsidRPr="007A72AF">
        <w:rPr>
          <w:rFonts w:ascii="Times New Roman" w:hAnsi="Times New Roman" w:cs="Times New Roman"/>
          <w:i/>
        </w:rPr>
        <w:t>windy or cold</w:t>
      </w:r>
      <w:r w:rsidRPr="007A72AF">
        <w:rPr>
          <w:rFonts w:ascii="Times New Roman" w:hAnsi="Times New Roman" w:cs="Times New Roman"/>
        </w:rPr>
        <w:t>, etc.</w:t>
      </w:r>
      <w:r w:rsidR="00DD2770" w:rsidRPr="007A72AF">
        <w:rPr>
          <w:rFonts w:ascii="Times New Roman" w:hAnsi="Times New Roman" w:cs="Times New Roman"/>
        </w:rPr>
        <w:t xml:space="preserve"> Participants provided estimates for the joint events and the individual component events</w:t>
      </w:r>
      <w:r w:rsidR="00597EBD" w:rsidRPr="007A72AF">
        <w:rPr>
          <w:rFonts w:ascii="Times New Roman" w:hAnsi="Times New Roman" w:cs="Times New Roman"/>
        </w:rPr>
        <w:t>.</w:t>
      </w:r>
      <w:r w:rsidRPr="007A72AF">
        <w:rPr>
          <w:rFonts w:ascii="Times New Roman" w:hAnsi="Times New Roman" w:cs="Times New Roman"/>
        </w:rPr>
        <w:t xml:space="preserve"> One group of participants (</w:t>
      </w:r>
      <w:r w:rsidRPr="007A72AF">
        <w:rPr>
          <w:rFonts w:ascii="Times New Roman" w:hAnsi="Times New Roman" w:cs="Times New Roman"/>
          <w:i/>
          <w:iCs/>
        </w:rPr>
        <w:t>N =30</w:t>
      </w:r>
      <w:r w:rsidRPr="007A72AF">
        <w:rPr>
          <w:rFonts w:ascii="Times New Roman" w:hAnsi="Times New Roman" w:cs="Times New Roman"/>
        </w:rPr>
        <w:t>) answered the questions in the probability format:</w:t>
      </w:r>
    </w:p>
    <w:p w14:paraId="3E5C7DD2"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p>
    <w:p w14:paraId="7D53AACA"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r w:rsidRPr="007A72AF">
        <w:rPr>
          <w:rFonts w:ascii="Times New Roman" w:hAnsi="Times New Roman" w:cs="Times New Roman"/>
        </w:rPr>
        <w:t xml:space="preserve">What is the probability that the weather will be </w:t>
      </w:r>
      <w:r w:rsidRPr="007A72AF">
        <w:rPr>
          <w:rFonts w:ascii="Times New Roman" w:hAnsi="Times New Roman" w:cs="Times New Roman"/>
          <w:i/>
          <w:iCs/>
        </w:rPr>
        <w:t xml:space="preserve">X </w:t>
      </w:r>
      <w:r w:rsidRPr="007A72AF">
        <w:rPr>
          <w:rFonts w:ascii="Times New Roman" w:hAnsi="Times New Roman" w:cs="Times New Roman"/>
        </w:rPr>
        <w:t>on a randomly selected day in North West England?</w:t>
      </w:r>
    </w:p>
    <w:p w14:paraId="0DCC0EDB"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p>
    <w:p w14:paraId="6862AA9E"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r w:rsidRPr="007A72AF">
        <w:rPr>
          <w:rFonts w:ascii="Times New Roman" w:hAnsi="Times New Roman" w:cs="Times New Roman"/>
        </w:rPr>
        <w:t>A second group (</w:t>
      </w:r>
      <w:r w:rsidRPr="007A72AF">
        <w:rPr>
          <w:rFonts w:ascii="Times New Roman" w:hAnsi="Times New Roman" w:cs="Times New Roman"/>
          <w:i/>
          <w:iCs/>
        </w:rPr>
        <w:t xml:space="preserve">N </w:t>
      </w:r>
      <w:r w:rsidRPr="007A72AF">
        <w:rPr>
          <w:rFonts w:ascii="Times New Roman" w:hAnsi="Times New Roman" w:cs="Times New Roman"/>
        </w:rPr>
        <w:t>=30) answered the questions in in the frequency format:</w:t>
      </w:r>
    </w:p>
    <w:p w14:paraId="2C385F0B"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p>
    <w:p w14:paraId="09A2F534" w14:textId="77777777" w:rsidR="00125895" w:rsidRPr="007A72AF" w:rsidRDefault="00125895" w:rsidP="006C39B4">
      <w:pPr>
        <w:autoSpaceDE w:val="0"/>
        <w:autoSpaceDN w:val="0"/>
        <w:adjustRightInd w:val="0"/>
        <w:spacing w:after="0" w:line="360" w:lineRule="auto"/>
        <w:rPr>
          <w:rFonts w:ascii="Times New Roman" w:hAnsi="Times New Roman" w:cs="Times New Roman"/>
        </w:rPr>
      </w:pPr>
      <w:r w:rsidRPr="007A72AF">
        <w:rPr>
          <w:rFonts w:ascii="Times New Roman" w:hAnsi="Times New Roman" w:cs="Times New Roman"/>
        </w:rPr>
        <w:t xml:space="preserve">Imagine a set of 100 different days, selected at random. On how many of those 100 days do you think the weather in North West England would be </w:t>
      </w:r>
      <w:r w:rsidRPr="007A72AF">
        <w:rPr>
          <w:rFonts w:ascii="Times New Roman" w:hAnsi="Times New Roman" w:cs="Times New Roman"/>
          <w:i/>
          <w:iCs/>
        </w:rPr>
        <w:t>X</w:t>
      </w:r>
      <w:r w:rsidRPr="007A72AF">
        <w:rPr>
          <w:rFonts w:ascii="Times New Roman" w:hAnsi="Times New Roman" w:cs="Times New Roman"/>
        </w:rPr>
        <w:t xml:space="preserve">? </w:t>
      </w:r>
    </w:p>
    <w:p w14:paraId="4BA574F3" w14:textId="77777777" w:rsidR="00125895" w:rsidRPr="007A72AF" w:rsidRDefault="00125895" w:rsidP="006C39B4">
      <w:pPr>
        <w:spacing w:after="0" w:line="360" w:lineRule="auto"/>
        <w:rPr>
          <w:rFonts w:ascii="Times New Roman" w:hAnsi="Times New Roman" w:cs="Times New Roman"/>
        </w:rPr>
      </w:pPr>
    </w:p>
    <w:p w14:paraId="25847CCC" w14:textId="42EB1380" w:rsidR="00125895" w:rsidRPr="007A72AF" w:rsidRDefault="00125895" w:rsidP="006C39B4">
      <w:pPr>
        <w:autoSpaceDE w:val="0"/>
        <w:autoSpaceDN w:val="0"/>
        <w:adjustRightInd w:val="0"/>
        <w:spacing w:after="0" w:line="360" w:lineRule="auto"/>
        <w:rPr>
          <w:rFonts w:ascii="Times New Roman" w:hAnsi="Times New Roman" w:cs="Times New Roman"/>
          <w:i/>
          <w:iCs/>
        </w:rPr>
      </w:pPr>
      <w:r w:rsidRPr="007A72AF">
        <w:rPr>
          <w:rFonts w:ascii="Times New Roman" w:hAnsi="Times New Roman" w:cs="Times New Roman"/>
        </w:rPr>
        <w:t xml:space="preserve">In each case, X could be a single event such as </w:t>
      </w:r>
      <w:r w:rsidRPr="007A72AF">
        <w:rPr>
          <w:rFonts w:ascii="Times New Roman" w:hAnsi="Times New Roman" w:cs="Times New Roman"/>
          <w:i/>
          <w:iCs/>
        </w:rPr>
        <w:t>cloudy</w:t>
      </w:r>
      <w:r w:rsidRPr="007A72AF">
        <w:rPr>
          <w:rFonts w:ascii="Times New Roman" w:hAnsi="Times New Roman" w:cs="Times New Roman"/>
        </w:rPr>
        <w:t xml:space="preserve">, a conjunctive event such as </w:t>
      </w:r>
      <w:r w:rsidRPr="007A72AF">
        <w:rPr>
          <w:rFonts w:ascii="Times New Roman" w:hAnsi="Times New Roman" w:cs="Times New Roman"/>
          <w:i/>
          <w:iCs/>
        </w:rPr>
        <w:t>cloudy and cold</w:t>
      </w:r>
      <w:r w:rsidRPr="007A72AF">
        <w:rPr>
          <w:rFonts w:ascii="Times New Roman" w:hAnsi="Times New Roman" w:cs="Times New Roman"/>
        </w:rPr>
        <w:t xml:space="preserve">, or a disjunctive event such as </w:t>
      </w:r>
      <w:r w:rsidRPr="007A72AF">
        <w:rPr>
          <w:rFonts w:ascii="Times New Roman" w:hAnsi="Times New Roman" w:cs="Times New Roman"/>
          <w:i/>
          <w:iCs/>
        </w:rPr>
        <w:t xml:space="preserve">cloudy or cold. </w:t>
      </w:r>
      <w:r w:rsidRPr="007A72AF">
        <w:rPr>
          <w:rFonts w:ascii="Times New Roman" w:hAnsi="Times New Roman" w:cs="Times New Roman"/>
          <w:iCs/>
        </w:rPr>
        <w:t>Thus</w:t>
      </w:r>
      <w:r w:rsidR="0054675A" w:rsidRPr="007A72AF">
        <w:rPr>
          <w:rFonts w:ascii="Times New Roman" w:hAnsi="Times New Roman" w:cs="Times New Roman"/>
          <w:iCs/>
        </w:rPr>
        <w:t>,</w:t>
      </w:r>
      <w:r w:rsidRPr="007A72AF">
        <w:rPr>
          <w:rFonts w:ascii="Times New Roman" w:hAnsi="Times New Roman" w:cs="Times New Roman"/>
          <w:iCs/>
        </w:rPr>
        <w:t xml:space="preserve"> each participant produced twelve </w:t>
      </w:r>
      <w:r w:rsidR="006311C8" w:rsidRPr="007A72AF">
        <w:rPr>
          <w:rFonts w:ascii="Times New Roman" w:hAnsi="Times New Roman" w:cs="Times New Roman"/>
          <w:iCs/>
        </w:rPr>
        <w:t xml:space="preserve">conjunctive and twelve disjunctive </w:t>
      </w:r>
      <w:r w:rsidRPr="007A72AF">
        <w:rPr>
          <w:rFonts w:ascii="Times New Roman" w:hAnsi="Times New Roman" w:cs="Times New Roman"/>
          <w:iCs/>
        </w:rPr>
        <w:t xml:space="preserve">estimates </w:t>
      </w:r>
      <w:r w:rsidR="006311C8" w:rsidRPr="007A72AF">
        <w:rPr>
          <w:rFonts w:ascii="Times New Roman" w:hAnsi="Times New Roman" w:cs="Times New Roman"/>
          <w:iCs/>
        </w:rPr>
        <w:t xml:space="preserve">together with estimates for the 7 component events </w:t>
      </w:r>
      <w:r w:rsidR="00DD2770" w:rsidRPr="007A72AF">
        <w:rPr>
          <w:rFonts w:ascii="Times New Roman" w:hAnsi="Times New Roman" w:cs="Times New Roman"/>
          <w:iCs/>
        </w:rPr>
        <w:t>(either probabilities or frequencies)</w:t>
      </w:r>
      <w:r w:rsidR="00D3424D" w:rsidRPr="007A72AF">
        <w:rPr>
          <w:rFonts w:ascii="Times New Roman" w:hAnsi="Times New Roman" w:cs="Times New Roman"/>
          <w:iCs/>
        </w:rPr>
        <w:t>;</w:t>
      </w:r>
      <w:r w:rsidR="00D3424D" w:rsidRPr="007A72AF">
        <w:rPr>
          <w:rFonts w:ascii="Times New Roman" w:hAnsi="Times New Roman" w:cs="Times New Roman"/>
        </w:rPr>
        <w:t xml:space="preserve"> </w:t>
      </w:r>
      <w:r w:rsidR="00F06492" w:rsidRPr="007A72AF">
        <w:rPr>
          <w:rFonts w:ascii="Times New Roman" w:hAnsi="Times New Roman" w:cs="Times New Roman"/>
        </w:rPr>
        <w:t xml:space="preserve">meaning that </w:t>
      </w:r>
      <w:r w:rsidR="00DD2770" w:rsidRPr="007A72AF">
        <w:rPr>
          <w:rFonts w:ascii="Times New Roman" w:hAnsi="Times New Roman" w:cs="Times New Roman"/>
        </w:rPr>
        <w:t xml:space="preserve">each participant produced </w:t>
      </w:r>
      <w:r w:rsidR="00BA0EA3" w:rsidRPr="007A72AF">
        <w:rPr>
          <w:rFonts w:ascii="Times New Roman" w:hAnsi="Times New Roman" w:cs="Times New Roman"/>
        </w:rPr>
        <w:t>31</w:t>
      </w:r>
      <w:r w:rsidR="00DD2770" w:rsidRPr="007A72AF">
        <w:rPr>
          <w:rFonts w:ascii="Times New Roman" w:hAnsi="Times New Roman" w:cs="Times New Roman"/>
        </w:rPr>
        <w:t xml:space="preserve"> estimated probabilities/frequencies</w:t>
      </w:r>
      <w:r w:rsidRPr="007A72AF">
        <w:rPr>
          <w:rFonts w:ascii="Times New Roman" w:hAnsi="Times New Roman" w:cs="Times New Roman"/>
        </w:rPr>
        <w:t>.</w:t>
      </w:r>
    </w:p>
    <w:p w14:paraId="66B474E0" w14:textId="77777777" w:rsidR="00125895" w:rsidRPr="007A72AF" w:rsidRDefault="00125895" w:rsidP="006C39B4">
      <w:pPr>
        <w:spacing w:after="0" w:line="360" w:lineRule="auto"/>
        <w:rPr>
          <w:rFonts w:ascii="Times New Roman" w:hAnsi="Times New Roman" w:cs="Times New Roman"/>
        </w:rPr>
      </w:pPr>
    </w:p>
    <w:p w14:paraId="5A65D506" w14:textId="1A40D400" w:rsidR="00CD6E70" w:rsidRPr="007A72AF" w:rsidRDefault="00CD6E70" w:rsidP="006C39B4">
      <w:pPr>
        <w:spacing w:after="0" w:line="360" w:lineRule="auto"/>
        <w:ind w:firstLine="720"/>
        <w:rPr>
          <w:rFonts w:ascii="Times New Roman" w:hAnsi="Times New Roman" w:cs="Times New Roman"/>
        </w:rPr>
      </w:pPr>
      <w:r w:rsidRPr="007A72AF">
        <w:rPr>
          <w:rFonts w:ascii="Times New Roman" w:hAnsi="Times New Roman" w:cs="Times New Roman"/>
          <w:b/>
        </w:rPr>
        <w:lastRenderedPageBreak/>
        <w:t>Design/Statistics</w:t>
      </w:r>
      <w:r w:rsidRPr="007A72AF">
        <w:rPr>
          <w:rFonts w:ascii="Times New Roman" w:hAnsi="Times New Roman" w:cs="Times New Roman"/>
        </w:rPr>
        <w:t>. With one or two additions</w:t>
      </w:r>
      <w:r w:rsidR="0054675A" w:rsidRPr="007A72AF">
        <w:rPr>
          <w:rFonts w:ascii="Times New Roman" w:hAnsi="Times New Roman" w:cs="Times New Roman"/>
        </w:rPr>
        <w:t>,</w:t>
      </w:r>
      <w:r w:rsidRPr="007A72AF">
        <w:rPr>
          <w:rFonts w:ascii="Times New Roman" w:hAnsi="Times New Roman" w:cs="Times New Roman"/>
        </w:rPr>
        <w:t xml:space="preserve"> we utilised the same design and analytical approach as in Study 1. To establish whether the propensity to commit the fallacy in one scenario increased the likelihood of committing it in other scenarios</w:t>
      </w:r>
      <w:r w:rsidR="0054675A" w:rsidRPr="007A72AF">
        <w:rPr>
          <w:rFonts w:ascii="Times New Roman" w:hAnsi="Times New Roman" w:cs="Times New Roman"/>
        </w:rPr>
        <w:t>,</w:t>
      </w:r>
      <w:r w:rsidRPr="007A72AF">
        <w:rPr>
          <w:rFonts w:ascii="Times New Roman" w:hAnsi="Times New Roman" w:cs="Times New Roman"/>
        </w:rPr>
        <w:t xml:space="preserve"> we used bivariate correlation to compare the incidence of the fallacy in half of the weather event combinations with that in the remaining half.</w:t>
      </w:r>
    </w:p>
    <w:p w14:paraId="0FAA3ADF" w14:textId="40B25D81" w:rsidR="00CD6E70" w:rsidRPr="007A72AF" w:rsidRDefault="00CD6E70" w:rsidP="006C39B4">
      <w:pPr>
        <w:spacing w:after="0" w:line="360" w:lineRule="auto"/>
        <w:ind w:firstLine="720"/>
        <w:rPr>
          <w:rFonts w:ascii="Times New Roman" w:hAnsi="Times New Roman" w:cs="Times New Roman"/>
        </w:rPr>
      </w:pPr>
      <w:r w:rsidRPr="007A72AF">
        <w:rPr>
          <w:rFonts w:ascii="Times New Roman" w:hAnsi="Times New Roman" w:cs="Times New Roman"/>
        </w:rPr>
        <w:t>The present study also included a series of regression analyses, one for each participant. These were repeated with different DVs including the conjunctive probability</w:t>
      </w:r>
      <w:r w:rsidR="00F212E3" w:rsidRPr="007A72AF">
        <w:rPr>
          <w:rFonts w:ascii="Times New Roman" w:hAnsi="Times New Roman" w:cs="Times New Roman"/>
        </w:rPr>
        <w:t xml:space="preserve"> and</w:t>
      </w:r>
      <w:r w:rsidRPr="007A72AF">
        <w:rPr>
          <w:rFonts w:ascii="Times New Roman" w:hAnsi="Times New Roman" w:cs="Times New Roman"/>
        </w:rPr>
        <w:t xml:space="preserve"> the disjunctive probability. In </w:t>
      </w:r>
      <w:r w:rsidR="00707998" w:rsidRPr="007A72AF">
        <w:rPr>
          <w:rFonts w:ascii="Times New Roman" w:hAnsi="Times New Roman" w:cs="Times New Roman"/>
        </w:rPr>
        <w:t>both</w:t>
      </w:r>
      <w:r w:rsidRPr="007A72AF">
        <w:rPr>
          <w:rFonts w:ascii="Times New Roman" w:hAnsi="Times New Roman" w:cs="Times New Roman"/>
        </w:rPr>
        <w:t xml:space="preserve"> cases, IVs were the more and less likely component probabilities.</w:t>
      </w:r>
    </w:p>
    <w:p w14:paraId="4EB03ECB" w14:textId="0D55F17D" w:rsidR="00CD6E70" w:rsidRPr="007A72AF" w:rsidRDefault="00F06492" w:rsidP="006C39B4">
      <w:pPr>
        <w:spacing w:after="0" w:line="360" w:lineRule="auto"/>
        <w:ind w:firstLine="720"/>
        <w:rPr>
          <w:rFonts w:ascii="Times New Roman" w:hAnsi="Times New Roman" w:cs="Times New Roman"/>
        </w:rPr>
      </w:pPr>
      <w:r w:rsidRPr="007A72AF">
        <w:rPr>
          <w:rFonts w:ascii="Times New Roman" w:hAnsi="Times New Roman" w:cs="Times New Roman"/>
        </w:rPr>
        <w:t>Lastly, a</w:t>
      </w:r>
      <w:r w:rsidR="00A52D1B" w:rsidRPr="007A72AF">
        <w:rPr>
          <w:rFonts w:ascii="Times New Roman" w:hAnsi="Times New Roman" w:cs="Times New Roman"/>
        </w:rPr>
        <w:t xml:space="preserve">ll </w:t>
      </w:r>
      <w:r w:rsidR="003521E8" w:rsidRPr="007A72AF">
        <w:rPr>
          <w:rFonts w:ascii="Times New Roman" w:hAnsi="Times New Roman" w:cs="Times New Roman"/>
        </w:rPr>
        <w:t xml:space="preserve">MLM </w:t>
      </w:r>
      <w:r w:rsidR="00A52D1B" w:rsidRPr="007A72AF">
        <w:rPr>
          <w:rFonts w:ascii="Times New Roman" w:hAnsi="Times New Roman" w:cs="Times New Roman"/>
        </w:rPr>
        <w:t>analyses</w:t>
      </w:r>
      <w:r w:rsidR="003521E8" w:rsidRPr="007A72AF">
        <w:rPr>
          <w:rFonts w:ascii="Times New Roman" w:hAnsi="Times New Roman" w:cs="Times New Roman"/>
        </w:rPr>
        <w:t xml:space="preserve"> were repeated with</w:t>
      </w:r>
      <w:r w:rsidR="00A52D1B" w:rsidRPr="007A72AF">
        <w:rPr>
          <w:rFonts w:ascii="Times New Roman" w:hAnsi="Times New Roman" w:cs="Times New Roman"/>
        </w:rPr>
        <w:t xml:space="preserve"> the frequency-probability response format as an additional dichotomous IV. </w:t>
      </w:r>
      <w:r w:rsidRPr="007A72AF">
        <w:rPr>
          <w:rFonts w:ascii="Times New Roman" w:hAnsi="Times New Roman" w:cs="Times New Roman"/>
        </w:rPr>
        <w:t>T</w:t>
      </w:r>
      <w:r w:rsidR="003521E8" w:rsidRPr="007A72AF">
        <w:rPr>
          <w:rFonts w:ascii="Times New Roman" w:hAnsi="Times New Roman" w:cs="Times New Roman"/>
        </w:rPr>
        <w:t xml:space="preserve">o establish whether the </w:t>
      </w:r>
      <w:r w:rsidRPr="007A72AF">
        <w:rPr>
          <w:rFonts w:ascii="Times New Roman" w:hAnsi="Times New Roman" w:cs="Times New Roman"/>
        </w:rPr>
        <w:t xml:space="preserve">impact </w:t>
      </w:r>
      <w:r w:rsidR="003521E8" w:rsidRPr="007A72AF">
        <w:rPr>
          <w:rFonts w:ascii="Times New Roman" w:hAnsi="Times New Roman" w:cs="Times New Roman"/>
        </w:rPr>
        <w:t>of the other predictors, e.g., the component probabilities, differed according to whether responses were made in the frequency or probability format</w:t>
      </w:r>
      <w:r w:rsidRPr="007A72AF">
        <w:rPr>
          <w:rFonts w:ascii="Times New Roman" w:hAnsi="Times New Roman" w:cs="Times New Roman"/>
        </w:rPr>
        <w:t xml:space="preserve">, we included the interaction of </w:t>
      </w:r>
      <w:r w:rsidR="00B02D3C" w:rsidRPr="007A72AF">
        <w:rPr>
          <w:rFonts w:ascii="Times New Roman" w:hAnsi="Times New Roman" w:cs="Times New Roman"/>
        </w:rPr>
        <w:t xml:space="preserve">the </w:t>
      </w:r>
      <w:r w:rsidRPr="007A72AF">
        <w:rPr>
          <w:rFonts w:ascii="Times New Roman" w:hAnsi="Times New Roman" w:cs="Times New Roman"/>
        </w:rPr>
        <w:t xml:space="preserve">response format </w:t>
      </w:r>
      <w:r w:rsidR="00B02D3C" w:rsidRPr="007A72AF">
        <w:rPr>
          <w:rFonts w:ascii="Times New Roman" w:hAnsi="Times New Roman" w:cs="Times New Roman"/>
        </w:rPr>
        <w:t xml:space="preserve">dichotomous IV </w:t>
      </w:r>
      <w:r w:rsidRPr="007A72AF">
        <w:rPr>
          <w:rFonts w:ascii="Times New Roman" w:hAnsi="Times New Roman" w:cs="Times New Roman"/>
        </w:rPr>
        <w:t xml:space="preserve">with </w:t>
      </w:r>
      <w:r w:rsidR="00B02D3C" w:rsidRPr="007A72AF">
        <w:rPr>
          <w:rFonts w:ascii="Times New Roman" w:hAnsi="Times New Roman" w:cs="Times New Roman"/>
        </w:rPr>
        <w:t xml:space="preserve">each of </w:t>
      </w:r>
      <w:r w:rsidRPr="007A72AF">
        <w:rPr>
          <w:rFonts w:ascii="Times New Roman" w:hAnsi="Times New Roman" w:cs="Times New Roman"/>
        </w:rPr>
        <w:t>the other predictors as additional IVs.</w:t>
      </w:r>
    </w:p>
    <w:p w14:paraId="0F4C6395" w14:textId="77777777" w:rsidR="0083312F" w:rsidRPr="007A72AF" w:rsidRDefault="0083312F" w:rsidP="006C39B4">
      <w:pPr>
        <w:spacing w:after="0" w:line="360" w:lineRule="auto"/>
        <w:rPr>
          <w:rFonts w:ascii="Times New Roman" w:hAnsi="Times New Roman" w:cs="Times New Roman"/>
        </w:rPr>
      </w:pPr>
    </w:p>
    <w:p w14:paraId="005D274D" w14:textId="708BEC15" w:rsidR="00D456BE" w:rsidRPr="007A72AF" w:rsidRDefault="00D456BE" w:rsidP="006C39B4">
      <w:pPr>
        <w:spacing w:after="0" w:line="360" w:lineRule="auto"/>
        <w:rPr>
          <w:rFonts w:ascii="Times New Roman" w:hAnsi="Times New Roman" w:cs="Times New Roman"/>
          <w:b/>
        </w:rPr>
      </w:pPr>
      <w:r w:rsidRPr="007A72AF">
        <w:rPr>
          <w:rFonts w:ascii="Times New Roman" w:hAnsi="Times New Roman" w:cs="Times New Roman"/>
          <w:b/>
        </w:rPr>
        <w:t>Results</w:t>
      </w:r>
    </w:p>
    <w:p w14:paraId="00951038" w14:textId="719BD396" w:rsidR="0083312F" w:rsidRPr="007A72AF" w:rsidRDefault="0083312F" w:rsidP="006C39B4">
      <w:pPr>
        <w:spacing w:after="0" w:line="360" w:lineRule="auto"/>
        <w:ind w:firstLine="720"/>
        <w:rPr>
          <w:rFonts w:ascii="Times New Roman" w:hAnsi="Times New Roman" w:cs="Times New Roman"/>
          <w:b/>
        </w:rPr>
      </w:pPr>
      <w:r w:rsidRPr="007A72AF">
        <w:rPr>
          <w:rFonts w:ascii="Times New Roman" w:hAnsi="Times New Roman" w:cs="Times New Roman"/>
          <w:b/>
        </w:rPr>
        <w:t>Incidence of the Fallacy</w:t>
      </w:r>
    </w:p>
    <w:p w14:paraId="32743ED5" w14:textId="25840C02" w:rsidR="00722669" w:rsidRPr="007A72AF" w:rsidRDefault="008343BD" w:rsidP="006C39B4">
      <w:pPr>
        <w:spacing w:after="0" w:line="360" w:lineRule="auto"/>
        <w:ind w:firstLine="720"/>
        <w:rPr>
          <w:rFonts w:ascii="Times New Roman" w:hAnsi="Times New Roman" w:cs="Times New Roman"/>
        </w:rPr>
      </w:pPr>
      <w:r w:rsidRPr="007A72AF">
        <w:rPr>
          <w:rFonts w:ascii="Times New Roman" w:hAnsi="Times New Roman" w:cs="Times New Roman"/>
        </w:rPr>
        <w:t>Across participants, disjunction and conjunction fa</w:t>
      </w:r>
      <w:r w:rsidR="0054675A" w:rsidRPr="007A72AF">
        <w:rPr>
          <w:rFonts w:ascii="Times New Roman" w:hAnsi="Times New Roman" w:cs="Times New Roman"/>
        </w:rPr>
        <w:t>llacies averaged 7.52 (SD 3.07)</w:t>
      </w:r>
      <w:r w:rsidRPr="007A72AF">
        <w:rPr>
          <w:rFonts w:ascii="Times New Roman" w:hAnsi="Times New Roman" w:cs="Times New Roman"/>
        </w:rPr>
        <w:t xml:space="preserve"> and 6.12 (SD 2.58) respectively out of a maximum of 12. Thus</w:t>
      </w:r>
      <w:r w:rsidR="0054675A" w:rsidRPr="007A72AF">
        <w:rPr>
          <w:rFonts w:ascii="Times New Roman" w:hAnsi="Times New Roman" w:cs="Times New Roman"/>
        </w:rPr>
        <w:t>,</w:t>
      </w:r>
      <w:r w:rsidRPr="007A72AF">
        <w:rPr>
          <w:rFonts w:ascii="Times New Roman" w:hAnsi="Times New Roman" w:cs="Times New Roman"/>
        </w:rPr>
        <w:t xml:space="preserve"> in total participants committed 13.63 (SD 4.68) fallacies on average out of a maximum of 24. </w:t>
      </w:r>
      <w:r w:rsidR="00A87078" w:rsidRPr="007A72AF">
        <w:rPr>
          <w:rFonts w:ascii="Times New Roman" w:hAnsi="Times New Roman" w:cs="Times New Roman"/>
        </w:rPr>
        <w:t>The incidence of conjunction fallacies did not differ between the frequency and probability conditions, t=0.81, p&gt;.05. However, there were significantly more disjunction fallacies in the frequency condition</w:t>
      </w:r>
      <w:r w:rsidR="0082120E" w:rsidRPr="007A72AF">
        <w:rPr>
          <w:rFonts w:ascii="Times New Roman" w:hAnsi="Times New Roman" w:cs="Times New Roman"/>
        </w:rPr>
        <w:t>, 8.43, SD= 2.61</w:t>
      </w:r>
      <w:r w:rsidR="0054675A" w:rsidRPr="007A72AF">
        <w:rPr>
          <w:rFonts w:ascii="Times New Roman" w:hAnsi="Times New Roman" w:cs="Times New Roman"/>
        </w:rPr>
        <w:t>,</w:t>
      </w:r>
      <w:r w:rsidR="0082120E" w:rsidRPr="007A72AF">
        <w:rPr>
          <w:rFonts w:ascii="Times New Roman" w:hAnsi="Times New Roman" w:cs="Times New Roman"/>
        </w:rPr>
        <w:t xml:space="preserve"> compared to the probability condition, 6.60, SD=327, t=2.40, p=.019.</w:t>
      </w:r>
    </w:p>
    <w:p w14:paraId="38089447" w14:textId="0C994C95" w:rsidR="008343BD" w:rsidRPr="007A72AF" w:rsidRDefault="00597EBD"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In order to determine whether or not </w:t>
      </w:r>
      <w:r w:rsidR="002467E5" w:rsidRPr="007A72AF">
        <w:rPr>
          <w:rFonts w:ascii="Times New Roman" w:hAnsi="Times New Roman" w:cs="Times New Roman"/>
        </w:rPr>
        <w:t>the tendency to commit or avoid the fallacy was consistent across a number of judgements</w:t>
      </w:r>
      <w:r w:rsidRPr="007A72AF">
        <w:rPr>
          <w:rFonts w:ascii="Times New Roman" w:hAnsi="Times New Roman" w:cs="Times New Roman"/>
        </w:rPr>
        <w:t>,</w:t>
      </w:r>
      <w:r w:rsidR="002467E5" w:rsidRPr="007A72AF">
        <w:rPr>
          <w:rFonts w:ascii="Times New Roman" w:hAnsi="Times New Roman" w:cs="Times New Roman"/>
        </w:rPr>
        <w:t xml:space="preserve"> </w:t>
      </w:r>
      <w:r w:rsidR="008343BD" w:rsidRPr="007A72AF">
        <w:rPr>
          <w:rFonts w:ascii="Times New Roman" w:hAnsi="Times New Roman" w:cs="Times New Roman"/>
        </w:rPr>
        <w:t xml:space="preserve">we calculated the total number of fallacies summed over half of the joint weather events set out in </w:t>
      </w:r>
      <w:r w:rsidR="0044104E" w:rsidRPr="007A72AF">
        <w:rPr>
          <w:rFonts w:ascii="Times New Roman" w:hAnsi="Times New Roman" w:cs="Times New Roman"/>
        </w:rPr>
        <w:t>Table 4</w:t>
      </w:r>
      <w:r w:rsidR="008343BD" w:rsidRPr="007A72AF">
        <w:rPr>
          <w:rFonts w:ascii="Times New Roman" w:hAnsi="Times New Roman" w:cs="Times New Roman"/>
        </w:rPr>
        <w:t xml:space="preserve"> and correlated this sum with the total number of fallacies summed over the remaining half of the joint weather events</w:t>
      </w:r>
      <w:r w:rsidR="0054675A" w:rsidRPr="007A72AF">
        <w:rPr>
          <w:rFonts w:ascii="Times New Roman" w:hAnsi="Times New Roman" w:cs="Times New Roman"/>
        </w:rPr>
        <w:t>,</w:t>
      </w:r>
      <w:r w:rsidR="008343BD" w:rsidRPr="007A72AF">
        <w:rPr>
          <w:rFonts w:ascii="Times New Roman" w:hAnsi="Times New Roman" w:cs="Times New Roman"/>
        </w:rPr>
        <w:t xml:space="preserve"> doing this separately for conjunction and disjunction fallacies. The number of conjunction fallacies for the first six joint weather events </w:t>
      </w:r>
      <w:r w:rsidR="008343BD" w:rsidRPr="0030155A">
        <w:rPr>
          <w:rFonts w:ascii="Times New Roman" w:hAnsi="Times New Roman" w:cs="Times New Roman"/>
          <w:color w:val="FF0000"/>
        </w:rPr>
        <w:t>w</w:t>
      </w:r>
      <w:r w:rsidR="00402FE7" w:rsidRPr="0030155A">
        <w:rPr>
          <w:rFonts w:ascii="Times New Roman" w:hAnsi="Times New Roman" w:cs="Times New Roman"/>
          <w:color w:val="FF0000"/>
        </w:rPr>
        <w:t>as</w:t>
      </w:r>
      <w:r w:rsidR="008343BD" w:rsidRPr="0030155A">
        <w:rPr>
          <w:rFonts w:ascii="Times New Roman" w:hAnsi="Times New Roman" w:cs="Times New Roman"/>
          <w:color w:val="FF0000"/>
        </w:rPr>
        <w:t xml:space="preserve"> </w:t>
      </w:r>
      <w:r w:rsidR="008343BD" w:rsidRPr="007A72AF">
        <w:rPr>
          <w:rFonts w:ascii="Times New Roman" w:hAnsi="Times New Roman" w:cs="Times New Roman"/>
        </w:rPr>
        <w:t>significantly correlated with the number of fallacies for th</w:t>
      </w:r>
      <w:r w:rsidR="0054675A" w:rsidRPr="007A72AF">
        <w:rPr>
          <w:rFonts w:ascii="Times New Roman" w:hAnsi="Times New Roman" w:cs="Times New Roman"/>
        </w:rPr>
        <w:t>e remaining six, r=.327, p=.011</w:t>
      </w:r>
      <w:r w:rsidR="00506259" w:rsidRPr="007A72AF">
        <w:rPr>
          <w:rFonts w:ascii="Times New Roman" w:hAnsi="Times New Roman" w:cs="Times New Roman"/>
        </w:rPr>
        <w:t>.</w:t>
      </w:r>
      <w:r w:rsidR="0054675A" w:rsidRPr="007A72AF">
        <w:rPr>
          <w:rFonts w:ascii="Times New Roman" w:hAnsi="Times New Roman" w:cs="Times New Roman"/>
        </w:rPr>
        <w:t xml:space="preserve"> </w:t>
      </w:r>
      <w:r w:rsidR="00506259" w:rsidRPr="007A72AF">
        <w:rPr>
          <w:rFonts w:ascii="Times New Roman" w:hAnsi="Times New Roman" w:cs="Times New Roman"/>
        </w:rPr>
        <w:t>T</w:t>
      </w:r>
      <w:r w:rsidR="008343BD" w:rsidRPr="007A72AF">
        <w:rPr>
          <w:rFonts w:ascii="Times New Roman" w:hAnsi="Times New Roman" w:cs="Times New Roman"/>
        </w:rPr>
        <w:t>he equivalent figures relating to the disjunction fallacy were r=.503</w:t>
      </w:r>
      <w:r w:rsidR="0054675A" w:rsidRPr="007A72AF">
        <w:rPr>
          <w:rFonts w:ascii="Times New Roman" w:hAnsi="Times New Roman" w:cs="Times New Roman"/>
        </w:rPr>
        <w:t>;</w:t>
      </w:r>
      <w:r w:rsidR="008343BD" w:rsidRPr="007A72AF">
        <w:rPr>
          <w:rFonts w:ascii="Times New Roman" w:hAnsi="Times New Roman" w:cs="Times New Roman"/>
        </w:rPr>
        <w:t xml:space="preserve"> p&lt;.001, N=60 in both cases.</w:t>
      </w:r>
      <w:r w:rsidR="002467E5" w:rsidRPr="007A72AF">
        <w:rPr>
          <w:rFonts w:ascii="Times New Roman" w:hAnsi="Times New Roman" w:cs="Times New Roman"/>
        </w:rPr>
        <w:t xml:space="preserve"> Thus</w:t>
      </w:r>
      <w:r w:rsidR="00506259" w:rsidRPr="007A72AF">
        <w:rPr>
          <w:rFonts w:ascii="Times New Roman" w:hAnsi="Times New Roman" w:cs="Times New Roman"/>
        </w:rPr>
        <w:t>,</w:t>
      </w:r>
      <w:r w:rsidR="002467E5" w:rsidRPr="007A72AF">
        <w:rPr>
          <w:rFonts w:ascii="Times New Roman" w:hAnsi="Times New Roman" w:cs="Times New Roman"/>
        </w:rPr>
        <w:t xml:space="preserve"> </w:t>
      </w:r>
      <w:r w:rsidR="00803974" w:rsidRPr="007A72AF">
        <w:rPr>
          <w:rFonts w:ascii="Times New Roman" w:hAnsi="Times New Roman" w:cs="Times New Roman"/>
        </w:rPr>
        <w:t>as was the case in Study 1</w:t>
      </w:r>
      <w:r w:rsidR="00181A99" w:rsidRPr="007A72AF">
        <w:rPr>
          <w:rFonts w:ascii="Times New Roman" w:hAnsi="Times New Roman" w:cs="Times New Roman"/>
        </w:rPr>
        <w:t xml:space="preserve">, </w:t>
      </w:r>
      <w:r w:rsidR="002467E5" w:rsidRPr="007A72AF">
        <w:rPr>
          <w:rFonts w:ascii="Times New Roman" w:hAnsi="Times New Roman" w:cs="Times New Roman"/>
        </w:rPr>
        <w:t>those who tended to avoid or commit the fallacy in one judgement were more likely to do so in other judgements.</w:t>
      </w:r>
    </w:p>
    <w:p w14:paraId="030BE693" w14:textId="7C577BCD" w:rsidR="003A16C4" w:rsidRPr="007A72AF" w:rsidRDefault="003A16C4" w:rsidP="006C39B4">
      <w:pPr>
        <w:spacing w:after="0" w:line="360" w:lineRule="auto"/>
        <w:jc w:val="center"/>
        <w:rPr>
          <w:rFonts w:ascii="Times New Roman" w:hAnsi="Times New Roman" w:cs="Times New Roman"/>
        </w:rPr>
      </w:pPr>
      <w:r w:rsidRPr="007A72AF">
        <w:rPr>
          <w:rFonts w:ascii="Times New Roman" w:hAnsi="Times New Roman" w:cs="Times New Roman"/>
        </w:rPr>
        <w:t xml:space="preserve">&lt;&lt;Insert </w:t>
      </w:r>
      <w:r w:rsidR="0044104E" w:rsidRPr="007A72AF">
        <w:rPr>
          <w:rFonts w:ascii="Times New Roman" w:hAnsi="Times New Roman" w:cs="Times New Roman"/>
        </w:rPr>
        <w:t>Table 4</w:t>
      </w:r>
      <w:r w:rsidRPr="007A72AF">
        <w:rPr>
          <w:rFonts w:ascii="Times New Roman" w:hAnsi="Times New Roman" w:cs="Times New Roman"/>
        </w:rPr>
        <w:t xml:space="preserve"> about here&gt;&gt;</w:t>
      </w:r>
    </w:p>
    <w:p w14:paraId="4CA8E80A" w14:textId="77777777" w:rsidR="0083312F" w:rsidRPr="007A72AF" w:rsidRDefault="0083312F" w:rsidP="006C39B4">
      <w:pPr>
        <w:spacing w:after="0" w:line="360" w:lineRule="auto"/>
        <w:ind w:firstLine="720"/>
        <w:rPr>
          <w:rFonts w:ascii="Times New Roman" w:hAnsi="Times New Roman" w:cs="Times New Roman"/>
        </w:rPr>
      </w:pPr>
    </w:p>
    <w:p w14:paraId="6B8C561A" w14:textId="061755F8" w:rsidR="000E1846" w:rsidRPr="007A72AF" w:rsidRDefault="003F06D9" w:rsidP="006C39B4">
      <w:pPr>
        <w:spacing w:after="0" w:line="360" w:lineRule="auto"/>
        <w:ind w:firstLine="720"/>
        <w:rPr>
          <w:rFonts w:ascii="Times New Roman" w:hAnsi="Times New Roman" w:cs="Times New Roman"/>
          <w:b/>
        </w:rPr>
      </w:pPr>
      <w:r w:rsidRPr="007A72AF">
        <w:rPr>
          <w:rFonts w:ascii="Times New Roman" w:hAnsi="Times New Roman" w:cs="Times New Roman"/>
          <w:b/>
        </w:rPr>
        <w:t xml:space="preserve">The </w:t>
      </w:r>
      <w:r w:rsidR="0083312F" w:rsidRPr="007A72AF">
        <w:rPr>
          <w:rFonts w:ascii="Times New Roman" w:hAnsi="Times New Roman" w:cs="Times New Roman"/>
          <w:b/>
        </w:rPr>
        <w:t>Role of the More Likely and Less Likely Probabilities in determining the Conjunctive and Disjunctive Probabilities: Individual Responses and MLM Analyses</w:t>
      </w:r>
    </w:p>
    <w:p w14:paraId="15E2701D" w14:textId="64FC7C2D" w:rsidR="00BA6D5D" w:rsidRPr="007A72AF" w:rsidRDefault="00D555A8"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In considering </w:t>
      </w:r>
      <w:r w:rsidR="00BA6D5D" w:rsidRPr="007A72AF">
        <w:rPr>
          <w:rFonts w:ascii="Times New Roman" w:hAnsi="Times New Roman" w:cs="Times New Roman"/>
        </w:rPr>
        <w:t>the relative influence of the component event probabilities in determining the probabilities assigned to the joint events</w:t>
      </w:r>
      <w:r w:rsidR="00506259" w:rsidRPr="007A72AF">
        <w:rPr>
          <w:rFonts w:ascii="Times New Roman" w:hAnsi="Times New Roman" w:cs="Times New Roman"/>
        </w:rPr>
        <w:t>,</w:t>
      </w:r>
      <w:r w:rsidR="00BA6D5D" w:rsidRPr="007A72AF">
        <w:rPr>
          <w:rFonts w:ascii="Times New Roman" w:hAnsi="Times New Roman" w:cs="Times New Roman"/>
        </w:rPr>
        <w:t xml:space="preserve"> </w:t>
      </w:r>
      <w:r w:rsidR="00F41AFE" w:rsidRPr="0030155A">
        <w:rPr>
          <w:rFonts w:ascii="Times New Roman" w:hAnsi="Times New Roman" w:cs="Times New Roman"/>
          <w:color w:val="FF0000"/>
        </w:rPr>
        <w:t xml:space="preserve">it is worthy of note that </w:t>
      </w:r>
      <w:r w:rsidR="00BA6D5D" w:rsidRPr="0030155A">
        <w:rPr>
          <w:rFonts w:ascii="Times New Roman" w:hAnsi="Times New Roman" w:cs="Times New Roman"/>
          <w:color w:val="FF0000"/>
        </w:rPr>
        <w:t xml:space="preserve">11% (8%) of </w:t>
      </w:r>
      <w:r w:rsidR="00BA6D5D" w:rsidRPr="007A72AF">
        <w:rPr>
          <w:rFonts w:ascii="Times New Roman" w:hAnsi="Times New Roman" w:cs="Times New Roman"/>
        </w:rPr>
        <w:t xml:space="preserve">responses were such that the conjunctive (disjunctive) probability was set exactly equal to the less (more) likely component </w:t>
      </w:r>
      <w:r w:rsidR="00BA6D5D" w:rsidRPr="007A72AF">
        <w:rPr>
          <w:rFonts w:ascii="Times New Roman" w:hAnsi="Times New Roman" w:cs="Times New Roman"/>
        </w:rPr>
        <w:lastRenderedPageBreak/>
        <w:t xml:space="preserve">probability. In both cases, these were the modal responses.  However, </w:t>
      </w:r>
      <w:r w:rsidR="00BA0EA3" w:rsidRPr="007A72AF">
        <w:rPr>
          <w:rFonts w:ascii="Times New Roman" w:hAnsi="Times New Roman" w:cs="Times New Roman"/>
        </w:rPr>
        <w:t>some participants exhibited the opposite pattern.</w:t>
      </w:r>
      <w:r w:rsidR="00BA6D5D" w:rsidRPr="007A72AF">
        <w:rPr>
          <w:rFonts w:ascii="Times New Roman" w:hAnsi="Times New Roman" w:cs="Times New Roman"/>
        </w:rPr>
        <w:t xml:space="preserve"> </w:t>
      </w:r>
      <w:r w:rsidR="00BA0EA3" w:rsidRPr="007A72AF">
        <w:rPr>
          <w:rFonts w:ascii="Times New Roman" w:hAnsi="Times New Roman" w:cs="Times New Roman"/>
        </w:rPr>
        <w:t xml:space="preserve">Specifically, </w:t>
      </w:r>
      <w:r w:rsidR="00BA6D5D" w:rsidRPr="007A72AF">
        <w:rPr>
          <w:rFonts w:ascii="Times New Roman" w:hAnsi="Times New Roman" w:cs="Times New Roman"/>
        </w:rPr>
        <w:t xml:space="preserve">for 6% of responses the conjunctive event was set exactly equal to the </w:t>
      </w:r>
      <w:r w:rsidR="00BA6D5D" w:rsidRPr="007A72AF">
        <w:rPr>
          <w:rFonts w:ascii="Times New Roman" w:hAnsi="Times New Roman" w:cs="Times New Roman"/>
          <w:i/>
        </w:rPr>
        <w:t>more</w:t>
      </w:r>
      <w:r w:rsidR="00BA6D5D" w:rsidRPr="007A72AF">
        <w:rPr>
          <w:rFonts w:ascii="Times New Roman" w:hAnsi="Times New Roman" w:cs="Times New Roman"/>
        </w:rPr>
        <w:t xml:space="preserve"> likely component. </w:t>
      </w:r>
      <w:r w:rsidR="003515AE" w:rsidRPr="007A72AF">
        <w:rPr>
          <w:rFonts w:ascii="Times New Roman" w:hAnsi="Times New Roman" w:cs="Times New Roman"/>
        </w:rPr>
        <w:t>The same</w:t>
      </w:r>
      <w:r w:rsidR="00BA6D5D" w:rsidRPr="007A72AF">
        <w:rPr>
          <w:rFonts w:ascii="Times New Roman" w:hAnsi="Times New Roman" w:cs="Times New Roman"/>
        </w:rPr>
        <w:t xml:space="preserve"> proportion of responses, 6%, were such that the disjunctive event was set exactly equal to the </w:t>
      </w:r>
      <w:r w:rsidR="00BA6D5D" w:rsidRPr="007A72AF">
        <w:rPr>
          <w:rFonts w:ascii="Times New Roman" w:hAnsi="Times New Roman" w:cs="Times New Roman"/>
          <w:i/>
        </w:rPr>
        <w:t>less</w:t>
      </w:r>
      <w:r w:rsidR="00BA6D5D" w:rsidRPr="007A72AF">
        <w:rPr>
          <w:rFonts w:ascii="Times New Roman" w:hAnsi="Times New Roman" w:cs="Times New Roman"/>
        </w:rPr>
        <w:t xml:space="preserve"> likely component. </w:t>
      </w:r>
    </w:p>
    <w:p w14:paraId="1EF6FDE0" w14:textId="7138A155" w:rsidR="00D456BE" w:rsidRPr="007A72AF" w:rsidRDefault="00E53FEC"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We further explored the role of the component events in determining the joint probability by conducting </w:t>
      </w:r>
      <w:r w:rsidR="00D456BE" w:rsidRPr="007A72AF">
        <w:rPr>
          <w:rFonts w:ascii="Times New Roman" w:hAnsi="Times New Roman" w:cs="Times New Roman"/>
        </w:rPr>
        <w:t xml:space="preserve">two sets of </w:t>
      </w:r>
      <w:r w:rsidR="002538F9" w:rsidRPr="007A72AF">
        <w:rPr>
          <w:rFonts w:ascii="Times New Roman" w:hAnsi="Times New Roman" w:cs="Times New Roman"/>
        </w:rPr>
        <w:t xml:space="preserve">MLM </w:t>
      </w:r>
      <w:r w:rsidR="00D456BE" w:rsidRPr="007A72AF">
        <w:rPr>
          <w:rFonts w:ascii="Times New Roman" w:hAnsi="Times New Roman" w:cs="Times New Roman"/>
        </w:rPr>
        <w:t>analyses</w:t>
      </w:r>
      <w:r w:rsidRPr="007A72AF">
        <w:rPr>
          <w:rFonts w:ascii="Times New Roman" w:hAnsi="Times New Roman" w:cs="Times New Roman"/>
        </w:rPr>
        <w:t>. For each set</w:t>
      </w:r>
      <w:r w:rsidR="002538F9" w:rsidRPr="007A72AF">
        <w:rPr>
          <w:rFonts w:ascii="Times New Roman" w:hAnsi="Times New Roman" w:cs="Times New Roman"/>
        </w:rPr>
        <w:t>,</w:t>
      </w:r>
      <w:r w:rsidR="00D456BE" w:rsidRPr="007A72AF">
        <w:rPr>
          <w:rFonts w:ascii="Times New Roman" w:hAnsi="Times New Roman" w:cs="Times New Roman"/>
        </w:rPr>
        <w:t xml:space="preserve"> the joint event probability (conjunctive or disjunctive) </w:t>
      </w:r>
      <w:r w:rsidRPr="007A72AF">
        <w:rPr>
          <w:rFonts w:ascii="Times New Roman" w:hAnsi="Times New Roman" w:cs="Times New Roman"/>
        </w:rPr>
        <w:t>w</w:t>
      </w:r>
      <w:r w:rsidR="00D456BE" w:rsidRPr="007A72AF">
        <w:rPr>
          <w:rFonts w:ascii="Times New Roman" w:hAnsi="Times New Roman" w:cs="Times New Roman"/>
        </w:rPr>
        <w:t>as the dependent v</w:t>
      </w:r>
      <w:r w:rsidR="00506259" w:rsidRPr="007A72AF">
        <w:rPr>
          <w:rFonts w:ascii="Times New Roman" w:hAnsi="Times New Roman" w:cs="Times New Roman"/>
        </w:rPr>
        <w:t>ariable and the component event</w:t>
      </w:r>
      <w:r w:rsidR="00D456BE" w:rsidRPr="007A72AF">
        <w:rPr>
          <w:rFonts w:ascii="Times New Roman" w:hAnsi="Times New Roman" w:cs="Times New Roman"/>
        </w:rPr>
        <w:t xml:space="preserve"> probabilities </w:t>
      </w:r>
      <w:r w:rsidRPr="007A72AF">
        <w:rPr>
          <w:rFonts w:ascii="Times New Roman" w:hAnsi="Times New Roman" w:cs="Times New Roman"/>
        </w:rPr>
        <w:t xml:space="preserve">served </w:t>
      </w:r>
      <w:r w:rsidR="00D456BE" w:rsidRPr="007A72AF">
        <w:rPr>
          <w:rFonts w:ascii="Times New Roman" w:hAnsi="Times New Roman" w:cs="Times New Roman"/>
        </w:rPr>
        <w:t xml:space="preserve">as </w:t>
      </w:r>
      <w:r w:rsidR="002538F9" w:rsidRPr="007A72AF">
        <w:rPr>
          <w:rFonts w:ascii="Times New Roman" w:hAnsi="Times New Roman" w:cs="Times New Roman"/>
        </w:rPr>
        <w:t>IVs</w:t>
      </w:r>
      <w:r w:rsidR="00D456BE" w:rsidRPr="007A72AF">
        <w:rPr>
          <w:rFonts w:ascii="Times New Roman" w:hAnsi="Times New Roman" w:cs="Times New Roman"/>
        </w:rPr>
        <w:t xml:space="preserve">.  </w:t>
      </w:r>
    </w:p>
    <w:p w14:paraId="1DA52245" w14:textId="354F08AB" w:rsidR="00D456BE" w:rsidRPr="007A72AF" w:rsidRDefault="00AB26E0" w:rsidP="006C39B4">
      <w:pPr>
        <w:spacing w:after="0" w:line="360" w:lineRule="auto"/>
        <w:ind w:firstLine="720"/>
        <w:rPr>
          <w:rFonts w:ascii="Times New Roman" w:hAnsi="Times New Roman" w:cs="Times New Roman"/>
        </w:rPr>
      </w:pPr>
      <w:r w:rsidRPr="007A72AF">
        <w:rPr>
          <w:rFonts w:ascii="Times New Roman" w:hAnsi="Times New Roman" w:cs="Times New Roman"/>
        </w:rPr>
        <w:t>P</w:t>
      </w:r>
      <w:r w:rsidR="00D456BE" w:rsidRPr="007A72AF">
        <w:rPr>
          <w:rFonts w:ascii="Times New Roman" w:hAnsi="Times New Roman" w:cs="Times New Roman"/>
        </w:rPr>
        <w:t xml:space="preserve">arameter estimates from the </w:t>
      </w:r>
      <w:r w:rsidR="004A6057" w:rsidRPr="007A72AF">
        <w:rPr>
          <w:rFonts w:ascii="Times New Roman" w:hAnsi="Times New Roman" w:cs="Times New Roman"/>
        </w:rPr>
        <w:t xml:space="preserve">two </w:t>
      </w:r>
      <w:r w:rsidR="00D456BE" w:rsidRPr="007A72AF">
        <w:rPr>
          <w:rFonts w:ascii="Times New Roman" w:hAnsi="Times New Roman" w:cs="Times New Roman"/>
        </w:rPr>
        <w:t xml:space="preserve">best fitting models </w:t>
      </w:r>
      <w:r w:rsidRPr="007A72AF">
        <w:rPr>
          <w:rFonts w:ascii="Times New Roman" w:hAnsi="Times New Roman" w:cs="Times New Roman"/>
        </w:rPr>
        <w:t xml:space="preserve">make up </w:t>
      </w:r>
      <w:r w:rsidR="00D456BE" w:rsidRPr="007A72AF">
        <w:rPr>
          <w:rFonts w:ascii="Times New Roman" w:hAnsi="Times New Roman" w:cs="Times New Roman"/>
        </w:rPr>
        <w:t xml:space="preserve">the first two rows of </w:t>
      </w:r>
      <w:r w:rsidR="0044104E" w:rsidRPr="007A72AF">
        <w:rPr>
          <w:rFonts w:ascii="Times New Roman" w:hAnsi="Times New Roman" w:cs="Times New Roman"/>
        </w:rPr>
        <w:t>Table 5</w:t>
      </w:r>
      <w:r w:rsidR="00910252" w:rsidRPr="007A72AF">
        <w:rPr>
          <w:rFonts w:ascii="Times New Roman" w:hAnsi="Times New Roman" w:cs="Times New Roman"/>
        </w:rPr>
        <w:t>.</w:t>
      </w:r>
      <w:r w:rsidR="00D456BE" w:rsidRPr="007A72AF">
        <w:rPr>
          <w:rFonts w:ascii="Times New Roman" w:hAnsi="Times New Roman" w:cs="Times New Roman"/>
        </w:rPr>
        <w:t xml:space="preserve"> While the less likely event was significant as a predictor of the conjunctive probability and the more likely as a predictor of the disjunctive probability, interestingly the more likely component was also statistically significant as a predictor of the conjunctive event and the less likely was also a significant predictor of the disjunctive event. </w:t>
      </w:r>
      <w:r w:rsidRPr="007A72AF">
        <w:rPr>
          <w:rFonts w:ascii="Times New Roman" w:hAnsi="Times New Roman" w:cs="Times New Roman"/>
        </w:rPr>
        <w:t>So as</w:t>
      </w:r>
      <w:r w:rsidR="00D456BE" w:rsidRPr="007A72AF">
        <w:rPr>
          <w:rFonts w:ascii="Times New Roman" w:hAnsi="Times New Roman" w:cs="Times New Roman"/>
        </w:rPr>
        <w:t xml:space="preserve"> to </w:t>
      </w:r>
      <w:r w:rsidR="000541B0" w:rsidRPr="007A72AF">
        <w:rPr>
          <w:rFonts w:ascii="Times New Roman" w:hAnsi="Times New Roman" w:cs="Times New Roman"/>
        </w:rPr>
        <w:t xml:space="preserve">test our proposition concerning </w:t>
      </w:r>
      <w:r w:rsidR="00D456BE" w:rsidRPr="007A72AF">
        <w:rPr>
          <w:rFonts w:ascii="Times New Roman" w:hAnsi="Times New Roman" w:cs="Times New Roman"/>
        </w:rPr>
        <w:t>the relative influence of each component in predicting the joint event probability</w:t>
      </w:r>
      <w:r w:rsidR="00506259" w:rsidRPr="007A72AF">
        <w:rPr>
          <w:rFonts w:ascii="Times New Roman" w:hAnsi="Times New Roman" w:cs="Times New Roman"/>
        </w:rPr>
        <w:t>,</w:t>
      </w:r>
      <w:r w:rsidR="00D456BE" w:rsidRPr="007A72AF">
        <w:rPr>
          <w:rFonts w:ascii="Times New Roman" w:hAnsi="Times New Roman" w:cs="Times New Roman"/>
        </w:rPr>
        <w:t xml:space="preserve"> we </w:t>
      </w:r>
      <w:r w:rsidR="000541B0" w:rsidRPr="007A72AF">
        <w:rPr>
          <w:rFonts w:ascii="Times New Roman" w:hAnsi="Times New Roman" w:cs="Times New Roman"/>
        </w:rPr>
        <w:t xml:space="preserve">made </w:t>
      </w:r>
      <w:r w:rsidR="00D456BE" w:rsidRPr="007A72AF">
        <w:rPr>
          <w:rFonts w:ascii="Times New Roman" w:hAnsi="Times New Roman" w:cs="Times New Roman"/>
        </w:rPr>
        <w:t xml:space="preserve">use of Xu’s (2003) </w:t>
      </w:r>
      <w:r w:rsidR="000541B0" w:rsidRPr="007A72AF">
        <w:rPr>
          <w:rFonts w:ascii="Times New Roman" w:hAnsi="Times New Roman" w:cs="Times New Roman"/>
        </w:rPr>
        <w:t xml:space="preserve">procedure. Xu’s </w:t>
      </w:r>
      <w:r w:rsidR="00D456BE" w:rsidRPr="007A72AF">
        <w:rPr>
          <w:rFonts w:ascii="Times New Roman" w:hAnsi="Times New Roman" w:cs="Times New Roman"/>
        </w:rPr>
        <w:t xml:space="preserve">formula </w:t>
      </w:r>
      <w:r w:rsidR="000541B0" w:rsidRPr="007A72AF">
        <w:rPr>
          <w:rFonts w:ascii="Times New Roman" w:hAnsi="Times New Roman" w:cs="Times New Roman"/>
        </w:rPr>
        <w:t>allows us to calculate</w:t>
      </w:r>
      <w:r w:rsidR="00D456BE" w:rsidRPr="007A72AF">
        <w:rPr>
          <w:rFonts w:ascii="Times New Roman" w:hAnsi="Times New Roman" w:cs="Times New Roman"/>
        </w:rPr>
        <w:t xml:space="preserve"> the partial coefficient representing the </w:t>
      </w:r>
      <w:r w:rsidR="00506259" w:rsidRPr="007A72AF">
        <w:rPr>
          <w:rFonts w:ascii="Times New Roman" w:hAnsi="Times New Roman" w:cs="Times New Roman"/>
        </w:rPr>
        <w:t xml:space="preserve">unique </w:t>
      </w:r>
      <w:r w:rsidR="00D456BE" w:rsidRPr="007A72AF">
        <w:rPr>
          <w:rFonts w:ascii="Times New Roman" w:hAnsi="Times New Roman" w:cs="Times New Roman"/>
        </w:rPr>
        <w:t xml:space="preserve">variance associated with a </w:t>
      </w:r>
      <w:r w:rsidR="00506259" w:rsidRPr="007A72AF">
        <w:rPr>
          <w:rFonts w:ascii="Times New Roman" w:hAnsi="Times New Roman" w:cs="Times New Roman"/>
        </w:rPr>
        <w:t xml:space="preserve">specific </w:t>
      </w:r>
      <w:r w:rsidR="00D456BE" w:rsidRPr="007A72AF">
        <w:rPr>
          <w:rFonts w:ascii="Times New Roman" w:hAnsi="Times New Roman" w:cs="Times New Roman"/>
        </w:rPr>
        <w:t>predictor, X</w:t>
      </w:r>
      <w:r w:rsidR="000541B0" w:rsidRPr="007A72AF">
        <w:rPr>
          <w:rFonts w:ascii="Times New Roman" w:hAnsi="Times New Roman" w:cs="Times New Roman"/>
        </w:rPr>
        <w:t>.</w:t>
      </w:r>
      <w:r w:rsidR="00D456BE" w:rsidRPr="007A72AF">
        <w:rPr>
          <w:rFonts w:ascii="Times New Roman" w:hAnsi="Times New Roman" w:cs="Times New Roman"/>
        </w:rPr>
        <w:t xml:space="preserve"> </w:t>
      </w:r>
      <w:r w:rsidR="000541B0" w:rsidRPr="007A72AF">
        <w:rPr>
          <w:rFonts w:ascii="Times New Roman" w:hAnsi="Times New Roman" w:cs="Times New Roman"/>
        </w:rPr>
        <w:t>In the expression below</w:t>
      </w:r>
      <w:r w:rsidR="00893C98" w:rsidRPr="007A72AF">
        <w:rPr>
          <w:rFonts w:ascii="Times New Roman" w:hAnsi="Times New Roman" w:cs="Times New Roman"/>
        </w:rPr>
        <w:t>,</w:t>
      </w:r>
      <w:r w:rsidR="000541B0" w:rsidRPr="007A72AF">
        <w:rPr>
          <w:rFonts w:ascii="Times New Roman" w:hAnsi="Times New Roman" w:cs="Times New Roman"/>
        </w:rPr>
        <w:t xml:space="preserve"> </w:t>
      </w:r>
      <w:r w:rsidR="00D456BE" w:rsidRPr="007A72AF">
        <w:rPr>
          <w:rFonts w:ascii="Times New Roman" w:hAnsi="Times New Roman" w:cs="Times New Roman"/>
        </w:rPr>
        <w:t xml:space="preserve">v2 is the variance in the residuals associated with the full model and v1 the variance in the residuals </w:t>
      </w:r>
      <w:r w:rsidR="00893C98" w:rsidRPr="007A72AF">
        <w:rPr>
          <w:rFonts w:ascii="Times New Roman" w:hAnsi="Times New Roman" w:cs="Times New Roman"/>
        </w:rPr>
        <w:t>for</w:t>
      </w:r>
      <w:r w:rsidR="00D456BE" w:rsidRPr="007A72AF">
        <w:rPr>
          <w:rFonts w:ascii="Times New Roman" w:hAnsi="Times New Roman" w:cs="Times New Roman"/>
        </w:rPr>
        <w:t xml:space="preserve"> the model excluding predictor X. </w:t>
      </w:r>
    </w:p>
    <w:p w14:paraId="632075B3" w14:textId="6395C175" w:rsidR="00D456BE" w:rsidRPr="007A72AF" w:rsidRDefault="00D456BE" w:rsidP="00AB26E0">
      <w:pPr>
        <w:spacing w:after="0" w:line="360" w:lineRule="auto"/>
        <w:ind w:firstLine="720"/>
        <w:rPr>
          <w:rFonts w:ascii="Times New Roman" w:hAnsi="Times New Roman" w:cs="Times New Roman"/>
        </w:rPr>
      </w:pPr>
      <w:r w:rsidRPr="007A72AF">
        <w:rPr>
          <w:rFonts w:ascii="Times New Roman" w:hAnsi="Times New Roman" w:cs="Times New Roman"/>
        </w:rPr>
        <w:t>Ω</w:t>
      </w:r>
      <w:r w:rsidRPr="007A72AF">
        <w:rPr>
          <w:rFonts w:ascii="Times New Roman" w:hAnsi="Times New Roman" w:cs="Times New Roman"/>
          <w:vertAlign w:val="subscript"/>
        </w:rPr>
        <w:t>x</w:t>
      </w:r>
      <w:r w:rsidRPr="007A72AF">
        <w:rPr>
          <w:rFonts w:ascii="Times New Roman" w:hAnsi="Times New Roman" w:cs="Times New Roman"/>
          <w:vertAlign w:val="superscript"/>
        </w:rPr>
        <w:t>2</w:t>
      </w:r>
      <w:r w:rsidRPr="007A72AF">
        <w:rPr>
          <w:rFonts w:ascii="Times New Roman" w:hAnsi="Times New Roman" w:cs="Times New Roman"/>
        </w:rPr>
        <w:t xml:space="preserve"> = 1 </w:t>
      </w:r>
      <w:r w:rsidRPr="007A72AF">
        <w:rPr>
          <w:rFonts w:ascii="Times New Roman" w:eastAsia="CMSY10" w:hAnsi="Times New Roman" w:cs="Times New Roman"/>
          <w:i/>
          <w:iCs/>
        </w:rPr>
        <w:t xml:space="preserve">− </w:t>
      </w:r>
      <w:r w:rsidRPr="007A72AF">
        <w:rPr>
          <w:rFonts w:ascii="Times New Roman" w:hAnsi="Times New Roman" w:cs="Times New Roman"/>
        </w:rPr>
        <w:t>v2/v1</w:t>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BE0C3F" w:rsidRPr="007A72AF">
        <w:rPr>
          <w:rFonts w:ascii="Times New Roman" w:hAnsi="Times New Roman" w:cs="Times New Roman"/>
        </w:rPr>
        <w:tab/>
      </w:r>
      <w:r w:rsidR="00A36037" w:rsidRPr="007A72AF">
        <w:rPr>
          <w:rFonts w:ascii="Times New Roman" w:hAnsi="Times New Roman" w:cs="Times New Roman"/>
        </w:rPr>
        <w:t>1</w:t>
      </w:r>
      <w:r w:rsidR="00A8680A" w:rsidRPr="007A72AF">
        <w:rPr>
          <w:rFonts w:ascii="Times New Roman" w:hAnsi="Times New Roman" w:cs="Times New Roman"/>
        </w:rPr>
        <w:t>1</w:t>
      </w:r>
    </w:p>
    <w:p w14:paraId="79E6FA65" w14:textId="5BC50132" w:rsidR="00F51575" w:rsidRPr="007A72AF" w:rsidRDefault="00D456BE" w:rsidP="006C39B4">
      <w:pPr>
        <w:spacing w:after="0" w:line="360" w:lineRule="auto"/>
        <w:rPr>
          <w:rFonts w:ascii="Times New Roman" w:hAnsi="Times New Roman" w:cs="Times New Roman"/>
        </w:rPr>
      </w:pPr>
      <w:r w:rsidRPr="007A72AF">
        <w:rPr>
          <w:rFonts w:ascii="Times New Roman" w:hAnsi="Times New Roman" w:cs="Times New Roman"/>
        </w:rPr>
        <w:t xml:space="preserve">Making use of this formula, </w:t>
      </w:r>
      <w:r w:rsidR="00893C98" w:rsidRPr="007A72AF">
        <w:rPr>
          <w:rFonts w:ascii="Times New Roman" w:hAnsi="Times New Roman" w:cs="Times New Roman"/>
        </w:rPr>
        <w:t>in predicting</w:t>
      </w:r>
      <w:r w:rsidRPr="007A72AF">
        <w:rPr>
          <w:rFonts w:ascii="Times New Roman" w:hAnsi="Times New Roman" w:cs="Times New Roman"/>
        </w:rPr>
        <w:t xml:space="preserve"> the conjunctive event, the variance associated with the less likely event was </w:t>
      </w:r>
      <w:r w:rsidR="006129E5" w:rsidRPr="007A72AF">
        <w:rPr>
          <w:rFonts w:ascii="Times New Roman" w:hAnsi="Times New Roman" w:cs="Times New Roman"/>
        </w:rPr>
        <w:t>40.52</w:t>
      </w:r>
      <w:r w:rsidRPr="007A72AF">
        <w:rPr>
          <w:rFonts w:ascii="Times New Roman" w:hAnsi="Times New Roman" w:cs="Times New Roman"/>
        </w:rPr>
        <w:t>%</w:t>
      </w:r>
      <w:r w:rsidR="00F51575" w:rsidRPr="007A72AF">
        <w:rPr>
          <w:rFonts w:ascii="Times New Roman" w:hAnsi="Times New Roman" w:cs="Times New Roman"/>
        </w:rPr>
        <w:t xml:space="preserve"> while that associated with the more likely event was </w:t>
      </w:r>
      <w:r w:rsidR="006129E5" w:rsidRPr="007A72AF">
        <w:rPr>
          <w:rFonts w:ascii="Times New Roman" w:hAnsi="Times New Roman" w:cs="Times New Roman"/>
        </w:rPr>
        <w:t>5.92</w:t>
      </w:r>
      <w:r w:rsidR="00F51575" w:rsidRPr="007A72AF">
        <w:rPr>
          <w:rFonts w:ascii="Times New Roman" w:hAnsi="Times New Roman" w:cs="Times New Roman"/>
        </w:rPr>
        <w:t>%</w:t>
      </w:r>
      <w:r w:rsidRPr="007A72AF">
        <w:rPr>
          <w:rFonts w:ascii="Times New Roman" w:hAnsi="Times New Roman" w:cs="Times New Roman"/>
        </w:rPr>
        <w:t xml:space="preserve">. For the disjunctive </w:t>
      </w:r>
      <w:r w:rsidR="00893C98" w:rsidRPr="007A72AF">
        <w:rPr>
          <w:rFonts w:ascii="Times New Roman" w:hAnsi="Times New Roman" w:cs="Times New Roman"/>
        </w:rPr>
        <w:t>estimate</w:t>
      </w:r>
      <w:r w:rsidRPr="007A72AF">
        <w:rPr>
          <w:rFonts w:ascii="Times New Roman" w:hAnsi="Times New Roman" w:cs="Times New Roman"/>
        </w:rPr>
        <w:t xml:space="preserve"> the variance associated with the more likely event was </w:t>
      </w:r>
      <w:r w:rsidR="006129E5" w:rsidRPr="007A72AF">
        <w:rPr>
          <w:rFonts w:ascii="Times New Roman" w:hAnsi="Times New Roman" w:cs="Times New Roman"/>
        </w:rPr>
        <w:t>38.42</w:t>
      </w:r>
      <w:r w:rsidRPr="007A72AF">
        <w:rPr>
          <w:rFonts w:ascii="Times New Roman" w:hAnsi="Times New Roman" w:cs="Times New Roman"/>
        </w:rPr>
        <w:t xml:space="preserve">% while that associated with the less likely event was </w:t>
      </w:r>
      <w:r w:rsidR="006129E5" w:rsidRPr="007A72AF">
        <w:rPr>
          <w:rFonts w:ascii="Times New Roman" w:hAnsi="Times New Roman" w:cs="Times New Roman"/>
        </w:rPr>
        <w:t>16.40</w:t>
      </w:r>
      <w:r w:rsidRPr="007A72AF">
        <w:rPr>
          <w:rFonts w:ascii="Times New Roman" w:hAnsi="Times New Roman" w:cs="Times New Roman"/>
        </w:rPr>
        <w:t xml:space="preserve">%. So although both events were significant predictors, consistent with </w:t>
      </w:r>
      <w:r w:rsidR="005C179A" w:rsidRPr="007A72AF">
        <w:rPr>
          <w:rFonts w:ascii="Times New Roman" w:hAnsi="Times New Roman" w:cs="Times New Roman"/>
        </w:rPr>
        <w:t xml:space="preserve">proposition </w:t>
      </w:r>
      <w:r w:rsidR="00803974" w:rsidRPr="007A72AF">
        <w:rPr>
          <w:rFonts w:ascii="Times New Roman" w:hAnsi="Times New Roman" w:cs="Times New Roman"/>
        </w:rPr>
        <w:t>1</w:t>
      </w:r>
      <w:r w:rsidRPr="007A72AF">
        <w:rPr>
          <w:rFonts w:ascii="Times New Roman" w:hAnsi="Times New Roman" w:cs="Times New Roman"/>
        </w:rPr>
        <w:t>, the less likely event accounts for most variance in the conjunctive probability while the more likely event fulfils this role in the case of the disjunctive probability.</w:t>
      </w:r>
      <w:r w:rsidR="00837122" w:rsidRPr="007A72AF">
        <w:rPr>
          <w:rFonts w:ascii="Times New Roman" w:hAnsi="Times New Roman" w:cs="Times New Roman"/>
        </w:rPr>
        <w:t xml:space="preserve"> </w:t>
      </w:r>
      <w:r w:rsidR="00694788" w:rsidRPr="007A72AF">
        <w:rPr>
          <w:rFonts w:ascii="Times New Roman" w:hAnsi="Times New Roman" w:cs="Times New Roman"/>
        </w:rPr>
        <w:t xml:space="preserve">So as to contextualise these percentages, </w:t>
      </w:r>
      <w:r w:rsidR="00CE0030" w:rsidRPr="007A72AF">
        <w:rPr>
          <w:rFonts w:ascii="Times New Roman" w:hAnsi="Times New Roman" w:cs="Times New Roman"/>
        </w:rPr>
        <w:t xml:space="preserve">we conducted </w:t>
      </w:r>
      <w:r w:rsidR="00694788" w:rsidRPr="007A72AF">
        <w:rPr>
          <w:rFonts w:ascii="Times New Roman" w:hAnsi="Times New Roman" w:cs="Times New Roman"/>
        </w:rPr>
        <w:t xml:space="preserve">three </w:t>
      </w:r>
      <w:r w:rsidR="004B04E2" w:rsidRPr="007A72AF">
        <w:rPr>
          <w:rFonts w:ascii="Times New Roman" w:hAnsi="Times New Roman" w:cs="Times New Roman"/>
        </w:rPr>
        <w:t xml:space="preserve">analyses </w:t>
      </w:r>
      <w:r w:rsidR="00694788" w:rsidRPr="007A72AF">
        <w:rPr>
          <w:rFonts w:ascii="Times New Roman" w:hAnsi="Times New Roman" w:cs="Times New Roman"/>
        </w:rPr>
        <w:t xml:space="preserve">with </w:t>
      </w:r>
      <w:r w:rsidR="004B04E2" w:rsidRPr="007A72AF">
        <w:rPr>
          <w:rFonts w:ascii="Times New Roman" w:hAnsi="Times New Roman" w:cs="Times New Roman"/>
        </w:rPr>
        <w:t xml:space="preserve">simulated data </w:t>
      </w:r>
      <w:r w:rsidR="009F2D00" w:rsidRPr="007A72AF">
        <w:rPr>
          <w:rFonts w:ascii="Times New Roman" w:hAnsi="Times New Roman" w:cs="Times New Roman"/>
        </w:rPr>
        <w:t xml:space="preserve">constrained to be </w:t>
      </w:r>
      <w:r w:rsidR="004B04E2" w:rsidRPr="007A72AF">
        <w:rPr>
          <w:rFonts w:ascii="Times New Roman" w:hAnsi="Times New Roman" w:cs="Times New Roman"/>
        </w:rPr>
        <w:t xml:space="preserve">consistent with the </w:t>
      </w:r>
      <w:r w:rsidR="00694788" w:rsidRPr="007A72AF">
        <w:rPr>
          <w:rFonts w:ascii="Times New Roman" w:hAnsi="Times New Roman" w:cs="Times New Roman"/>
        </w:rPr>
        <w:t xml:space="preserve">normative model </w:t>
      </w:r>
      <w:r w:rsidR="009F2D00" w:rsidRPr="007A72AF">
        <w:rPr>
          <w:rFonts w:ascii="Times New Roman" w:hAnsi="Times New Roman" w:cs="Times New Roman"/>
        </w:rPr>
        <w:t>(i.e., consistent with equations 1 and 6)</w:t>
      </w:r>
      <w:r w:rsidR="00CE0030" w:rsidRPr="007A72AF">
        <w:rPr>
          <w:rFonts w:ascii="Times New Roman" w:hAnsi="Times New Roman" w:cs="Times New Roman"/>
        </w:rPr>
        <w:t xml:space="preserve">. These </w:t>
      </w:r>
      <w:r w:rsidR="00694788" w:rsidRPr="007A72AF">
        <w:rPr>
          <w:rFonts w:ascii="Times New Roman" w:hAnsi="Times New Roman" w:cs="Times New Roman"/>
        </w:rPr>
        <w:t xml:space="preserve">demonstrated that the less likely component </w:t>
      </w:r>
      <w:r w:rsidR="00CE0030" w:rsidRPr="007A72AF">
        <w:rPr>
          <w:rFonts w:ascii="Times New Roman" w:hAnsi="Times New Roman" w:cs="Times New Roman"/>
        </w:rPr>
        <w:t xml:space="preserve">uniquely </w:t>
      </w:r>
      <w:r w:rsidR="00694788" w:rsidRPr="007A72AF">
        <w:rPr>
          <w:rFonts w:ascii="Times New Roman" w:hAnsi="Times New Roman" w:cs="Times New Roman"/>
        </w:rPr>
        <w:t xml:space="preserve">accounted for </w:t>
      </w:r>
      <w:r w:rsidR="006D0B9E" w:rsidRPr="007A72AF">
        <w:rPr>
          <w:rFonts w:ascii="Times New Roman" w:hAnsi="Times New Roman" w:cs="Times New Roman"/>
        </w:rPr>
        <w:t xml:space="preserve">between </w:t>
      </w:r>
      <w:r w:rsidR="00694788" w:rsidRPr="007A72AF">
        <w:rPr>
          <w:rFonts w:ascii="Times New Roman" w:hAnsi="Times New Roman" w:cs="Times New Roman"/>
        </w:rPr>
        <w:t>54.8% and 58.4%</w:t>
      </w:r>
      <w:r w:rsidR="006D0B9E" w:rsidRPr="007A72AF">
        <w:rPr>
          <w:rFonts w:ascii="Times New Roman" w:hAnsi="Times New Roman" w:cs="Times New Roman"/>
        </w:rPr>
        <w:t xml:space="preserve"> of the total variance</w:t>
      </w:r>
      <w:r w:rsidR="00CE0030" w:rsidRPr="007A72AF">
        <w:rPr>
          <w:rFonts w:ascii="Times New Roman" w:hAnsi="Times New Roman" w:cs="Times New Roman"/>
        </w:rPr>
        <w:t xml:space="preserve"> in the conjunctive probability while</w:t>
      </w:r>
      <w:r w:rsidR="006D0B9E" w:rsidRPr="007A72AF">
        <w:rPr>
          <w:rFonts w:ascii="Times New Roman" w:hAnsi="Times New Roman" w:cs="Times New Roman"/>
        </w:rPr>
        <w:t xml:space="preserve"> </w:t>
      </w:r>
      <w:r w:rsidR="00CE0030" w:rsidRPr="007A72AF">
        <w:rPr>
          <w:rFonts w:ascii="Times New Roman" w:hAnsi="Times New Roman" w:cs="Times New Roman"/>
        </w:rPr>
        <w:t>t</w:t>
      </w:r>
      <w:r w:rsidR="006D0B9E" w:rsidRPr="007A72AF">
        <w:rPr>
          <w:rFonts w:ascii="Times New Roman" w:hAnsi="Times New Roman" w:cs="Times New Roman"/>
        </w:rPr>
        <w:t xml:space="preserve">he more likely event </w:t>
      </w:r>
      <w:r w:rsidR="00CE0030" w:rsidRPr="007A72AF">
        <w:rPr>
          <w:rFonts w:ascii="Times New Roman" w:hAnsi="Times New Roman" w:cs="Times New Roman"/>
        </w:rPr>
        <w:t>accounted for</w:t>
      </w:r>
      <w:r w:rsidR="006D0B9E" w:rsidRPr="007A72AF">
        <w:rPr>
          <w:rFonts w:ascii="Times New Roman" w:hAnsi="Times New Roman" w:cs="Times New Roman"/>
        </w:rPr>
        <w:t xml:space="preserve"> between 1.4% </w:t>
      </w:r>
      <w:r w:rsidR="00CE0030" w:rsidRPr="007A72AF">
        <w:rPr>
          <w:rFonts w:ascii="Times New Roman" w:hAnsi="Times New Roman" w:cs="Times New Roman"/>
        </w:rPr>
        <w:t>and</w:t>
      </w:r>
      <w:r w:rsidR="006D0B9E" w:rsidRPr="007A72AF">
        <w:rPr>
          <w:rFonts w:ascii="Times New Roman" w:hAnsi="Times New Roman" w:cs="Times New Roman"/>
        </w:rPr>
        <w:t xml:space="preserve"> 2.0%</w:t>
      </w:r>
      <w:r w:rsidR="00CE0030" w:rsidRPr="007A72AF">
        <w:rPr>
          <w:rFonts w:ascii="Times New Roman" w:hAnsi="Times New Roman" w:cs="Times New Roman"/>
        </w:rPr>
        <w:t xml:space="preserve">. </w:t>
      </w:r>
      <w:r w:rsidR="006D0B9E" w:rsidRPr="007A72AF">
        <w:rPr>
          <w:rFonts w:ascii="Times New Roman" w:hAnsi="Times New Roman" w:cs="Times New Roman"/>
        </w:rPr>
        <w:t xml:space="preserve">In the disjunctive case, the more likely event </w:t>
      </w:r>
      <w:r w:rsidR="00CE0030" w:rsidRPr="007A72AF">
        <w:rPr>
          <w:rFonts w:ascii="Times New Roman" w:hAnsi="Times New Roman" w:cs="Times New Roman"/>
        </w:rPr>
        <w:t xml:space="preserve">uniquely </w:t>
      </w:r>
      <w:r w:rsidR="006D0B9E" w:rsidRPr="007A72AF">
        <w:rPr>
          <w:rFonts w:ascii="Times New Roman" w:hAnsi="Times New Roman" w:cs="Times New Roman"/>
        </w:rPr>
        <w:t>accounted for between 54.3% and 59.1%</w:t>
      </w:r>
      <w:r w:rsidR="004B04E2" w:rsidRPr="007A72AF">
        <w:rPr>
          <w:rFonts w:ascii="Times New Roman" w:hAnsi="Times New Roman" w:cs="Times New Roman"/>
        </w:rPr>
        <w:t xml:space="preserve"> of the variance, the less likely event between 1.5% to 2.0%</w:t>
      </w:r>
      <w:r w:rsidR="009F2D00" w:rsidRPr="007A72AF">
        <w:rPr>
          <w:rFonts w:ascii="Times New Roman" w:hAnsi="Times New Roman" w:cs="Times New Roman"/>
        </w:rPr>
        <w:t>.</w:t>
      </w:r>
    </w:p>
    <w:p w14:paraId="4D7DC550" w14:textId="5722F98D" w:rsidR="00910252" w:rsidRPr="007A72AF" w:rsidRDefault="00910252" w:rsidP="006C39B4">
      <w:pPr>
        <w:spacing w:after="0" w:line="360" w:lineRule="auto"/>
        <w:jc w:val="center"/>
        <w:rPr>
          <w:rFonts w:ascii="Times New Roman" w:hAnsi="Times New Roman" w:cs="Times New Roman"/>
        </w:rPr>
      </w:pPr>
      <w:r w:rsidRPr="007A72AF">
        <w:rPr>
          <w:rFonts w:ascii="Times New Roman" w:hAnsi="Times New Roman" w:cs="Times New Roman"/>
        </w:rPr>
        <w:t xml:space="preserve">&lt;&lt;Insert </w:t>
      </w:r>
      <w:r w:rsidR="0044104E" w:rsidRPr="007A72AF">
        <w:rPr>
          <w:rFonts w:ascii="Times New Roman" w:hAnsi="Times New Roman" w:cs="Times New Roman"/>
        </w:rPr>
        <w:t>Table 5</w:t>
      </w:r>
      <w:r w:rsidRPr="007A72AF">
        <w:rPr>
          <w:rFonts w:ascii="Times New Roman" w:hAnsi="Times New Roman" w:cs="Times New Roman"/>
        </w:rPr>
        <w:t xml:space="preserve"> about here&gt;&gt;</w:t>
      </w:r>
    </w:p>
    <w:p w14:paraId="3E164026" w14:textId="77777777" w:rsidR="0083312F" w:rsidRPr="007A72AF" w:rsidRDefault="0083312F" w:rsidP="006C39B4">
      <w:pPr>
        <w:spacing w:after="0" w:line="360" w:lineRule="auto"/>
        <w:rPr>
          <w:rFonts w:ascii="Times New Roman" w:hAnsi="Times New Roman" w:cs="Times New Roman"/>
        </w:rPr>
      </w:pPr>
    </w:p>
    <w:p w14:paraId="2AC40C3D" w14:textId="7F7FA5D5" w:rsidR="0083312F" w:rsidRPr="007A72AF" w:rsidRDefault="003F06D9" w:rsidP="006C39B4">
      <w:pPr>
        <w:spacing w:after="0" w:line="360" w:lineRule="auto"/>
        <w:ind w:firstLine="720"/>
        <w:rPr>
          <w:rFonts w:ascii="Times New Roman" w:hAnsi="Times New Roman" w:cs="Times New Roman"/>
          <w:b/>
        </w:rPr>
      </w:pPr>
      <w:r w:rsidRPr="007A72AF">
        <w:rPr>
          <w:rFonts w:ascii="Times New Roman" w:hAnsi="Times New Roman" w:cs="Times New Roman"/>
          <w:b/>
        </w:rPr>
        <w:t xml:space="preserve">The </w:t>
      </w:r>
      <w:r w:rsidR="0083312F" w:rsidRPr="007A72AF">
        <w:rPr>
          <w:rFonts w:ascii="Times New Roman" w:hAnsi="Times New Roman" w:cs="Times New Roman"/>
          <w:b/>
        </w:rPr>
        <w:t xml:space="preserve">Role of the More Likely and Less Likely Probabilities in </w:t>
      </w:r>
      <w:r w:rsidR="00EF6687" w:rsidRPr="007A72AF">
        <w:rPr>
          <w:rFonts w:ascii="Times New Roman" w:hAnsi="Times New Roman" w:cs="Times New Roman"/>
          <w:b/>
        </w:rPr>
        <w:t>D</w:t>
      </w:r>
      <w:r w:rsidR="0083312F" w:rsidRPr="007A72AF">
        <w:rPr>
          <w:rFonts w:ascii="Times New Roman" w:hAnsi="Times New Roman" w:cs="Times New Roman"/>
          <w:b/>
        </w:rPr>
        <w:t>etermining the Conjunctive and Disjunctive Probabilities: Regressions for Each Participant</w:t>
      </w:r>
    </w:p>
    <w:p w14:paraId="18851721" w14:textId="707EEAD3" w:rsidR="00135D5F" w:rsidRPr="007A72AF" w:rsidRDefault="00EF6687" w:rsidP="006C39B4">
      <w:pPr>
        <w:spacing w:after="0" w:line="360" w:lineRule="auto"/>
        <w:ind w:firstLine="720"/>
        <w:rPr>
          <w:rFonts w:ascii="Times New Roman" w:hAnsi="Times New Roman" w:cs="Times New Roman"/>
        </w:rPr>
      </w:pPr>
      <w:r w:rsidRPr="007A72AF">
        <w:rPr>
          <w:rFonts w:ascii="Times New Roman" w:hAnsi="Times New Roman" w:cs="Times New Roman"/>
        </w:rPr>
        <w:t>While both component probabilities were statistically significant in t</w:t>
      </w:r>
      <w:r w:rsidR="00813D52" w:rsidRPr="007A72AF">
        <w:rPr>
          <w:rFonts w:ascii="Times New Roman" w:hAnsi="Times New Roman" w:cs="Times New Roman"/>
        </w:rPr>
        <w:t>he results set out in the preceding section</w:t>
      </w:r>
      <w:r w:rsidRPr="007A72AF">
        <w:rPr>
          <w:rFonts w:ascii="Times New Roman" w:hAnsi="Times New Roman" w:cs="Times New Roman"/>
        </w:rPr>
        <w:t>, nonetheless this outcome remains</w:t>
      </w:r>
      <w:r w:rsidR="006F7429" w:rsidRPr="007A72AF">
        <w:rPr>
          <w:rFonts w:ascii="Times New Roman" w:hAnsi="Times New Roman" w:cs="Times New Roman"/>
        </w:rPr>
        <w:t xml:space="preserve"> consistent the proposition that participants select</w:t>
      </w:r>
      <w:r w:rsidR="00813D52" w:rsidRPr="007A72AF">
        <w:rPr>
          <w:rFonts w:ascii="Times New Roman" w:hAnsi="Times New Roman" w:cs="Times New Roman"/>
        </w:rPr>
        <w:t xml:space="preserve"> just one or other of the component probabilities as the reference point for their joint probability judgement</w:t>
      </w:r>
      <w:r w:rsidR="0015722B" w:rsidRPr="007A72AF">
        <w:rPr>
          <w:rFonts w:ascii="Times New Roman" w:hAnsi="Times New Roman" w:cs="Times New Roman"/>
        </w:rPr>
        <w:t xml:space="preserve">. While </w:t>
      </w:r>
      <w:r w:rsidR="00525605" w:rsidRPr="007A72AF">
        <w:rPr>
          <w:rFonts w:ascii="Times New Roman" w:hAnsi="Times New Roman" w:cs="Times New Roman"/>
        </w:rPr>
        <w:t>our</w:t>
      </w:r>
      <w:r w:rsidR="0015722B" w:rsidRPr="007A72AF">
        <w:rPr>
          <w:rFonts w:ascii="Times New Roman" w:hAnsi="Times New Roman" w:cs="Times New Roman"/>
        </w:rPr>
        <w:t xml:space="preserve"> results suggest that</w:t>
      </w:r>
      <w:r w:rsidR="00813D52" w:rsidRPr="007A72AF">
        <w:rPr>
          <w:rFonts w:ascii="Times New Roman" w:hAnsi="Times New Roman" w:cs="Times New Roman"/>
        </w:rPr>
        <w:t xml:space="preserve"> most </w:t>
      </w:r>
      <w:r w:rsidR="0015722B" w:rsidRPr="007A72AF">
        <w:rPr>
          <w:rFonts w:ascii="Times New Roman" w:hAnsi="Times New Roman" w:cs="Times New Roman"/>
        </w:rPr>
        <w:t xml:space="preserve">appear to select the </w:t>
      </w:r>
      <w:r w:rsidR="00813D52" w:rsidRPr="007A72AF">
        <w:rPr>
          <w:rFonts w:ascii="Times New Roman" w:hAnsi="Times New Roman" w:cs="Times New Roman"/>
        </w:rPr>
        <w:t>less likely for the conjunctive</w:t>
      </w:r>
      <w:r w:rsidR="0015722B" w:rsidRPr="007A72AF">
        <w:rPr>
          <w:rFonts w:ascii="Times New Roman" w:hAnsi="Times New Roman" w:cs="Times New Roman"/>
        </w:rPr>
        <w:t xml:space="preserve"> </w:t>
      </w:r>
      <w:r w:rsidR="0015722B" w:rsidRPr="007A72AF">
        <w:rPr>
          <w:rFonts w:ascii="Times New Roman" w:hAnsi="Times New Roman" w:cs="Times New Roman"/>
        </w:rPr>
        <w:lastRenderedPageBreak/>
        <w:t>estimate and the</w:t>
      </w:r>
      <w:r w:rsidR="00813D52" w:rsidRPr="007A72AF">
        <w:rPr>
          <w:rFonts w:ascii="Times New Roman" w:hAnsi="Times New Roman" w:cs="Times New Roman"/>
        </w:rPr>
        <w:t xml:space="preserve"> more likely for the disjunctive</w:t>
      </w:r>
      <w:r w:rsidR="0015722B" w:rsidRPr="007A72AF">
        <w:rPr>
          <w:rFonts w:ascii="Times New Roman" w:hAnsi="Times New Roman" w:cs="Times New Roman"/>
        </w:rPr>
        <w:t>,</w:t>
      </w:r>
      <w:r w:rsidR="00813D52" w:rsidRPr="007A72AF">
        <w:rPr>
          <w:rFonts w:ascii="Times New Roman" w:hAnsi="Times New Roman" w:cs="Times New Roman"/>
        </w:rPr>
        <w:t xml:space="preserve"> a minority </w:t>
      </w:r>
      <w:r w:rsidR="0015722B" w:rsidRPr="007A72AF">
        <w:rPr>
          <w:rFonts w:ascii="Times New Roman" w:hAnsi="Times New Roman" w:cs="Times New Roman"/>
        </w:rPr>
        <w:t xml:space="preserve">appear </w:t>
      </w:r>
      <w:r w:rsidR="00813D52" w:rsidRPr="007A72AF">
        <w:rPr>
          <w:rFonts w:ascii="Times New Roman" w:hAnsi="Times New Roman" w:cs="Times New Roman"/>
        </w:rPr>
        <w:t xml:space="preserve">to focus solely on the </w:t>
      </w:r>
      <w:r w:rsidR="00813D52" w:rsidRPr="007A72AF">
        <w:rPr>
          <w:rFonts w:ascii="Times New Roman" w:hAnsi="Times New Roman" w:cs="Times New Roman"/>
          <w:i/>
        </w:rPr>
        <w:t>other</w:t>
      </w:r>
      <w:r w:rsidR="00813D52" w:rsidRPr="007A72AF">
        <w:rPr>
          <w:rFonts w:ascii="Times New Roman" w:hAnsi="Times New Roman" w:cs="Times New Roman"/>
        </w:rPr>
        <w:t xml:space="preserve"> component</w:t>
      </w:r>
      <w:r w:rsidR="0015722B" w:rsidRPr="007A72AF">
        <w:rPr>
          <w:rFonts w:ascii="Times New Roman" w:hAnsi="Times New Roman" w:cs="Times New Roman"/>
        </w:rPr>
        <w:t xml:space="preserve"> (more likely for the conjunctive, less likely for the disjunctive)</w:t>
      </w:r>
      <w:r w:rsidR="00813D52" w:rsidRPr="007A72AF">
        <w:rPr>
          <w:rFonts w:ascii="Times New Roman" w:hAnsi="Times New Roman" w:cs="Times New Roman"/>
        </w:rPr>
        <w:t>. However, another possibility, more consistent with probability theory, is that most participants in fact utilise both components in making their judgements</w:t>
      </w:r>
      <w:r w:rsidR="00135D5F" w:rsidRPr="007A72AF">
        <w:rPr>
          <w:rFonts w:ascii="Times New Roman" w:hAnsi="Times New Roman" w:cs="Times New Roman"/>
        </w:rPr>
        <w:t xml:space="preserve">.  </w:t>
      </w:r>
    </w:p>
    <w:p w14:paraId="44D50F73" w14:textId="40CE0587" w:rsidR="00135D5F" w:rsidRPr="007A72AF" w:rsidRDefault="00135D5F" w:rsidP="006C39B4">
      <w:pPr>
        <w:spacing w:after="0" w:line="360" w:lineRule="auto"/>
        <w:ind w:firstLine="720"/>
        <w:rPr>
          <w:rFonts w:ascii="Times New Roman" w:hAnsi="Times New Roman" w:cs="Times New Roman"/>
        </w:rPr>
      </w:pPr>
      <w:r w:rsidRPr="007A72AF">
        <w:rPr>
          <w:rFonts w:ascii="Times New Roman" w:hAnsi="Times New Roman" w:cs="Times New Roman"/>
        </w:rPr>
        <w:t>In order to explore these</w:t>
      </w:r>
      <w:r w:rsidR="00813D52" w:rsidRPr="007A72AF">
        <w:rPr>
          <w:rFonts w:ascii="Times New Roman" w:hAnsi="Times New Roman" w:cs="Times New Roman"/>
        </w:rPr>
        <w:t xml:space="preserve"> two possibilities</w:t>
      </w:r>
      <w:r w:rsidRPr="007A72AF">
        <w:rPr>
          <w:rFonts w:ascii="Times New Roman" w:hAnsi="Times New Roman" w:cs="Times New Roman"/>
        </w:rPr>
        <w:t>, we ran separate regressions for each participant with the 12 joint probability estimates as the dependent variable and the component probabilities as predictors. In the conjunctive case, only the less likely component was statistically significant, p&lt;.05, in 22 cases, average squared semi partial correlation coefficient, .r</w:t>
      </w:r>
      <w:r w:rsidRPr="007A72AF">
        <w:rPr>
          <w:rFonts w:ascii="Times New Roman" w:hAnsi="Times New Roman" w:cs="Times New Roman"/>
          <w:vertAlign w:val="subscript"/>
        </w:rPr>
        <w:t>sp</w:t>
      </w:r>
      <w:r w:rsidRPr="007A72AF">
        <w:rPr>
          <w:rFonts w:ascii="Times New Roman" w:hAnsi="Times New Roman" w:cs="Times New Roman"/>
          <w:vertAlign w:val="superscript"/>
        </w:rPr>
        <w:t>2</w:t>
      </w:r>
      <w:r w:rsidRPr="007A72AF">
        <w:rPr>
          <w:rFonts w:ascii="Times New Roman" w:hAnsi="Times New Roman" w:cs="Times New Roman"/>
        </w:rPr>
        <w:t xml:space="preserve"> = 482. In view of the limited power, with .10 &gt; p &gt;.05, in a further 5 cases, again only the less likely component was statistically significant, average r</w:t>
      </w:r>
      <w:r w:rsidRPr="007A72AF">
        <w:rPr>
          <w:rFonts w:ascii="Times New Roman" w:hAnsi="Times New Roman" w:cs="Times New Roman"/>
          <w:vertAlign w:val="subscript"/>
        </w:rPr>
        <w:t>sp</w:t>
      </w:r>
      <w:r w:rsidRPr="007A72AF">
        <w:rPr>
          <w:rFonts w:ascii="Times New Roman" w:hAnsi="Times New Roman" w:cs="Times New Roman"/>
          <w:vertAlign w:val="superscript"/>
        </w:rPr>
        <w:t>2</w:t>
      </w:r>
      <w:r w:rsidRPr="007A72AF">
        <w:rPr>
          <w:rFonts w:ascii="Times New Roman" w:hAnsi="Times New Roman" w:cs="Times New Roman"/>
        </w:rPr>
        <w:t xml:space="preserve"> = .216. </w:t>
      </w:r>
      <w:r w:rsidR="0015722B" w:rsidRPr="007A72AF">
        <w:rPr>
          <w:rFonts w:ascii="Times New Roman" w:hAnsi="Times New Roman" w:cs="Times New Roman"/>
        </w:rPr>
        <w:t>Against the trend, i</w:t>
      </w:r>
      <w:r w:rsidRPr="007A72AF">
        <w:rPr>
          <w:rFonts w:ascii="Times New Roman" w:hAnsi="Times New Roman" w:cs="Times New Roman"/>
        </w:rPr>
        <w:t xml:space="preserve">n 3 cases only the </w:t>
      </w:r>
      <w:r w:rsidRPr="007A72AF">
        <w:rPr>
          <w:rFonts w:ascii="Times New Roman" w:hAnsi="Times New Roman" w:cs="Times New Roman"/>
          <w:i/>
        </w:rPr>
        <w:t>more</w:t>
      </w:r>
      <w:r w:rsidRPr="007A72AF">
        <w:rPr>
          <w:rFonts w:ascii="Times New Roman" w:hAnsi="Times New Roman" w:cs="Times New Roman"/>
        </w:rPr>
        <w:t xml:space="preserve"> likely component was statistically significant, p&lt;.10. For these cases, average r</w:t>
      </w:r>
      <w:r w:rsidRPr="007A72AF">
        <w:rPr>
          <w:rFonts w:ascii="Times New Roman" w:hAnsi="Times New Roman" w:cs="Times New Roman"/>
          <w:vertAlign w:val="subscript"/>
        </w:rPr>
        <w:t>sp</w:t>
      </w:r>
      <w:r w:rsidRPr="007A72AF">
        <w:rPr>
          <w:rFonts w:ascii="Times New Roman" w:hAnsi="Times New Roman" w:cs="Times New Roman"/>
          <w:vertAlign w:val="superscript"/>
        </w:rPr>
        <w:t>2</w:t>
      </w:r>
      <w:r w:rsidRPr="007A72AF">
        <w:rPr>
          <w:rFonts w:ascii="Times New Roman" w:hAnsi="Times New Roman" w:cs="Times New Roman"/>
        </w:rPr>
        <w:t xml:space="preserve"> = .251. Only 5 participants produced estimates for which both components were statistically significant, p&lt;.10. Here, for the less and more likely components, average r</w:t>
      </w:r>
      <w:r w:rsidRPr="007A72AF">
        <w:rPr>
          <w:rFonts w:ascii="Times New Roman" w:hAnsi="Times New Roman" w:cs="Times New Roman"/>
          <w:vertAlign w:val="subscript"/>
        </w:rPr>
        <w:t>sp</w:t>
      </w:r>
      <w:r w:rsidRPr="007A72AF">
        <w:rPr>
          <w:rFonts w:ascii="Times New Roman" w:hAnsi="Times New Roman" w:cs="Times New Roman"/>
          <w:vertAlign w:val="superscript"/>
        </w:rPr>
        <w:t>2</w:t>
      </w:r>
      <w:r w:rsidRPr="007A72AF">
        <w:rPr>
          <w:rFonts w:ascii="Times New Roman" w:hAnsi="Times New Roman" w:cs="Times New Roman"/>
        </w:rPr>
        <w:t xml:space="preserve"> was.403 and .105 respectively. </w:t>
      </w:r>
      <w:r w:rsidR="0015722B" w:rsidRPr="007A72AF">
        <w:rPr>
          <w:rFonts w:ascii="Times New Roman" w:hAnsi="Times New Roman" w:cs="Times New Roman"/>
        </w:rPr>
        <w:t>Lastly, f</w:t>
      </w:r>
      <w:r w:rsidRPr="007A72AF">
        <w:rPr>
          <w:rFonts w:ascii="Times New Roman" w:hAnsi="Times New Roman" w:cs="Times New Roman"/>
        </w:rPr>
        <w:t>or the remaining 25 participants</w:t>
      </w:r>
      <w:r w:rsidR="00C172C8" w:rsidRPr="007A72AF">
        <w:rPr>
          <w:rFonts w:ascii="Times New Roman" w:hAnsi="Times New Roman" w:cs="Times New Roman"/>
        </w:rPr>
        <w:t>,</w:t>
      </w:r>
      <w:r w:rsidRPr="007A72AF">
        <w:rPr>
          <w:rFonts w:ascii="Times New Roman" w:hAnsi="Times New Roman" w:cs="Times New Roman"/>
        </w:rPr>
        <w:t xml:space="preserve"> neither component probability was statistically significant, p&gt;.10.</w:t>
      </w:r>
    </w:p>
    <w:p w14:paraId="19F88CA9" w14:textId="701BAED7" w:rsidR="0020031A" w:rsidRPr="007A72AF" w:rsidRDefault="00C172C8" w:rsidP="006C39B4">
      <w:pPr>
        <w:spacing w:after="0" w:line="360" w:lineRule="auto"/>
        <w:ind w:firstLine="720"/>
        <w:rPr>
          <w:rFonts w:ascii="Times New Roman" w:hAnsi="Times New Roman" w:cs="Times New Roman"/>
        </w:rPr>
      </w:pPr>
      <w:r w:rsidRPr="007A72AF">
        <w:rPr>
          <w:rFonts w:ascii="Times New Roman" w:hAnsi="Times New Roman" w:cs="Times New Roman"/>
        </w:rPr>
        <w:t>For the disjunctions</w:t>
      </w:r>
      <w:r w:rsidR="0015722B" w:rsidRPr="007A72AF">
        <w:rPr>
          <w:rFonts w:ascii="Times New Roman" w:hAnsi="Times New Roman" w:cs="Times New Roman"/>
        </w:rPr>
        <w:t xml:space="preserve"> as DV</w:t>
      </w:r>
      <w:r w:rsidRPr="007A72AF">
        <w:rPr>
          <w:rFonts w:ascii="Times New Roman" w:hAnsi="Times New Roman" w:cs="Times New Roman"/>
        </w:rPr>
        <w:t>,</w:t>
      </w:r>
      <w:r w:rsidR="00135D5F" w:rsidRPr="007A72AF">
        <w:rPr>
          <w:rFonts w:ascii="Times New Roman" w:hAnsi="Times New Roman" w:cs="Times New Roman"/>
        </w:rPr>
        <w:t xml:space="preserve"> the more lik</w:t>
      </w:r>
      <w:r w:rsidRPr="007A72AF">
        <w:rPr>
          <w:rFonts w:ascii="Times New Roman" w:hAnsi="Times New Roman" w:cs="Times New Roman"/>
        </w:rPr>
        <w:t>ely component</w:t>
      </w:r>
      <w:r w:rsidR="00135D5F" w:rsidRPr="007A72AF">
        <w:rPr>
          <w:rFonts w:ascii="Times New Roman" w:hAnsi="Times New Roman" w:cs="Times New Roman"/>
        </w:rPr>
        <w:t xml:space="preserve"> only, was statistically significant, p&lt;.05, in 8 cases, average r</w:t>
      </w:r>
      <w:r w:rsidR="00135D5F" w:rsidRPr="007A72AF">
        <w:rPr>
          <w:rFonts w:ascii="Times New Roman" w:hAnsi="Times New Roman" w:cs="Times New Roman"/>
          <w:vertAlign w:val="subscript"/>
        </w:rPr>
        <w:t>sp</w:t>
      </w:r>
      <w:r w:rsidR="00135D5F" w:rsidRPr="007A72AF">
        <w:rPr>
          <w:rFonts w:ascii="Times New Roman" w:hAnsi="Times New Roman" w:cs="Times New Roman"/>
          <w:vertAlign w:val="superscript"/>
        </w:rPr>
        <w:t>2</w:t>
      </w:r>
      <w:r w:rsidR="00135D5F" w:rsidRPr="007A72AF">
        <w:rPr>
          <w:rFonts w:ascii="Times New Roman" w:hAnsi="Times New Roman" w:cs="Times New Roman"/>
        </w:rPr>
        <w:t xml:space="preserve"> = 337. With .10 &gt; p &gt;.05, in a further 3 cases, again only the more likely component was statistically significant, average r</w:t>
      </w:r>
      <w:r w:rsidR="00135D5F" w:rsidRPr="007A72AF">
        <w:rPr>
          <w:rFonts w:ascii="Times New Roman" w:hAnsi="Times New Roman" w:cs="Times New Roman"/>
          <w:vertAlign w:val="subscript"/>
        </w:rPr>
        <w:t>sp</w:t>
      </w:r>
      <w:r w:rsidR="00135D5F" w:rsidRPr="007A72AF">
        <w:rPr>
          <w:rFonts w:ascii="Times New Roman" w:hAnsi="Times New Roman" w:cs="Times New Roman"/>
          <w:vertAlign w:val="superscript"/>
        </w:rPr>
        <w:t>2</w:t>
      </w:r>
      <w:r w:rsidR="00135D5F" w:rsidRPr="007A72AF">
        <w:rPr>
          <w:rFonts w:ascii="Times New Roman" w:hAnsi="Times New Roman" w:cs="Times New Roman"/>
        </w:rPr>
        <w:t xml:space="preserve"> = .265</w:t>
      </w:r>
      <w:r w:rsidR="00D12F87" w:rsidRPr="007A72AF">
        <w:rPr>
          <w:rFonts w:ascii="Times New Roman" w:hAnsi="Times New Roman" w:cs="Times New Roman"/>
        </w:rPr>
        <w:t>. The less likely component also featured prominently and i</w:t>
      </w:r>
      <w:r w:rsidR="00135D5F" w:rsidRPr="007A72AF">
        <w:rPr>
          <w:rFonts w:ascii="Times New Roman" w:hAnsi="Times New Roman" w:cs="Times New Roman"/>
        </w:rPr>
        <w:t>n 9 cases</w:t>
      </w:r>
      <w:r w:rsidR="006F7429" w:rsidRPr="007A72AF">
        <w:rPr>
          <w:rFonts w:ascii="Times New Roman" w:hAnsi="Times New Roman" w:cs="Times New Roman"/>
        </w:rPr>
        <w:t>,</w:t>
      </w:r>
      <w:r w:rsidR="00135D5F" w:rsidRPr="007A72AF">
        <w:rPr>
          <w:rFonts w:ascii="Times New Roman" w:hAnsi="Times New Roman" w:cs="Times New Roman"/>
        </w:rPr>
        <w:t xml:space="preserve"> only </w:t>
      </w:r>
      <w:r w:rsidR="00D12F87" w:rsidRPr="007A72AF">
        <w:rPr>
          <w:rFonts w:ascii="Times New Roman" w:hAnsi="Times New Roman" w:cs="Times New Roman"/>
        </w:rPr>
        <w:t xml:space="preserve">it </w:t>
      </w:r>
      <w:r w:rsidR="00135D5F" w:rsidRPr="007A72AF">
        <w:rPr>
          <w:rFonts w:ascii="Times New Roman" w:hAnsi="Times New Roman" w:cs="Times New Roman"/>
        </w:rPr>
        <w:t>was statistically significant in predicting the disjunctive estimate, p&lt;.05. For these cases, average r</w:t>
      </w:r>
      <w:r w:rsidR="00135D5F" w:rsidRPr="007A72AF">
        <w:rPr>
          <w:rFonts w:ascii="Times New Roman" w:hAnsi="Times New Roman" w:cs="Times New Roman"/>
          <w:vertAlign w:val="subscript"/>
        </w:rPr>
        <w:t>sp</w:t>
      </w:r>
      <w:r w:rsidR="00135D5F" w:rsidRPr="007A72AF">
        <w:rPr>
          <w:rFonts w:ascii="Times New Roman" w:hAnsi="Times New Roman" w:cs="Times New Roman"/>
          <w:vertAlign w:val="superscript"/>
        </w:rPr>
        <w:t>2</w:t>
      </w:r>
      <w:r w:rsidR="00135D5F" w:rsidRPr="007A72AF">
        <w:rPr>
          <w:rFonts w:ascii="Times New Roman" w:hAnsi="Times New Roman" w:cs="Times New Roman"/>
        </w:rPr>
        <w:t xml:space="preserve"> = .422. Furthermore, with .10 &gt; p &gt;.05, again only the less likely component was significant in a further three cases</w:t>
      </w:r>
      <w:r w:rsidR="00D12F87" w:rsidRPr="007A72AF">
        <w:rPr>
          <w:rFonts w:ascii="Times New Roman" w:hAnsi="Times New Roman" w:cs="Times New Roman"/>
        </w:rPr>
        <w:t>,</w:t>
      </w:r>
      <w:r w:rsidR="00135D5F" w:rsidRPr="007A72AF">
        <w:rPr>
          <w:rFonts w:ascii="Times New Roman" w:hAnsi="Times New Roman" w:cs="Times New Roman"/>
        </w:rPr>
        <w:t xml:space="preserve"> average r</w:t>
      </w:r>
      <w:r w:rsidR="00135D5F" w:rsidRPr="007A72AF">
        <w:rPr>
          <w:rFonts w:ascii="Times New Roman" w:hAnsi="Times New Roman" w:cs="Times New Roman"/>
          <w:vertAlign w:val="subscript"/>
        </w:rPr>
        <w:t>sp</w:t>
      </w:r>
      <w:r w:rsidR="00135D5F" w:rsidRPr="007A72AF">
        <w:rPr>
          <w:rFonts w:ascii="Times New Roman" w:hAnsi="Times New Roman" w:cs="Times New Roman"/>
          <w:vertAlign w:val="superscript"/>
        </w:rPr>
        <w:t>2</w:t>
      </w:r>
      <w:r w:rsidR="00135D5F" w:rsidRPr="007A72AF">
        <w:rPr>
          <w:rFonts w:ascii="Times New Roman" w:hAnsi="Times New Roman" w:cs="Times New Roman"/>
        </w:rPr>
        <w:t xml:space="preserve"> = .259. </w:t>
      </w:r>
      <w:r w:rsidR="00D12F87" w:rsidRPr="007A72AF">
        <w:rPr>
          <w:rFonts w:ascii="Times New Roman" w:hAnsi="Times New Roman" w:cs="Times New Roman"/>
        </w:rPr>
        <w:t>O</w:t>
      </w:r>
      <w:r w:rsidR="00135D5F" w:rsidRPr="007A72AF">
        <w:rPr>
          <w:rFonts w:ascii="Times New Roman" w:hAnsi="Times New Roman" w:cs="Times New Roman"/>
        </w:rPr>
        <w:t xml:space="preserve">nly 7 participants </w:t>
      </w:r>
      <w:r w:rsidR="00135D5F" w:rsidRPr="00EB77FC">
        <w:rPr>
          <w:rFonts w:ascii="Times New Roman" w:hAnsi="Times New Roman" w:cs="Times New Roman"/>
          <w:color w:val="FF0000"/>
        </w:rPr>
        <w:t>produce</w:t>
      </w:r>
      <w:r w:rsidR="00402FE7" w:rsidRPr="00EB77FC">
        <w:rPr>
          <w:rFonts w:ascii="Times New Roman" w:hAnsi="Times New Roman" w:cs="Times New Roman"/>
          <w:color w:val="FF0000"/>
        </w:rPr>
        <w:t>d</w:t>
      </w:r>
      <w:r w:rsidR="00135D5F" w:rsidRPr="00EB77FC">
        <w:rPr>
          <w:rFonts w:ascii="Times New Roman" w:hAnsi="Times New Roman" w:cs="Times New Roman"/>
          <w:color w:val="FF0000"/>
        </w:rPr>
        <w:t xml:space="preserve"> </w:t>
      </w:r>
      <w:r w:rsidR="00135D5F" w:rsidRPr="007A72AF">
        <w:rPr>
          <w:rFonts w:ascii="Times New Roman" w:hAnsi="Times New Roman" w:cs="Times New Roman"/>
        </w:rPr>
        <w:t>estimates for which both components were statistically significant, p&lt;.10. Here, for the more and less likely components, average r</w:t>
      </w:r>
      <w:r w:rsidR="00135D5F" w:rsidRPr="007A72AF">
        <w:rPr>
          <w:rFonts w:ascii="Times New Roman" w:hAnsi="Times New Roman" w:cs="Times New Roman"/>
          <w:vertAlign w:val="subscript"/>
        </w:rPr>
        <w:t>sp</w:t>
      </w:r>
      <w:r w:rsidR="00135D5F" w:rsidRPr="007A72AF">
        <w:rPr>
          <w:rFonts w:ascii="Times New Roman" w:hAnsi="Times New Roman" w:cs="Times New Roman"/>
          <w:vertAlign w:val="superscript"/>
        </w:rPr>
        <w:t>2</w:t>
      </w:r>
      <w:r w:rsidR="00135D5F" w:rsidRPr="007A72AF">
        <w:rPr>
          <w:rFonts w:ascii="Times New Roman" w:hAnsi="Times New Roman" w:cs="Times New Roman"/>
        </w:rPr>
        <w:t xml:space="preserve"> was.244 and .201 respectively. For the remaining 30 participants</w:t>
      </w:r>
      <w:r w:rsidRPr="007A72AF">
        <w:rPr>
          <w:rFonts w:ascii="Times New Roman" w:hAnsi="Times New Roman" w:cs="Times New Roman"/>
        </w:rPr>
        <w:t>,</w:t>
      </w:r>
      <w:r w:rsidR="00135D5F" w:rsidRPr="007A72AF">
        <w:rPr>
          <w:rFonts w:ascii="Times New Roman" w:hAnsi="Times New Roman" w:cs="Times New Roman"/>
        </w:rPr>
        <w:t xml:space="preserve"> neither component probability was statistically significant, p&gt;.10.</w:t>
      </w:r>
      <w:r w:rsidR="006F7429" w:rsidRPr="007A72AF">
        <w:rPr>
          <w:rFonts w:ascii="Times New Roman" w:hAnsi="Times New Roman" w:cs="Times New Roman"/>
        </w:rPr>
        <w:t xml:space="preserve"> </w:t>
      </w:r>
    </w:p>
    <w:p w14:paraId="2066DE7B" w14:textId="7BD2F185" w:rsidR="00135D5F" w:rsidRPr="007A72AF" w:rsidRDefault="0020031A" w:rsidP="006C39B4">
      <w:pPr>
        <w:spacing w:after="0" w:line="360" w:lineRule="auto"/>
        <w:ind w:firstLine="720"/>
        <w:rPr>
          <w:rFonts w:ascii="Times New Roman" w:hAnsi="Times New Roman" w:cs="Times New Roman"/>
        </w:rPr>
      </w:pPr>
      <w:r w:rsidRPr="007A72AF">
        <w:rPr>
          <w:rFonts w:ascii="Times New Roman" w:hAnsi="Times New Roman" w:cs="Times New Roman"/>
        </w:rPr>
        <w:t>To summarise, it was generally found that only one component was statistically significant as</w:t>
      </w:r>
      <w:r w:rsidR="00EA63A5" w:rsidRPr="007A72AF">
        <w:rPr>
          <w:rFonts w:ascii="Times New Roman" w:hAnsi="Times New Roman" w:cs="Times New Roman"/>
        </w:rPr>
        <w:t xml:space="preserve"> a predictor of the joint event with</w:t>
      </w:r>
      <w:r w:rsidRPr="007A72AF">
        <w:rPr>
          <w:rFonts w:ascii="Times New Roman" w:hAnsi="Times New Roman" w:cs="Times New Roman"/>
        </w:rPr>
        <w:t xml:space="preserve"> </w:t>
      </w:r>
      <w:r w:rsidR="00EA63A5" w:rsidRPr="007A72AF">
        <w:rPr>
          <w:rFonts w:ascii="Times New Roman" w:hAnsi="Times New Roman" w:cs="Times New Roman"/>
        </w:rPr>
        <w:t xml:space="preserve">the beta weight for the other not significantly different from zero. </w:t>
      </w:r>
      <w:r w:rsidRPr="007A72AF">
        <w:rPr>
          <w:rFonts w:ascii="Times New Roman" w:hAnsi="Times New Roman" w:cs="Times New Roman"/>
        </w:rPr>
        <w:t>In these cases,</w:t>
      </w:r>
      <w:r w:rsidR="00D12F87" w:rsidRPr="007A72AF">
        <w:rPr>
          <w:rFonts w:ascii="Times New Roman" w:hAnsi="Times New Roman" w:cs="Times New Roman"/>
        </w:rPr>
        <w:t xml:space="preserve"> the less likely event was prominent as the sole predictor for the conjunctive probability while for the disjunctive probability both components </w:t>
      </w:r>
      <w:r w:rsidRPr="007A72AF">
        <w:rPr>
          <w:rFonts w:ascii="Times New Roman" w:hAnsi="Times New Roman" w:cs="Times New Roman"/>
        </w:rPr>
        <w:t>featured (approximately) equally often as s</w:t>
      </w:r>
      <w:r w:rsidR="00D12F87" w:rsidRPr="007A72AF">
        <w:rPr>
          <w:rFonts w:ascii="Times New Roman" w:hAnsi="Times New Roman" w:cs="Times New Roman"/>
        </w:rPr>
        <w:t xml:space="preserve">ole predictor. </w:t>
      </w:r>
      <w:r w:rsidR="00A42A56" w:rsidRPr="007A72AF">
        <w:rPr>
          <w:rFonts w:ascii="Times New Roman" w:hAnsi="Times New Roman" w:cs="Times New Roman"/>
        </w:rPr>
        <w:t>It is worthy of note that for half of the participant</w:t>
      </w:r>
      <w:r w:rsidR="00C172C8" w:rsidRPr="007A72AF">
        <w:rPr>
          <w:rFonts w:ascii="Times New Roman" w:hAnsi="Times New Roman" w:cs="Times New Roman"/>
        </w:rPr>
        <w:t>s</w:t>
      </w:r>
      <w:r w:rsidR="00A42A56" w:rsidRPr="007A72AF">
        <w:rPr>
          <w:rFonts w:ascii="Times New Roman" w:hAnsi="Times New Roman" w:cs="Times New Roman"/>
        </w:rPr>
        <w:t>, neither component was statistically significant at p&lt;.</w:t>
      </w:r>
      <w:r w:rsidR="00C172C8" w:rsidRPr="007A72AF">
        <w:rPr>
          <w:rFonts w:ascii="Times New Roman" w:hAnsi="Times New Roman" w:cs="Times New Roman"/>
        </w:rPr>
        <w:t>1</w:t>
      </w:r>
      <w:r w:rsidR="00A42A56" w:rsidRPr="007A72AF">
        <w:rPr>
          <w:rFonts w:ascii="Times New Roman" w:hAnsi="Times New Roman" w:cs="Times New Roman"/>
        </w:rPr>
        <w:t xml:space="preserve">0. </w:t>
      </w:r>
      <w:r w:rsidR="00CF70F5" w:rsidRPr="007A72AF">
        <w:rPr>
          <w:rFonts w:ascii="Times New Roman" w:hAnsi="Times New Roman" w:cs="Times New Roman"/>
        </w:rPr>
        <w:t xml:space="preserve">This is perhaps not entirely surprising since we have proposed that </w:t>
      </w:r>
      <w:r w:rsidR="006B276D" w:rsidRPr="007A72AF">
        <w:rPr>
          <w:rFonts w:ascii="Times New Roman" w:hAnsi="Times New Roman" w:cs="Times New Roman"/>
        </w:rPr>
        <w:t>the joint probabilities are</w:t>
      </w:r>
      <w:r w:rsidR="00C172C8" w:rsidRPr="007A72AF">
        <w:rPr>
          <w:rFonts w:ascii="Times New Roman" w:hAnsi="Times New Roman" w:cs="Times New Roman"/>
        </w:rPr>
        <w:t xml:space="preserve"> in part the product of a quasi-</w:t>
      </w:r>
      <w:r w:rsidR="006B276D" w:rsidRPr="007A72AF">
        <w:rPr>
          <w:rFonts w:ascii="Times New Roman" w:hAnsi="Times New Roman" w:cs="Times New Roman"/>
        </w:rPr>
        <w:t>random process which</w:t>
      </w:r>
      <w:r w:rsidR="00C172C8" w:rsidRPr="007A72AF">
        <w:rPr>
          <w:rFonts w:ascii="Times New Roman" w:hAnsi="Times New Roman" w:cs="Times New Roman"/>
        </w:rPr>
        <w:t>,</w:t>
      </w:r>
      <w:r w:rsidR="006B276D" w:rsidRPr="007A72AF">
        <w:rPr>
          <w:rFonts w:ascii="Times New Roman" w:hAnsi="Times New Roman" w:cs="Times New Roman"/>
        </w:rPr>
        <w:t xml:space="preserve"> in the context of the regression model would serve to increase the error variance</w:t>
      </w:r>
      <w:r w:rsidR="00C172C8" w:rsidRPr="007A72AF">
        <w:rPr>
          <w:rFonts w:ascii="Times New Roman" w:hAnsi="Times New Roman" w:cs="Times New Roman"/>
        </w:rPr>
        <w:t>,</w:t>
      </w:r>
      <w:r w:rsidR="006B276D" w:rsidRPr="007A72AF">
        <w:rPr>
          <w:rFonts w:ascii="Times New Roman" w:hAnsi="Times New Roman" w:cs="Times New Roman"/>
        </w:rPr>
        <w:t xml:space="preserve"> potentially masking the effect of variation in the reference point probability.</w:t>
      </w:r>
      <w:r w:rsidR="001F3C1D" w:rsidRPr="007A72AF">
        <w:rPr>
          <w:rFonts w:ascii="Times New Roman" w:hAnsi="Times New Roman" w:cs="Times New Roman"/>
        </w:rPr>
        <w:t xml:space="preserve"> </w:t>
      </w:r>
    </w:p>
    <w:p w14:paraId="39774196" w14:textId="77777777" w:rsidR="005C1671" w:rsidRPr="007A72AF" w:rsidRDefault="005C1671" w:rsidP="006C39B4">
      <w:pPr>
        <w:spacing w:after="0" w:line="360" w:lineRule="auto"/>
        <w:ind w:firstLine="720"/>
        <w:rPr>
          <w:rFonts w:ascii="Times New Roman" w:hAnsi="Times New Roman" w:cs="Times New Roman"/>
        </w:rPr>
      </w:pPr>
    </w:p>
    <w:p w14:paraId="7D6BDB0F" w14:textId="77777777" w:rsidR="005C1671" w:rsidRPr="007A72AF" w:rsidRDefault="005C1671" w:rsidP="005C1671">
      <w:pPr>
        <w:spacing w:after="0" w:line="360" w:lineRule="auto"/>
        <w:ind w:firstLine="720"/>
        <w:rPr>
          <w:rFonts w:ascii="Times New Roman" w:hAnsi="Times New Roman" w:cs="Times New Roman"/>
          <w:b/>
        </w:rPr>
      </w:pPr>
      <w:r w:rsidRPr="007A72AF">
        <w:rPr>
          <w:rFonts w:ascii="Times New Roman" w:hAnsi="Times New Roman" w:cs="Times New Roman"/>
          <w:b/>
        </w:rPr>
        <w:t>The Relationship between the Conjunctive-Less Likely and the More Likely-Disjunctive Probability Differences: Univariate, Bivariate and MLM Analyses</w:t>
      </w:r>
    </w:p>
    <w:p w14:paraId="2DBFC0F1" w14:textId="684FC5D1" w:rsidR="005C1671" w:rsidRPr="007A72AF" w:rsidRDefault="005C1671" w:rsidP="005C1671">
      <w:pPr>
        <w:spacing w:after="0" w:line="360" w:lineRule="auto"/>
        <w:rPr>
          <w:rFonts w:ascii="Times New Roman" w:hAnsi="Times New Roman" w:cs="Times New Roman"/>
        </w:rPr>
      </w:pPr>
      <w:r w:rsidRPr="007A72AF">
        <w:rPr>
          <w:rFonts w:ascii="Times New Roman" w:hAnsi="Times New Roman" w:cs="Times New Roman"/>
        </w:rPr>
        <w:tab/>
        <w:t xml:space="preserve">Our model predicts that for the majority of participants, the conjunctive-less likely and the more likely- disjunctive differences represent quasi-random adjustments from the less and more likely </w:t>
      </w:r>
      <w:r w:rsidRPr="007A72AF">
        <w:rPr>
          <w:rFonts w:ascii="Times New Roman" w:hAnsi="Times New Roman" w:cs="Times New Roman"/>
        </w:rPr>
        <w:lastRenderedPageBreak/>
        <w:t xml:space="preserve">component probabilities respectively. Thus, according to our account, the two differences should be unrelated. By way of contrast, probability theory (the addition rule) requires that the conjunctive-less likely and the more likely- disjunctive difference should be exactly equal. Even allowing for some degree of error in individual judgements, these two quantities would not be expected to differ significantly and should be significantly correlated. In fact, inspection of </w:t>
      </w:r>
      <w:r w:rsidR="0044104E" w:rsidRPr="007A72AF">
        <w:rPr>
          <w:rFonts w:ascii="Times New Roman" w:hAnsi="Times New Roman" w:cs="Times New Roman"/>
        </w:rPr>
        <w:t>Table 6</w:t>
      </w:r>
      <w:r w:rsidRPr="007A72AF">
        <w:rPr>
          <w:rFonts w:ascii="Times New Roman" w:hAnsi="Times New Roman" w:cs="Times New Roman"/>
        </w:rPr>
        <w:t xml:space="preserve"> reveals that the two differences are significantly correlated in only 2 of the 12 joint weather events. Furthermore, for 5 of the joint events, the two measures differed significantly with the difference approaching significance in a further 2. On balance these results a</w:t>
      </w:r>
      <w:r w:rsidR="005C179A" w:rsidRPr="007A72AF">
        <w:rPr>
          <w:rFonts w:ascii="Times New Roman" w:hAnsi="Times New Roman" w:cs="Times New Roman"/>
        </w:rPr>
        <w:t xml:space="preserve">re consistent with proposition </w:t>
      </w:r>
      <w:r w:rsidR="00265DFB" w:rsidRPr="007A72AF">
        <w:rPr>
          <w:rFonts w:ascii="Times New Roman" w:hAnsi="Times New Roman" w:cs="Times New Roman"/>
        </w:rPr>
        <w:t>3</w:t>
      </w:r>
      <w:r w:rsidRPr="007A72AF">
        <w:rPr>
          <w:rFonts w:ascii="Times New Roman" w:hAnsi="Times New Roman" w:cs="Times New Roman"/>
        </w:rPr>
        <w:t>.</w:t>
      </w:r>
    </w:p>
    <w:p w14:paraId="3059A602" w14:textId="6F1158ED" w:rsidR="005C1671" w:rsidRPr="007A72AF" w:rsidRDefault="005C1671" w:rsidP="005C1671">
      <w:pPr>
        <w:spacing w:after="0" w:line="360" w:lineRule="auto"/>
        <w:jc w:val="center"/>
        <w:rPr>
          <w:rFonts w:ascii="Times New Roman" w:hAnsi="Times New Roman" w:cs="Times New Roman"/>
        </w:rPr>
      </w:pPr>
      <w:r w:rsidRPr="007A72AF">
        <w:rPr>
          <w:rFonts w:ascii="Times New Roman" w:hAnsi="Times New Roman" w:cs="Times New Roman"/>
        </w:rPr>
        <w:t xml:space="preserve">&lt;&lt;Insert </w:t>
      </w:r>
      <w:r w:rsidR="0044104E" w:rsidRPr="007A72AF">
        <w:rPr>
          <w:rFonts w:ascii="Times New Roman" w:hAnsi="Times New Roman" w:cs="Times New Roman"/>
        </w:rPr>
        <w:t>Table 6</w:t>
      </w:r>
      <w:r w:rsidRPr="007A72AF">
        <w:rPr>
          <w:rFonts w:ascii="Times New Roman" w:hAnsi="Times New Roman" w:cs="Times New Roman"/>
        </w:rPr>
        <w:t xml:space="preserve"> about here&gt;&gt;</w:t>
      </w:r>
    </w:p>
    <w:p w14:paraId="7A426700" w14:textId="4FFACDBE" w:rsidR="005C1671" w:rsidRPr="007A72AF" w:rsidRDefault="005C1671" w:rsidP="005C1671">
      <w:pPr>
        <w:spacing w:after="0" w:line="360" w:lineRule="auto"/>
        <w:ind w:firstLine="720"/>
        <w:rPr>
          <w:rFonts w:ascii="Times New Roman" w:hAnsi="Times New Roman" w:cs="Times New Roman"/>
        </w:rPr>
      </w:pPr>
      <w:r w:rsidRPr="007A72AF">
        <w:rPr>
          <w:rFonts w:ascii="Times New Roman" w:hAnsi="Times New Roman" w:cs="Times New Roman"/>
        </w:rPr>
        <w:t xml:space="preserve">To augment the univariate and bivariate results, we utilised MLM analysis in order to test the relationship between the conjunctive-less likely and the more likely-disjunctive probability differences within a single model. The former was the dependent variable and the latter the predictor. Consistent with the bivariate results, the estimated average slope parameter, specifying the relationship between the two differences, did not differ significantly from zero, beta = .008, t=0.25, p=.801. Thus, consistent with proposition </w:t>
      </w:r>
      <w:r w:rsidR="00265DFB" w:rsidRPr="007A72AF">
        <w:rPr>
          <w:rFonts w:ascii="Times New Roman" w:hAnsi="Times New Roman" w:cs="Times New Roman"/>
        </w:rPr>
        <w:t>3</w:t>
      </w:r>
      <w:r w:rsidRPr="007A72AF">
        <w:rPr>
          <w:rFonts w:ascii="Times New Roman" w:hAnsi="Times New Roman" w:cs="Times New Roman"/>
        </w:rPr>
        <w:t xml:space="preserve">, the conjunctive-less likely difference and the more likely-disjunctive differences shared little if any common variance. </w:t>
      </w:r>
    </w:p>
    <w:p w14:paraId="086F33F9" w14:textId="77777777" w:rsidR="00FF3671" w:rsidRPr="007A72AF" w:rsidRDefault="00FF3671" w:rsidP="006C39B4">
      <w:pPr>
        <w:spacing w:after="0" w:line="360" w:lineRule="auto"/>
        <w:ind w:firstLine="720"/>
        <w:rPr>
          <w:rFonts w:ascii="Times New Roman" w:hAnsi="Times New Roman" w:cs="Times New Roman"/>
        </w:rPr>
      </w:pPr>
    </w:p>
    <w:p w14:paraId="46B7EF55" w14:textId="77777777" w:rsidR="00FF3671" w:rsidRPr="007A72AF" w:rsidRDefault="00FF3671" w:rsidP="00FF3671">
      <w:pPr>
        <w:spacing w:after="0" w:line="360" w:lineRule="auto"/>
        <w:rPr>
          <w:rFonts w:ascii="Times New Roman" w:hAnsi="Times New Roman" w:cs="Times New Roman"/>
        </w:rPr>
      </w:pPr>
      <w:r w:rsidRPr="007A72AF">
        <w:rPr>
          <w:rFonts w:ascii="Times New Roman" w:hAnsi="Times New Roman" w:cs="Times New Roman"/>
          <w:b/>
        </w:rPr>
        <w:tab/>
        <w:t>The Role of the More Likely and Less Likely Component Event Probabilities in determining the Conjunctive-Less Likely Probability Difference and the More Likely-Disjunctive Probability Difference: MLM Analyses.</w:t>
      </w:r>
    </w:p>
    <w:p w14:paraId="656FA8AA" w14:textId="3CC79EDE" w:rsidR="00FF3671" w:rsidRPr="007A72AF" w:rsidRDefault="00FF3671" w:rsidP="00FF3671">
      <w:pPr>
        <w:spacing w:after="0" w:line="360" w:lineRule="auto"/>
        <w:ind w:firstLine="720"/>
        <w:rPr>
          <w:rFonts w:ascii="Times New Roman" w:hAnsi="Times New Roman" w:cs="Times New Roman"/>
        </w:rPr>
      </w:pPr>
      <w:r w:rsidRPr="007A72AF">
        <w:rPr>
          <w:rFonts w:ascii="Times New Roman" w:hAnsi="Times New Roman" w:cs="Times New Roman"/>
        </w:rPr>
        <w:t xml:space="preserve">To explore the roles played by the component probabilities in determining the conjunctive-less likely and the more likely-disjunctive probability differences, we ran separate MLM analyses with the conjunctive-less likely and the more likely-disjunctive probability differences as DVs and with the component probabilities and the fallacy measure (present versus absent) as IVs. As in Study 1, in order to establish whether or not the influence of the component probabilities on the joint event-component event probability differences differed between those committing the fallacy and those avoiding it, we also included the interaction terms between the fallacy and the component probabilities as additional predictors. </w:t>
      </w:r>
    </w:p>
    <w:p w14:paraId="07A67693" w14:textId="08876E43" w:rsidR="00FF3671" w:rsidRPr="007A72AF" w:rsidRDefault="00FF3671" w:rsidP="00FF3671">
      <w:pPr>
        <w:spacing w:after="0" w:line="360" w:lineRule="auto"/>
        <w:ind w:firstLine="720"/>
        <w:rPr>
          <w:rFonts w:ascii="Times New Roman" w:hAnsi="Times New Roman" w:cs="Times New Roman"/>
        </w:rPr>
      </w:pPr>
      <w:r w:rsidRPr="007A72AF">
        <w:rPr>
          <w:rFonts w:ascii="Times New Roman" w:hAnsi="Times New Roman" w:cs="Times New Roman"/>
        </w:rPr>
        <w:t xml:space="preserve">Parameter estimates for the best fitting models are presented in bottom six rows of </w:t>
      </w:r>
      <w:r w:rsidR="0044104E" w:rsidRPr="007A72AF">
        <w:rPr>
          <w:rFonts w:ascii="Times New Roman" w:hAnsi="Times New Roman" w:cs="Times New Roman"/>
        </w:rPr>
        <w:t>Table 5</w:t>
      </w:r>
      <w:r w:rsidRPr="007A72AF">
        <w:rPr>
          <w:rFonts w:ascii="Times New Roman" w:hAnsi="Times New Roman" w:cs="Times New Roman"/>
        </w:rPr>
        <w:t xml:space="preserve">. Avoidance of the fallacy (see the rows labelled Main Effect </w:t>
      </w:r>
      <w:r w:rsidRPr="007A72AF">
        <w:rPr>
          <w:rFonts w:ascii="Times New Roman" w:hAnsi="Times New Roman" w:cs="Times New Roman"/>
          <w:b/>
          <w:vertAlign w:val="subscript"/>
        </w:rPr>
        <w:t>1</w:t>
      </w:r>
      <w:r w:rsidRPr="007A72AF">
        <w:rPr>
          <w:rFonts w:ascii="Times New Roman" w:hAnsi="Times New Roman" w:cs="Times New Roman"/>
        </w:rPr>
        <w:t xml:space="preserve">) is associated with the pattern of results that was predicted whereby only the less likely (more likely) event is statistically significant in predicting the conjunctive-less likely (more likely-disjunctive) difference. In contrast to those avoiding the fallacy, it is noteworthy that, for those committing it (the rows labelled Main Effect </w:t>
      </w:r>
      <w:r w:rsidRPr="007A72AF">
        <w:rPr>
          <w:rFonts w:ascii="Times New Roman" w:hAnsi="Times New Roman" w:cs="Times New Roman"/>
          <w:b/>
          <w:vertAlign w:val="subscript"/>
        </w:rPr>
        <w:t>2</w:t>
      </w:r>
      <w:r w:rsidRPr="007A72AF">
        <w:rPr>
          <w:rFonts w:ascii="Times New Roman" w:hAnsi="Times New Roman" w:cs="Times New Roman"/>
        </w:rPr>
        <w:t xml:space="preserve">), </w:t>
      </w:r>
      <w:r w:rsidRPr="007A72AF">
        <w:rPr>
          <w:rFonts w:ascii="Times New Roman" w:hAnsi="Times New Roman" w:cs="Times New Roman"/>
          <w:i/>
        </w:rPr>
        <w:t>both</w:t>
      </w:r>
      <w:r w:rsidRPr="007A72AF">
        <w:rPr>
          <w:rFonts w:ascii="Times New Roman" w:hAnsi="Times New Roman" w:cs="Times New Roman"/>
        </w:rPr>
        <w:t xml:space="preserve"> component event probabilities significantly influence the probability assigned to the joint event-single event differences. These outcomes are also reflected in the relevant fallacy by component interaction terms, which are both statistically significant, reflecting the fact that the relative influence of the predictors is different for those committing the fallacy and those avoiding it. </w:t>
      </w:r>
    </w:p>
    <w:p w14:paraId="167FFA74" w14:textId="77777777" w:rsidR="00FF3671" w:rsidRPr="007A72AF" w:rsidRDefault="00FF3671" w:rsidP="006C39B4">
      <w:pPr>
        <w:spacing w:after="0" w:line="360" w:lineRule="auto"/>
        <w:ind w:firstLine="720"/>
        <w:rPr>
          <w:rFonts w:ascii="Times New Roman" w:hAnsi="Times New Roman" w:cs="Times New Roman"/>
        </w:rPr>
      </w:pPr>
    </w:p>
    <w:p w14:paraId="4885BEF5" w14:textId="77777777" w:rsidR="00026C6F" w:rsidRPr="007A72AF" w:rsidRDefault="00026C6F" w:rsidP="006C39B4">
      <w:pPr>
        <w:spacing w:after="0" w:line="360" w:lineRule="auto"/>
        <w:ind w:firstLine="720"/>
        <w:rPr>
          <w:rFonts w:ascii="Times New Roman" w:hAnsi="Times New Roman" w:cs="Times New Roman"/>
          <w:b/>
        </w:rPr>
      </w:pPr>
    </w:p>
    <w:p w14:paraId="7FED709E" w14:textId="7818BE81" w:rsidR="00947311" w:rsidRPr="007A72AF" w:rsidRDefault="00055609" w:rsidP="006C39B4">
      <w:pPr>
        <w:spacing w:after="0" w:line="360" w:lineRule="auto"/>
        <w:rPr>
          <w:rFonts w:ascii="Times New Roman" w:hAnsi="Times New Roman" w:cs="Times New Roman"/>
          <w:b/>
        </w:rPr>
      </w:pPr>
      <w:r w:rsidRPr="007A72AF">
        <w:rPr>
          <w:rFonts w:ascii="Times New Roman" w:hAnsi="Times New Roman" w:cs="Times New Roman"/>
          <w:b/>
        </w:rPr>
        <w:t>Discussion</w:t>
      </w:r>
    </w:p>
    <w:p w14:paraId="35CEB3DE" w14:textId="2486BA11" w:rsidR="00947311" w:rsidRPr="007A72AF" w:rsidRDefault="003240DB"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As with Study 1, those who had a tendency to commit the fallacy in one scenario were more likely to do so in the other scenarios. </w:t>
      </w:r>
      <w:r w:rsidR="002D5B39">
        <w:rPr>
          <w:rFonts w:ascii="Times New Roman" w:hAnsi="Times New Roman" w:cs="Times New Roman"/>
        </w:rPr>
        <w:t xml:space="preserve">It is noteworthy that </w:t>
      </w:r>
      <w:r w:rsidR="00947311" w:rsidRPr="007A72AF">
        <w:rPr>
          <w:rFonts w:ascii="Times New Roman" w:hAnsi="Times New Roman" w:cs="Times New Roman"/>
        </w:rPr>
        <w:t>the modal response was to set the conjunctive (disjunctive) probability exactly equal to the less (more) likely event. However</w:t>
      </w:r>
      <w:r w:rsidR="000F6CCB" w:rsidRPr="007A72AF">
        <w:rPr>
          <w:rFonts w:ascii="Times New Roman" w:hAnsi="Times New Roman" w:cs="Times New Roman"/>
        </w:rPr>
        <w:t>,</w:t>
      </w:r>
      <w:r w:rsidR="00947311" w:rsidRPr="007A72AF">
        <w:rPr>
          <w:rFonts w:ascii="Times New Roman" w:hAnsi="Times New Roman" w:cs="Times New Roman"/>
        </w:rPr>
        <w:t xml:space="preserve"> as was the case in Study 1</w:t>
      </w:r>
      <w:r w:rsidR="000F6CCB" w:rsidRPr="007A72AF">
        <w:rPr>
          <w:rFonts w:ascii="Times New Roman" w:hAnsi="Times New Roman" w:cs="Times New Roman"/>
        </w:rPr>
        <w:t>,</w:t>
      </w:r>
      <w:r w:rsidR="00947311" w:rsidRPr="007A72AF">
        <w:rPr>
          <w:rFonts w:ascii="Times New Roman" w:hAnsi="Times New Roman" w:cs="Times New Roman"/>
        </w:rPr>
        <w:t xml:space="preserve"> a small minority exhibited the opposite tendency setting the conjunctive (disjunctive) probability exactly equal to the more (less) likely event.</w:t>
      </w:r>
      <w:r w:rsidRPr="007A72AF">
        <w:rPr>
          <w:rFonts w:ascii="Times New Roman" w:hAnsi="Times New Roman" w:cs="Times New Roman"/>
        </w:rPr>
        <w:t xml:space="preserve"> </w:t>
      </w:r>
    </w:p>
    <w:p w14:paraId="7FD74021" w14:textId="0480911F" w:rsidR="00A67BEA" w:rsidRPr="007A72AF" w:rsidRDefault="003240DB" w:rsidP="00A67BEA">
      <w:pPr>
        <w:spacing w:after="0" w:line="360" w:lineRule="auto"/>
        <w:rPr>
          <w:rFonts w:ascii="Times New Roman" w:hAnsi="Times New Roman" w:cs="Times New Roman"/>
        </w:rPr>
      </w:pPr>
      <w:r w:rsidRPr="007A72AF">
        <w:rPr>
          <w:rFonts w:ascii="Times New Roman" w:hAnsi="Times New Roman" w:cs="Times New Roman"/>
        </w:rPr>
        <w:tab/>
        <w:t xml:space="preserve">Unlike the outcome in Study 1, </w:t>
      </w:r>
      <w:r w:rsidR="003E06AC" w:rsidRPr="007A72AF">
        <w:rPr>
          <w:rFonts w:ascii="Times New Roman" w:hAnsi="Times New Roman" w:cs="Times New Roman"/>
        </w:rPr>
        <w:t>the MLM analyse</w:t>
      </w:r>
      <w:r w:rsidR="00947311" w:rsidRPr="007A72AF">
        <w:rPr>
          <w:rFonts w:ascii="Times New Roman" w:hAnsi="Times New Roman" w:cs="Times New Roman"/>
        </w:rPr>
        <w:t>s revealed that both components were statistically significant in predicting the conjunctive and disjunctive probabilities. However</w:t>
      </w:r>
      <w:r w:rsidR="000F6CCB" w:rsidRPr="007A72AF">
        <w:rPr>
          <w:rFonts w:ascii="Times New Roman" w:hAnsi="Times New Roman" w:cs="Times New Roman"/>
        </w:rPr>
        <w:t>,</w:t>
      </w:r>
      <w:r w:rsidR="00947311" w:rsidRPr="007A72AF">
        <w:rPr>
          <w:rFonts w:ascii="Times New Roman" w:hAnsi="Times New Roman" w:cs="Times New Roman"/>
        </w:rPr>
        <w:t xml:space="preserve"> consistent with </w:t>
      </w:r>
      <w:r w:rsidR="00691B09" w:rsidRPr="007A72AF">
        <w:rPr>
          <w:rFonts w:ascii="Times New Roman" w:hAnsi="Times New Roman" w:cs="Times New Roman"/>
        </w:rPr>
        <w:t xml:space="preserve">proposition </w:t>
      </w:r>
      <w:r w:rsidR="00265DFB" w:rsidRPr="007A72AF">
        <w:rPr>
          <w:rFonts w:ascii="Times New Roman" w:hAnsi="Times New Roman" w:cs="Times New Roman"/>
        </w:rPr>
        <w:t>1</w:t>
      </w:r>
      <w:r w:rsidR="00691B09" w:rsidRPr="007A72AF">
        <w:rPr>
          <w:rFonts w:ascii="Times New Roman" w:hAnsi="Times New Roman" w:cs="Times New Roman"/>
        </w:rPr>
        <w:t>,</w:t>
      </w:r>
      <w:r w:rsidR="00947311" w:rsidRPr="007A72AF">
        <w:rPr>
          <w:rFonts w:ascii="Times New Roman" w:hAnsi="Times New Roman" w:cs="Times New Roman"/>
        </w:rPr>
        <w:t xml:space="preserve"> the less likely event accounted for most of the variance in the conjunctive probability, 41% compared with just 6% for the more likely probability. A similar</w:t>
      </w:r>
      <w:r w:rsidR="000F6CCB" w:rsidRPr="007A72AF">
        <w:rPr>
          <w:rFonts w:ascii="Times New Roman" w:hAnsi="Times New Roman" w:cs="Times New Roman"/>
        </w:rPr>
        <w:t>,</w:t>
      </w:r>
      <w:r w:rsidR="00947311" w:rsidRPr="007A72AF">
        <w:rPr>
          <w:rFonts w:ascii="Times New Roman" w:hAnsi="Times New Roman" w:cs="Times New Roman"/>
        </w:rPr>
        <w:t xml:space="preserve"> if somewhat less emphatic pattern emerged for the disjunctive event</w:t>
      </w:r>
      <w:r w:rsidR="000F6CCB" w:rsidRPr="007A72AF">
        <w:rPr>
          <w:rFonts w:ascii="Times New Roman" w:hAnsi="Times New Roman" w:cs="Times New Roman"/>
        </w:rPr>
        <w:t>,</w:t>
      </w:r>
      <w:r w:rsidR="00947311" w:rsidRPr="007A72AF">
        <w:rPr>
          <w:rFonts w:ascii="Times New Roman" w:hAnsi="Times New Roman" w:cs="Times New Roman"/>
        </w:rPr>
        <w:t xml:space="preserve"> with the more likely component and the less likely component accounting for 38% and 16% of the variance respectively.</w:t>
      </w:r>
      <w:r w:rsidR="00786534" w:rsidRPr="007A72AF">
        <w:rPr>
          <w:rFonts w:ascii="Times New Roman" w:hAnsi="Times New Roman" w:cs="Times New Roman"/>
        </w:rPr>
        <w:t xml:space="preserve"> </w:t>
      </w:r>
      <w:r w:rsidR="00A67BEA" w:rsidRPr="007A72AF">
        <w:rPr>
          <w:rFonts w:ascii="Times New Roman" w:hAnsi="Times New Roman" w:cs="Times New Roman"/>
        </w:rPr>
        <w:t xml:space="preserve">In the case of the reference point probability (less likely in the conjunctive case, more likely in the disjunctive) it is worthy of note that the </w:t>
      </w:r>
      <w:r w:rsidR="00E67112" w:rsidRPr="007A72AF">
        <w:rPr>
          <w:rFonts w:ascii="Times New Roman" w:hAnsi="Times New Roman" w:cs="Times New Roman"/>
        </w:rPr>
        <w:t xml:space="preserve">above </w:t>
      </w:r>
      <w:r w:rsidR="00A67BEA" w:rsidRPr="007A72AF">
        <w:rPr>
          <w:rFonts w:ascii="Times New Roman" w:hAnsi="Times New Roman" w:cs="Times New Roman"/>
        </w:rPr>
        <w:t xml:space="preserve">percentages are somewhat lower than the simulation for the normative model </w:t>
      </w:r>
      <w:r w:rsidR="004B608B" w:rsidRPr="007A72AF">
        <w:rPr>
          <w:rFonts w:ascii="Times New Roman" w:hAnsi="Times New Roman" w:cs="Times New Roman"/>
        </w:rPr>
        <w:t xml:space="preserve">referred to above </w:t>
      </w:r>
      <w:r w:rsidR="00A67BEA" w:rsidRPr="007A72AF">
        <w:rPr>
          <w:rFonts w:ascii="Times New Roman" w:hAnsi="Times New Roman" w:cs="Times New Roman"/>
        </w:rPr>
        <w:t>where the percentage averaged out at between 54</w:t>
      </w:r>
      <w:r w:rsidR="00DC715B" w:rsidRPr="007A72AF">
        <w:rPr>
          <w:rFonts w:ascii="Times New Roman" w:hAnsi="Times New Roman" w:cs="Times New Roman"/>
        </w:rPr>
        <w:t>.3</w:t>
      </w:r>
      <w:r w:rsidR="00A67BEA" w:rsidRPr="007A72AF">
        <w:rPr>
          <w:rFonts w:ascii="Times New Roman" w:hAnsi="Times New Roman" w:cs="Times New Roman"/>
        </w:rPr>
        <w:t>% and 59</w:t>
      </w:r>
      <w:r w:rsidR="00DC715B" w:rsidRPr="007A72AF">
        <w:rPr>
          <w:rFonts w:ascii="Times New Roman" w:hAnsi="Times New Roman" w:cs="Times New Roman"/>
        </w:rPr>
        <w:t>.1</w:t>
      </w:r>
      <w:r w:rsidR="00A67BEA" w:rsidRPr="007A72AF">
        <w:rPr>
          <w:rFonts w:ascii="Times New Roman" w:hAnsi="Times New Roman" w:cs="Times New Roman"/>
        </w:rPr>
        <w:t xml:space="preserve">%. Conversely, we found that </w:t>
      </w:r>
      <w:r w:rsidR="00E67112" w:rsidRPr="007A72AF">
        <w:rPr>
          <w:rFonts w:ascii="Times New Roman" w:hAnsi="Times New Roman" w:cs="Times New Roman"/>
        </w:rPr>
        <w:t xml:space="preserve">the </w:t>
      </w:r>
      <w:r w:rsidR="00A67BEA" w:rsidRPr="007A72AF">
        <w:rPr>
          <w:rFonts w:ascii="Times New Roman" w:hAnsi="Times New Roman" w:cs="Times New Roman"/>
        </w:rPr>
        <w:t>other component probability accounted for more of the variance than was the case in the normative model where this component accounted for only 1.4% to 2%. Since the Costello and Watts (2014; 2106) model predicts that estimated probabilities are linear transformations of the actual objective probabilities</w:t>
      </w:r>
      <w:r w:rsidR="005035B2" w:rsidRPr="007A72AF">
        <w:rPr>
          <w:rStyle w:val="EndnoteReference"/>
          <w:rFonts w:ascii="Times New Roman" w:hAnsi="Times New Roman" w:cs="Times New Roman"/>
        </w:rPr>
        <w:endnoteReference w:id="4"/>
      </w:r>
      <w:r w:rsidR="00E67112" w:rsidRPr="007A72AF">
        <w:rPr>
          <w:rFonts w:ascii="Times New Roman" w:hAnsi="Times New Roman" w:cs="Times New Roman"/>
        </w:rPr>
        <w:t>,</w:t>
      </w:r>
      <w:r w:rsidR="00A67BEA" w:rsidRPr="007A72AF">
        <w:rPr>
          <w:rFonts w:ascii="Times New Roman" w:hAnsi="Times New Roman" w:cs="Times New Roman"/>
        </w:rPr>
        <w:t xml:space="preserve"> a simulation revealed that their model yields similar </w:t>
      </w:r>
      <w:r w:rsidR="00E67112" w:rsidRPr="007A72AF">
        <w:rPr>
          <w:rFonts w:ascii="Times New Roman" w:hAnsi="Times New Roman" w:cs="Times New Roman"/>
        </w:rPr>
        <w:t xml:space="preserve">percentages </w:t>
      </w:r>
      <w:r w:rsidR="00A67BEA" w:rsidRPr="007A72AF">
        <w:rPr>
          <w:rFonts w:ascii="Times New Roman" w:hAnsi="Times New Roman" w:cs="Times New Roman"/>
        </w:rPr>
        <w:t>to the normative model</w:t>
      </w:r>
      <w:r w:rsidR="00E67112" w:rsidRPr="007A72AF">
        <w:rPr>
          <w:rFonts w:ascii="Times New Roman" w:hAnsi="Times New Roman" w:cs="Times New Roman"/>
        </w:rPr>
        <w:t>: 5</w:t>
      </w:r>
      <w:r w:rsidR="00DC715B" w:rsidRPr="007A72AF">
        <w:rPr>
          <w:rFonts w:ascii="Times New Roman" w:hAnsi="Times New Roman" w:cs="Times New Roman"/>
        </w:rPr>
        <w:t>4.</w:t>
      </w:r>
      <w:r w:rsidR="00E67112" w:rsidRPr="007A72AF">
        <w:rPr>
          <w:rFonts w:ascii="Times New Roman" w:hAnsi="Times New Roman" w:cs="Times New Roman"/>
        </w:rPr>
        <w:t>3%-5</w:t>
      </w:r>
      <w:r w:rsidR="00DC715B" w:rsidRPr="007A72AF">
        <w:rPr>
          <w:rFonts w:ascii="Times New Roman" w:hAnsi="Times New Roman" w:cs="Times New Roman"/>
        </w:rPr>
        <w:t>4.8</w:t>
      </w:r>
      <w:r w:rsidR="00E67112" w:rsidRPr="007A72AF">
        <w:rPr>
          <w:rFonts w:ascii="Times New Roman" w:hAnsi="Times New Roman" w:cs="Times New Roman"/>
        </w:rPr>
        <w:t>% for the reference point probability and 1.6% to 1.9% for the other component. The proportions predicted by the Nilsson et al. model depend on the weights assumed for the component probabilities</w:t>
      </w:r>
      <w:r w:rsidR="00C3324C" w:rsidRPr="007A72AF">
        <w:rPr>
          <w:rStyle w:val="EndnoteReference"/>
          <w:rFonts w:ascii="Times New Roman" w:hAnsi="Times New Roman" w:cs="Times New Roman"/>
        </w:rPr>
        <w:endnoteReference w:id="5"/>
      </w:r>
      <w:r w:rsidR="00E67112" w:rsidRPr="007A72AF">
        <w:rPr>
          <w:rFonts w:ascii="Times New Roman" w:hAnsi="Times New Roman" w:cs="Times New Roman"/>
        </w:rPr>
        <w:t xml:space="preserve">. In its standard form, the weights are 0.8 for the reference point probability and 0.2 for the other component probability. Using these weights, a simulation revealed that the proportion of variance accounted for </w:t>
      </w:r>
      <w:r w:rsidR="00DC715B" w:rsidRPr="007A72AF">
        <w:rPr>
          <w:rFonts w:ascii="Times New Roman" w:hAnsi="Times New Roman" w:cs="Times New Roman"/>
        </w:rPr>
        <w:t>ranged between</w:t>
      </w:r>
      <w:r w:rsidR="00E67112" w:rsidRPr="007A72AF">
        <w:rPr>
          <w:rFonts w:ascii="Times New Roman" w:hAnsi="Times New Roman" w:cs="Times New Roman"/>
        </w:rPr>
        <w:t xml:space="preserve"> </w:t>
      </w:r>
      <w:r w:rsidR="00A85B45" w:rsidRPr="007A72AF">
        <w:rPr>
          <w:rFonts w:ascii="Times New Roman" w:hAnsi="Times New Roman" w:cs="Times New Roman"/>
        </w:rPr>
        <w:t>6</w:t>
      </w:r>
      <w:r w:rsidR="00DC715B" w:rsidRPr="007A72AF">
        <w:rPr>
          <w:rFonts w:ascii="Times New Roman" w:hAnsi="Times New Roman" w:cs="Times New Roman"/>
        </w:rPr>
        <w:t>0.8</w:t>
      </w:r>
      <w:r w:rsidR="00A85B45" w:rsidRPr="007A72AF">
        <w:rPr>
          <w:rFonts w:ascii="Times New Roman" w:hAnsi="Times New Roman" w:cs="Times New Roman"/>
        </w:rPr>
        <w:t xml:space="preserve">% </w:t>
      </w:r>
      <w:r w:rsidR="00DC715B" w:rsidRPr="007A72AF">
        <w:rPr>
          <w:rFonts w:ascii="Times New Roman" w:hAnsi="Times New Roman" w:cs="Times New Roman"/>
        </w:rPr>
        <w:t xml:space="preserve">and 61.3 </w:t>
      </w:r>
      <w:r w:rsidR="00E67112" w:rsidRPr="007A72AF">
        <w:rPr>
          <w:rFonts w:ascii="Times New Roman" w:hAnsi="Times New Roman" w:cs="Times New Roman"/>
        </w:rPr>
        <w:t xml:space="preserve">for the reference point probability and </w:t>
      </w:r>
      <w:r w:rsidR="00A85B45" w:rsidRPr="007A72AF">
        <w:rPr>
          <w:rFonts w:ascii="Times New Roman" w:hAnsi="Times New Roman" w:cs="Times New Roman"/>
        </w:rPr>
        <w:t>3.7</w:t>
      </w:r>
      <w:r w:rsidR="00E67112" w:rsidRPr="007A72AF">
        <w:rPr>
          <w:rFonts w:ascii="Times New Roman" w:hAnsi="Times New Roman" w:cs="Times New Roman"/>
        </w:rPr>
        <w:t xml:space="preserve">% to </w:t>
      </w:r>
      <w:r w:rsidR="00A85B45" w:rsidRPr="007A72AF">
        <w:rPr>
          <w:rFonts w:ascii="Times New Roman" w:hAnsi="Times New Roman" w:cs="Times New Roman"/>
        </w:rPr>
        <w:t>3</w:t>
      </w:r>
      <w:r w:rsidR="00E67112" w:rsidRPr="007A72AF">
        <w:rPr>
          <w:rFonts w:ascii="Times New Roman" w:hAnsi="Times New Roman" w:cs="Times New Roman"/>
        </w:rPr>
        <w:t>.9% for the other component.</w:t>
      </w:r>
    </w:p>
    <w:p w14:paraId="0F9663AA" w14:textId="738C29A4" w:rsidR="00786534" w:rsidRPr="007A72AF" w:rsidRDefault="00A85B45" w:rsidP="00A85B45">
      <w:pPr>
        <w:spacing w:after="0" w:line="360" w:lineRule="auto"/>
        <w:ind w:firstLine="720"/>
        <w:rPr>
          <w:rFonts w:ascii="Times New Roman" w:hAnsi="Times New Roman" w:cs="Times New Roman"/>
        </w:rPr>
      </w:pPr>
      <w:r w:rsidRPr="007A72AF">
        <w:rPr>
          <w:rFonts w:ascii="Times New Roman" w:hAnsi="Times New Roman" w:cs="Times New Roman"/>
        </w:rPr>
        <w:t>While the normative and these other two models assume that, at the level of the individual, the joint probability is some linear combination of the component probabilities, our view point is different. We argue that t</w:t>
      </w:r>
      <w:r w:rsidR="00786534" w:rsidRPr="007A72AF">
        <w:rPr>
          <w:rFonts w:ascii="Times New Roman" w:hAnsi="Times New Roman" w:cs="Times New Roman"/>
        </w:rPr>
        <w:t>he presence of a minority of participants who, contrary to expectation, set the conjunctive (disjunctive) probability exactly equal to the more (less) likely component event may be symptomatic of a somewhat larger group who also based their judgement solely on the more (less) likely component</w:t>
      </w:r>
      <w:r w:rsidR="00524128" w:rsidRPr="007A72AF">
        <w:rPr>
          <w:rFonts w:ascii="Times New Roman" w:hAnsi="Times New Roman" w:cs="Times New Roman"/>
        </w:rPr>
        <w:t>,</w:t>
      </w:r>
      <w:r w:rsidR="00786534" w:rsidRPr="007A72AF">
        <w:rPr>
          <w:rFonts w:ascii="Times New Roman" w:hAnsi="Times New Roman" w:cs="Times New Roman"/>
        </w:rPr>
        <w:t xml:space="preserve"> if not exactly equal to it.</w:t>
      </w:r>
      <w:r w:rsidR="003E06AC" w:rsidRPr="007A72AF">
        <w:rPr>
          <w:rFonts w:ascii="Times New Roman" w:hAnsi="Times New Roman" w:cs="Times New Roman"/>
        </w:rPr>
        <w:t xml:space="preserve"> Wit</w:t>
      </w:r>
      <w:r w:rsidR="001011E4" w:rsidRPr="007A72AF">
        <w:rPr>
          <w:rFonts w:ascii="Times New Roman" w:hAnsi="Times New Roman" w:cs="Times New Roman"/>
        </w:rPr>
        <w:t>h a</w:t>
      </w:r>
      <w:r w:rsidR="00751F31" w:rsidRPr="007A72AF">
        <w:rPr>
          <w:rFonts w:ascii="Times New Roman" w:hAnsi="Times New Roman" w:cs="Times New Roman"/>
        </w:rPr>
        <w:t xml:space="preserve"> majority of participants basing their judgement on just</w:t>
      </w:r>
      <w:r w:rsidR="003E06AC" w:rsidRPr="007A72AF">
        <w:rPr>
          <w:rFonts w:ascii="Times New Roman" w:hAnsi="Times New Roman" w:cs="Times New Roman"/>
        </w:rPr>
        <w:t xml:space="preserve"> one component and the remainder </w:t>
      </w:r>
      <w:r w:rsidR="00751F31" w:rsidRPr="007A72AF">
        <w:rPr>
          <w:rFonts w:ascii="Times New Roman" w:hAnsi="Times New Roman" w:cs="Times New Roman"/>
        </w:rPr>
        <w:t xml:space="preserve">basing it solely on </w:t>
      </w:r>
      <w:r w:rsidR="003E06AC" w:rsidRPr="007A72AF">
        <w:rPr>
          <w:rFonts w:ascii="Times New Roman" w:hAnsi="Times New Roman" w:cs="Times New Roman"/>
        </w:rPr>
        <w:t>the other, this will render both components statistically significant in the MLM analyses of the joint event probabilities.</w:t>
      </w:r>
      <w:r w:rsidR="00A67BEA" w:rsidRPr="007A72AF">
        <w:rPr>
          <w:rFonts w:ascii="Times New Roman" w:hAnsi="Times New Roman" w:cs="Times New Roman"/>
        </w:rPr>
        <w:t xml:space="preserve"> </w:t>
      </w:r>
    </w:p>
    <w:p w14:paraId="36B54164" w14:textId="6243E209" w:rsidR="00947311" w:rsidRPr="007A72AF" w:rsidRDefault="00947311" w:rsidP="006C39B4">
      <w:pPr>
        <w:spacing w:after="0" w:line="360" w:lineRule="auto"/>
        <w:ind w:firstLine="720"/>
        <w:rPr>
          <w:rFonts w:ascii="Times New Roman" w:hAnsi="Times New Roman" w:cs="Times New Roman"/>
        </w:rPr>
      </w:pPr>
      <w:r w:rsidRPr="007A72AF">
        <w:rPr>
          <w:rFonts w:ascii="Times New Roman" w:hAnsi="Times New Roman" w:cs="Times New Roman"/>
        </w:rPr>
        <w:t>When we analysed the 12 conjunctive</w:t>
      </w:r>
      <w:r w:rsidR="00F86A4D" w:rsidRPr="007A72AF">
        <w:rPr>
          <w:rFonts w:ascii="Times New Roman" w:hAnsi="Times New Roman" w:cs="Times New Roman"/>
        </w:rPr>
        <w:t xml:space="preserve"> probability estimates</w:t>
      </w:r>
      <w:r w:rsidRPr="007A72AF">
        <w:rPr>
          <w:rFonts w:ascii="Times New Roman" w:hAnsi="Times New Roman" w:cs="Times New Roman"/>
        </w:rPr>
        <w:t xml:space="preserve"> </w:t>
      </w:r>
      <w:r w:rsidR="001E7554" w:rsidRPr="007A72AF">
        <w:rPr>
          <w:rFonts w:ascii="Times New Roman" w:hAnsi="Times New Roman" w:cs="Times New Roman"/>
        </w:rPr>
        <w:t>produced</w:t>
      </w:r>
      <w:r w:rsidRPr="007A72AF">
        <w:rPr>
          <w:rFonts w:ascii="Times New Roman" w:hAnsi="Times New Roman" w:cs="Times New Roman"/>
        </w:rPr>
        <w:t xml:space="preserve"> by each participant</w:t>
      </w:r>
      <w:r w:rsidR="006F7514" w:rsidRPr="007A72AF">
        <w:rPr>
          <w:rFonts w:ascii="Times New Roman" w:hAnsi="Times New Roman" w:cs="Times New Roman"/>
        </w:rPr>
        <w:t xml:space="preserve"> (i.e., one regression for each participant),</w:t>
      </w:r>
      <w:r w:rsidRPr="007A72AF">
        <w:rPr>
          <w:rFonts w:ascii="Times New Roman" w:hAnsi="Times New Roman" w:cs="Times New Roman"/>
        </w:rPr>
        <w:t xml:space="preserve"> with the more likely and less likely</w:t>
      </w:r>
      <w:r w:rsidR="005C71DF" w:rsidRPr="007A72AF">
        <w:rPr>
          <w:rFonts w:ascii="Times New Roman" w:hAnsi="Times New Roman" w:cs="Times New Roman"/>
        </w:rPr>
        <w:t xml:space="preserve"> component probabilities as </w:t>
      </w:r>
      <w:r w:rsidR="005C71DF" w:rsidRPr="007A72AF">
        <w:rPr>
          <w:rFonts w:ascii="Times New Roman" w:hAnsi="Times New Roman" w:cs="Times New Roman"/>
        </w:rPr>
        <w:lastRenderedPageBreak/>
        <w:t>IVs,</w:t>
      </w:r>
      <w:r w:rsidRPr="007A72AF">
        <w:rPr>
          <w:rFonts w:ascii="Times New Roman" w:hAnsi="Times New Roman" w:cs="Times New Roman"/>
        </w:rPr>
        <w:t xml:space="preserve"> </w:t>
      </w:r>
      <w:r w:rsidR="001E7554" w:rsidRPr="007A72AF">
        <w:rPr>
          <w:rFonts w:ascii="Times New Roman" w:hAnsi="Times New Roman" w:cs="Times New Roman"/>
        </w:rPr>
        <w:t>for those cases where significant effects were observed</w:t>
      </w:r>
      <w:r w:rsidRPr="007A72AF">
        <w:rPr>
          <w:rFonts w:ascii="Times New Roman" w:hAnsi="Times New Roman" w:cs="Times New Roman"/>
        </w:rPr>
        <w:t>, in 27 cases only the</w:t>
      </w:r>
      <w:r w:rsidR="00166EF1" w:rsidRPr="007A72AF">
        <w:rPr>
          <w:rFonts w:ascii="Times New Roman" w:hAnsi="Times New Roman" w:cs="Times New Roman"/>
        </w:rPr>
        <w:t xml:space="preserve"> less</w:t>
      </w:r>
      <w:r w:rsidRPr="007A72AF">
        <w:rPr>
          <w:rFonts w:ascii="Times New Roman" w:hAnsi="Times New Roman" w:cs="Times New Roman"/>
        </w:rPr>
        <w:t xml:space="preserve"> likely component was significant with only the more likely in a further 3 cases. Only 5 participants produced estimates such that both components played a statistically significant role. The regressions with </w:t>
      </w:r>
      <w:r w:rsidR="00166EF1" w:rsidRPr="007A72AF">
        <w:rPr>
          <w:rFonts w:ascii="Times New Roman" w:hAnsi="Times New Roman" w:cs="Times New Roman"/>
        </w:rPr>
        <w:t>the disjunctive probability as D</w:t>
      </w:r>
      <w:r w:rsidRPr="007A72AF">
        <w:rPr>
          <w:rFonts w:ascii="Times New Roman" w:hAnsi="Times New Roman" w:cs="Times New Roman"/>
        </w:rPr>
        <w:t xml:space="preserve">V also produced a similar pattern with </w:t>
      </w:r>
      <w:r w:rsidR="00832E79" w:rsidRPr="007A72AF">
        <w:rPr>
          <w:rFonts w:ascii="Times New Roman" w:hAnsi="Times New Roman" w:cs="Times New Roman"/>
        </w:rPr>
        <w:t>just 7 participants producing estimates where both components were statistically significant. For the remainder</w:t>
      </w:r>
      <w:r w:rsidR="00F703B4" w:rsidRPr="007A72AF">
        <w:rPr>
          <w:rFonts w:ascii="Times New Roman" w:hAnsi="Times New Roman" w:cs="Times New Roman"/>
        </w:rPr>
        <w:t xml:space="preserve">, </w:t>
      </w:r>
      <w:r w:rsidRPr="007A72AF">
        <w:rPr>
          <w:rFonts w:ascii="Times New Roman" w:hAnsi="Times New Roman" w:cs="Times New Roman"/>
        </w:rPr>
        <w:t xml:space="preserve">only the more likely event </w:t>
      </w:r>
      <w:r w:rsidR="00F703B4" w:rsidRPr="007A72AF">
        <w:rPr>
          <w:rFonts w:ascii="Times New Roman" w:hAnsi="Times New Roman" w:cs="Times New Roman"/>
        </w:rPr>
        <w:t xml:space="preserve">was </w:t>
      </w:r>
      <w:r w:rsidRPr="007A72AF">
        <w:rPr>
          <w:rFonts w:ascii="Times New Roman" w:hAnsi="Times New Roman" w:cs="Times New Roman"/>
        </w:rPr>
        <w:t xml:space="preserve">significant in 11 cases, and only the less likely in 12 cases. It </w:t>
      </w:r>
      <w:r w:rsidR="006F7514" w:rsidRPr="007A72AF">
        <w:rPr>
          <w:rFonts w:ascii="Times New Roman" w:hAnsi="Times New Roman" w:cs="Times New Roman"/>
        </w:rPr>
        <w:t>is noteworthy</w:t>
      </w:r>
      <w:r w:rsidRPr="007A72AF">
        <w:rPr>
          <w:rFonts w:ascii="Times New Roman" w:hAnsi="Times New Roman" w:cs="Times New Roman"/>
        </w:rPr>
        <w:t xml:space="preserve"> that</w:t>
      </w:r>
      <w:r w:rsidR="00F703B4" w:rsidRPr="007A72AF">
        <w:rPr>
          <w:rFonts w:ascii="Times New Roman" w:hAnsi="Times New Roman" w:cs="Times New Roman"/>
        </w:rPr>
        <w:t xml:space="preserve"> </w:t>
      </w:r>
      <w:r w:rsidRPr="007A72AF">
        <w:rPr>
          <w:rFonts w:ascii="Times New Roman" w:hAnsi="Times New Roman" w:cs="Times New Roman"/>
        </w:rPr>
        <w:t xml:space="preserve">the less likely event appears to serve as the reference point for the disjunction </w:t>
      </w:r>
      <w:r w:rsidR="006F7514" w:rsidRPr="007A72AF">
        <w:rPr>
          <w:rFonts w:ascii="Times New Roman" w:hAnsi="Times New Roman" w:cs="Times New Roman"/>
        </w:rPr>
        <w:t>as often as the more likely component</w:t>
      </w:r>
      <w:r w:rsidR="00D40F33" w:rsidRPr="007A72AF">
        <w:rPr>
          <w:rFonts w:ascii="Times New Roman" w:hAnsi="Times New Roman" w:cs="Times New Roman"/>
        </w:rPr>
        <w:t xml:space="preserve">. This outcome </w:t>
      </w:r>
      <w:r w:rsidR="007F0A6E" w:rsidRPr="007A72AF">
        <w:rPr>
          <w:rFonts w:ascii="Times New Roman" w:hAnsi="Times New Roman" w:cs="Times New Roman"/>
        </w:rPr>
        <w:t>is consistent with the fact that the proportion of cases where the disjunctive probability was set exactly equal to the more likely component was similar to the proportion where it was set exactly equal to the less likely component.</w:t>
      </w:r>
      <w:r w:rsidR="002A3EB6" w:rsidRPr="007A72AF">
        <w:rPr>
          <w:rFonts w:ascii="Times New Roman" w:hAnsi="Times New Roman" w:cs="Times New Roman"/>
        </w:rPr>
        <w:t xml:space="preserve"> While our results are broadly consistent with proposition </w:t>
      </w:r>
      <w:r w:rsidR="00265DFB" w:rsidRPr="007A72AF">
        <w:rPr>
          <w:rFonts w:ascii="Times New Roman" w:hAnsi="Times New Roman" w:cs="Times New Roman"/>
        </w:rPr>
        <w:t>1</w:t>
      </w:r>
      <w:r w:rsidR="002A3EB6" w:rsidRPr="007A72AF">
        <w:rPr>
          <w:rFonts w:ascii="Times New Roman" w:hAnsi="Times New Roman" w:cs="Times New Roman"/>
        </w:rPr>
        <w:t>, it must be acknowledged that the choice of reference point may be atypical for a minority of participants, more (less) likely in the conjunctive (disjunctive) case.</w:t>
      </w:r>
    </w:p>
    <w:p w14:paraId="4BAB3678" w14:textId="04C7DBBA" w:rsidR="005941FB" w:rsidRPr="007A72AF" w:rsidRDefault="00947311" w:rsidP="006C39B4">
      <w:pPr>
        <w:spacing w:after="0" w:line="360" w:lineRule="auto"/>
        <w:ind w:firstLine="720"/>
        <w:rPr>
          <w:rFonts w:ascii="Times New Roman" w:hAnsi="Times New Roman" w:cs="Times New Roman"/>
        </w:rPr>
      </w:pPr>
      <w:r w:rsidRPr="007A72AF">
        <w:rPr>
          <w:rFonts w:ascii="Times New Roman" w:hAnsi="Times New Roman" w:cs="Times New Roman"/>
        </w:rPr>
        <w:t xml:space="preserve">As with Study 1 </w:t>
      </w:r>
      <w:r w:rsidR="008C17EC" w:rsidRPr="007A72AF">
        <w:rPr>
          <w:rFonts w:ascii="Times New Roman" w:hAnsi="Times New Roman" w:cs="Times New Roman"/>
        </w:rPr>
        <w:t xml:space="preserve">and consistent with proposition </w:t>
      </w:r>
      <w:r w:rsidR="00265DFB" w:rsidRPr="007A72AF">
        <w:rPr>
          <w:rFonts w:ascii="Times New Roman" w:hAnsi="Times New Roman" w:cs="Times New Roman"/>
        </w:rPr>
        <w:t>3</w:t>
      </w:r>
      <w:r w:rsidR="008C17EC" w:rsidRPr="007A72AF">
        <w:rPr>
          <w:rFonts w:ascii="Times New Roman" w:hAnsi="Times New Roman" w:cs="Times New Roman"/>
        </w:rPr>
        <w:t xml:space="preserve">, </w:t>
      </w:r>
      <w:r w:rsidRPr="007A72AF">
        <w:rPr>
          <w:rFonts w:ascii="Times New Roman" w:hAnsi="Times New Roman" w:cs="Times New Roman"/>
        </w:rPr>
        <w:t>overall our results suggest that there was no statistically significant relationship between the conjunctive-less likely probability difference and the more likely-disjunctive probability difference. With regard to the role of the component probabilities in determining the conjunctive-less likely probability difference and the more likely-disjunctive probability</w:t>
      </w:r>
      <w:r w:rsidR="00524128" w:rsidRPr="007A72AF">
        <w:rPr>
          <w:rFonts w:ascii="Times New Roman" w:hAnsi="Times New Roman" w:cs="Times New Roman"/>
        </w:rPr>
        <w:t xml:space="preserve"> difference,</w:t>
      </w:r>
      <w:r w:rsidRPr="007A72AF">
        <w:rPr>
          <w:rFonts w:ascii="Times New Roman" w:hAnsi="Times New Roman" w:cs="Times New Roman"/>
        </w:rPr>
        <w:t xml:space="preserve"> for those individuals avoiding the fallacy, the results were exactly in line with our expectations in that only the less (more) likely event was statistically significant as a predictor in the conjunctive-less likely (more likely-disjunctive) case. </w:t>
      </w:r>
      <w:r w:rsidR="00894086" w:rsidRPr="007A72AF">
        <w:rPr>
          <w:rFonts w:ascii="Times New Roman" w:hAnsi="Times New Roman" w:cs="Times New Roman"/>
        </w:rPr>
        <w:t xml:space="preserve"> </w:t>
      </w:r>
      <w:r w:rsidRPr="007A72AF">
        <w:rPr>
          <w:rFonts w:ascii="Times New Roman" w:hAnsi="Times New Roman" w:cs="Times New Roman"/>
        </w:rPr>
        <w:t xml:space="preserve">For those committing the fallacy both components were statistically significant. </w:t>
      </w:r>
      <w:r w:rsidR="00C62654" w:rsidRPr="007A72AF">
        <w:rPr>
          <w:rFonts w:ascii="Times New Roman" w:hAnsi="Times New Roman" w:cs="Times New Roman"/>
        </w:rPr>
        <w:t xml:space="preserve">However, </w:t>
      </w:r>
      <w:r w:rsidR="009825A4" w:rsidRPr="007A72AF">
        <w:rPr>
          <w:rFonts w:ascii="Times New Roman" w:hAnsi="Times New Roman" w:cs="Times New Roman"/>
        </w:rPr>
        <w:t xml:space="preserve">here we would again argue that this outcome was due to the minority of participants who selected the other component </w:t>
      </w:r>
      <w:r w:rsidR="00166EF1" w:rsidRPr="007A72AF">
        <w:rPr>
          <w:rFonts w:ascii="Times New Roman" w:hAnsi="Times New Roman" w:cs="Times New Roman"/>
        </w:rPr>
        <w:t xml:space="preserve">(more likely in the conjunctive case and less likely in the disjunctive) </w:t>
      </w:r>
      <w:r w:rsidR="009825A4" w:rsidRPr="007A72AF">
        <w:rPr>
          <w:rFonts w:ascii="Times New Roman" w:hAnsi="Times New Roman" w:cs="Times New Roman"/>
        </w:rPr>
        <w:t>as the reference point</w:t>
      </w:r>
      <w:r w:rsidR="00C62654" w:rsidRPr="007A72AF">
        <w:rPr>
          <w:rFonts w:ascii="Times New Roman" w:hAnsi="Times New Roman" w:cs="Times New Roman"/>
        </w:rPr>
        <w:t>. W</w:t>
      </w:r>
      <w:r w:rsidR="009825A4" w:rsidRPr="007A72AF">
        <w:rPr>
          <w:rFonts w:ascii="Times New Roman" w:hAnsi="Times New Roman" w:cs="Times New Roman"/>
        </w:rPr>
        <w:t>hen taken together with the majority who behaved as predicted</w:t>
      </w:r>
      <w:r w:rsidR="00524128" w:rsidRPr="007A72AF">
        <w:rPr>
          <w:rFonts w:ascii="Times New Roman" w:hAnsi="Times New Roman" w:cs="Times New Roman"/>
        </w:rPr>
        <w:t>,</w:t>
      </w:r>
      <w:r w:rsidR="009825A4" w:rsidRPr="007A72AF">
        <w:rPr>
          <w:rFonts w:ascii="Times New Roman" w:hAnsi="Times New Roman" w:cs="Times New Roman"/>
        </w:rPr>
        <w:t xml:space="preserve"> </w:t>
      </w:r>
      <w:r w:rsidR="00C62654" w:rsidRPr="007A72AF">
        <w:rPr>
          <w:rFonts w:ascii="Times New Roman" w:hAnsi="Times New Roman" w:cs="Times New Roman"/>
        </w:rPr>
        <w:t>this would produce</w:t>
      </w:r>
      <w:r w:rsidR="009825A4" w:rsidRPr="007A72AF">
        <w:rPr>
          <w:rFonts w:ascii="Times New Roman" w:hAnsi="Times New Roman" w:cs="Times New Roman"/>
        </w:rPr>
        <w:t xml:space="preserve"> the pattern of results that was observed</w:t>
      </w:r>
      <w:r w:rsidR="00894086" w:rsidRPr="007A72AF">
        <w:rPr>
          <w:rFonts w:ascii="Times New Roman" w:hAnsi="Times New Roman" w:cs="Times New Roman"/>
        </w:rPr>
        <w:t>.</w:t>
      </w:r>
    </w:p>
    <w:p w14:paraId="0D331920" w14:textId="77777777" w:rsidR="005941FB" w:rsidRPr="007A72AF" w:rsidRDefault="005941FB" w:rsidP="006C39B4">
      <w:pPr>
        <w:spacing w:after="0" w:line="360" w:lineRule="auto"/>
        <w:rPr>
          <w:rFonts w:ascii="Times New Roman" w:hAnsi="Times New Roman" w:cs="Times New Roman"/>
        </w:rPr>
      </w:pPr>
    </w:p>
    <w:p w14:paraId="499F7B2C" w14:textId="55D458E2" w:rsidR="005941FB" w:rsidRPr="007A72AF" w:rsidRDefault="009B0E32" w:rsidP="006C39B4">
      <w:pPr>
        <w:spacing w:after="0" w:line="360" w:lineRule="auto"/>
        <w:rPr>
          <w:rFonts w:ascii="Times New Roman" w:hAnsi="Times New Roman" w:cs="Times New Roman"/>
          <w:b/>
        </w:rPr>
      </w:pPr>
      <w:r w:rsidRPr="007A72AF">
        <w:rPr>
          <w:rFonts w:ascii="Times New Roman" w:hAnsi="Times New Roman" w:cs="Times New Roman"/>
          <w:b/>
        </w:rPr>
        <w:t>GENERAL DISCUSSION</w:t>
      </w:r>
    </w:p>
    <w:p w14:paraId="0645325C" w14:textId="77777777" w:rsidR="005941FB" w:rsidRPr="007A72AF" w:rsidRDefault="005941FB" w:rsidP="006C39B4">
      <w:pPr>
        <w:spacing w:after="0" w:line="360" w:lineRule="auto"/>
        <w:rPr>
          <w:rFonts w:ascii="Times New Roman" w:hAnsi="Times New Roman" w:cs="Times New Roman"/>
        </w:rPr>
      </w:pPr>
    </w:p>
    <w:p w14:paraId="26A4D673" w14:textId="4F288636" w:rsidR="005A266D" w:rsidRPr="00627AE4" w:rsidRDefault="002D2BD6" w:rsidP="005A266D">
      <w:pPr>
        <w:spacing w:after="0" w:line="360" w:lineRule="auto"/>
        <w:ind w:firstLine="720"/>
        <w:rPr>
          <w:rFonts w:ascii="Times New Roman" w:hAnsi="Times New Roman" w:cs="Times New Roman"/>
          <w:color w:val="FF0000"/>
        </w:rPr>
      </w:pPr>
      <w:r w:rsidRPr="007A72AF">
        <w:rPr>
          <w:rFonts w:ascii="Times New Roman" w:hAnsi="Times New Roman" w:cs="Times New Roman"/>
        </w:rPr>
        <w:t xml:space="preserve">Considering the outcomes of Studies 1 and 2, we </w:t>
      </w:r>
      <w:r w:rsidR="00A17CC3" w:rsidRPr="007A72AF">
        <w:rPr>
          <w:rFonts w:ascii="Times New Roman" w:hAnsi="Times New Roman" w:cs="Times New Roman"/>
        </w:rPr>
        <w:t>contend</w:t>
      </w:r>
      <w:r w:rsidRPr="007A72AF">
        <w:rPr>
          <w:rFonts w:ascii="Times New Roman" w:hAnsi="Times New Roman" w:cs="Times New Roman"/>
        </w:rPr>
        <w:t xml:space="preserve"> that the </w:t>
      </w:r>
      <w:r w:rsidR="00EF5D50" w:rsidRPr="007A72AF">
        <w:rPr>
          <w:rFonts w:ascii="Times New Roman" w:hAnsi="Times New Roman" w:cs="Times New Roman"/>
        </w:rPr>
        <w:t xml:space="preserve">key </w:t>
      </w:r>
      <w:r w:rsidRPr="007A72AF">
        <w:rPr>
          <w:rFonts w:ascii="Times New Roman" w:hAnsi="Times New Roman" w:cs="Times New Roman"/>
        </w:rPr>
        <w:t xml:space="preserve">assumptions and expectations underpinning our </w:t>
      </w:r>
      <w:r w:rsidR="008B44C9" w:rsidRPr="007A72AF">
        <w:rPr>
          <w:rFonts w:ascii="Times New Roman" w:hAnsi="Times New Roman" w:cs="Times New Roman"/>
        </w:rPr>
        <w:t>model</w:t>
      </w:r>
      <w:r w:rsidRPr="007A72AF">
        <w:rPr>
          <w:rFonts w:ascii="Times New Roman" w:hAnsi="Times New Roman" w:cs="Times New Roman"/>
        </w:rPr>
        <w:t xml:space="preserve"> have been upheld. </w:t>
      </w:r>
      <w:r w:rsidR="000A0BF9" w:rsidRPr="007A72AF">
        <w:rPr>
          <w:rFonts w:ascii="Times New Roman" w:hAnsi="Times New Roman" w:cs="Times New Roman"/>
        </w:rPr>
        <w:t>A key aspect of our theoretical position is that</w:t>
      </w:r>
      <w:r w:rsidR="0047084C" w:rsidRPr="007A72AF">
        <w:rPr>
          <w:rFonts w:ascii="Times New Roman" w:hAnsi="Times New Roman" w:cs="Times New Roman"/>
        </w:rPr>
        <w:t xml:space="preserve"> </w:t>
      </w:r>
      <w:r w:rsidR="000A0BF9" w:rsidRPr="007A72AF">
        <w:rPr>
          <w:rFonts w:ascii="Times New Roman" w:hAnsi="Times New Roman" w:cs="Times New Roman"/>
        </w:rPr>
        <w:t xml:space="preserve">only one component </w:t>
      </w:r>
      <w:r w:rsidR="00BA2B97" w:rsidRPr="007A72AF">
        <w:rPr>
          <w:rFonts w:ascii="Times New Roman" w:hAnsi="Times New Roman" w:cs="Times New Roman"/>
        </w:rPr>
        <w:t xml:space="preserve">influences the </w:t>
      </w:r>
      <w:r w:rsidR="002F3163" w:rsidRPr="007A72AF">
        <w:rPr>
          <w:rFonts w:ascii="Times New Roman" w:hAnsi="Times New Roman" w:cs="Times New Roman"/>
        </w:rPr>
        <w:t>estimation</w:t>
      </w:r>
      <w:r w:rsidR="000A0BF9" w:rsidRPr="007A72AF">
        <w:rPr>
          <w:rFonts w:ascii="Times New Roman" w:hAnsi="Times New Roman" w:cs="Times New Roman"/>
        </w:rPr>
        <w:t xml:space="preserve"> </w:t>
      </w:r>
      <w:r w:rsidR="002F3163" w:rsidRPr="007A72AF">
        <w:rPr>
          <w:rFonts w:ascii="Times New Roman" w:hAnsi="Times New Roman" w:cs="Times New Roman"/>
        </w:rPr>
        <w:t>of</w:t>
      </w:r>
      <w:r w:rsidR="000A0BF9" w:rsidRPr="007A72AF">
        <w:rPr>
          <w:rFonts w:ascii="Times New Roman" w:hAnsi="Times New Roman" w:cs="Times New Roman"/>
        </w:rPr>
        <w:t xml:space="preserve"> the joint probability with the other one exerting </w:t>
      </w:r>
      <w:r w:rsidR="00BA2B97" w:rsidRPr="007A72AF">
        <w:rPr>
          <w:rFonts w:ascii="Times New Roman" w:hAnsi="Times New Roman" w:cs="Times New Roman"/>
        </w:rPr>
        <w:t>no</w:t>
      </w:r>
      <w:r w:rsidR="000A0BF9" w:rsidRPr="007A72AF">
        <w:rPr>
          <w:rFonts w:ascii="Times New Roman" w:hAnsi="Times New Roman" w:cs="Times New Roman"/>
        </w:rPr>
        <w:t xml:space="preserve"> direct </w:t>
      </w:r>
      <w:r w:rsidR="006E142B" w:rsidRPr="007A72AF">
        <w:rPr>
          <w:rFonts w:ascii="Times New Roman" w:hAnsi="Times New Roman" w:cs="Times New Roman"/>
        </w:rPr>
        <w:t>influence</w:t>
      </w:r>
      <w:r w:rsidR="000A0BF9" w:rsidRPr="007A72AF">
        <w:rPr>
          <w:rFonts w:ascii="Times New Roman" w:hAnsi="Times New Roman" w:cs="Times New Roman"/>
        </w:rPr>
        <w:t xml:space="preserve"> in this regard. This being the case</w:t>
      </w:r>
      <w:r w:rsidR="0047084C" w:rsidRPr="007A72AF">
        <w:rPr>
          <w:rFonts w:ascii="Times New Roman" w:hAnsi="Times New Roman" w:cs="Times New Roman"/>
        </w:rPr>
        <w:t>,</w:t>
      </w:r>
      <w:r w:rsidR="000A0BF9" w:rsidRPr="007A72AF">
        <w:rPr>
          <w:rFonts w:ascii="Times New Roman" w:hAnsi="Times New Roman" w:cs="Times New Roman"/>
        </w:rPr>
        <w:t xml:space="preserve"> it might be expected that a minority of participants </w:t>
      </w:r>
      <w:r w:rsidR="0047084C" w:rsidRPr="007A72AF">
        <w:rPr>
          <w:rFonts w:ascii="Times New Roman" w:hAnsi="Times New Roman" w:cs="Times New Roman"/>
        </w:rPr>
        <w:t>would</w:t>
      </w:r>
      <w:r w:rsidR="000A0BF9" w:rsidRPr="007A72AF">
        <w:rPr>
          <w:rFonts w:ascii="Times New Roman" w:hAnsi="Times New Roman" w:cs="Times New Roman"/>
        </w:rPr>
        <w:t xml:space="preserve"> actually set the joint event probability exactly equal to the relevant component probability and we found this to be the case. </w:t>
      </w:r>
      <w:r w:rsidR="000A0BF9" w:rsidRPr="00627AE4">
        <w:rPr>
          <w:rFonts w:ascii="Times New Roman" w:hAnsi="Times New Roman" w:cs="Times New Roman"/>
          <w:color w:val="FF0000"/>
        </w:rPr>
        <w:t>Indeed</w:t>
      </w:r>
      <w:r w:rsidR="00627AE4" w:rsidRPr="00627AE4">
        <w:rPr>
          <w:rFonts w:ascii="Times New Roman" w:hAnsi="Times New Roman" w:cs="Times New Roman"/>
          <w:color w:val="FF0000"/>
        </w:rPr>
        <w:t>,</w:t>
      </w:r>
      <w:r w:rsidR="000A0BF9" w:rsidRPr="00627AE4">
        <w:rPr>
          <w:rFonts w:ascii="Times New Roman" w:hAnsi="Times New Roman" w:cs="Times New Roman"/>
          <w:color w:val="FF0000"/>
        </w:rPr>
        <w:t xml:space="preserve"> in </w:t>
      </w:r>
      <w:r w:rsidR="000A0BF9" w:rsidRPr="007A72AF">
        <w:rPr>
          <w:rFonts w:ascii="Times New Roman" w:hAnsi="Times New Roman" w:cs="Times New Roman"/>
        </w:rPr>
        <w:t>both studi</w:t>
      </w:r>
      <w:r w:rsidR="006E142B" w:rsidRPr="007A72AF">
        <w:rPr>
          <w:rFonts w:ascii="Times New Roman" w:hAnsi="Times New Roman" w:cs="Times New Roman"/>
        </w:rPr>
        <w:t xml:space="preserve">es this was the modal response with the disjunctive set </w:t>
      </w:r>
      <w:r w:rsidR="008B44C9" w:rsidRPr="007A72AF">
        <w:rPr>
          <w:rFonts w:ascii="Times New Roman" w:hAnsi="Times New Roman" w:cs="Times New Roman"/>
        </w:rPr>
        <w:t xml:space="preserve">exactly </w:t>
      </w:r>
      <w:r w:rsidR="006E142B" w:rsidRPr="007A72AF">
        <w:rPr>
          <w:rFonts w:ascii="Times New Roman" w:hAnsi="Times New Roman" w:cs="Times New Roman"/>
        </w:rPr>
        <w:t xml:space="preserve">equal to the more likely component probability and </w:t>
      </w:r>
      <w:r w:rsidR="009F619B" w:rsidRPr="007A72AF">
        <w:rPr>
          <w:rFonts w:ascii="Times New Roman" w:hAnsi="Times New Roman" w:cs="Times New Roman"/>
        </w:rPr>
        <w:t>the conjunctive to the less likely component probability.</w:t>
      </w:r>
      <w:r w:rsidR="006E142B" w:rsidRPr="007A72AF">
        <w:rPr>
          <w:rFonts w:ascii="Times New Roman" w:hAnsi="Times New Roman" w:cs="Times New Roman"/>
        </w:rPr>
        <w:t xml:space="preserve"> </w:t>
      </w:r>
      <w:r w:rsidR="00D13B98" w:rsidRPr="007A72AF">
        <w:rPr>
          <w:rFonts w:ascii="Times New Roman" w:hAnsi="Times New Roman" w:cs="Times New Roman"/>
        </w:rPr>
        <w:t>We are not the first to observe this tendency. Indeed</w:t>
      </w:r>
      <w:r w:rsidR="00715B2F" w:rsidRPr="007A72AF">
        <w:rPr>
          <w:rFonts w:ascii="Times New Roman" w:hAnsi="Times New Roman" w:cs="Times New Roman"/>
        </w:rPr>
        <w:t>,</w:t>
      </w:r>
      <w:r w:rsidR="00D13B98" w:rsidRPr="007A72AF">
        <w:rPr>
          <w:rFonts w:ascii="Times New Roman" w:hAnsi="Times New Roman" w:cs="Times New Roman"/>
        </w:rPr>
        <w:t xml:space="preserve"> </w:t>
      </w:r>
      <w:r w:rsidR="00715B2F" w:rsidRPr="007A72AF">
        <w:rPr>
          <w:rFonts w:ascii="Times New Roman" w:hAnsi="Times New Roman" w:cs="Times New Roman"/>
        </w:rPr>
        <w:t xml:space="preserve">regarding </w:t>
      </w:r>
      <w:r w:rsidR="00D13B98" w:rsidRPr="007A72AF">
        <w:rPr>
          <w:rFonts w:ascii="Times New Roman" w:hAnsi="Times New Roman" w:cs="Times New Roman"/>
        </w:rPr>
        <w:t>conjunctive judgements, it was a common response among Hertwig and Chase’s (1998) participants.</w:t>
      </w:r>
      <w:r w:rsidR="00A03B43" w:rsidRPr="007A72AF">
        <w:rPr>
          <w:rFonts w:ascii="Times New Roman" w:hAnsi="Times New Roman" w:cs="Times New Roman"/>
        </w:rPr>
        <w:t xml:space="preserve"> Similarly, many of Biela’s (1986) participants set the disjunctive probability exactly equal to the more likely event.</w:t>
      </w:r>
      <w:r w:rsidR="005A266D">
        <w:rPr>
          <w:rFonts w:ascii="Times New Roman" w:hAnsi="Times New Roman" w:cs="Times New Roman"/>
        </w:rPr>
        <w:t xml:space="preserve"> </w:t>
      </w:r>
      <w:r w:rsidR="005A266D" w:rsidRPr="00627AE4">
        <w:rPr>
          <w:rFonts w:ascii="Times New Roman" w:hAnsi="Times New Roman" w:cs="Times New Roman"/>
          <w:color w:val="FF0000"/>
        </w:rPr>
        <w:t xml:space="preserve">Well before the conjunction fallacy phenomenon was popularised a radically different </w:t>
      </w:r>
      <w:r w:rsidR="005A266D" w:rsidRPr="00627AE4">
        <w:rPr>
          <w:rFonts w:ascii="Times New Roman" w:hAnsi="Times New Roman" w:cs="Times New Roman"/>
          <w:color w:val="FF0000"/>
        </w:rPr>
        <w:lastRenderedPageBreak/>
        <w:t xml:space="preserve">account of subjective probability judgement was put forward (Shackle, 1969). Central to this account is the proposition that it is the capacity of events to surprise us which determines the probabilities we assign to them, the more surprising an event the less likely it is deemed to be. According to this ‘potential surprise’ framework, joint events, conjunctive and disjunctive, also possess surprise value but surprise is determined solely with reference to the more surprising event in the conjunctive case and the less surprising event in the disjunctive. In other words, the surprise value of joint events is not determined by any additive or multiplicative rule but rather by a MIN/MAX rule. In this sense, potential surprise makes the same predictions as our own model and may provide an explanation as to why the modal response in both our studies was to set the joint event exactly equal to the reference point. </w:t>
      </w:r>
    </w:p>
    <w:p w14:paraId="603EEDCE" w14:textId="131E7E67" w:rsidR="0063288F" w:rsidRPr="007A72AF" w:rsidRDefault="005A266D" w:rsidP="006C39B4">
      <w:pPr>
        <w:spacing w:after="0" w:line="360" w:lineRule="auto"/>
        <w:ind w:firstLine="720"/>
        <w:rPr>
          <w:rFonts w:ascii="Times New Roman" w:hAnsi="Times New Roman" w:cs="Times New Roman"/>
        </w:rPr>
      </w:pPr>
      <w:r w:rsidRPr="00627AE4">
        <w:rPr>
          <w:rFonts w:ascii="Times New Roman" w:hAnsi="Times New Roman" w:cs="Times New Roman"/>
          <w:color w:val="FF0000"/>
        </w:rPr>
        <w:t>More generally, t</w:t>
      </w:r>
      <w:r w:rsidR="001B400A" w:rsidRPr="00627AE4">
        <w:rPr>
          <w:rFonts w:ascii="Times New Roman" w:hAnsi="Times New Roman" w:cs="Times New Roman"/>
          <w:color w:val="FF0000"/>
        </w:rPr>
        <w:t xml:space="preserve">he </w:t>
      </w:r>
      <w:r w:rsidR="001B400A" w:rsidRPr="007A72AF">
        <w:rPr>
          <w:rFonts w:ascii="Times New Roman" w:hAnsi="Times New Roman" w:cs="Times New Roman"/>
        </w:rPr>
        <w:t>results of Study 1 are, almost without exception, consistent with our predictions. Only the less (more) likely event accounted for statistically significant variance in the conjunctive (disjunctive) probability</w:t>
      </w:r>
      <w:r w:rsidR="003F0164" w:rsidRPr="007A72AF">
        <w:rPr>
          <w:rFonts w:ascii="Times New Roman" w:hAnsi="Times New Roman" w:cs="Times New Roman"/>
        </w:rPr>
        <w:t xml:space="preserve"> (proposition </w:t>
      </w:r>
      <w:r w:rsidR="00265DFB" w:rsidRPr="007A72AF">
        <w:rPr>
          <w:rFonts w:ascii="Times New Roman" w:hAnsi="Times New Roman" w:cs="Times New Roman"/>
        </w:rPr>
        <w:t>1</w:t>
      </w:r>
      <w:r w:rsidR="00CB2F94" w:rsidRPr="007A72AF">
        <w:rPr>
          <w:rFonts w:ascii="Times New Roman" w:hAnsi="Times New Roman" w:cs="Times New Roman"/>
        </w:rPr>
        <w:t>)</w:t>
      </w:r>
      <w:r w:rsidR="001B400A" w:rsidRPr="007A72AF">
        <w:rPr>
          <w:rFonts w:ascii="Times New Roman" w:hAnsi="Times New Roman" w:cs="Times New Roman"/>
        </w:rPr>
        <w:t xml:space="preserve">. We also predicted that the conjunctive-less likely and the more likely-disjunctive probability differences would be predicted solely by the less and more likely component probabilities respectively and </w:t>
      </w:r>
      <w:r w:rsidR="00EF5D50" w:rsidRPr="007A72AF">
        <w:rPr>
          <w:rFonts w:ascii="Times New Roman" w:hAnsi="Times New Roman" w:cs="Times New Roman"/>
        </w:rPr>
        <w:t xml:space="preserve">for the most part </w:t>
      </w:r>
      <w:r w:rsidR="001B400A" w:rsidRPr="007A72AF">
        <w:rPr>
          <w:rFonts w:ascii="Times New Roman" w:hAnsi="Times New Roman" w:cs="Times New Roman"/>
        </w:rPr>
        <w:t>this was borne out</w:t>
      </w:r>
      <w:r w:rsidR="00D16C32" w:rsidRPr="007A72AF">
        <w:rPr>
          <w:rFonts w:ascii="Times New Roman" w:hAnsi="Times New Roman" w:cs="Times New Roman"/>
        </w:rPr>
        <w:t xml:space="preserve"> (proposition </w:t>
      </w:r>
      <w:r w:rsidR="00265DFB" w:rsidRPr="007A72AF">
        <w:rPr>
          <w:rFonts w:ascii="Times New Roman" w:hAnsi="Times New Roman" w:cs="Times New Roman"/>
        </w:rPr>
        <w:t>2</w:t>
      </w:r>
      <w:r w:rsidR="00CB2F94" w:rsidRPr="007A72AF">
        <w:rPr>
          <w:rFonts w:ascii="Times New Roman" w:hAnsi="Times New Roman" w:cs="Times New Roman"/>
        </w:rPr>
        <w:t>)</w:t>
      </w:r>
      <w:r w:rsidR="001B400A" w:rsidRPr="007A72AF">
        <w:rPr>
          <w:rFonts w:ascii="Times New Roman" w:hAnsi="Times New Roman" w:cs="Times New Roman"/>
        </w:rPr>
        <w:t xml:space="preserve">. </w:t>
      </w:r>
      <w:r w:rsidR="006803A6" w:rsidRPr="007A72AF">
        <w:rPr>
          <w:rFonts w:ascii="Times New Roman" w:hAnsi="Times New Roman" w:cs="Times New Roman"/>
        </w:rPr>
        <w:t>Furthermore, the conjunctive- less likely and the more likely-disjunctive differences were uncorrelated</w:t>
      </w:r>
      <w:r w:rsidR="00CB2F94" w:rsidRPr="007A72AF">
        <w:rPr>
          <w:rFonts w:ascii="Times New Roman" w:hAnsi="Times New Roman" w:cs="Times New Roman"/>
        </w:rPr>
        <w:t xml:space="preserve"> (proposit</w:t>
      </w:r>
      <w:r w:rsidR="00D16C32" w:rsidRPr="007A72AF">
        <w:rPr>
          <w:rFonts w:ascii="Times New Roman" w:hAnsi="Times New Roman" w:cs="Times New Roman"/>
        </w:rPr>
        <w:t xml:space="preserve">ion </w:t>
      </w:r>
      <w:r w:rsidR="00CD55B8" w:rsidRPr="007A72AF">
        <w:rPr>
          <w:rFonts w:ascii="Times New Roman" w:hAnsi="Times New Roman" w:cs="Times New Roman"/>
        </w:rPr>
        <w:t>3</w:t>
      </w:r>
      <w:r w:rsidR="00CB2F94" w:rsidRPr="007A72AF">
        <w:rPr>
          <w:rFonts w:ascii="Times New Roman" w:hAnsi="Times New Roman" w:cs="Times New Roman"/>
        </w:rPr>
        <w:t>)</w:t>
      </w:r>
      <w:r w:rsidR="006803A6" w:rsidRPr="007A72AF">
        <w:rPr>
          <w:rFonts w:ascii="Times New Roman" w:hAnsi="Times New Roman" w:cs="Times New Roman"/>
        </w:rPr>
        <w:t>.</w:t>
      </w:r>
    </w:p>
    <w:p w14:paraId="366D42B4" w14:textId="22CC6554" w:rsidR="006050F1" w:rsidRPr="007A72AF" w:rsidRDefault="006050F1" w:rsidP="006C39B4">
      <w:pPr>
        <w:autoSpaceDE w:val="0"/>
        <w:autoSpaceDN w:val="0"/>
        <w:adjustRightInd w:val="0"/>
        <w:spacing w:after="0" w:line="360" w:lineRule="auto"/>
        <w:ind w:firstLine="720"/>
        <w:rPr>
          <w:rFonts w:ascii="Times New Roman" w:hAnsi="Times New Roman" w:cs="Times New Roman"/>
        </w:rPr>
      </w:pPr>
      <w:r w:rsidRPr="007A72AF">
        <w:rPr>
          <w:rFonts w:ascii="Times New Roman" w:hAnsi="Times New Roman" w:cs="Times New Roman"/>
        </w:rPr>
        <w:t>As we previously noted, most accounts of the conjunction fallacy, either directly or indirectly, posit a role for the more likely component event in somehow distorting the probability assigned to the conjunctive event, leading to the conjunction fallacy</w:t>
      </w:r>
      <w:r w:rsidR="007C488F" w:rsidRPr="007A72AF">
        <w:rPr>
          <w:rFonts w:ascii="Times New Roman" w:hAnsi="Times New Roman" w:cs="Times New Roman"/>
        </w:rPr>
        <w:t xml:space="preserve"> (</w:t>
      </w:r>
      <w:r w:rsidR="00166EF1" w:rsidRPr="007A72AF">
        <w:rPr>
          <w:rFonts w:ascii="Times New Roman" w:hAnsi="Times New Roman" w:cs="Times New Roman"/>
        </w:rPr>
        <w:t xml:space="preserve">Busemeyer et al 2011; Epstein et al. 1995; </w:t>
      </w:r>
      <w:r w:rsidR="007C488F" w:rsidRPr="007A72AF">
        <w:rPr>
          <w:rFonts w:ascii="Times New Roman" w:hAnsi="Times New Roman" w:cs="Times New Roman"/>
        </w:rPr>
        <w:t xml:space="preserve">Tversky &amp; Kahneman, 1983; </w:t>
      </w:r>
      <w:r w:rsidR="00166EF1" w:rsidRPr="007A72AF">
        <w:rPr>
          <w:rFonts w:ascii="Times New Roman" w:hAnsi="Times New Roman" w:cs="Times New Roman"/>
        </w:rPr>
        <w:t xml:space="preserve">Wells, 1985; </w:t>
      </w:r>
      <w:r w:rsidR="007C488F" w:rsidRPr="007A72AF">
        <w:rPr>
          <w:rFonts w:ascii="Times New Roman" w:hAnsi="Times New Roman" w:cs="Times New Roman"/>
        </w:rPr>
        <w:t>Yates &amp; Carlson, 1986</w:t>
      </w:r>
      <w:r w:rsidR="003A4F4C" w:rsidRPr="007A72AF">
        <w:rPr>
          <w:rFonts w:ascii="Times New Roman" w:hAnsi="Times New Roman" w:cs="Times New Roman"/>
        </w:rPr>
        <w:t xml:space="preserve">).  </w:t>
      </w:r>
      <w:r w:rsidRPr="007A72AF">
        <w:rPr>
          <w:rFonts w:ascii="Times New Roman" w:hAnsi="Times New Roman" w:cs="Times New Roman"/>
        </w:rPr>
        <w:t xml:space="preserve">Tentori et al. </w:t>
      </w:r>
      <w:r w:rsidR="006D0831" w:rsidRPr="007A72AF">
        <w:rPr>
          <w:rFonts w:ascii="Times New Roman" w:hAnsi="Times New Roman" w:cs="Times New Roman"/>
        </w:rPr>
        <w:t>(</w:t>
      </w:r>
      <w:r w:rsidRPr="007A72AF">
        <w:rPr>
          <w:rFonts w:ascii="Times New Roman" w:hAnsi="Times New Roman" w:cs="Times New Roman"/>
        </w:rPr>
        <w:t>2013) make almost exactly the same point in developing their theory of inductive confirmation:</w:t>
      </w:r>
    </w:p>
    <w:p w14:paraId="18A4BD93" w14:textId="6BD1661D" w:rsidR="006050F1" w:rsidRPr="007A72AF" w:rsidRDefault="006050F1" w:rsidP="006C39B4">
      <w:pPr>
        <w:autoSpaceDE w:val="0"/>
        <w:autoSpaceDN w:val="0"/>
        <w:adjustRightInd w:val="0"/>
        <w:spacing w:after="0" w:line="360" w:lineRule="auto"/>
        <w:ind w:left="567"/>
        <w:rPr>
          <w:rFonts w:ascii="Times New Roman" w:hAnsi="Times New Roman" w:cs="Times New Roman"/>
        </w:rPr>
      </w:pPr>
      <w:r w:rsidRPr="007A72AF">
        <w:rPr>
          <w:rFonts w:ascii="Times New Roman" w:hAnsi="Times New Roman" w:cs="Times New Roman"/>
        </w:rPr>
        <w:t xml:space="preserve">‘The accounts listed in the foregoing pages involve a variety of quite different assumptions and implications concerning human judgment. Yet all of them—along with others that have not been included for the sake of brevity …. converge on the widely shared view that the perceived probability of the added conjunct </w:t>
      </w:r>
      <w:r w:rsidR="00D16C32" w:rsidRPr="007A72AF">
        <w:rPr>
          <w:rFonts w:ascii="Times New Roman" w:hAnsi="Times New Roman" w:cs="Times New Roman"/>
          <w:i/>
        </w:rPr>
        <w:t>[</w:t>
      </w:r>
      <w:r w:rsidR="00C53013">
        <w:rPr>
          <w:rFonts w:ascii="Times New Roman" w:hAnsi="Times New Roman" w:cs="Times New Roman"/>
          <w:i/>
        </w:rPr>
        <w:t xml:space="preserve">usually </w:t>
      </w:r>
      <w:r w:rsidR="00D16C32" w:rsidRPr="007A72AF">
        <w:rPr>
          <w:rFonts w:ascii="Times New Roman" w:hAnsi="Times New Roman" w:cs="Times New Roman"/>
          <w:i/>
        </w:rPr>
        <w:t>the more likely event]</w:t>
      </w:r>
      <w:r w:rsidR="00D16C32" w:rsidRPr="007A72AF">
        <w:rPr>
          <w:rFonts w:ascii="Times New Roman" w:hAnsi="Times New Roman" w:cs="Times New Roman"/>
        </w:rPr>
        <w:t xml:space="preserve"> </w:t>
      </w:r>
      <w:r w:rsidRPr="007A72AF">
        <w:rPr>
          <w:rFonts w:ascii="Times New Roman" w:hAnsi="Times New Roman" w:cs="Times New Roman"/>
        </w:rPr>
        <w:t>is a crucial factor governing the occurrence of conjunction fallacy effects. This means that in otherwise controlled conditions, the more probable the added conjunct, the stronger the conjunction fallacy effect to be expected.’ (Tentori et al, 2013, p239</w:t>
      </w:r>
      <w:r w:rsidR="00D16C32" w:rsidRPr="007A72AF">
        <w:rPr>
          <w:rFonts w:ascii="Times New Roman" w:hAnsi="Times New Roman" w:cs="Times New Roman"/>
        </w:rPr>
        <w:t>, italics added by the present authors</w:t>
      </w:r>
      <w:r w:rsidRPr="007A72AF">
        <w:rPr>
          <w:rFonts w:ascii="Times New Roman" w:hAnsi="Times New Roman" w:cs="Times New Roman"/>
        </w:rPr>
        <w:t>)</w:t>
      </w:r>
    </w:p>
    <w:p w14:paraId="3F6C17F6" w14:textId="7019FBFD" w:rsidR="00A17CC3" w:rsidRPr="007A72AF" w:rsidRDefault="006050F1" w:rsidP="006C39B4">
      <w:pPr>
        <w:autoSpaceDE w:val="0"/>
        <w:autoSpaceDN w:val="0"/>
        <w:adjustRightInd w:val="0"/>
        <w:spacing w:after="0" w:line="360" w:lineRule="auto"/>
        <w:rPr>
          <w:rFonts w:ascii="Times New Roman" w:hAnsi="Times New Roman" w:cs="Times New Roman"/>
        </w:rPr>
      </w:pPr>
      <w:r w:rsidRPr="007A72AF">
        <w:rPr>
          <w:rFonts w:ascii="Times New Roman" w:hAnsi="Times New Roman" w:cs="Times New Roman"/>
        </w:rPr>
        <w:t>Clearly</w:t>
      </w:r>
      <w:r w:rsidR="00C31A20" w:rsidRPr="007A72AF">
        <w:rPr>
          <w:rFonts w:ascii="Times New Roman" w:hAnsi="Times New Roman" w:cs="Times New Roman"/>
        </w:rPr>
        <w:t>,</w:t>
      </w:r>
      <w:r w:rsidRPr="007A72AF">
        <w:rPr>
          <w:rFonts w:ascii="Times New Roman" w:hAnsi="Times New Roman" w:cs="Times New Roman"/>
        </w:rPr>
        <w:t xml:space="preserve"> </w:t>
      </w:r>
      <w:r w:rsidR="00C31A20" w:rsidRPr="007A72AF">
        <w:rPr>
          <w:rFonts w:ascii="Times New Roman" w:hAnsi="Times New Roman" w:cs="Times New Roman"/>
        </w:rPr>
        <w:t xml:space="preserve">at face value, </w:t>
      </w:r>
      <w:r w:rsidRPr="007A72AF">
        <w:rPr>
          <w:rFonts w:ascii="Times New Roman" w:hAnsi="Times New Roman" w:cs="Times New Roman"/>
        </w:rPr>
        <w:t>our results are not consistent with the view prevailing in much of the relevant experimental literature. In study 1, the likely event was not statistically significant as a predictor of the conjunctive event. Furthermore</w:t>
      </w:r>
      <w:r w:rsidR="005C0A49" w:rsidRPr="007A72AF">
        <w:rPr>
          <w:rFonts w:ascii="Times New Roman" w:hAnsi="Times New Roman" w:cs="Times New Roman"/>
        </w:rPr>
        <w:t>,</w:t>
      </w:r>
      <w:r w:rsidRPr="007A72AF">
        <w:rPr>
          <w:rFonts w:ascii="Times New Roman" w:hAnsi="Times New Roman" w:cs="Times New Roman"/>
        </w:rPr>
        <w:t xml:space="preserve"> in Study 2, while both components were statistically significant, the less likely component event accounted for 41% of the variance in the conjunctive probability with the </w:t>
      </w:r>
      <w:r w:rsidR="004E6963" w:rsidRPr="007A72AF">
        <w:rPr>
          <w:rFonts w:ascii="Times New Roman" w:hAnsi="Times New Roman" w:cs="Times New Roman"/>
        </w:rPr>
        <w:t xml:space="preserve">more </w:t>
      </w:r>
      <w:r w:rsidRPr="007A72AF">
        <w:rPr>
          <w:rFonts w:ascii="Times New Roman" w:hAnsi="Times New Roman" w:cs="Times New Roman"/>
        </w:rPr>
        <w:t>likely event accounting for just 6%.</w:t>
      </w:r>
      <w:r w:rsidR="00AF6F64" w:rsidRPr="007A72AF">
        <w:rPr>
          <w:rFonts w:ascii="Times New Roman" w:hAnsi="Times New Roman" w:cs="Times New Roman"/>
        </w:rPr>
        <w:t xml:space="preserve"> </w:t>
      </w:r>
    </w:p>
    <w:p w14:paraId="0A59EFC1" w14:textId="2162D848" w:rsidR="00C24E9F" w:rsidRPr="007A72AF" w:rsidRDefault="00571775" w:rsidP="006C39B4">
      <w:pPr>
        <w:autoSpaceDE w:val="0"/>
        <w:autoSpaceDN w:val="0"/>
        <w:adjustRightInd w:val="0"/>
        <w:spacing w:after="0" w:line="360" w:lineRule="auto"/>
        <w:ind w:firstLine="720"/>
        <w:rPr>
          <w:rFonts w:ascii="Times New Roman" w:hAnsi="Times New Roman" w:cs="Times New Roman"/>
        </w:rPr>
      </w:pPr>
      <w:r w:rsidRPr="007A72AF">
        <w:rPr>
          <w:rFonts w:ascii="Times New Roman" w:hAnsi="Times New Roman" w:cs="Times New Roman"/>
        </w:rPr>
        <w:t>It appears that virtually all outcomes were in accordance with prediction in Study 1 and if there were a minority of participants selecting the other component as the reference point then they were not sufficient in number to affect the results. However, s</w:t>
      </w:r>
      <w:r w:rsidR="006B19BF" w:rsidRPr="007A72AF">
        <w:rPr>
          <w:rFonts w:ascii="Times New Roman" w:hAnsi="Times New Roman" w:cs="Times New Roman"/>
        </w:rPr>
        <w:t xml:space="preserve">ome aspects of the results from Study 2 </w:t>
      </w:r>
      <w:r w:rsidR="006B19BF" w:rsidRPr="007A72AF">
        <w:rPr>
          <w:rFonts w:ascii="Times New Roman" w:hAnsi="Times New Roman" w:cs="Times New Roman"/>
        </w:rPr>
        <w:lastRenderedPageBreak/>
        <w:t xml:space="preserve">require further exploration. </w:t>
      </w:r>
      <w:r w:rsidR="00283427" w:rsidRPr="007A72AF">
        <w:rPr>
          <w:rFonts w:ascii="Times New Roman" w:hAnsi="Times New Roman" w:cs="Times New Roman"/>
        </w:rPr>
        <w:t>In the MLM analyses, wh</w:t>
      </w:r>
      <w:r w:rsidR="006B19BF" w:rsidRPr="007A72AF">
        <w:rPr>
          <w:rFonts w:ascii="Times New Roman" w:hAnsi="Times New Roman" w:cs="Times New Roman"/>
        </w:rPr>
        <w:t xml:space="preserve">ile both component probabilities were statistically significant in determining the conjunctive and disjunctive probabilities, we </w:t>
      </w:r>
      <w:r w:rsidR="0059339F" w:rsidRPr="007A72AF">
        <w:rPr>
          <w:rFonts w:ascii="Times New Roman" w:hAnsi="Times New Roman" w:cs="Times New Roman"/>
        </w:rPr>
        <w:t>argue</w:t>
      </w:r>
      <w:r w:rsidR="006B19BF" w:rsidRPr="007A72AF">
        <w:rPr>
          <w:rFonts w:ascii="Times New Roman" w:hAnsi="Times New Roman" w:cs="Times New Roman"/>
        </w:rPr>
        <w:t xml:space="preserve"> that this is due to the fact that a minority of participants adopt the other component as their reference point while the majority do base their judgement on the predicted component (less likely in the conjunctive case, more likely in the disjunctive). In support of this proposition</w:t>
      </w:r>
      <w:r w:rsidR="00283427" w:rsidRPr="007A72AF">
        <w:rPr>
          <w:rFonts w:ascii="Times New Roman" w:hAnsi="Times New Roman" w:cs="Times New Roman"/>
        </w:rPr>
        <w:t>,</w:t>
      </w:r>
      <w:r w:rsidR="006B19BF" w:rsidRPr="007A72AF">
        <w:rPr>
          <w:rFonts w:ascii="Times New Roman" w:hAnsi="Times New Roman" w:cs="Times New Roman"/>
        </w:rPr>
        <w:t xml:space="preserve"> </w:t>
      </w:r>
      <w:r w:rsidR="00283427" w:rsidRPr="007A72AF">
        <w:rPr>
          <w:rFonts w:ascii="Times New Roman" w:hAnsi="Times New Roman" w:cs="Times New Roman"/>
        </w:rPr>
        <w:t xml:space="preserve">for both conjunctive and disjunctive judgements, </w:t>
      </w:r>
      <w:r w:rsidR="006B19BF" w:rsidRPr="007A72AF">
        <w:rPr>
          <w:rFonts w:ascii="Times New Roman" w:hAnsi="Times New Roman" w:cs="Times New Roman"/>
        </w:rPr>
        <w:t xml:space="preserve">we identified a number of participants who actually set the joint event probability exactly equal to </w:t>
      </w:r>
      <w:r w:rsidR="00283427" w:rsidRPr="007A72AF">
        <w:rPr>
          <w:rFonts w:ascii="Times New Roman" w:hAnsi="Times New Roman" w:cs="Times New Roman"/>
        </w:rPr>
        <w:t xml:space="preserve">one or </w:t>
      </w:r>
      <w:r w:rsidR="006B19BF" w:rsidRPr="007A72AF">
        <w:rPr>
          <w:rFonts w:ascii="Times New Roman" w:hAnsi="Times New Roman" w:cs="Times New Roman"/>
        </w:rPr>
        <w:t>other component</w:t>
      </w:r>
      <w:r w:rsidR="00283427" w:rsidRPr="007A72AF">
        <w:rPr>
          <w:rFonts w:ascii="Times New Roman" w:hAnsi="Times New Roman" w:cs="Times New Roman"/>
        </w:rPr>
        <w:t>, usually in accordance with our expectation but sometimes selecting the other component</w:t>
      </w:r>
      <w:r w:rsidR="006B19BF" w:rsidRPr="007A72AF">
        <w:rPr>
          <w:rFonts w:ascii="Times New Roman" w:hAnsi="Times New Roman" w:cs="Times New Roman"/>
        </w:rPr>
        <w:t>. We argue that this may be a reflection of a wider tendency, among a minority of participants, to base the conjunctive (disjunctive) probability on the more (less) likely component. Indeed, when we ran regressions for individual participants we found that, for the most part, only one component was statistically significant in predicting the joint probability</w:t>
      </w:r>
      <w:r w:rsidR="00947C7E" w:rsidRPr="007A72AF">
        <w:rPr>
          <w:rFonts w:ascii="Times New Roman" w:hAnsi="Times New Roman" w:cs="Times New Roman"/>
        </w:rPr>
        <w:t xml:space="preserve">, usually the predicted one but sometimes the other component, especially in the case of the disjunctive </w:t>
      </w:r>
      <w:r w:rsidR="00BF3B7D" w:rsidRPr="007A72AF">
        <w:rPr>
          <w:rFonts w:ascii="Times New Roman" w:hAnsi="Times New Roman" w:cs="Times New Roman"/>
        </w:rPr>
        <w:t>judgement</w:t>
      </w:r>
      <w:r w:rsidR="004744DB" w:rsidRPr="007A72AF">
        <w:rPr>
          <w:rFonts w:ascii="Times New Roman" w:hAnsi="Times New Roman" w:cs="Times New Roman"/>
        </w:rPr>
        <w:t xml:space="preserve"> where a noticeable minority appeared to select the less likely component</w:t>
      </w:r>
      <w:r w:rsidR="00D16C32" w:rsidRPr="007A72AF">
        <w:rPr>
          <w:rFonts w:ascii="Times New Roman" w:hAnsi="Times New Roman" w:cs="Times New Roman"/>
        </w:rPr>
        <w:t xml:space="preserve">. </w:t>
      </w:r>
      <w:r w:rsidR="005D041A" w:rsidRPr="007A72AF">
        <w:rPr>
          <w:rFonts w:ascii="Times New Roman" w:hAnsi="Times New Roman" w:cs="Times New Roman"/>
        </w:rPr>
        <w:t>Overall, w</w:t>
      </w:r>
      <w:r w:rsidR="008C2464" w:rsidRPr="007A72AF">
        <w:rPr>
          <w:rFonts w:ascii="Times New Roman" w:hAnsi="Times New Roman" w:cs="Times New Roman"/>
        </w:rPr>
        <w:t>e found little</w:t>
      </w:r>
      <w:r w:rsidR="00D16C32" w:rsidRPr="007A72AF">
        <w:rPr>
          <w:rFonts w:ascii="Times New Roman" w:hAnsi="Times New Roman" w:cs="Times New Roman"/>
        </w:rPr>
        <w:t xml:space="preserve"> evidence to suggest that individuals </w:t>
      </w:r>
      <w:r w:rsidR="008C2464" w:rsidRPr="007A72AF">
        <w:rPr>
          <w:rFonts w:ascii="Times New Roman" w:hAnsi="Times New Roman" w:cs="Times New Roman"/>
        </w:rPr>
        <w:t xml:space="preserve">form their conjunctive or disjunctive </w:t>
      </w:r>
      <w:r w:rsidR="005D041A" w:rsidRPr="007A72AF">
        <w:rPr>
          <w:rFonts w:ascii="Times New Roman" w:hAnsi="Times New Roman" w:cs="Times New Roman"/>
        </w:rPr>
        <w:t xml:space="preserve">probability </w:t>
      </w:r>
      <w:r w:rsidR="008C2464" w:rsidRPr="007A72AF">
        <w:rPr>
          <w:rFonts w:ascii="Times New Roman" w:hAnsi="Times New Roman" w:cs="Times New Roman"/>
        </w:rPr>
        <w:t>estimates as a weighted average of the two component probabilities</w:t>
      </w:r>
      <w:r w:rsidR="00D16C32" w:rsidRPr="007A72AF">
        <w:rPr>
          <w:rFonts w:ascii="Times New Roman" w:hAnsi="Times New Roman" w:cs="Times New Roman"/>
        </w:rPr>
        <w:t>.</w:t>
      </w:r>
    </w:p>
    <w:p w14:paraId="1DDC71BB" w14:textId="2198FC19" w:rsidR="00C872D1" w:rsidRPr="007A72AF" w:rsidRDefault="00382337" w:rsidP="006C39B4">
      <w:pPr>
        <w:autoSpaceDE w:val="0"/>
        <w:autoSpaceDN w:val="0"/>
        <w:adjustRightInd w:val="0"/>
        <w:spacing w:after="0" w:line="360" w:lineRule="auto"/>
        <w:ind w:firstLine="720"/>
        <w:rPr>
          <w:rFonts w:ascii="Times New Roman" w:hAnsi="Times New Roman" w:cs="Times New Roman"/>
        </w:rPr>
      </w:pPr>
      <w:r w:rsidRPr="007A72AF">
        <w:rPr>
          <w:rFonts w:ascii="Times New Roman" w:hAnsi="Times New Roman" w:cs="Times New Roman"/>
        </w:rPr>
        <w:t xml:space="preserve">With regard to the </w:t>
      </w:r>
      <w:r w:rsidR="00DE0419" w:rsidRPr="007A72AF">
        <w:rPr>
          <w:rFonts w:ascii="Times New Roman" w:hAnsi="Times New Roman" w:cs="Times New Roman"/>
        </w:rPr>
        <w:t>conjunctive-less likely and the disjunctive-more likely probability differences, the normative model requires that these two quantitie</w:t>
      </w:r>
      <w:r w:rsidR="0044564A" w:rsidRPr="007A72AF">
        <w:rPr>
          <w:rFonts w:ascii="Times New Roman" w:hAnsi="Times New Roman" w:cs="Times New Roman"/>
        </w:rPr>
        <w:t xml:space="preserve">s are identical (see Equation </w:t>
      </w:r>
      <w:r w:rsidR="00A8680A" w:rsidRPr="007A72AF">
        <w:rPr>
          <w:rFonts w:ascii="Times New Roman" w:hAnsi="Times New Roman" w:cs="Times New Roman"/>
        </w:rPr>
        <w:t>10</w:t>
      </w:r>
      <w:r w:rsidR="00DE0419" w:rsidRPr="007A72AF">
        <w:rPr>
          <w:rFonts w:ascii="Times New Roman" w:hAnsi="Times New Roman" w:cs="Times New Roman"/>
        </w:rPr>
        <w:t>)</w:t>
      </w:r>
      <w:r w:rsidR="00B24274" w:rsidRPr="007A72AF">
        <w:rPr>
          <w:rFonts w:ascii="Times New Roman" w:hAnsi="Times New Roman" w:cs="Times New Roman"/>
        </w:rPr>
        <w:t xml:space="preserve"> and by implication perfectly correlated</w:t>
      </w:r>
      <w:r w:rsidR="00DE0419" w:rsidRPr="007A72AF">
        <w:rPr>
          <w:rFonts w:ascii="Times New Roman" w:hAnsi="Times New Roman" w:cs="Times New Roman"/>
        </w:rPr>
        <w:t xml:space="preserve">. Furthermore, when expressed as a linear function with the difference as DV and the components as IVs, </w:t>
      </w:r>
      <w:r w:rsidR="00220E80" w:rsidRPr="007A72AF">
        <w:rPr>
          <w:rFonts w:ascii="Times New Roman" w:hAnsi="Times New Roman" w:cs="Times New Roman"/>
        </w:rPr>
        <w:t xml:space="preserve">given the normative relationship, </w:t>
      </w:r>
      <w:r w:rsidR="00B24274" w:rsidRPr="007A72AF">
        <w:rPr>
          <w:rFonts w:ascii="Times New Roman" w:hAnsi="Times New Roman" w:cs="Times New Roman"/>
        </w:rPr>
        <w:t xml:space="preserve">it can be shown that </w:t>
      </w:r>
      <w:r w:rsidR="00DE0419" w:rsidRPr="007A72AF">
        <w:rPr>
          <w:rFonts w:ascii="Times New Roman" w:hAnsi="Times New Roman" w:cs="Times New Roman"/>
        </w:rPr>
        <w:t xml:space="preserve">both components probabilities should play </w:t>
      </w:r>
      <w:r w:rsidR="003904D6" w:rsidRPr="007A72AF">
        <w:rPr>
          <w:rFonts w:ascii="Times New Roman" w:hAnsi="Times New Roman" w:cs="Times New Roman"/>
        </w:rPr>
        <w:t xml:space="preserve">an approximately equal role in </w:t>
      </w:r>
      <w:r w:rsidR="00DE0419" w:rsidRPr="007A72AF">
        <w:rPr>
          <w:rFonts w:ascii="Times New Roman" w:hAnsi="Times New Roman" w:cs="Times New Roman"/>
        </w:rPr>
        <w:t xml:space="preserve">determining the joint </w:t>
      </w:r>
      <w:r w:rsidR="00A17CC3" w:rsidRPr="007A72AF">
        <w:rPr>
          <w:rFonts w:ascii="Times New Roman" w:hAnsi="Times New Roman" w:cs="Times New Roman"/>
        </w:rPr>
        <w:t xml:space="preserve">event-component </w:t>
      </w:r>
      <w:r w:rsidR="00DE0419" w:rsidRPr="007A72AF">
        <w:rPr>
          <w:rFonts w:ascii="Times New Roman" w:hAnsi="Times New Roman" w:cs="Times New Roman"/>
        </w:rPr>
        <w:t>probability</w:t>
      </w:r>
      <w:r w:rsidR="00A17CC3" w:rsidRPr="007A72AF">
        <w:rPr>
          <w:rFonts w:ascii="Times New Roman" w:hAnsi="Times New Roman" w:cs="Times New Roman"/>
        </w:rPr>
        <w:t xml:space="preserve"> difference</w:t>
      </w:r>
      <w:r w:rsidR="006D6CFF" w:rsidRPr="007A72AF">
        <w:rPr>
          <w:rStyle w:val="EndnoteReference"/>
          <w:rFonts w:ascii="Times New Roman" w:hAnsi="Times New Roman" w:cs="Times New Roman"/>
        </w:rPr>
        <w:endnoteReference w:id="6"/>
      </w:r>
      <w:r w:rsidR="00DE0419" w:rsidRPr="007A72AF">
        <w:rPr>
          <w:rFonts w:ascii="Times New Roman" w:hAnsi="Times New Roman" w:cs="Times New Roman"/>
        </w:rPr>
        <w:t xml:space="preserve">. </w:t>
      </w:r>
      <w:r w:rsidR="00F63594" w:rsidRPr="007A72AF">
        <w:rPr>
          <w:rFonts w:ascii="Times New Roman" w:hAnsi="Times New Roman" w:cs="Times New Roman"/>
        </w:rPr>
        <w:t xml:space="preserve">This contrasts with the results we present in </w:t>
      </w:r>
      <w:r w:rsidR="001002E8" w:rsidRPr="007A72AF">
        <w:rPr>
          <w:rFonts w:ascii="Times New Roman" w:hAnsi="Times New Roman" w:cs="Times New Roman"/>
        </w:rPr>
        <w:t>Table 1</w:t>
      </w:r>
      <w:r w:rsidR="00F63594" w:rsidRPr="007A72AF">
        <w:rPr>
          <w:rFonts w:ascii="Times New Roman" w:hAnsi="Times New Roman" w:cs="Times New Roman"/>
        </w:rPr>
        <w:t xml:space="preserve"> and </w:t>
      </w:r>
      <w:r w:rsidR="0044104E" w:rsidRPr="007A72AF">
        <w:rPr>
          <w:rFonts w:ascii="Times New Roman" w:hAnsi="Times New Roman" w:cs="Times New Roman"/>
        </w:rPr>
        <w:t>Table 5</w:t>
      </w:r>
      <w:r w:rsidR="00F63594" w:rsidRPr="007A72AF">
        <w:rPr>
          <w:rFonts w:ascii="Times New Roman" w:hAnsi="Times New Roman" w:cs="Times New Roman"/>
        </w:rPr>
        <w:t>. In Study 1, with only one minor exception</w:t>
      </w:r>
      <w:r w:rsidR="008B44C9" w:rsidRPr="007A72AF">
        <w:rPr>
          <w:rFonts w:ascii="Times New Roman" w:hAnsi="Times New Roman" w:cs="Times New Roman"/>
        </w:rPr>
        <w:t>,</w:t>
      </w:r>
      <w:r w:rsidR="00F63594" w:rsidRPr="007A72AF">
        <w:rPr>
          <w:rFonts w:ascii="Times New Roman" w:hAnsi="Times New Roman" w:cs="Times New Roman"/>
        </w:rPr>
        <w:t xml:space="preserve"> only the less (more) likely component was statistically significant in predicting the conjunctive-less likely (more likely-disjunctive) difference.</w:t>
      </w:r>
      <w:r w:rsidR="00DD4362" w:rsidRPr="007A72AF">
        <w:rPr>
          <w:rFonts w:ascii="Times New Roman" w:hAnsi="Times New Roman" w:cs="Times New Roman"/>
        </w:rPr>
        <w:t xml:space="preserve"> </w:t>
      </w:r>
      <w:r w:rsidR="00A17CC3" w:rsidRPr="007A72AF">
        <w:rPr>
          <w:rFonts w:ascii="Times New Roman" w:hAnsi="Times New Roman" w:cs="Times New Roman"/>
        </w:rPr>
        <w:t>For those avoiding the fallacy, the same outcome emerged in Study 2. While i</w:t>
      </w:r>
      <w:r w:rsidR="00DD4362" w:rsidRPr="007A72AF">
        <w:rPr>
          <w:rFonts w:ascii="Times New Roman" w:hAnsi="Times New Roman" w:cs="Times New Roman"/>
        </w:rPr>
        <w:t>t might be argued that those participants committing the fallacy in Study 2 did</w:t>
      </w:r>
      <w:r w:rsidR="008E1C93" w:rsidRPr="007A72AF">
        <w:rPr>
          <w:rFonts w:ascii="Times New Roman" w:hAnsi="Times New Roman" w:cs="Times New Roman"/>
        </w:rPr>
        <w:t>,</w:t>
      </w:r>
      <w:r w:rsidR="00DD4362" w:rsidRPr="007A72AF">
        <w:rPr>
          <w:rFonts w:ascii="Times New Roman" w:hAnsi="Times New Roman" w:cs="Times New Roman"/>
        </w:rPr>
        <w:t xml:space="preserve"> in a sense</w:t>
      </w:r>
      <w:r w:rsidR="008E1C93" w:rsidRPr="007A72AF">
        <w:rPr>
          <w:rFonts w:ascii="Times New Roman" w:hAnsi="Times New Roman" w:cs="Times New Roman"/>
        </w:rPr>
        <w:t>,</w:t>
      </w:r>
      <w:r w:rsidR="00DD4362" w:rsidRPr="007A72AF">
        <w:rPr>
          <w:rFonts w:ascii="Times New Roman" w:hAnsi="Times New Roman" w:cs="Times New Roman"/>
        </w:rPr>
        <w:t xml:space="preserve"> behave normatively </w:t>
      </w:r>
      <w:r w:rsidR="00A2338A" w:rsidRPr="007A72AF">
        <w:rPr>
          <w:rFonts w:ascii="Times New Roman" w:hAnsi="Times New Roman" w:cs="Times New Roman"/>
        </w:rPr>
        <w:t>(</w:t>
      </w:r>
      <w:r w:rsidR="00DD4362" w:rsidRPr="007A72AF">
        <w:rPr>
          <w:rFonts w:ascii="Times New Roman" w:hAnsi="Times New Roman" w:cs="Times New Roman"/>
        </w:rPr>
        <w:t>since for them both components were statistically significant</w:t>
      </w:r>
      <w:r w:rsidR="00A2338A" w:rsidRPr="007A72AF">
        <w:rPr>
          <w:rFonts w:ascii="Times New Roman" w:hAnsi="Times New Roman" w:cs="Times New Roman"/>
        </w:rPr>
        <w:t>)</w:t>
      </w:r>
      <w:r w:rsidR="00DD4362" w:rsidRPr="007A72AF">
        <w:rPr>
          <w:rFonts w:ascii="Times New Roman" w:hAnsi="Times New Roman" w:cs="Times New Roman"/>
        </w:rPr>
        <w:t xml:space="preserve">, this argument is difficult to sustain since </w:t>
      </w:r>
      <w:r w:rsidR="001F3578" w:rsidRPr="007A72AF">
        <w:rPr>
          <w:rFonts w:ascii="Times New Roman" w:hAnsi="Times New Roman" w:cs="Times New Roman"/>
        </w:rPr>
        <w:t>these were the participants who breached the normative rule by actually c</w:t>
      </w:r>
      <w:r w:rsidR="00DD4362" w:rsidRPr="007A72AF">
        <w:rPr>
          <w:rFonts w:ascii="Times New Roman" w:hAnsi="Times New Roman" w:cs="Times New Roman"/>
        </w:rPr>
        <w:t>ommit</w:t>
      </w:r>
      <w:r w:rsidR="001F3578" w:rsidRPr="007A72AF">
        <w:rPr>
          <w:rFonts w:ascii="Times New Roman" w:hAnsi="Times New Roman" w:cs="Times New Roman"/>
        </w:rPr>
        <w:t>ting</w:t>
      </w:r>
      <w:r w:rsidR="00DD4362" w:rsidRPr="007A72AF">
        <w:rPr>
          <w:rFonts w:ascii="Times New Roman" w:hAnsi="Times New Roman" w:cs="Times New Roman"/>
        </w:rPr>
        <w:t xml:space="preserve"> the fallacy</w:t>
      </w:r>
      <w:r w:rsidR="001F3578" w:rsidRPr="007A72AF">
        <w:rPr>
          <w:rFonts w:ascii="Times New Roman" w:hAnsi="Times New Roman" w:cs="Times New Roman"/>
        </w:rPr>
        <w:t>.</w:t>
      </w:r>
      <w:r w:rsidR="0035244A" w:rsidRPr="007A72AF">
        <w:rPr>
          <w:rFonts w:ascii="Times New Roman" w:hAnsi="Times New Roman" w:cs="Times New Roman"/>
        </w:rPr>
        <w:t xml:space="preserve"> More decisively</w:t>
      </w:r>
      <w:r w:rsidR="005439AE" w:rsidRPr="007A72AF">
        <w:rPr>
          <w:rFonts w:ascii="Times New Roman" w:hAnsi="Times New Roman" w:cs="Times New Roman"/>
        </w:rPr>
        <w:t>,</w:t>
      </w:r>
      <w:r w:rsidR="0035244A" w:rsidRPr="007A72AF">
        <w:rPr>
          <w:rFonts w:ascii="Times New Roman" w:hAnsi="Times New Roman" w:cs="Times New Roman"/>
        </w:rPr>
        <w:t xml:space="preserve"> we found that in both Studies 1 and 2, the conjunctive-less likely and the disjunctive-more likely differences were not significantly correlated which contrasts with the normative situation in which the two quantities are identical</w:t>
      </w:r>
      <w:r w:rsidR="001F3578" w:rsidRPr="007A72AF">
        <w:rPr>
          <w:rFonts w:ascii="Times New Roman" w:hAnsi="Times New Roman" w:cs="Times New Roman"/>
        </w:rPr>
        <w:t xml:space="preserve"> (</w:t>
      </w:r>
      <w:r w:rsidR="00722053" w:rsidRPr="007A72AF">
        <w:rPr>
          <w:rFonts w:ascii="Times New Roman" w:hAnsi="Times New Roman" w:cs="Times New Roman"/>
        </w:rPr>
        <w:t>s</w:t>
      </w:r>
      <w:r w:rsidR="001F3578" w:rsidRPr="007A72AF">
        <w:rPr>
          <w:rFonts w:ascii="Times New Roman" w:hAnsi="Times New Roman" w:cs="Times New Roman"/>
        </w:rPr>
        <w:t>ee</w:t>
      </w:r>
      <w:r w:rsidR="0044564A" w:rsidRPr="007A72AF">
        <w:rPr>
          <w:rFonts w:ascii="Times New Roman" w:hAnsi="Times New Roman" w:cs="Times New Roman"/>
        </w:rPr>
        <w:t xml:space="preserve"> Equation </w:t>
      </w:r>
      <w:r w:rsidR="00A8680A" w:rsidRPr="007A72AF">
        <w:rPr>
          <w:rFonts w:ascii="Times New Roman" w:hAnsi="Times New Roman" w:cs="Times New Roman"/>
        </w:rPr>
        <w:t>10</w:t>
      </w:r>
      <w:r w:rsidR="001F3578" w:rsidRPr="007A72AF">
        <w:rPr>
          <w:rFonts w:ascii="Times New Roman" w:hAnsi="Times New Roman" w:cs="Times New Roman"/>
        </w:rPr>
        <w:t>)</w:t>
      </w:r>
      <w:r w:rsidR="0035244A" w:rsidRPr="007A72AF">
        <w:rPr>
          <w:rFonts w:ascii="Times New Roman" w:hAnsi="Times New Roman" w:cs="Times New Roman"/>
        </w:rPr>
        <w:t>.</w:t>
      </w:r>
    </w:p>
    <w:p w14:paraId="3122B23C" w14:textId="36CC408C" w:rsidR="00B71E43" w:rsidRPr="007A72AF" w:rsidRDefault="00B411E2" w:rsidP="00D4139E">
      <w:pPr>
        <w:autoSpaceDE w:val="0"/>
        <w:autoSpaceDN w:val="0"/>
        <w:adjustRightInd w:val="0"/>
        <w:spacing w:after="0" w:line="360" w:lineRule="auto"/>
        <w:ind w:firstLine="720"/>
        <w:rPr>
          <w:rFonts w:ascii="Times New Roman" w:hAnsi="Times New Roman" w:cs="Times New Roman"/>
        </w:rPr>
      </w:pPr>
      <w:r w:rsidRPr="007A72AF">
        <w:rPr>
          <w:rFonts w:ascii="Times New Roman" w:hAnsi="Times New Roman" w:cs="Times New Roman"/>
        </w:rPr>
        <w:t>Interestingly, it can be shown that</w:t>
      </w:r>
      <w:r w:rsidR="00B85187" w:rsidRPr="007A72AF">
        <w:rPr>
          <w:rFonts w:ascii="Times New Roman" w:hAnsi="Times New Roman" w:cs="Times New Roman"/>
        </w:rPr>
        <w:t xml:space="preserve"> under standard conditions</w:t>
      </w:r>
      <w:r w:rsidRPr="007A72AF">
        <w:rPr>
          <w:rFonts w:ascii="Times New Roman" w:hAnsi="Times New Roman" w:cs="Times New Roman"/>
        </w:rPr>
        <w:t xml:space="preserve"> </w:t>
      </w:r>
      <w:r w:rsidR="007C5D8F" w:rsidRPr="007A72AF">
        <w:rPr>
          <w:rFonts w:ascii="Times New Roman" w:hAnsi="Times New Roman" w:cs="Times New Roman"/>
        </w:rPr>
        <w:t xml:space="preserve">in both Costello and Watts’ (2016) </w:t>
      </w:r>
      <w:r w:rsidR="00335A84" w:rsidRPr="007A72AF">
        <w:rPr>
          <w:rFonts w:ascii="Times New Roman" w:hAnsi="Times New Roman" w:cs="Times New Roman"/>
        </w:rPr>
        <w:t xml:space="preserve">model (in which judgements are essentially normative but subject to </w:t>
      </w:r>
      <w:r w:rsidR="009A6368" w:rsidRPr="007A72AF">
        <w:rPr>
          <w:rFonts w:ascii="Times New Roman" w:hAnsi="Times New Roman" w:cs="Times New Roman"/>
        </w:rPr>
        <w:t xml:space="preserve">systematic </w:t>
      </w:r>
      <w:r w:rsidR="00E44026" w:rsidRPr="007A72AF">
        <w:rPr>
          <w:rFonts w:ascii="Times New Roman" w:hAnsi="Times New Roman" w:cs="Times New Roman"/>
        </w:rPr>
        <w:t xml:space="preserve">but </w:t>
      </w:r>
      <w:r w:rsidR="00B85187" w:rsidRPr="007A72AF">
        <w:rPr>
          <w:rFonts w:ascii="Times New Roman" w:hAnsi="Times New Roman" w:cs="Times New Roman"/>
        </w:rPr>
        <w:t xml:space="preserve">mutually self-cancelling </w:t>
      </w:r>
      <w:r w:rsidR="00335A84" w:rsidRPr="007A72AF">
        <w:rPr>
          <w:rFonts w:ascii="Times New Roman" w:hAnsi="Times New Roman" w:cs="Times New Roman"/>
        </w:rPr>
        <w:t>error</w:t>
      </w:r>
      <w:r w:rsidR="00B85187" w:rsidRPr="007A72AF">
        <w:rPr>
          <w:rFonts w:ascii="Times New Roman" w:hAnsi="Times New Roman" w:cs="Times New Roman"/>
        </w:rPr>
        <w:t xml:space="preserve">s) </w:t>
      </w:r>
      <w:r w:rsidR="007C5D8F" w:rsidRPr="007A72AF">
        <w:rPr>
          <w:rFonts w:ascii="Times New Roman" w:hAnsi="Times New Roman" w:cs="Times New Roman"/>
        </w:rPr>
        <w:t>and Nilsson and co-workers’ (2009) model</w:t>
      </w:r>
      <w:r w:rsidR="00B85187" w:rsidRPr="007A72AF">
        <w:rPr>
          <w:rFonts w:ascii="Times New Roman" w:hAnsi="Times New Roman" w:cs="Times New Roman"/>
        </w:rPr>
        <w:t xml:space="preserve"> (where joint probabilities are said to be weighted averages of the component probabilities)</w:t>
      </w:r>
      <w:r w:rsidR="007C5D8F" w:rsidRPr="007A72AF">
        <w:rPr>
          <w:rFonts w:ascii="Times New Roman" w:hAnsi="Times New Roman" w:cs="Times New Roman"/>
        </w:rPr>
        <w:t xml:space="preserve">, </w:t>
      </w:r>
      <w:r w:rsidRPr="007A72AF">
        <w:rPr>
          <w:rFonts w:ascii="Times New Roman" w:hAnsi="Times New Roman" w:cs="Times New Roman"/>
        </w:rPr>
        <w:t xml:space="preserve">the two joint event-component probability differences </w:t>
      </w:r>
      <w:r w:rsidR="008A6A56" w:rsidRPr="007A72AF">
        <w:rPr>
          <w:rFonts w:ascii="Times New Roman" w:hAnsi="Times New Roman" w:cs="Times New Roman"/>
        </w:rPr>
        <w:t xml:space="preserve">(conjunctive-less likely, more likely – disjunctive) </w:t>
      </w:r>
      <w:r w:rsidRPr="007A72AF">
        <w:rPr>
          <w:rFonts w:ascii="Times New Roman" w:hAnsi="Times New Roman" w:cs="Times New Roman"/>
        </w:rPr>
        <w:t>should be correlated</w:t>
      </w:r>
      <w:r w:rsidR="008F5090" w:rsidRPr="007A72AF">
        <w:rPr>
          <w:rStyle w:val="EndnoteReference"/>
          <w:rFonts w:ascii="Times New Roman" w:hAnsi="Times New Roman" w:cs="Times New Roman"/>
        </w:rPr>
        <w:endnoteReference w:id="7"/>
      </w:r>
      <w:r w:rsidR="008829B7" w:rsidRPr="007A72AF">
        <w:rPr>
          <w:rFonts w:ascii="Times New Roman" w:hAnsi="Times New Roman" w:cs="Times New Roman"/>
        </w:rPr>
        <w:t xml:space="preserve">. </w:t>
      </w:r>
      <w:r w:rsidRPr="007A72AF">
        <w:rPr>
          <w:rFonts w:ascii="Times New Roman" w:hAnsi="Times New Roman" w:cs="Times New Roman"/>
        </w:rPr>
        <w:t xml:space="preserve"> </w:t>
      </w:r>
      <w:r w:rsidR="00816DF7" w:rsidRPr="007A72AF">
        <w:rPr>
          <w:rFonts w:ascii="Times New Roman" w:hAnsi="Times New Roman" w:cs="Times New Roman"/>
        </w:rPr>
        <w:t xml:space="preserve">From </w:t>
      </w:r>
      <w:r w:rsidR="00F839B4" w:rsidRPr="007A72AF">
        <w:rPr>
          <w:rFonts w:ascii="Times New Roman" w:hAnsi="Times New Roman" w:cs="Times New Roman"/>
        </w:rPr>
        <w:t>the</w:t>
      </w:r>
      <w:r w:rsidR="00D65371" w:rsidRPr="007A72AF">
        <w:rPr>
          <w:rFonts w:ascii="Times New Roman" w:hAnsi="Times New Roman" w:cs="Times New Roman"/>
        </w:rPr>
        <w:t xml:space="preserve"> results that we present in </w:t>
      </w:r>
      <w:r w:rsidR="00816DF7" w:rsidRPr="007A72AF">
        <w:rPr>
          <w:rFonts w:ascii="Times New Roman" w:hAnsi="Times New Roman" w:cs="Times New Roman"/>
        </w:rPr>
        <w:t>Studies 1 and 2 we see that this was not the case</w:t>
      </w:r>
      <w:r w:rsidR="00D65371" w:rsidRPr="007A72AF">
        <w:rPr>
          <w:rFonts w:ascii="Times New Roman" w:hAnsi="Times New Roman" w:cs="Times New Roman"/>
        </w:rPr>
        <w:t>.</w:t>
      </w:r>
      <w:r w:rsidR="008E5485" w:rsidRPr="007A72AF">
        <w:rPr>
          <w:rFonts w:ascii="Times New Roman" w:hAnsi="Times New Roman" w:cs="Times New Roman"/>
        </w:rPr>
        <w:t xml:space="preserve"> </w:t>
      </w:r>
      <w:r w:rsidR="00FB0D61" w:rsidRPr="007A72AF">
        <w:rPr>
          <w:rFonts w:ascii="Times New Roman" w:hAnsi="Times New Roman" w:cs="Times New Roman"/>
        </w:rPr>
        <w:t xml:space="preserve">The absence of such a correlation is consistent with our own model where the statistical significance of each IV reflects the choice of </w:t>
      </w:r>
      <w:r w:rsidR="00FB0D61" w:rsidRPr="007A72AF">
        <w:rPr>
          <w:rFonts w:ascii="Times New Roman" w:hAnsi="Times New Roman" w:cs="Times New Roman"/>
        </w:rPr>
        <w:lastRenderedPageBreak/>
        <w:t xml:space="preserve">different reference points among our participants. For the majority, </w:t>
      </w:r>
      <w:r w:rsidR="00BD4CF0" w:rsidRPr="007A72AF">
        <w:rPr>
          <w:rFonts w:ascii="Times New Roman" w:hAnsi="Times New Roman" w:cs="Times New Roman"/>
        </w:rPr>
        <w:t xml:space="preserve">the reference point is the </w:t>
      </w:r>
      <w:r w:rsidR="00FB0D61" w:rsidRPr="007A72AF">
        <w:rPr>
          <w:rFonts w:ascii="Times New Roman" w:hAnsi="Times New Roman" w:cs="Times New Roman"/>
        </w:rPr>
        <w:t xml:space="preserve">less likely </w:t>
      </w:r>
      <w:r w:rsidR="00BD4CF0" w:rsidRPr="007A72AF">
        <w:rPr>
          <w:rFonts w:ascii="Times New Roman" w:hAnsi="Times New Roman" w:cs="Times New Roman"/>
        </w:rPr>
        <w:t xml:space="preserve">component </w:t>
      </w:r>
      <w:r w:rsidR="00FB0D61" w:rsidRPr="007A72AF">
        <w:rPr>
          <w:rFonts w:ascii="Times New Roman" w:hAnsi="Times New Roman" w:cs="Times New Roman"/>
        </w:rPr>
        <w:t>in the conjunctive</w:t>
      </w:r>
      <w:r w:rsidR="00BD4CF0" w:rsidRPr="007A72AF">
        <w:rPr>
          <w:rFonts w:ascii="Times New Roman" w:hAnsi="Times New Roman" w:cs="Times New Roman"/>
        </w:rPr>
        <w:t xml:space="preserve"> case</w:t>
      </w:r>
      <w:r w:rsidR="00FB0D61" w:rsidRPr="007A72AF">
        <w:rPr>
          <w:rFonts w:ascii="Times New Roman" w:hAnsi="Times New Roman" w:cs="Times New Roman"/>
        </w:rPr>
        <w:t xml:space="preserve"> </w:t>
      </w:r>
      <w:r w:rsidR="00BD4CF0" w:rsidRPr="007A72AF">
        <w:rPr>
          <w:rFonts w:ascii="Times New Roman" w:hAnsi="Times New Roman" w:cs="Times New Roman"/>
        </w:rPr>
        <w:t xml:space="preserve">and the </w:t>
      </w:r>
      <w:r w:rsidR="00FB0D61" w:rsidRPr="007A72AF">
        <w:rPr>
          <w:rFonts w:ascii="Times New Roman" w:hAnsi="Times New Roman" w:cs="Times New Roman"/>
        </w:rPr>
        <w:t xml:space="preserve">more likely </w:t>
      </w:r>
      <w:r w:rsidR="00BD4CF0" w:rsidRPr="007A72AF">
        <w:rPr>
          <w:rFonts w:ascii="Times New Roman" w:hAnsi="Times New Roman" w:cs="Times New Roman"/>
        </w:rPr>
        <w:t xml:space="preserve">component </w:t>
      </w:r>
      <w:r w:rsidR="00FB0D61" w:rsidRPr="007A72AF">
        <w:rPr>
          <w:rFonts w:ascii="Times New Roman" w:hAnsi="Times New Roman" w:cs="Times New Roman"/>
        </w:rPr>
        <w:t xml:space="preserve">in </w:t>
      </w:r>
      <w:r w:rsidR="00A77335" w:rsidRPr="007A72AF">
        <w:rPr>
          <w:rFonts w:ascii="Times New Roman" w:hAnsi="Times New Roman" w:cs="Times New Roman"/>
        </w:rPr>
        <w:t xml:space="preserve">the </w:t>
      </w:r>
      <w:r w:rsidR="00BD4CF0" w:rsidRPr="007A72AF">
        <w:rPr>
          <w:rFonts w:ascii="Times New Roman" w:hAnsi="Times New Roman" w:cs="Times New Roman"/>
        </w:rPr>
        <w:t>disjunctive.</w:t>
      </w:r>
      <w:r w:rsidR="00FB0D61" w:rsidRPr="007A72AF">
        <w:rPr>
          <w:rFonts w:ascii="Times New Roman" w:hAnsi="Times New Roman" w:cs="Times New Roman"/>
        </w:rPr>
        <w:t xml:space="preserve"> </w:t>
      </w:r>
      <w:r w:rsidR="001F5494" w:rsidRPr="007A72AF">
        <w:rPr>
          <w:rFonts w:ascii="Times New Roman" w:hAnsi="Times New Roman" w:cs="Times New Roman"/>
        </w:rPr>
        <w:t>For the</w:t>
      </w:r>
      <w:r w:rsidR="00FB0D61" w:rsidRPr="007A72AF">
        <w:rPr>
          <w:rFonts w:ascii="Times New Roman" w:hAnsi="Times New Roman" w:cs="Times New Roman"/>
        </w:rPr>
        <w:t xml:space="preserve"> minority the opposite ten</w:t>
      </w:r>
      <w:r w:rsidR="00B66D62" w:rsidRPr="007A72AF">
        <w:rPr>
          <w:rFonts w:ascii="Times New Roman" w:hAnsi="Times New Roman" w:cs="Times New Roman"/>
        </w:rPr>
        <w:t>d</w:t>
      </w:r>
      <w:r w:rsidR="00FB0D61" w:rsidRPr="007A72AF">
        <w:rPr>
          <w:rFonts w:ascii="Times New Roman" w:hAnsi="Times New Roman" w:cs="Times New Roman"/>
        </w:rPr>
        <w:t>ency</w:t>
      </w:r>
      <w:r w:rsidR="00BD4CF0" w:rsidRPr="007A72AF">
        <w:rPr>
          <w:rFonts w:ascii="Times New Roman" w:hAnsi="Times New Roman" w:cs="Times New Roman"/>
        </w:rPr>
        <w:t xml:space="preserve"> </w:t>
      </w:r>
      <w:r w:rsidR="001F5494" w:rsidRPr="007A72AF">
        <w:rPr>
          <w:rFonts w:ascii="Times New Roman" w:hAnsi="Times New Roman" w:cs="Times New Roman"/>
        </w:rPr>
        <w:t xml:space="preserve">is manifested. However, </w:t>
      </w:r>
      <w:r w:rsidR="00BD4CF0" w:rsidRPr="007A72AF">
        <w:rPr>
          <w:rFonts w:ascii="Times New Roman" w:hAnsi="Times New Roman" w:cs="Times New Roman"/>
        </w:rPr>
        <w:t>a</w:t>
      </w:r>
      <w:r w:rsidR="00B66D62" w:rsidRPr="007A72AF">
        <w:rPr>
          <w:rFonts w:ascii="Times New Roman" w:hAnsi="Times New Roman" w:cs="Times New Roman"/>
        </w:rPr>
        <w:t xml:space="preserve">s long </w:t>
      </w:r>
      <w:r w:rsidR="00BD4CF0" w:rsidRPr="007A72AF">
        <w:rPr>
          <w:rFonts w:ascii="Times New Roman" w:hAnsi="Times New Roman" w:cs="Times New Roman"/>
        </w:rPr>
        <w:t>as the size of this</w:t>
      </w:r>
      <w:r w:rsidR="00B66D62" w:rsidRPr="007A72AF">
        <w:rPr>
          <w:rFonts w:ascii="Times New Roman" w:hAnsi="Times New Roman" w:cs="Times New Roman"/>
        </w:rPr>
        <w:t xml:space="preserve"> minority is limited and/or their choice of reference point is symmetrical (i.e., more likely in the conjunctive and less likely in the disjunctive case), then </w:t>
      </w:r>
      <w:r w:rsidR="00571775" w:rsidRPr="007A72AF">
        <w:rPr>
          <w:rFonts w:ascii="Times New Roman" w:hAnsi="Times New Roman" w:cs="Times New Roman"/>
        </w:rPr>
        <w:t xml:space="preserve">at the aggregate level, </w:t>
      </w:r>
      <w:r w:rsidR="00B66D62" w:rsidRPr="007A72AF">
        <w:rPr>
          <w:rFonts w:ascii="Times New Roman" w:hAnsi="Times New Roman" w:cs="Times New Roman"/>
        </w:rPr>
        <w:t xml:space="preserve">both components will </w:t>
      </w:r>
      <w:r w:rsidR="00254B68" w:rsidRPr="007A72AF">
        <w:rPr>
          <w:rFonts w:ascii="Times New Roman" w:hAnsi="Times New Roman" w:cs="Times New Roman"/>
        </w:rPr>
        <w:t xml:space="preserve">potentially </w:t>
      </w:r>
      <w:r w:rsidR="00B66D62" w:rsidRPr="007A72AF">
        <w:rPr>
          <w:rFonts w:ascii="Times New Roman" w:hAnsi="Times New Roman" w:cs="Times New Roman"/>
        </w:rPr>
        <w:t xml:space="preserve">be significant </w:t>
      </w:r>
      <w:r w:rsidR="008B44C9" w:rsidRPr="007A72AF">
        <w:rPr>
          <w:rFonts w:ascii="Times New Roman" w:hAnsi="Times New Roman" w:cs="Times New Roman"/>
        </w:rPr>
        <w:t>in determining</w:t>
      </w:r>
      <w:r w:rsidR="00B66D62" w:rsidRPr="007A72AF">
        <w:rPr>
          <w:rFonts w:ascii="Times New Roman" w:hAnsi="Times New Roman" w:cs="Times New Roman"/>
        </w:rPr>
        <w:t xml:space="preserve"> both </w:t>
      </w:r>
      <w:r w:rsidR="00A77335" w:rsidRPr="007A72AF">
        <w:rPr>
          <w:rFonts w:ascii="Times New Roman" w:hAnsi="Times New Roman" w:cs="Times New Roman"/>
        </w:rPr>
        <w:t xml:space="preserve">the joint event probabilities and hence </w:t>
      </w:r>
      <w:r w:rsidR="00B66D62" w:rsidRPr="007A72AF">
        <w:rPr>
          <w:rFonts w:ascii="Times New Roman" w:hAnsi="Times New Roman" w:cs="Times New Roman"/>
        </w:rPr>
        <w:t xml:space="preserve">joint event-component probability differences, while the differences themselves will be uncorrelated. </w:t>
      </w:r>
      <w:r w:rsidR="008070A5" w:rsidRPr="007A72AF">
        <w:rPr>
          <w:rFonts w:ascii="Times New Roman" w:hAnsi="Times New Roman" w:cs="Times New Roman"/>
        </w:rPr>
        <w:t>Having said this it is important to note that the models of both Costello and Watts and Nilsson et al</w:t>
      </w:r>
      <w:r w:rsidR="003C0B36" w:rsidRPr="007A72AF">
        <w:rPr>
          <w:rFonts w:ascii="Times New Roman" w:hAnsi="Times New Roman" w:cs="Times New Roman"/>
        </w:rPr>
        <w:t>.</w:t>
      </w:r>
      <w:r w:rsidR="008070A5" w:rsidRPr="007A72AF">
        <w:rPr>
          <w:rFonts w:ascii="Times New Roman" w:hAnsi="Times New Roman" w:cs="Times New Roman"/>
        </w:rPr>
        <w:t xml:space="preserve"> both assume the presence of random errors in the process through which individuals derive their joint event probabilities. This being the case it must be acknowledged that where these errors are s</w:t>
      </w:r>
      <w:r w:rsidR="00EF0BFA" w:rsidRPr="007A72AF">
        <w:rPr>
          <w:rFonts w:ascii="Times New Roman" w:hAnsi="Times New Roman" w:cs="Times New Roman"/>
        </w:rPr>
        <w:t>ufficiently large the outcomes predicted by</w:t>
      </w:r>
      <w:r w:rsidR="008070A5" w:rsidRPr="007A72AF">
        <w:rPr>
          <w:rFonts w:ascii="Times New Roman" w:hAnsi="Times New Roman" w:cs="Times New Roman"/>
        </w:rPr>
        <w:t xml:space="preserve"> their models are broadly consistent with the results we report here.</w:t>
      </w:r>
    </w:p>
    <w:p w14:paraId="6A703850" w14:textId="017F885A" w:rsidR="00DA5192" w:rsidRPr="00627AE4" w:rsidRDefault="009E2944" w:rsidP="00ED7819">
      <w:pPr>
        <w:pStyle w:val="PlainText"/>
        <w:spacing w:line="360" w:lineRule="auto"/>
        <w:ind w:firstLine="720"/>
        <w:rPr>
          <w:rFonts w:ascii="Times New Roman" w:hAnsi="Times New Roman"/>
          <w:color w:val="FF0000"/>
          <w:sz w:val="22"/>
          <w:szCs w:val="22"/>
        </w:rPr>
      </w:pPr>
      <w:r w:rsidRPr="007A72AF">
        <w:rPr>
          <w:rFonts w:ascii="Times New Roman" w:hAnsi="Times New Roman"/>
          <w:sz w:val="22"/>
          <w:szCs w:val="22"/>
        </w:rPr>
        <w:t xml:space="preserve">An aspect of our model that we have so far neglected is </w:t>
      </w:r>
      <w:r w:rsidR="00121EBD" w:rsidRPr="007A72AF">
        <w:rPr>
          <w:rFonts w:ascii="Times New Roman" w:hAnsi="Times New Roman"/>
          <w:sz w:val="22"/>
          <w:szCs w:val="22"/>
        </w:rPr>
        <w:t xml:space="preserve">the </w:t>
      </w:r>
      <w:r w:rsidR="0079621D" w:rsidRPr="007A72AF">
        <w:rPr>
          <w:rFonts w:ascii="Times New Roman" w:hAnsi="Times New Roman"/>
          <w:sz w:val="22"/>
          <w:szCs w:val="22"/>
        </w:rPr>
        <w:t xml:space="preserve">nature of the </w:t>
      </w:r>
      <w:r w:rsidR="00121EBD" w:rsidRPr="007A72AF">
        <w:rPr>
          <w:rFonts w:ascii="Times New Roman" w:hAnsi="Times New Roman"/>
          <w:sz w:val="22"/>
          <w:szCs w:val="22"/>
        </w:rPr>
        <w:t>quasi random a</w:t>
      </w:r>
      <w:r w:rsidR="0079621D" w:rsidRPr="007A72AF">
        <w:rPr>
          <w:rFonts w:ascii="Times New Roman" w:hAnsi="Times New Roman"/>
          <w:sz w:val="22"/>
          <w:szCs w:val="22"/>
        </w:rPr>
        <w:t>djustment</w:t>
      </w:r>
      <w:r w:rsidR="003821E4" w:rsidRPr="007A72AF">
        <w:rPr>
          <w:rFonts w:ascii="Times New Roman" w:hAnsi="Times New Roman"/>
          <w:sz w:val="22"/>
          <w:szCs w:val="22"/>
        </w:rPr>
        <w:t xml:space="preserve"> from the assumed reference point</w:t>
      </w:r>
      <w:r w:rsidR="0079621D" w:rsidRPr="007A72AF">
        <w:rPr>
          <w:rFonts w:ascii="Times New Roman" w:hAnsi="Times New Roman"/>
          <w:sz w:val="22"/>
          <w:szCs w:val="22"/>
        </w:rPr>
        <w:t>.</w:t>
      </w:r>
      <w:r w:rsidR="006076F4" w:rsidRPr="007A72AF">
        <w:rPr>
          <w:rFonts w:ascii="Times New Roman" w:hAnsi="Times New Roman"/>
          <w:sz w:val="22"/>
          <w:szCs w:val="22"/>
        </w:rPr>
        <w:t xml:space="preserve"> </w:t>
      </w:r>
      <w:r w:rsidR="00D4139E" w:rsidRPr="007A72AF">
        <w:rPr>
          <w:rFonts w:ascii="Times New Roman" w:hAnsi="Times New Roman"/>
          <w:sz w:val="22"/>
          <w:szCs w:val="22"/>
        </w:rPr>
        <w:t xml:space="preserve">While we maintain that the magnitude of the adjustment is quasi random, what we mean by this is that its magnitude appears to be unrelated to the other component probability and as yet is not related to any known influence. However, in terms of the direction, our results reveal that this aspect is not random. Specifically, if a participant made negative adjustments in one subset of scenarios, for example, thereby avoiding (committing) the fallacy in the conjunctive (disjunctive) case he/she is more likely to make negative adjustments in the remaining scenarios. </w:t>
      </w:r>
      <w:r w:rsidR="00ED30A0" w:rsidRPr="007A72AF">
        <w:rPr>
          <w:rFonts w:ascii="Times New Roman" w:hAnsi="Times New Roman"/>
          <w:sz w:val="22"/>
          <w:szCs w:val="22"/>
        </w:rPr>
        <w:t xml:space="preserve">It is possible that some of the mechanisms </w:t>
      </w:r>
      <w:r w:rsidR="00E44026" w:rsidRPr="007A72AF">
        <w:rPr>
          <w:rFonts w:ascii="Times New Roman" w:hAnsi="Times New Roman"/>
          <w:sz w:val="22"/>
          <w:szCs w:val="22"/>
        </w:rPr>
        <w:t xml:space="preserve">previously </w:t>
      </w:r>
      <w:r w:rsidR="00ED30A0" w:rsidRPr="007A72AF">
        <w:rPr>
          <w:rFonts w:ascii="Times New Roman" w:hAnsi="Times New Roman"/>
          <w:sz w:val="22"/>
          <w:szCs w:val="22"/>
        </w:rPr>
        <w:t>put forward to account for the conjunction fallacy might be manifested as quasi random adjustments</w:t>
      </w:r>
      <w:r w:rsidR="00470BBB" w:rsidRPr="007A72AF">
        <w:rPr>
          <w:rFonts w:ascii="Times New Roman" w:hAnsi="Times New Roman"/>
          <w:sz w:val="22"/>
          <w:szCs w:val="22"/>
        </w:rPr>
        <w:t>. For example</w:t>
      </w:r>
      <w:r w:rsidR="00530823" w:rsidRPr="007A72AF">
        <w:rPr>
          <w:rFonts w:ascii="Times New Roman" w:hAnsi="Times New Roman"/>
          <w:sz w:val="22"/>
          <w:szCs w:val="22"/>
        </w:rPr>
        <w:t xml:space="preserve">, </w:t>
      </w:r>
      <w:r w:rsidR="00C620F8" w:rsidRPr="007A72AF">
        <w:rPr>
          <w:rFonts w:ascii="Times New Roman" w:hAnsi="Times New Roman"/>
          <w:sz w:val="22"/>
          <w:szCs w:val="22"/>
        </w:rPr>
        <w:t xml:space="preserve">Yates and Carlson (1986) asked their participants to provide verbal accounts of the strategies they used in forming their conjunctive judgements. </w:t>
      </w:r>
      <w:r w:rsidR="00E44026" w:rsidRPr="007A72AF">
        <w:rPr>
          <w:rFonts w:ascii="Times New Roman" w:hAnsi="Times New Roman"/>
          <w:sz w:val="22"/>
          <w:szCs w:val="22"/>
        </w:rPr>
        <w:t xml:space="preserve">It is possible that a </w:t>
      </w:r>
      <w:r w:rsidR="00C620F8" w:rsidRPr="007A72AF">
        <w:rPr>
          <w:rFonts w:ascii="Times New Roman" w:hAnsi="Times New Roman"/>
          <w:sz w:val="22"/>
          <w:szCs w:val="22"/>
        </w:rPr>
        <w:t xml:space="preserve">number of </w:t>
      </w:r>
      <w:r w:rsidR="001F3D9C" w:rsidRPr="007A72AF">
        <w:rPr>
          <w:rFonts w:ascii="Times New Roman" w:hAnsi="Times New Roman"/>
          <w:sz w:val="22"/>
          <w:szCs w:val="22"/>
        </w:rPr>
        <w:t>the strategies that were forthcoming</w:t>
      </w:r>
      <w:r w:rsidR="00C620F8" w:rsidRPr="007A72AF">
        <w:rPr>
          <w:rFonts w:ascii="Times New Roman" w:hAnsi="Times New Roman"/>
          <w:sz w:val="22"/>
          <w:szCs w:val="22"/>
        </w:rPr>
        <w:t xml:space="preserve"> may manifest themselves as qualitative all or nothing adjustments. For example, </w:t>
      </w:r>
      <w:r w:rsidR="00AF6F64" w:rsidRPr="007A72AF">
        <w:rPr>
          <w:rFonts w:ascii="Times New Roman" w:hAnsi="Times New Roman"/>
          <w:sz w:val="22"/>
          <w:szCs w:val="22"/>
        </w:rPr>
        <w:t>some individuals appear</w:t>
      </w:r>
      <w:r w:rsidR="00C620F8" w:rsidRPr="007A72AF">
        <w:rPr>
          <w:rFonts w:ascii="Times New Roman" w:hAnsi="Times New Roman"/>
          <w:sz w:val="22"/>
          <w:szCs w:val="22"/>
        </w:rPr>
        <w:t>ed</w:t>
      </w:r>
      <w:r w:rsidR="00AF6F64" w:rsidRPr="007A72AF">
        <w:rPr>
          <w:rFonts w:ascii="Times New Roman" w:hAnsi="Times New Roman"/>
          <w:sz w:val="22"/>
          <w:szCs w:val="22"/>
        </w:rPr>
        <w:t xml:space="preserve"> to possess a basic understanding of the extension </w:t>
      </w:r>
      <w:r w:rsidR="00A036B5" w:rsidRPr="007A72AF">
        <w:rPr>
          <w:rFonts w:ascii="Times New Roman" w:hAnsi="Times New Roman"/>
          <w:sz w:val="22"/>
          <w:szCs w:val="22"/>
        </w:rPr>
        <w:t>principle</w:t>
      </w:r>
      <w:r w:rsidR="00EE1D08" w:rsidRPr="007A72AF">
        <w:rPr>
          <w:rFonts w:ascii="Times New Roman" w:hAnsi="Times New Roman"/>
          <w:sz w:val="22"/>
          <w:szCs w:val="22"/>
        </w:rPr>
        <w:t>,</w:t>
      </w:r>
      <w:r w:rsidR="00AF6F64" w:rsidRPr="007A72AF">
        <w:rPr>
          <w:rFonts w:ascii="Times New Roman" w:hAnsi="Times New Roman"/>
          <w:sz w:val="22"/>
          <w:szCs w:val="22"/>
        </w:rPr>
        <w:t xml:space="preserve"> without being aware of the actual probabilistic rule. These individuals k</w:t>
      </w:r>
      <w:r w:rsidR="005A6E4D" w:rsidRPr="007A72AF">
        <w:rPr>
          <w:rFonts w:ascii="Times New Roman" w:hAnsi="Times New Roman"/>
          <w:sz w:val="22"/>
          <w:szCs w:val="22"/>
        </w:rPr>
        <w:t>ne</w:t>
      </w:r>
      <w:r w:rsidR="00AF6F64" w:rsidRPr="007A72AF">
        <w:rPr>
          <w:rFonts w:ascii="Times New Roman" w:hAnsi="Times New Roman"/>
          <w:sz w:val="22"/>
          <w:szCs w:val="22"/>
        </w:rPr>
        <w:t xml:space="preserve">w that the conjunction </w:t>
      </w:r>
      <w:r w:rsidR="005A6E4D" w:rsidRPr="007A72AF">
        <w:rPr>
          <w:rFonts w:ascii="Times New Roman" w:hAnsi="Times New Roman"/>
          <w:sz w:val="22"/>
          <w:szCs w:val="22"/>
        </w:rPr>
        <w:t>could not</w:t>
      </w:r>
      <w:r w:rsidR="00AF6F64" w:rsidRPr="007A72AF">
        <w:rPr>
          <w:rFonts w:ascii="Times New Roman" w:hAnsi="Times New Roman"/>
          <w:sz w:val="22"/>
          <w:szCs w:val="22"/>
        </w:rPr>
        <w:t xml:space="preserve"> be more likely than the less likely component but </w:t>
      </w:r>
      <w:r w:rsidR="005A6E4D" w:rsidRPr="007A72AF">
        <w:rPr>
          <w:rFonts w:ascii="Times New Roman" w:hAnsi="Times New Roman"/>
          <w:sz w:val="22"/>
          <w:szCs w:val="22"/>
        </w:rPr>
        <w:t>we</w:t>
      </w:r>
      <w:r w:rsidR="00AF6F64" w:rsidRPr="007A72AF">
        <w:rPr>
          <w:rFonts w:ascii="Times New Roman" w:hAnsi="Times New Roman"/>
          <w:sz w:val="22"/>
          <w:szCs w:val="22"/>
        </w:rPr>
        <w:t xml:space="preserve">re unable to </w:t>
      </w:r>
      <w:r w:rsidR="00633397" w:rsidRPr="007A72AF">
        <w:rPr>
          <w:rFonts w:ascii="Times New Roman" w:hAnsi="Times New Roman"/>
          <w:sz w:val="22"/>
          <w:szCs w:val="22"/>
        </w:rPr>
        <w:t>express this knowledge in precise numerical terms</w:t>
      </w:r>
      <w:r w:rsidR="00AF6F64" w:rsidRPr="007A72AF">
        <w:rPr>
          <w:rFonts w:ascii="Times New Roman" w:hAnsi="Times New Roman"/>
          <w:sz w:val="22"/>
          <w:szCs w:val="22"/>
        </w:rPr>
        <w:t>. Thus</w:t>
      </w:r>
      <w:r w:rsidR="0057576F" w:rsidRPr="007A72AF">
        <w:rPr>
          <w:rFonts w:ascii="Times New Roman" w:hAnsi="Times New Roman"/>
          <w:sz w:val="22"/>
          <w:szCs w:val="22"/>
        </w:rPr>
        <w:t>,</w:t>
      </w:r>
      <w:r w:rsidR="00AF6F64" w:rsidRPr="007A72AF">
        <w:rPr>
          <w:rFonts w:ascii="Times New Roman" w:hAnsi="Times New Roman"/>
          <w:sz w:val="22"/>
          <w:szCs w:val="22"/>
        </w:rPr>
        <w:t xml:space="preserve"> it is possible that </w:t>
      </w:r>
      <w:r w:rsidR="00E976C2" w:rsidRPr="007A72AF">
        <w:rPr>
          <w:rFonts w:ascii="Times New Roman" w:hAnsi="Times New Roman"/>
          <w:sz w:val="22"/>
          <w:szCs w:val="22"/>
        </w:rPr>
        <w:t>this understanding</w:t>
      </w:r>
      <w:r w:rsidR="005A6E4D" w:rsidRPr="007A72AF">
        <w:rPr>
          <w:rFonts w:ascii="Times New Roman" w:hAnsi="Times New Roman"/>
          <w:sz w:val="22"/>
          <w:szCs w:val="22"/>
        </w:rPr>
        <w:t xml:space="preserve"> wa</w:t>
      </w:r>
      <w:r w:rsidR="00AF6F64" w:rsidRPr="007A72AF">
        <w:rPr>
          <w:rFonts w:ascii="Times New Roman" w:hAnsi="Times New Roman"/>
          <w:sz w:val="22"/>
          <w:szCs w:val="22"/>
        </w:rPr>
        <w:t>s manifested a</w:t>
      </w:r>
      <w:r w:rsidR="00EE1D08" w:rsidRPr="007A72AF">
        <w:rPr>
          <w:rFonts w:ascii="Times New Roman" w:hAnsi="Times New Roman"/>
          <w:sz w:val="22"/>
          <w:szCs w:val="22"/>
        </w:rPr>
        <w:t>s a quasi-r</w:t>
      </w:r>
      <w:r w:rsidR="00AF6F64" w:rsidRPr="007A72AF">
        <w:rPr>
          <w:rFonts w:ascii="Times New Roman" w:hAnsi="Times New Roman"/>
          <w:sz w:val="22"/>
          <w:szCs w:val="22"/>
        </w:rPr>
        <w:t xml:space="preserve">andom negative adjustment from the reference point.  </w:t>
      </w:r>
      <w:r w:rsidR="00BB3040" w:rsidRPr="007A72AF">
        <w:rPr>
          <w:rFonts w:ascii="Times New Roman" w:hAnsi="Times New Roman"/>
          <w:sz w:val="22"/>
          <w:szCs w:val="22"/>
        </w:rPr>
        <w:t xml:space="preserve">Another common strategy identified by </w:t>
      </w:r>
      <w:r w:rsidR="00AF6F64" w:rsidRPr="007A72AF">
        <w:rPr>
          <w:rFonts w:ascii="Times New Roman" w:hAnsi="Times New Roman"/>
          <w:sz w:val="22"/>
          <w:szCs w:val="22"/>
        </w:rPr>
        <w:t xml:space="preserve">Yates and Carlson (1986) </w:t>
      </w:r>
      <w:r w:rsidR="00BB3040" w:rsidRPr="007A72AF">
        <w:rPr>
          <w:rFonts w:ascii="Times New Roman" w:hAnsi="Times New Roman"/>
          <w:sz w:val="22"/>
          <w:szCs w:val="22"/>
        </w:rPr>
        <w:t xml:space="preserve">was </w:t>
      </w:r>
      <w:r w:rsidR="00AF6F64" w:rsidRPr="007A72AF">
        <w:rPr>
          <w:rFonts w:ascii="Times New Roman" w:hAnsi="Times New Roman"/>
          <w:sz w:val="22"/>
          <w:szCs w:val="22"/>
        </w:rPr>
        <w:t>‘substantive reasoning’</w:t>
      </w:r>
      <w:r w:rsidR="00BB3040" w:rsidRPr="007A72AF">
        <w:rPr>
          <w:rFonts w:ascii="Times New Roman" w:hAnsi="Times New Roman"/>
          <w:sz w:val="22"/>
          <w:szCs w:val="22"/>
        </w:rPr>
        <w:t>.</w:t>
      </w:r>
      <w:r w:rsidR="00AF6F64" w:rsidRPr="007A72AF">
        <w:rPr>
          <w:rFonts w:ascii="Times New Roman" w:hAnsi="Times New Roman"/>
          <w:sz w:val="22"/>
          <w:szCs w:val="22"/>
        </w:rPr>
        <w:t xml:space="preserve"> </w:t>
      </w:r>
      <w:r w:rsidR="00BB3040" w:rsidRPr="007A72AF">
        <w:rPr>
          <w:rFonts w:ascii="Times New Roman" w:hAnsi="Times New Roman"/>
          <w:sz w:val="22"/>
          <w:szCs w:val="22"/>
        </w:rPr>
        <w:t xml:space="preserve">Here </w:t>
      </w:r>
      <w:r w:rsidR="00AF6F64" w:rsidRPr="007A72AF">
        <w:rPr>
          <w:rFonts w:ascii="Times New Roman" w:hAnsi="Times New Roman"/>
          <w:sz w:val="22"/>
          <w:szCs w:val="22"/>
        </w:rPr>
        <w:t xml:space="preserve">their participants tended to go beyond the information provided and develop additional arguments </w:t>
      </w:r>
      <w:r w:rsidR="00121EBD" w:rsidRPr="007A72AF">
        <w:rPr>
          <w:rFonts w:ascii="Times New Roman" w:hAnsi="Times New Roman"/>
          <w:sz w:val="22"/>
          <w:szCs w:val="22"/>
        </w:rPr>
        <w:t xml:space="preserve">and assumptions </w:t>
      </w:r>
      <w:r w:rsidR="00BB3040" w:rsidRPr="007A72AF">
        <w:rPr>
          <w:rFonts w:ascii="Times New Roman" w:hAnsi="Times New Roman"/>
          <w:sz w:val="22"/>
          <w:szCs w:val="22"/>
        </w:rPr>
        <w:t>to justify the</w:t>
      </w:r>
      <w:r w:rsidR="00E44026" w:rsidRPr="007A72AF">
        <w:rPr>
          <w:rFonts w:ascii="Times New Roman" w:hAnsi="Times New Roman"/>
          <w:sz w:val="22"/>
          <w:szCs w:val="22"/>
        </w:rPr>
        <w:t>ir</w:t>
      </w:r>
      <w:r w:rsidR="00AF6F64" w:rsidRPr="007A72AF">
        <w:rPr>
          <w:rFonts w:ascii="Times New Roman" w:hAnsi="Times New Roman"/>
          <w:sz w:val="22"/>
          <w:szCs w:val="22"/>
        </w:rPr>
        <w:t xml:space="preserve"> decision to rank P(A&amp;B) &gt; P(B).</w:t>
      </w:r>
      <w:r w:rsidR="00121EBD" w:rsidRPr="007A72AF">
        <w:rPr>
          <w:rFonts w:ascii="Times New Roman" w:hAnsi="Times New Roman"/>
          <w:sz w:val="22"/>
          <w:szCs w:val="22"/>
        </w:rPr>
        <w:t xml:space="preserve"> Clearly such assumptions may be qualitative in nature and go beyond the potential influence that the component probabilities may exert</w:t>
      </w:r>
      <w:r w:rsidR="00EB038E" w:rsidRPr="007A72AF">
        <w:rPr>
          <w:rFonts w:ascii="Times New Roman" w:hAnsi="Times New Roman"/>
          <w:sz w:val="22"/>
          <w:szCs w:val="22"/>
        </w:rPr>
        <w:t>. As such</w:t>
      </w:r>
      <w:r w:rsidR="00EE1D08" w:rsidRPr="007A72AF">
        <w:rPr>
          <w:rFonts w:ascii="Times New Roman" w:hAnsi="Times New Roman"/>
          <w:sz w:val="22"/>
          <w:szCs w:val="22"/>
        </w:rPr>
        <w:t>,</w:t>
      </w:r>
      <w:r w:rsidR="00EB038E" w:rsidRPr="007A72AF">
        <w:rPr>
          <w:rFonts w:ascii="Times New Roman" w:hAnsi="Times New Roman"/>
          <w:sz w:val="22"/>
          <w:szCs w:val="22"/>
        </w:rPr>
        <w:t xml:space="preserve"> they </w:t>
      </w:r>
      <w:r w:rsidR="00EE1D08" w:rsidRPr="007A72AF">
        <w:rPr>
          <w:rFonts w:ascii="Times New Roman" w:hAnsi="Times New Roman"/>
          <w:sz w:val="22"/>
          <w:szCs w:val="22"/>
        </w:rPr>
        <w:t>might</w:t>
      </w:r>
      <w:r w:rsidR="00121EBD" w:rsidRPr="007A72AF">
        <w:rPr>
          <w:rFonts w:ascii="Times New Roman" w:hAnsi="Times New Roman"/>
          <w:sz w:val="22"/>
          <w:szCs w:val="22"/>
        </w:rPr>
        <w:t xml:space="preserve"> </w:t>
      </w:r>
      <w:r w:rsidR="00EB038E" w:rsidRPr="007A72AF">
        <w:rPr>
          <w:rFonts w:ascii="Times New Roman" w:hAnsi="Times New Roman"/>
          <w:sz w:val="22"/>
          <w:szCs w:val="22"/>
        </w:rPr>
        <w:t xml:space="preserve">be manifested as </w:t>
      </w:r>
      <w:r w:rsidR="00EE1D08" w:rsidRPr="007A72AF">
        <w:rPr>
          <w:rFonts w:ascii="Times New Roman" w:hAnsi="Times New Roman"/>
          <w:sz w:val="22"/>
          <w:szCs w:val="22"/>
        </w:rPr>
        <w:t>quasi-</w:t>
      </w:r>
      <w:r w:rsidR="00EB038E" w:rsidRPr="007A72AF">
        <w:rPr>
          <w:rFonts w:ascii="Times New Roman" w:hAnsi="Times New Roman"/>
          <w:sz w:val="22"/>
          <w:szCs w:val="22"/>
        </w:rPr>
        <w:t>random adjustments.</w:t>
      </w:r>
      <w:r w:rsidR="0095735E" w:rsidRPr="007A72AF">
        <w:rPr>
          <w:rFonts w:ascii="Times New Roman" w:hAnsi="Times New Roman"/>
        </w:rPr>
        <w:t xml:space="preserve"> </w:t>
      </w:r>
      <w:r w:rsidR="00ED7819" w:rsidRPr="007A72AF">
        <w:rPr>
          <w:rFonts w:ascii="Times New Roman" w:eastAsiaTheme="minorHAnsi" w:hAnsi="Times New Roman"/>
          <w:sz w:val="22"/>
          <w:szCs w:val="22"/>
        </w:rPr>
        <w:t>F</w:t>
      </w:r>
      <w:r w:rsidR="00B7202C" w:rsidRPr="007A72AF">
        <w:rPr>
          <w:rFonts w:ascii="Times New Roman" w:hAnsi="Times New Roman"/>
          <w:sz w:val="22"/>
          <w:szCs w:val="22"/>
        </w:rPr>
        <w:t xml:space="preserve">or those influenced by the representativeness heuristic, </w:t>
      </w:r>
      <w:r w:rsidR="00782C07" w:rsidRPr="007A72AF">
        <w:rPr>
          <w:rFonts w:ascii="Times New Roman" w:hAnsi="Times New Roman"/>
          <w:sz w:val="22"/>
          <w:szCs w:val="22"/>
        </w:rPr>
        <w:t xml:space="preserve">in those cases where </w:t>
      </w:r>
      <w:r w:rsidR="00B7202C" w:rsidRPr="007A72AF">
        <w:rPr>
          <w:rFonts w:ascii="Times New Roman" w:hAnsi="Times New Roman"/>
          <w:sz w:val="22"/>
          <w:szCs w:val="22"/>
        </w:rPr>
        <w:t xml:space="preserve">the evidence is representative of the more likely event then </w:t>
      </w:r>
      <w:r w:rsidR="00782C07" w:rsidRPr="007A72AF">
        <w:rPr>
          <w:rFonts w:ascii="Times New Roman" w:hAnsi="Times New Roman"/>
          <w:sz w:val="22"/>
          <w:szCs w:val="22"/>
        </w:rPr>
        <w:t xml:space="preserve">this might result in </w:t>
      </w:r>
      <w:r w:rsidR="00B7202C" w:rsidRPr="007A72AF">
        <w:rPr>
          <w:rFonts w:ascii="Times New Roman" w:hAnsi="Times New Roman"/>
          <w:sz w:val="22"/>
          <w:szCs w:val="22"/>
        </w:rPr>
        <w:t xml:space="preserve">a positive </w:t>
      </w:r>
      <w:r w:rsidR="00782C07" w:rsidRPr="007A72AF">
        <w:rPr>
          <w:rFonts w:ascii="Times New Roman" w:hAnsi="Times New Roman"/>
          <w:sz w:val="22"/>
          <w:szCs w:val="22"/>
        </w:rPr>
        <w:t xml:space="preserve">quasi random </w:t>
      </w:r>
      <w:r w:rsidR="00B7202C" w:rsidRPr="007A72AF">
        <w:rPr>
          <w:rFonts w:ascii="Times New Roman" w:hAnsi="Times New Roman"/>
          <w:sz w:val="22"/>
          <w:szCs w:val="22"/>
        </w:rPr>
        <w:t xml:space="preserve">adjustment from the less likely event giving rise to the conjunction fallacy. </w:t>
      </w:r>
      <w:r w:rsidR="000E0BE2" w:rsidRPr="007A72AF">
        <w:rPr>
          <w:rFonts w:ascii="Times New Roman" w:hAnsi="Times New Roman"/>
          <w:sz w:val="22"/>
          <w:szCs w:val="22"/>
        </w:rPr>
        <w:t>Crucially, it</w:t>
      </w:r>
      <w:r w:rsidR="00782C07" w:rsidRPr="007A72AF">
        <w:rPr>
          <w:rFonts w:ascii="Times New Roman" w:hAnsi="Times New Roman"/>
          <w:sz w:val="22"/>
          <w:szCs w:val="22"/>
        </w:rPr>
        <w:t xml:space="preserve"> may be that the magnitude of this adjustment is unrelated to the actual degree of representativeness and that a</w:t>
      </w:r>
      <w:r w:rsidR="00B7202C" w:rsidRPr="007A72AF">
        <w:rPr>
          <w:rFonts w:ascii="Times New Roman" w:hAnsi="Times New Roman"/>
          <w:sz w:val="22"/>
          <w:szCs w:val="22"/>
        </w:rPr>
        <w:t xml:space="preserve">ll that is necessary is that </w:t>
      </w:r>
      <w:r w:rsidR="00782C07" w:rsidRPr="007A72AF">
        <w:rPr>
          <w:rFonts w:ascii="Times New Roman" w:hAnsi="Times New Roman"/>
          <w:sz w:val="22"/>
          <w:szCs w:val="22"/>
        </w:rPr>
        <w:t xml:space="preserve">the degree of representativeness exceeds </w:t>
      </w:r>
      <w:r w:rsidR="00B7202C" w:rsidRPr="007A72AF">
        <w:rPr>
          <w:rFonts w:ascii="Times New Roman" w:hAnsi="Times New Roman"/>
          <w:sz w:val="22"/>
          <w:szCs w:val="22"/>
        </w:rPr>
        <w:t xml:space="preserve">some threshold value. The same might be </w:t>
      </w:r>
      <w:r w:rsidR="00B7202C" w:rsidRPr="007A72AF">
        <w:rPr>
          <w:rFonts w:ascii="Times New Roman" w:hAnsi="Times New Roman"/>
          <w:sz w:val="22"/>
          <w:szCs w:val="22"/>
        </w:rPr>
        <w:lastRenderedPageBreak/>
        <w:t>said in relation to events that are inductively confirmed by the evidence</w:t>
      </w:r>
      <w:r w:rsidR="00497B25" w:rsidRPr="007A72AF">
        <w:rPr>
          <w:rFonts w:ascii="Times New Roman" w:hAnsi="Times New Roman"/>
          <w:sz w:val="22"/>
          <w:szCs w:val="22"/>
        </w:rPr>
        <w:t xml:space="preserve"> (Tentori et al.)</w:t>
      </w:r>
      <w:r w:rsidR="00B7202C" w:rsidRPr="007A72AF">
        <w:rPr>
          <w:rFonts w:ascii="Times New Roman" w:hAnsi="Times New Roman"/>
          <w:sz w:val="22"/>
          <w:szCs w:val="22"/>
        </w:rPr>
        <w:t>.</w:t>
      </w:r>
      <w:r w:rsidR="00497B25" w:rsidRPr="007A72AF">
        <w:rPr>
          <w:rFonts w:ascii="Times New Roman" w:hAnsi="Times New Roman"/>
          <w:sz w:val="22"/>
          <w:szCs w:val="22"/>
        </w:rPr>
        <w:t xml:space="preserve"> </w:t>
      </w:r>
      <w:r w:rsidR="00ED7819" w:rsidRPr="007A72AF">
        <w:rPr>
          <w:rFonts w:ascii="Times New Roman" w:hAnsi="Times New Roman"/>
          <w:sz w:val="22"/>
          <w:szCs w:val="22"/>
        </w:rPr>
        <w:t xml:space="preserve">As we note above, </w:t>
      </w:r>
      <w:r w:rsidR="00497B25" w:rsidRPr="007A72AF">
        <w:rPr>
          <w:rFonts w:ascii="Times New Roman" w:hAnsi="Times New Roman"/>
          <w:sz w:val="22"/>
          <w:szCs w:val="22"/>
        </w:rPr>
        <w:t xml:space="preserve">our results show that those who tend to make a positive adjustment in one scenario are more likely to do so in the remaining scenarios. </w:t>
      </w:r>
      <w:r w:rsidR="00AA5823" w:rsidRPr="007A72AF">
        <w:rPr>
          <w:rFonts w:ascii="Times New Roman" w:hAnsi="Times New Roman"/>
          <w:sz w:val="22"/>
          <w:szCs w:val="22"/>
        </w:rPr>
        <w:t>In relation to our second stage of the judgement process, t</w:t>
      </w:r>
      <w:r w:rsidR="00497B25" w:rsidRPr="007A72AF">
        <w:rPr>
          <w:rFonts w:ascii="Times New Roman" w:hAnsi="Times New Roman"/>
          <w:sz w:val="22"/>
          <w:szCs w:val="22"/>
        </w:rPr>
        <w:t xml:space="preserve">his is perhaps </w:t>
      </w:r>
      <w:r w:rsidR="00AA5823" w:rsidRPr="007A72AF">
        <w:rPr>
          <w:rFonts w:ascii="Times New Roman" w:hAnsi="Times New Roman"/>
          <w:sz w:val="22"/>
          <w:szCs w:val="22"/>
        </w:rPr>
        <w:t>indicative of</w:t>
      </w:r>
      <w:r w:rsidR="00497B25" w:rsidRPr="007A72AF">
        <w:rPr>
          <w:rFonts w:ascii="Times New Roman" w:hAnsi="Times New Roman"/>
          <w:sz w:val="22"/>
          <w:szCs w:val="22"/>
        </w:rPr>
        <w:t xml:space="preserve"> the consistent application of some strategy</w:t>
      </w:r>
      <w:r w:rsidR="00AA5823" w:rsidRPr="007A72AF">
        <w:rPr>
          <w:rFonts w:ascii="Times New Roman" w:hAnsi="Times New Roman"/>
          <w:sz w:val="22"/>
          <w:szCs w:val="22"/>
        </w:rPr>
        <w:t>,</w:t>
      </w:r>
      <w:r w:rsidR="00497B25" w:rsidRPr="007A72AF">
        <w:rPr>
          <w:rFonts w:ascii="Times New Roman" w:hAnsi="Times New Roman"/>
          <w:sz w:val="22"/>
          <w:szCs w:val="22"/>
        </w:rPr>
        <w:t xml:space="preserve"> for example </w:t>
      </w:r>
      <w:r w:rsidR="00497B25" w:rsidRPr="00627AE4">
        <w:rPr>
          <w:rFonts w:ascii="Times New Roman" w:hAnsi="Times New Roman"/>
          <w:color w:val="FF0000"/>
          <w:sz w:val="22"/>
          <w:szCs w:val="22"/>
        </w:rPr>
        <w:t>representativeness</w:t>
      </w:r>
      <w:r w:rsidR="00440378" w:rsidRPr="00627AE4">
        <w:rPr>
          <w:rFonts w:ascii="Times New Roman" w:hAnsi="Times New Roman"/>
          <w:color w:val="FF0000"/>
          <w:sz w:val="22"/>
          <w:szCs w:val="22"/>
        </w:rPr>
        <w:t>,</w:t>
      </w:r>
      <w:r w:rsidR="00497B25" w:rsidRPr="00627AE4">
        <w:rPr>
          <w:rFonts w:ascii="Times New Roman" w:hAnsi="Times New Roman"/>
          <w:color w:val="FF0000"/>
          <w:sz w:val="22"/>
          <w:szCs w:val="22"/>
        </w:rPr>
        <w:t xml:space="preserve"> across a range of judgements. </w:t>
      </w:r>
    </w:p>
    <w:p w14:paraId="27A9B210" w14:textId="4608FAE9" w:rsidR="005941FB" w:rsidRPr="00E73F7A" w:rsidRDefault="00FE650C" w:rsidP="006C39B4">
      <w:pPr>
        <w:spacing w:after="0" w:line="360" w:lineRule="auto"/>
        <w:ind w:firstLine="720"/>
        <w:rPr>
          <w:rFonts w:ascii="Times New Roman" w:hAnsi="Times New Roman" w:cs="Times New Roman"/>
          <w:color w:val="FF0000"/>
        </w:rPr>
      </w:pPr>
      <w:r w:rsidRPr="00627AE4">
        <w:rPr>
          <w:rFonts w:ascii="Times New Roman" w:hAnsi="Times New Roman" w:cs="Times New Roman"/>
          <w:color w:val="FF0000"/>
        </w:rPr>
        <w:t xml:space="preserve">We previously </w:t>
      </w:r>
      <w:r w:rsidR="0057576F" w:rsidRPr="00627AE4">
        <w:rPr>
          <w:rFonts w:ascii="Times New Roman" w:hAnsi="Times New Roman" w:cs="Times New Roman"/>
          <w:color w:val="FF0000"/>
        </w:rPr>
        <w:t xml:space="preserve">argued that for normative judgements, the less likely event probability </w:t>
      </w:r>
      <w:r w:rsidR="0057576F" w:rsidRPr="007A72AF">
        <w:rPr>
          <w:rFonts w:ascii="Times New Roman" w:hAnsi="Times New Roman" w:cs="Times New Roman"/>
        </w:rPr>
        <w:t xml:space="preserve">accounted for more variance in the conjunctive probability compared to the more likely component event. This can be demonstrated </w:t>
      </w:r>
      <w:r w:rsidR="00367014" w:rsidRPr="007A72AF">
        <w:rPr>
          <w:rFonts w:ascii="Times New Roman" w:hAnsi="Times New Roman" w:cs="Times New Roman"/>
        </w:rPr>
        <w:t>mathematically</w:t>
      </w:r>
      <w:r w:rsidR="007B6046" w:rsidRPr="007A72AF">
        <w:rPr>
          <w:rFonts w:ascii="Times New Roman" w:hAnsi="Times New Roman" w:cs="Times New Roman"/>
        </w:rPr>
        <w:t xml:space="preserve"> and statistically</w:t>
      </w:r>
      <w:r w:rsidR="007B6046" w:rsidRPr="007A72AF">
        <w:rPr>
          <w:rStyle w:val="EndnoteReference"/>
          <w:rFonts w:ascii="Times New Roman" w:hAnsi="Times New Roman" w:cs="Times New Roman"/>
        </w:rPr>
        <w:endnoteReference w:id="8"/>
      </w:r>
      <w:r w:rsidR="0057576F" w:rsidRPr="007A72AF">
        <w:rPr>
          <w:rFonts w:ascii="Times New Roman" w:hAnsi="Times New Roman" w:cs="Times New Roman"/>
        </w:rPr>
        <w:t xml:space="preserve"> bu</w:t>
      </w:r>
      <w:r w:rsidR="00CB6630" w:rsidRPr="007A72AF">
        <w:rPr>
          <w:rFonts w:ascii="Times New Roman" w:hAnsi="Times New Roman" w:cs="Times New Roman"/>
        </w:rPr>
        <w:t>t in more simple terms, a 0.1</w:t>
      </w:r>
      <w:r w:rsidR="0057576F" w:rsidRPr="007A72AF">
        <w:rPr>
          <w:rFonts w:ascii="Times New Roman" w:hAnsi="Times New Roman" w:cs="Times New Roman"/>
        </w:rPr>
        <w:t xml:space="preserve"> increase </w:t>
      </w:r>
      <w:r w:rsidR="003E41FB" w:rsidRPr="007A72AF">
        <w:rPr>
          <w:rFonts w:ascii="Times New Roman" w:hAnsi="Times New Roman" w:cs="Times New Roman"/>
        </w:rPr>
        <w:t xml:space="preserve">(decrease) </w:t>
      </w:r>
      <w:r w:rsidR="0057576F" w:rsidRPr="007A72AF">
        <w:rPr>
          <w:rFonts w:ascii="Times New Roman" w:hAnsi="Times New Roman" w:cs="Times New Roman"/>
        </w:rPr>
        <w:t xml:space="preserve">in the less likely probability will </w:t>
      </w:r>
      <w:r w:rsidR="00367014" w:rsidRPr="007A72AF">
        <w:rPr>
          <w:rFonts w:ascii="Times New Roman" w:hAnsi="Times New Roman" w:cs="Times New Roman"/>
        </w:rPr>
        <w:t>give rise to</w:t>
      </w:r>
      <w:r w:rsidR="0057576F" w:rsidRPr="007A72AF">
        <w:rPr>
          <w:rFonts w:ascii="Times New Roman" w:hAnsi="Times New Roman" w:cs="Times New Roman"/>
        </w:rPr>
        <w:t xml:space="preserve"> a </w:t>
      </w:r>
      <w:r w:rsidR="00367014" w:rsidRPr="007A72AF">
        <w:rPr>
          <w:rFonts w:ascii="Times New Roman" w:hAnsi="Times New Roman" w:cs="Times New Roman"/>
        </w:rPr>
        <w:t>larger increase</w:t>
      </w:r>
      <w:r w:rsidR="003E41FB" w:rsidRPr="007A72AF">
        <w:rPr>
          <w:rFonts w:ascii="Times New Roman" w:hAnsi="Times New Roman" w:cs="Times New Roman"/>
        </w:rPr>
        <w:t xml:space="preserve"> (decrease)</w:t>
      </w:r>
      <w:r w:rsidR="00367014" w:rsidRPr="007A72AF">
        <w:rPr>
          <w:rFonts w:ascii="Times New Roman" w:hAnsi="Times New Roman" w:cs="Times New Roman"/>
        </w:rPr>
        <w:t xml:space="preserve"> in</w:t>
      </w:r>
      <w:r w:rsidR="0057576F" w:rsidRPr="007A72AF">
        <w:rPr>
          <w:rFonts w:ascii="Times New Roman" w:hAnsi="Times New Roman" w:cs="Times New Roman"/>
        </w:rPr>
        <w:t xml:space="preserve"> the conjunctive probability than a 0.1 unit increase </w:t>
      </w:r>
      <w:r w:rsidR="003E41FB" w:rsidRPr="007A72AF">
        <w:rPr>
          <w:rFonts w:ascii="Times New Roman" w:hAnsi="Times New Roman" w:cs="Times New Roman"/>
        </w:rPr>
        <w:t xml:space="preserve">(decrease) </w:t>
      </w:r>
      <w:r w:rsidR="0057576F" w:rsidRPr="007A72AF">
        <w:rPr>
          <w:rFonts w:ascii="Times New Roman" w:hAnsi="Times New Roman" w:cs="Times New Roman"/>
        </w:rPr>
        <w:t>in the more likely probability. Keeping this in mind</w:t>
      </w:r>
      <w:r w:rsidR="003E41FB" w:rsidRPr="007A72AF">
        <w:rPr>
          <w:rFonts w:ascii="Times New Roman" w:hAnsi="Times New Roman" w:cs="Times New Roman"/>
        </w:rPr>
        <w:t>,</w:t>
      </w:r>
      <w:r w:rsidR="0057576F" w:rsidRPr="007A72AF">
        <w:rPr>
          <w:rFonts w:ascii="Times New Roman" w:hAnsi="Times New Roman" w:cs="Times New Roman"/>
        </w:rPr>
        <w:t xml:space="preserve"> in the case of the disjunctive probability</w:t>
      </w:r>
      <w:r w:rsidR="003E41FB" w:rsidRPr="007A72AF">
        <w:rPr>
          <w:rFonts w:ascii="Times New Roman" w:hAnsi="Times New Roman" w:cs="Times New Roman"/>
        </w:rPr>
        <w:t>,</w:t>
      </w:r>
      <w:r w:rsidR="0057576F" w:rsidRPr="007A72AF">
        <w:rPr>
          <w:rFonts w:ascii="Times New Roman" w:hAnsi="Times New Roman" w:cs="Times New Roman"/>
        </w:rPr>
        <w:t xml:space="preserve"> examination of equation 6 reveals that </w:t>
      </w:r>
      <w:r w:rsidR="00367014" w:rsidRPr="007A72AF">
        <w:rPr>
          <w:rFonts w:ascii="Times New Roman" w:hAnsi="Times New Roman" w:cs="Times New Roman"/>
        </w:rPr>
        <w:t xml:space="preserve">most of </w:t>
      </w:r>
      <w:r w:rsidR="003107BF" w:rsidRPr="007A72AF">
        <w:rPr>
          <w:rFonts w:ascii="Times New Roman" w:hAnsi="Times New Roman" w:cs="Times New Roman"/>
        </w:rPr>
        <w:t xml:space="preserve">any increase in the less likely probability will feed through to the conjunctive probability effectively cancelling </w:t>
      </w:r>
      <w:r w:rsidR="00367014" w:rsidRPr="007A72AF">
        <w:rPr>
          <w:rFonts w:ascii="Times New Roman" w:hAnsi="Times New Roman" w:cs="Times New Roman"/>
        </w:rPr>
        <w:t>most of this increase out leaving the disjunctive probability only marginally larger</w:t>
      </w:r>
      <w:r w:rsidR="0057576F" w:rsidRPr="007A72AF">
        <w:rPr>
          <w:rFonts w:ascii="Times New Roman" w:hAnsi="Times New Roman" w:cs="Times New Roman"/>
        </w:rPr>
        <w:t>.</w:t>
      </w:r>
      <w:r w:rsidR="003107BF" w:rsidRPr="007A72AF">
        <w:rPr>
          <w:rFonts w:ascii="Times New Roman" w:hAnsi="Times New Roman" w:cs="Times New Roman"/>
        </w:rPr>
        <w:t xml:space="preserve"> </w:t>
      </w:r>
      <w:r w:rsidR="00367014" w:rsidRPr="007A72AF">
        <w:rPr>
          <w:rFonts w:ascii="Times New Roman" w:hAnsi="Times New Roman" w:cs="Times New Roman"/>
        </w:rPr>
        <w:t>As we have argued above, t</w:t>
      </w:r>
      <w:r w:rsidR="003107BF" w:rsidRPr="007A72AF">
        <w:rPr>
          <w:rFonts w:ascii="Times New Roman" w:hAnsi="Times New Roman" w:cs="Times New Roman"/>
        </w:rPr>
        <w:t xml:space="preserve">he equivalent feed through effect of the more likely probability </w:t>
      </w:r>
      <w:r w:rsidR="00367014" w:rsidRPr="007A72AF">
        <w:rPr>
          <w:rFonts w:ascii="Times New Roman" w:hAnsi="Times New Roman" w:cs="Times New Roman"/>
        </w:rPr>
        <w:t xml:space="preserve">results in a smaller change in </w:t>
      </w:r>
      <w:r w:rsidR="003107BF" w:rsidRPr="007A72AF">
        <w:rPr>
          <w:rFonts w:ascii="Times New Roman" w:hAnsi="Times New Roman" w:cs="Times New Roman"/>
        </w:rPr>
        <w:t xml:space="preserve">the conjunctive probability. </w:t>
      </w:r>
      <w:r w:rsidR="00367014" w:rsidRPr="007A72AF">
        <w:rPr>
          <w:rFonts w:ascii="Times New Roman" w:hAnsi="Times New Roman" w:cs="Times New Roman"/>
        </w:rPr>
        <w:t xml:space="preserve">Thus, most of the increase in the more likely probability will be manifested in the disjunctive probability. </w:t>
      </w:r>
      <w:r w:rsidR="003107BF" w:rsidRPr="007A72AF">
        <w:rPr>
          <w:rFonts w:ascii="Times New Roman" w:hAnsi="Times New Roman" w:cs="Times New Roman"/>
        </w:rPr>
        <w:t xml:space="preserve">The implication of this is that a 0.1 increase in the more likely probability will have a greater effect on the disjunctive probability than a 0.1 increase in the less likely probability. </w:t>
      </w:r>
      <w:r w:rsidR="00200068" w:rsidRPr="007A72AF">
        <w:rPr>
          <w:rFonts w:ascii="Times New Roman" w:hAnsi="Times New Roman" w:cs="Times New Roman"/>
        </w:rPr>
        <w:t>In this sense</w:t>
      </w:r>
      <w:r w:rsidR="00057948" w:rsidRPr="007A72AF">
        <w:rPr>
          <w:rFonts w:ascii="Times New Roman" w:hAnsi="Times New Roman" w:cs="Times New Roman"/>
        </w:rPr>
        <w:t xml:space="preserve">, our model appears to produce </w:t>
      </w:r>
      <w:r w:rsidR="003107BF" w:rsidRPr="007A72AF">
        <w:rPr>
          <w:rFonts w:ascii="Times New Roman" w:hAnsi="Times New Roman" w:cs="Times New Roman"/>
        </w:rPr>
        <w:t xml:space="preserve">results </w:t>
      </w:r>
      <w:r w:rsidR="00057948" w:rsidRPr="007A72AF">
        <w:rPr>
          <w:rFonts w:ascii="Times New Roman" w:hAnsi="Times New Roman" w:cs="Times New Roman"/>
        </w:rPr>
        <w:t xml:space="preserve">which mirror aspects of normative </w:t>
      </w:r>
      <w:r w:rsidRPr="007A72AF">
        <w:rPr>
          <w:rFonts w:ascii="Times New Roman" w:hAnsi="Times New Roman" w:cs="Times New Roman"/>
        </w:rPr>
        <w:t xml:space="preserve">probability </w:t>
      </w:r>
      <w:r w:rsidR="00057948" w:rsidRPr="007A72AF">
        <w:rPr>
          <w:rFonts w:ascii="Times New Roman" w:hAnsi="Times New Roman" w:cs="Times New Roman"/>
        </w:rPr>
        <w:t>judgement</w:t>
      </w:r>
      <w:r w:rsidR="003107BF" w:rsidRPr="007A72AF">
        <w:rPr>
          <w:rFonts w:ascii="Times New Roman" w:hAnsi="Times New Roman" w:cs="Times New Roman"/>
        </w:rPr>
        <w:t xml:space="preserve"> in that we have shown that the less (more) likely event accounts for most of the variance in the conjunctive (disjunctive) event probability</w:t>
      </w:r>
      <w:r w:rsidR="00057948" w:rsidRPr="007A72AF">
        <w:rPr>
          <w:rFonts w:ascii="Times New Roman" w:hAnsi="Times New Roman" w:cs="Times New Roman"/>
        </w:rPr>
        <w:t xml:space="preserve">. </w:t>
      </w:r>
      <w:r w:rsidR="00DE778A" w:rsidRPr="007A72AF">
        <w:rPr>
          <w:rFonts w:ascii="Times New Roman" w:hAnsi="Times New Roman" w:cs="Times New Roman"/>
        </w:rPr>
        <w:t>This presents a rather positive view of probability judgement in that while estimates of joint probability may be fallacious and thus conceptually flawed, nonetheless they may be close enough to the normative values to allow decisions, if not perfect, to be good enough. Indeed, where information is imperfect</w:t>
      </w:r>
      <w:r w:rsidR="00D23921" w:rsidRPr="007A72AF">
        <w:rPr>
          <w:rFonts w:ascii="Times New Roman" w:hAnsi="Times New Roman" w:cs="Times New Roman"/>
        </w:rPr>
        <w:t>,</w:t>
      </w:r>
      <w:r w:rsidR="00DE778A" w:rsidRPr="007A72AF">
        <w:rPr>
          <w:rFonts w:ascii="Times New Roman" w:hAnsi="Times New Roman" w:cs="Times New Roman"/>
        </w:rPr>
        <w:t xml:space="preserve"> conditions are changeable</w:t>
      </w:r>
      <w:r w:rsidR="00D23921" w:rsidRPr="007A72AF">
        <w:rPr>
          <w:rFonts w:ascii="Times New Roman" w:hAnsi="Times New Roman" w:cs="Times New Roman"/>
        </w:rPr>
        <w:t>,</w:t>
      </w:r>
      <w:r w:rsidR="00DE778A" w:rsidRPr="007A72AF">
        <w:rPr>
          <w:rFonts w:ascii="Times New Roman" w:hAnsi="Times New Roman" w:cs="Times New Roman"/>
        </w:rPr>
        <w:t xml:space="preserve"> where rapid decisions are needed and cognitive resources are limited, focussing on the less </w:t>
      </w:r>
      <w:r w:rsidR="00D23921" w:rsidRPr="007A72AF">
        <w:rPr>
          <w:rFonts w:ascii="Times New Roman" w:hAnsi="Times New Roman" w:cs="Times New Roman"/>
        </w:rPr>
        <w:t xml:space="preserve">(more) </w:t>
      </w:r>
      <w:r w:rsidR="00DE778A" w:rsidRPr="007A72AF">
        <w:rPr>
          <w:rFonts w:ascii="Times New Roman" w:hAnsi="Times New Roman" w:cs="Times New Roman"/>
        </w:rPr>
        <w:t xml:space="preserve">likely event in the conjunctive </w:t>
      </w:r>
      <w:r w:rsidR="00D23921" w:rsidRPr="007A72AF">
        <w:rPr>
          <w:rFonts w:ascii="Times New Roman" w:hAnsi="Times New Roman" w:cs="Times New Roman"/>
        </w:rPr>
        <w:t xml:space="preserve">(disjunctive) </w:t>
      </w:r>
      <w:r w:rsidR="00DE778A" w:rsidRPr="007A72AF">
        <w:rPr>
          <w:rFonts w:ascii="Times New Roman" w:hAnsi="Times New Roman" w:cs="Times New Roman"/>
        </w:rPr>
        <w:t xml:space="preserve">context </w:t>
      </w:r>
      <w:r w:rsidR="00D23921" w:rsidRPr="007A72AF">
        <w:rPr>
          <w:rFonts w:ascii="Times New Roman" w:hAnsi="Times New Roman" w:cs="Times New Roman"/>
        </w:rPr>
        <w:t xml:space="preserve">may be </w:t>
      </w:r>
      <w:r w:rsidR="00DE778A" w:rsidRPr="007A72AF">
        <w:rPr>
          <w:rFonts w:ascii="Times New Roman" w:hAnsi="Times New Roman" w:cs="Times New Roman"/>
        </w:rPr>
        <w:t xml:space="preserve">the </w:t>
      </w:r>
      <w:r w:rsidR="00DE778A" w:rsidRPr="00E73F7A">
        <w:rPr>
          <w:rFonts w:ascii="Times New Roman" w:hAnsi="Times New Roman" w:cs="Times New Roman"/>
          <w:color w:val="FF0000"/>
        </w:rPr>
        <w:t xml:space="preserve">only </w:t>
      </w:r>
      <w:r w:rsidR="00D23921" w:rsidRPr="00E73F7A">
        <w:rPr>
          <w:rFonts w:ascii="Times New Roman" w:hAnsi="Times New Roman" w:cs="Times New Roman"/>
          <w:color w:val="FF0000"/>
        </w:rPr>
        <w:t>practical strategy.</w:t>
      </w:r>
    </w:p>
    <w:p w14:paraId="63404B94" w14:textId="293E43A7" w:rsidR="009D19A5" w:rsidRPr="007A72AF" w:rsidRDefault="00DA5192" w:rsidP="009D19A5">
      <w:pPr>
        <w:pStyle w:val="PlainText"/>
        <w:spacing w:line="360" w:lineRule="auto"/>
        <w:ind w:firstLine="567"/>
        <w:rPr>
          <w:rFonts w:ascii="Times New Roman" w:hAnsi="Times New Roman"/>
          <w:sz w:val="22"/>
          <w:szCs w:val="22"/>
        </w:rPr>
      </w:pPr>
      <w:r w:rsidRPr="00E73F7A">
        <w:rPr>
          <w:rFonts w:ascii="Times New Roman" w:hAnsi="Times New Roman"/>
          <w:color w:val="FF0000"/>
          <w:sz w:val="22"/>
          <w:szCs w:val="22"/>
        </w:rPr>
        <w:t xml:space="preserve">An issue arising from our analytical approach is whether our theoretical position is falsifiable. </w:t>
      </w:r>
      <w:r w:rsidRPr="007A72AF">
        <w:rPr>
          <w:rFonts w:ascii="Times New Roman" w:hAnsi="Times New Roman"/>
          <w:sz w:val="22"/>
          <w:szCs w:val="22"/>
        </w:rPr>
        <w:t>We acknowledge that for a single judgement by one individual our model makes predictions that cannot be falsified since the reference point probability is not invariably less likely for conjunctive and more likely for disjunctive and the quasi-random adjustment can</w:t>
      </w:r>
      <w:r w:rsidR="004B608B" w:rsidRPr="007A72AF">
        <w:rPr>
          <w:rFonts w:ascii="Times New Roman" w:hAnsi="Times New Roman"/>
          <w:sz w:val="22"/>
          <w:szCs w:val="22"/>
        </w:rPr>
        <w:t>,</w:t>
      </w:r>
      <w:r w:rsidRPr="007A72AF">
        <w:rPr>
          <w:rFonts w:ascii="Times New Roman" w:hAnsi="Times New Roman"/>
          <w:sz w:val="22"/>
          <w:szCs w:val="22"/>
        </w:rPr>
        <w:t xml:space="preserve"> in either case</w:t>
      </w:r>
      <w:r w:rsidR="004B608B" w:rsidRPr="007A72AF">
        <w:rPr>
          <w:rFonts w:ascii="Times New Roman" w:hAnsi="Times New Roman"/>
          <w:sz w:val="22"/>
          <w:szCs w:val="22"/>
        </w:rPr>
        <w:t>,</w:t>
      </w:r>
      <w:r w:rsidRPr="007A72AF">
        <w:rPr>
          <w:rFonts w:ascii="Times New Roman" w:hAnsi="Times New Roman"/>
          <w:sz w:val="22"/>
          <w:szCs w:val="22"/>
        </w:rPr>
        <w:t xml:space="preserve"> be positive or negative. However, the underlying assumption of our model is that individuals become aware of the respective roles played by the components in determining the joint event probabilities through the accumulated experience of every day events and combinations of events. Since normative relationships underpin real world events, experience will dictate that it is the less likely event that is key in the conjunctive case and the more likely in the disjunctive case. While this knowledge may be incomplete (for example, in the sense that the role of the other component remains opaque), it is reasonable to assume that </w:t>
      </w:r>
      <w:r w:rsidR="00E32C1B" w:rsidRPr="007A72AF">
        <w:rPr>
          <w:rFonts w:ascii="Times New Roman" w:hAnsi="Times New Roman"/>
          <w:sz w:val="22"/>
          <w:szCs w:val="22"/>
        </w:rPr>
        <w:t>the</w:t>
      </w:r>
      <w:r w:rsidRPr="007A72AF">
        <w:rPr>
          <w:rFonts w:ascii="Times New Roman" w:hAnsi="Times New Roman"/>
          <w:sz w:val="22"/>
          <w:szCs w:val="22"/>
        </w:rPr>
        <w:t xml:space="preserve"> majority of participants will</w:t>
      </w:r>
      <w:r w:rsidR="00E32C1B" w:rsidRPr="007A72AF">
        <w:rPr>
          <w:rFonts w:ascii="Times New Roman" w:hAnsi="Times New Roman"/>
          <w:sz w:val="22"/>
          <w:szCs w:val="22"/>
        </w:rPr>
        <w:t>,</w:t>
      </w:r>
      <w:r w:rsidRPr="007A72AF">
        <w:rPr>
          <w:rFonts w:ascii="Times New Roman" w:hAnsi="Times New Roman"/>
          <w:sz w:val="22"/>
          <w:szCs w:val="22"/>
        </w:rPr>
        <w:t xml:space="preserve"> in broad terms</w:t>
      </w:r>
      <w:r w:rsidR="00E32C1B" w:rsidRPr="007A72AF">
        <w:rPr>
          <w:rFonts w:ascii="Times New Roman" w:hAnsi="Times New Roman"/>
          <w:sz w:val="22"/>
          <w:szCs w:val="22"/>
        </w:rPr>
        <w:t>,</w:t>
      </w:r>
      <w:r w:rsidRPr="007A72AF">
        <w:rPr>
          <w:rFonts w:ascii="Times New Roman" w:hAnsi="Times New Roman"/>
          <w:sz w:val="22"/>
          <w:szCs w:val="22"/>
        </w:rPr>
        <w:t xml:space="preserve"> respond in accordance with </w:t>
      </w:r>
      <w:r w:rsidRPr="007A72AF">
        <w:rPr>
          <w:rFonts w:ascii="Times New Roman" w:hAnsi="Times New Roman"/>
          <w:sz w:val="22"/>
          <w:szCs w:val="22"/>
        </w:rPr>
        <w:lastRenderedPageBreak/>
        <w:t>these basic learned relationships. In other words</w:t>
      </w:r>
      <w:r w:rsidR="00E32C1B" w:rsidRPr="007A72AF">
        <w:rPr>
          <w:rFonts w:ascii="Times New Roman" w:hAnsi="Times New Roman"/>
          <w:sz w:val="22"/>
          <w:szCs w:val="22"/>
        </w:rPr>
        <w:t>,</w:t>
      </w:r>
      <w:r w:rsidRPr="007A72AF">
        <w:rPr>
          <w:rFonts w:ascii="Times New Roman" w:hAnsi="Times New Roman"/>
          <w:sz w:val="22"/>
          <w:szCs w:val="22"/>
        </w:rPr>
        <w:t xml:space="preserve"> we are arguing that this will be the dominant tendency. Therefore, a randomly selected sample of appropriate size would be expected to result in the less (more) likely event probability accounting for most of the variance in the conjunctive (disjunctive) probability. Thus</w:t>
      </w:r>
      <w:r w:rsidR="00E32C1B" w:rsidRPr="007A72AF">
        <w:rPr>
          <w:rFonts w:ascii="Times New Roman" w:hAnsi="Times New Roman"/>
          <w:sz w:val="22"/>
          <w:szCs w:val="22"/>
        </w:rPr>
        <w:t>,</w:t>
      </w:r>
      <w:r w:rsidRPr="007A72AF">
        <w:rPr>
          <w:rFonts w:ascii="Times New Roman" w:hAnsi="Times New Roman"/>
          <w:sz w:val="22"/>
          <w:szCs w:val="22"/>
        </w:rPr>
        <w:t xml:space="preserve"> in future research, the proportions of unique variance accounted for by each component event could be compared statistically for each sample and the results over a number of samples could be analysed using meta analytical techniques. In this way, it would be possible to determine whether the proportion associated with a given component was significantly larger than that of the other component. Were it the case that there was no significant difference then the theory would be falsified. </w:t>
      </w:r>
    </w:p>
    <w:p w14:paraId="7FB4396A" w14:textId="54B62D8A" w:rsidR="009D19A5" w:rsidRPr="00E73F7A" w:rsidRDefault="00DA5192" w:rsidP="009D19A5">
      <w:pPr>
        <w:pStyle w:val="PlainText"/>
        <w:spacing w:line="360" w:lineRule="auto"/>
        <w:ind w:firstLine="567"/>
        <w:rPr>
          <w:rFonts w:ascii="Times New Roman" w:hAnsi="Times New Roman"/>
          <w:color w:val="FF0000"/>
          <w:sz w:val="22"/>
          <w:szCs w:val="22"/>
        </w:rPr>
      </w:pPr>
      <w:r w:rsidRPr="007A72AF">
        <w:rPr>
          <w:rFonts w:ascii="Times New Roman" w:hAnsi="Times New Roman"/>
          <w:sz w:val="22"/>
          <w:szCs w:val="22"/>
        </w:rPr>
        <w:t>We realise that various of our predictions follow from other accounts of the fallacy including the normative model (if a random error component is incorporated) as well as in the models of Costello and Watts (2014; 2016) and Nilsson et al.</w:t>
      </w:r>
      <w:r w:rsidR="00E32C1B" w:rsidRPr="007A72AF">
        <w:rPr>
          <w:rFonts w:ascii="Times New Roman" w:hAnsi="Times New Roman"/>
          <w:sz w:val="22"/>
          <w:szCs w:val="22"/>
        </w:rPr>
        <w:t xml:space="preserve"> </w:t>
      </w:r>
      <w:r w:rsidRPr="007A72AF">
        <w:rPr>
          <w:rFonts w:ascii="Times New Roman" w:hAnsi="Times New Roman"/>
          <w:sz w:val="22"/>
          <w:szCs w:val="22"/>
        </w:rPr>
        <w:t xml:space="preserve">(2009). However, in their standard form all these other models predict a significant relationship between the conjunctive-less likely and the more likely disjunctive difference, whereas we do not. In our model, these differences are neither correlated nor will the two quantities necessarily be equal (as they would be expected to be in the other models). We do however concede that failure to reject the null hypothesis does not constitute proof for it. Equally while it may be technically possible within our model that that a substantial number of individuals base both joint events on the same component, since we believe most of the variance in the adjustment to be random, even in this extreme situation we would not predict a significant relationship between the two differences. Should a situation arise where the data reliably demonstrate that the conjunctive-less likely and the more likely disjunctive differences are </w:t>
      </w:r>
      <w:r w:rsidR="009D19A5" w:rsidRPr="007A72AF">
        <w:rPr>
          <w:rFonts w:ascii="Times New Roman" w:hAnsi="Times New Roman"/>
          <w:sz w:val="22"/>
          <w:szCs w:val="22"/>
        </w:rPr>
        <w:t xml:space="preserve">significantly </w:t>
      </w:r>
      <w:r w:rsidRPr="007A72AF">
        <w:rPr>
          <w:rFonts w:ascii="Times New Roman" w:hAnsi="Times New Roman"/>
          <w:sz w:val="22"/>
          <w:szCs w:val="22"/>
        </w:rPr>
        <w:t xml:space="preserve">correlated then we would consider our model falsified (at the very least in the sense that it cannot be </w:t>
      </w:r>
      <w:r w:rsidRPr="00E73F7A">
        <w:rPr>
          <w:rFonts w:ascii="Times New Roman" w:hAnsi="Times New Roman"/>
          <w:color w:val="FF0000"/>
          <w:sz w:val="22"/>
          <w:szCs w:val="22"/>
        </w:rPr>
        <w:t>differentiated from the other models).</w:t>
      </w:r>
    </w:p>
    <w:p w14:paraId="724EB23B" w14:textId="5D3919A0" w:rsidR="005941FB" w:rsidRPr="007A72AF" w:rsidRDefault="00733ECE" w:rsidP="00DA5192">
      <w:pPr>
        <w:pStyle w:val="ListParagraph"/>
        <w:spacing w:after="0" w:line="360" w:lineRule="auto"/>
        <w:ind w:left="142" w:firstLine="425"/>
        <w:rPr>
          <w:rFonts w:ascii="Times New Roman" w:hAnsi="Times New Roman" w:cs="Times New Roman"/>
        </w:rPr>
      </w:pPr>
      <w:r w:rsidRPr="00E73F7A">
        <w:rPr>
          <w:rFonts w:ascii="Times New Roman" w:hAnsi="Times New Roman" w:cs="Times New Roman"/>
          <w:color w:val="FF0000"/>
        </w:rPr>
        <w:t xml:space="preserve">To conclude, we contend that the results we present here are consistent with the model that we </w:t>
      </w:r>
      <w:r w:rsidRPr="007A72AF">
        <w:rPr>
          <w:rFonts w:ascii="Times New Roman" w:hAnsi="Times New Roman" w:cs="Times New Roman"/>
        </w:rPr>
        <w:t>propose.</w:t>
      </w:r>
      <w:r w:rsidR="00BB5435" w:rsidRPr="007A72AF">
        <w:rPr>
          <w:rFonts w:ascii="Times New Roman" w:hAnsi="Times New Roman" w:cs="Times New Roman"/>
        </w:rPr>
        <w:t xml:space="preserve"> In making probability judgements for joint events, individuals appear to first select one of the components as a reference point, usually but not invariably, the less likely in the conjunctive case and the more likely in the disjunctive. In some instances, the joint event probability is set exactly equal to the reference point. Otherwise</w:t>
      </w:r>
      <w:r w:rsidR="00B04477" w:rsidRPr="007A72AF">
        <w:rPr>
          <w:rFonts w:ascii="Times New Roman" w:hAnsi="Times New Roman" w:cs="Times New Roman"/>
        </w:rPr>
        <w:t>,</w:t>
      </w:r>
      <w:r w:rsidR="00BB5435" w:rsidRPr="007A72AF">
        <w:rPr>
          <w:rFonts w:ascii="Times New Roman" w:hAnsi="Times New Roman" w:cs="Times New Roman"/>
        </w:rPr>
        <w:t xml:space="preserve"> we propose that a quasi-random adjustment, positive or negative, is made in the second stage of the judgement. We believe that the direction of this adjustment will be determined by the application of some qualitative process which may sometimes result in fallacious reasoning.</w:t>
      </w:r>
      <w:r w:rsidR="003F3173" w:rsidRPr="007A72AF">
        <w:rPr>
          <w:rFonts w:ascii="Times New Roman" w:hAnsi="Times New Roman" w:cs="Times New Roman"/>
        </w:rPr>
        <w:t xml:space="preserve"> Our model generates a number of predictions concerning the relationship between the </w:t>
      </w:r>
      <w:r w:rsidR="0064655A" w:rsidRPr="007A72AF">
        <w:rPr>
          <w:rFonts w:ascii="Times New Roman" w:hAnsi="Times New Roman" w:cs="Times New Roman"/>
        </w:rPr>
        <w:t>joint probabilities and the components</w:t>
      </w:r>
      <w:r w:rsidR="003F3173" w:rsidRPr="007A72AF">
        <w:rPr>
          <w:rFonts w:ascii="Times New Roman" w:hAnsi="Times New Roman" w:cs="Times New Roman"/>
        </w:rPr>
        <w:t xml:space="preserve"> and between the conjunctive-less likely and the more likely-disjunctive differences. Overall, our results are consistent with these predictions.</w:t>
      </w:r>
    </w:p>
    <w:p w14:paraId="0B82C00D" w14:textId="77777777" w:rsidR="004E0642" w:rsidRPr="007A72AF" w:rsidRDefault="004E0642">
      <w:pPr>
        <w:rPr>
          <w:rFonts w:ascii="Times New Roman" w:hAnsi="Times New Roman" w:cs="Times New Roman"/>
        </w:rPr>
      </w:pPr>
    </w:p>
    <w:p w14:paraId="320E7137" w14:textId="77777777" w:rsidR="004E0642" w:rsidRPr="007A72AF" w:rsidRDefault="004E0642" w:rsidP="004E0642">
      <w:pPr>
        <w:spacing w:after="0" w:line="360" w:lineRule="auto"/>
        <w:rPr>
          <w:rFonts w:ascii="Times New Roman" w:hAnsi="Times New Roman" w:cs="Times New Roman"/>
          <w:b/>
        </w:rPr>
      </w:pPr>
      <w:r w:rsidRPr="007A72AF">
        <w:rPr>
          <w:rFonts w:ascii="Times New Roman" w:hAnsi="Times New Roman" w:cs="Times New Roman"/>
          <w:b/>
        </w:rPr>
        <w:t>Declaration of Interest</w:t>
      </w:r>
    </w:p>
    <w:p w14:paraId="6F1A1130" w14:textId="77777777" w:rsidR="004E0642" w:rsidRPr="007A72AF" w:rsidRDefault="004E0642" w:rsidP="004E0642">
      <w:pPr>
        <w:spacing w:after="0" w:line="360" w:lineRule="auto"/>
        <w:rPr>
          <w:rFonts w:ascii="Times New Roman" w:hAnsi="Times New Roman" w:cs="Times New Roman"/>
        </w:rPr>
      </w:pPr>
    </w:p>
    <w:p w14:paraId="56123FD8" w14:textId="77777777" w:rsidR="004E0642" w:rsidRPr="007A72AF" w:rsidRDefault="004E0642" w:rsidP="004E0642">
      <w:pPr>
        <w:spacing w:after="0" w:line="360" w:lineRule="auto"/>
        <w:rPr>
          <w:rFonts w:ascii="Times New Roman" w:hAnsi="Times New Roman" w:cs="Times New Roman"/>
        </w:rPr>
      </w:pPr>
      <w:r w:rsidRPr="007A72AF">
        <w:rPr>
          <w:rFonts w:ascii="Times New Roman" w:hAnsi="Times New Roman" w:cs="Times New Roman"/>
        </w:rPr>
        <w:t>None of the authors have any interests to declare. No external funding was received.</w:t>
      </w:r>
    </w:p>
    <w:p w14:paraId="6D9390C6" w14:textId="161700B4" w:rsidR="001002E8" w:rsidRPr="007A72AF" w:rsidRDefault="001002E8">
      <w:pPr>
        <w:rPr>
          <w:rFonts w:ascii="Times New Roman" w:hAnsi="Times New Roman" w:cs="Times New Roman"/>
        </w:rPr>
      </w:pPr>
      <w:r w:rsidRPr="007A72AF">
        <w:rPr>
          <w:rFonts w:ascii="Times New Roman" w:hAnsi="Times New Roman" w:cs="Times New Roman"/>
        </w:rPr>
        <w:br w:type="page"/>
      </w:r>
    </w:p>
    <w:p w14:paraId="7672CAD1" w14:textId="7C4D2195" w:rsidR="00C20B08" w:rsidRPr="007A72AF" w:rsidRDefault="00C20B08" w:rsidP="00C20B08">
      <w:pPr>
        <w:spacing w:after="0" w:line="360" w:lineRule="auto"/>
        <w:ind w:left="720" w:hanging="720"/>
        <w:rPr>
          <w:rFonts w:ascii="Times New Roman" w:hAnsi="Times New Roman" w:cs="Times New Roman"/>
        </w:rPr>
      </w:pPr>
      <w:r w:rsidRPr="007A72AF">
        <w:rPr>
          <w:rFonts w:ascii="Times New Roman" w:hAnsi="Times New Roman" w:cs="Times New Roman"/>
        </w:rPr>
        <w:lastRenderedPageBreak/>
        <w:t xml:space="preserve">Armantier O. (2006). Estimates of own lethal risks and anchoring effects. </w:t>
      </w:r>
      <w:r w:rsidRPr="007A72AF">
        <w:rPr>
          <w:rFonts w:ascii="Times New Roman" w:hAnsi="Times New Roman" w:cs="Times New Roman"/>
          <w:i/>
        </w:rPr>
        <w:t>Journal of Risk and Uncertainty</w:t>
      </w:r>
      <w:r w:rsidRPr="007A72AF">
        <w:rPr>
          <w:rFonts w:ascii="Times New Roman" w:hAnsi="Times New Roman" w:cs="Times New Roman"/>
        </w:rPr>
        <w:t xml:space="preserve">, 32, 37-56 </w:t>
      </w:r>
    </w:p>
    <w:p w14:paraId="2E2591F1" w14:textId="77777777" w:rsidR="009F4463" w:rsidRPr="007A72AF" w:rsidRDefault="009F4463" w:rsidP="009F4463">
      <w:pPr>
        <w:spacing w:after="0" w:line="360" w:lineRule="auto"/>
        <w:ind w:left="720" w:hanging="720"/>
        <w:rPr>
          <w:rFonts w:ascii="Times New Roman" w:hAnsi="Times New Roman" w:cs="Times New Roman"/>
        </w:rPr>
      </w:pPr>
      <w:r w:rsidRPr="007A72AF">
        <w:rPr>
          <w:rFonts w:ascii="Times New Roman" w:hAnsi="Times New Roman" w:cs="Times New Roman"/>
        </w:rPr>
        <w:t>Biela, A. (1986). Psychological patterns in predicting disjunction and conjunction of clinical symptoms. Acta Psychologica, 61, 183-195.</w:t>
      </w:r>
    </w:p>
    <w:p w14:paraId="798EAE52" w14:textId="77777777" w:rsidR="0084311E" w:rsidRPr="007A72AF" w:rsidRDefault="0084311E" w:rsidP="00C20B08">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09" w:right="26" w:hanging="709"/>
        <w:rPr>
          <w:rFonts w:ascii="Times New Roman" w:eastAsia="Times New Roman" w:hAnsi="Times New Roman" w:cs="Times New Roman"/>
        </w:rPr>
      </w:pPr>
      <w:r w:rsidRPr="007A72AF">
        <w:rPr>
          <w:rFonts w:ascii="Times New Roman" w:eastAsia="Times New Roman" w:hAnsi="Times New Roman" w:cs="Times New Roman"/>
        </w:rPr>
        <w:t xml:space="preserve">Bar-Hillel, M., and Neter, E. (1993). How alike is it versus how likely is it: A disjunction fallacy in probability judgements. </w:t>
      </w:r>
      <w:r w:rsidRPr="007A72AF">
        <w:rPr>
          <w:rFonts w:ascii="Times New Roman" w:eastAsia="Times New Roman" w:hAnsi="Times New Roman" w:cs="Times New Roman"/>
          <w:i/>
        </w:rPr>
        <w:t>Journal of Personality and Social Psychology,</w:t>
      </w:r>
      <w:r w:rsidRPr="007A72AF">
        <w:rPr>
          <w:rFonts w:ascii="Times New Roman" w:eastAsia="Times New Roman" w:hAnsi="Times New Roman" w:cs="Times New Roman"/>
        </w:rPr>
        <w:t xml:space="preserve"> 65, 1119-1131.</w:t>
      </w:r>
    </w:p>
    <w:p w14:paraId="4AACE7F0" w14:textId="77777777"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Busemeyer, J. R., Pothos, E. M., Franco, R., &amp; Trueblood, J. S. (2011). A quantum theoretical explanation for probability judgment errors. </w:t>
      </w:r>
      <w:r w:rsidRPr="007A72AF">
        <w:rPr>
          <w:rFonts w:ascii="Times New Roman" w:hAnsi="Times New Roman" w:cs="Times New Roman"/>
          <w:i/>
          <w:iCs/>
        </w:rPr>
        <w:t>Psychological Review</w:t>
      </w:r>
      <w:r w:rsidRPr="007A72AF">
        <w:rPr>
          <w:rFonts w:ascii="Times New Roman" w:hAnsi="Times New Roman" w:cs="Times New Roman"/>
        </w:rPr>
        <w:t xml:space="preserve">, </w:t>
      </w:r>
      <w:r w:rsidRPr="007A72AF">
        <w:rPr>
          <w:rFonts w:ascii="Times New Roman" w:hAnsi="Times New Roman" w:cs="Times New Roman"/>
          <w:i/>
          <w:iCs/>
        </w:rPr>
        <w:t>118</w:t>
      </w:r>
      <w:r w:rsidRPr="007A72AF">
        <w:rPr>
          <w:rFonts w:ascii="Times New Roman" w:hAnsi="Times New Roman" w:cs="Times New Roman"/>
        </w:rPr>
        <w:t>(2), 193-218. doi:10.1037/a0022542</w:t>
      </w:r>
    </w:p>
    <w:p w14:paraId="664AC2C5" w14:textId="77777777" w:rsidR="0084311E" w:rsidRPr="007A72AF" w:rsidRDefault="0084311E" w:rsidP="00C20B08">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09" w:right="29" w:hanging="709"/>
        <w:rPr>
          <w:rFonts w:ascii="Times New Roman" w:hAnsi="Times New Roman" w:cs="Times New Roman"/>
        </w:rPr>
      </w:pPr>
      <w:r w:rsidRPr="007A72AF">
        <w:rPr>
          <w:rFonts w:ascii="Times New Roman" w:hAnsi="Times New Roman" w:cs="Times New Roman"/>
        </w:rPr>
        <w:t xml:space="preserve">Carlson, B.W. and Yates, J.F. (1989). Disjunction errors in qualitative likelihood judgement. </w:t>
      </w:r>
      <w:r w:rsidRPr="007A72AF">
        <w:rPr>
          <w:rFonts w:ascii="Times New Roman" w:hAnsi="Times New Roman" w:cs="Times New Roman"/>
          <w:i/>
        </w:rPr>
        <w:t>Organizational Behavior and Human Decision Processes, 44</w:t>
      </w:r>
      <w:r w:rsidRPr="007A72AF">
        <w:rPr>
          <w:rFonts w:ascii="Times New Roman" w:hAnsi="Times New Roman" w:cs="Times New Roman"/>
        </w:rPr>
        <w:t>, 368-379.</w:t>
      </w:r>
    </w:p>
    <w:p w14:paraId="107F66F5" w14:textId="58DC1C83" w:rsidR="009E70B7" w:rsidRPr="007A72AF" w:rsidRDefault="009E70B7" w:rsidP="009E70B7">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Carpenter, A. C., &amp; Schacter, D. L. (2017). Flexible retrieval: When true inferences produce false memories. </w:t>
      </w:r>
      <w:r w:rsidRPr="007A72AF">
        <w:rPr>
          <w:rFonts w:ascii="Times New Roman" w:hAnsi="Times New Roman" w:cs="Times New Roman"/>
          <w:i/>
          <w:iCs/>
        </w:rPr>
        <w:t xml:space="preserve">Journal </w:t>
      </w:r>
      <w:r w:rsidR="006175F2" w:rsidRPr="007A72AF">
        <w:rPr>
          <w:rFonts w:ascii="Times New Roman" w:hAnsi="Times New Roman" w:cs="Times New Roman"/>
          <w:i/>
          <w:iCs/>
        </w:rPr>
        <w:t>o</w:t>
      </w:r>
      <w:r w:rsidRPr="007A72AF">
        <w:rPr>
          <w:rFonts w:ascii="Times New Roman" w:hAnsi="Times New Roman" w:cs="Times New Roman"/>
          <w:i/>
          <w:iCs/>
        </w:rPr>
        <w:t xml:space="preserve">f Experimental Psychology: Learning, Memory, </w:t>
      </w:r>
      <w:r w:rsidR="006175F2" w:rsidRPr="007A72AF">
        <w:rPr>
          <w:rFonts w:ascii="Times New Roman" w:hAnsi="Times New Roman" w:cs="Times New Roman"/>
          <w:i/>
          <w:iCs/>
        </w:rPr>
        <w:t>a</w:t>
      </w:r>
      <w:r w:rsidRPr="007A72AF">
        <w:rPr>
          <w:rFonts w:ascii="Times New Roman" w:hAnsi="Times New Roman" w:cs="Times New Roman"/>
          <w:i/>
          <w:iCs/>
        </w:rPr>
        <w:t>nd Cognition</w:t>
      </w:r>
      <w:r w:rsidRPr="007A72AF">
        <w:rPr>
          <w:rFonts w:ascii="Times New Roman" w:hAnsi="Times New Roman" w:cs="Times New Roman"/>
        </w:rPr>
        <w:t xml:space="preserve">, </w:t>
      </w:r>
      <w:r w:rsidRPr="007A72AF">
        <w:rPr>
          <w:rFonts w:ascii="Times New Roman" w:hAnsi="Times New Roman" w:cs="Times New Roman"/>
          <w:i/>
          <w:iCs/>
        </w:rPr>
        <w:t>43</w:t>
      </w:r>
      <w:r w:rsidRPr="007A72AF">
        <w:rPr>
          <w:rFonts w:ascii="Times New Roman" w:hAnsi="Times New Roman" w:cs="Times New Roman"/>
        </w:rPr>
        <w:t>, 335-349. doi:10.1037/xlm0000340</w:t>
      </w:r>
    </w:p>
    <w:p w14:paraId="0CBC9C18" w14:textId="1739FA61" w:rsidR="00C20B08" w:rsidRPr="007A72AF" w:rsidRDefault="00C20B08" w:rsidP="00C20B08">
      <w:pPr>
        <w:spacing w:after="0" w:line="360" w:lineRule="auto"/>
        <w:ind w:left="720" w:hanging="720"/>
        <w:rPr>
          <w:rFonts w:ascii="Times New Roman" w:hAnsi="Times New Roman" w:cs="Times New Roman"/>
        </w:rPr>
      </w:pPr>
      <w:r w:rsidRPr="007A72AF">
        <w:rPr>
          <w:rFonts w:ascii="Times New Roman" w:hAnsi="Times New Roman" w:cs="Times New Roman"/>
        </w:rPr>
        <w:t xml:space="preserve">Combs B., and Slovic, P. (1979). Newspaper Coverage of Causes of Death. </w:t>
      </w:r>
      <w:r w:rsidRPr="007A72AF">
        <w:rPr>
          <w:rFonts w:ascii="Times New Roman" w:hAnsi="Times New Roman" w:cs="Times New Roman"/>
          <w:i/>
        </w:rPr>
        <w:t>Journalism Quarterly</w:t>
      </w:r>
      <w:r w:rsidRPr="007A72AF">
        <w:rPr>
          <w:rFonts w:ascii="Times New Roman" w:hAnsi="Times New Roman" w:cs="Times New Roman"/>
        </w:rPr>
        <w:t>, 56, 837-843.</w:t>
      </w:r>
    </w:p>
    <w:p w14:paraId="044D9389" w14:textId="77777777" w:rsidR="0084311E" w:rsidRPr="007A72AF" w:rsidRDefault="0084311E" w:rsidP="006C39B4">
      <w:pPr>
        <w:pStyle w:val="body-paragraph3"/>
        <w:spacing w:before="0" w:beforeAutospacing="0" w:after="0" w:afterAutospacing="0" w:line="360" w:lineRule="auto"/>
        <w:ind w:left="720" w:hanging="720"/>
        <w:rPr>
          <w:sz w:val="22"/>
          <w:szCs w:val="22"/>
          <w:lang w:val="en"/>
        </w:rPr>
      </w:pPr>
      <w:r w:rsidRPr="007A72AF">
        <w:rPr>
          <w:sz w:val="22"/>
          <w:szCs w:val="22"/>
          <w:lang w:val="en"/>
        </w:rPr>
        <w:t xml:space="preserve">Costello, F., &amp; Watts, P. (2014). Surprisingly rational: Probability theory plus noise explains biases in judgment. </w:t>
      </w:r>
      <w:r w:rsidRPr="007A72AF">
        <w:rPr>
          <w:i/>
          <w:iCs/>
          <w:sz w:val="22"/>
          <w:szCs w:val="22"/>
          <w:lang w:val="en"/>
        </w:rPr>
        <w:t>Psychological Review</w:t>
      </w:r>
      <w:r w:rsidRPr="007A72AF">
        <w:rPr>
          <w:sz w:val="22"/>
          <w:szCs w:val="22"/>
          <w:lang w:val="en"/>
        </w:rPr>
        <w:t xml:space="preserve">, </w:t>
      </w:r>
      <w:r w:rsidRPr="007A72AF">
        <w:rPr>
          <w:i/>
          <w:iCs/>
          <w:sz w:val="22"/>
          <w:szCs w:val="22"/>
          <w:lang w:val="en"/>
        </w:rPr>
        <w:t>121</w:t>
      </w:r>
      <w:r w:rsidRPr="007A72AF">
        <w:rPr>
          <w:sz w:val="22"/>
          <w:szCs w:val="22"/>
          <w:lang w:val="en"/>
        </w:rPr>
        <w:t>(3), 463-480. doi:10.1037/a0037010</w:t>
      </w:r>
    </w:p>
    <w:p w14:paraId="2F2191FD" w14:textId="70CF8E76"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lang w:val="en"/>
        </w:rPr>
        <w:t xml:space="preserve">Costello, F., &amp; Watts, P. (2016). </w:t>
      </w:r>
      <w:r w:rsidR="005D7088" w:rsidRPr="007A72AF">
        <w:rPr>
          <w:rFonts w:ascii="Times New Roman" w:hAnsi="Times New Roman" w:cs="Times New Roman"/>
        </w:rPr>
        <w:t>Explaining high conjunction fallacy rates: the probability theory plus noise account</w:t>
      </w:r>
      <w:r w:rsidRPr="007A72AF">
        <w:rPr>
          <w:rFonts w:ascii="Times New Roman" w:hAnsi="Times New Roman" w:cs="Times New Roman"/>
        </w:rPr>
        <w:t xml:space="preserve">. </w:t>
      </w:r>
      <w:r w:rsidRPr="007A72AF">
        <w:rPr>
          <w:rFonts w:ascii="Times New Roman" w:hAnsi="Times New Roman" w:cs="Times New Roman"/>
          <w:i/>
        </w:rPr>
        <w:t>Journal of Behavioral Decision Making</w:t>
      </w:r>
      <w:r w:rsidRPr="007A72AF">
        <w:rPr>
          <w:rFonts w:ascii="Times New Roman" w:hAnsi="Times New Roman" w:cs="Times New Roman"/>
        </w:rPr>
        <w:t>, Published online in Wiley Online Library (</w:t>
      </w:r>
      <w:hyperlink r:id="rId9" w:history="1">
        <w:r w:rsidRPr="007A72AF">
          <w:rPr>
            <w:rStyle w:val="Hyperlink"/>
            <w:rFonts w:ascii="Times New Roman" w:hAnsi="Times New Roman" w:cs="Times New Roman"/>
            <w:color w:val="auto"/>
          </w:rPr>
          <w:t>wileyonlinelibrary.com</w:t>
        </w:r>
      </w:hyperlink>
      <w:r w:rsidRPr="007A72AF">
        <w:rPr>
          <w:rFonts w:ascii="Times New Roman" w:hAnsi="Times New Roman" w:cs="Times New Roman"/>
        </w:rPr>
        <w:t>) DOI: 10.1002/bdm.1936</w:t>
      </w:r>
    </w:p>
    <w:p w14:paraId="4E9F6EA9" w14:textId="77777777" w:rsidR="009E70B7" w:rsidRPr="007A72AF" w:rsidRDefault="009E70B7" w:rsidP="009E70B7">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Devitt, A. L., Monk-Fromont, E., Schacter, D. L., &amp; Addis, D. R. (2016). Factors that influence the generation of autobiographical memory conjunction errors. </w:t>
      </w:r>
      <w:r w:rsidRPr="007A72AF">
        <w:rPr>
          <w:rFonts w:ascii="Times New Roman" w:hAnsi="Times New Roman" w:cs="Times New Roman"/>
          <w:i/>
          <w:iCs/>
        </w:rPr>
        <w:t>Memory</w:t>
      </w:r>
      <w:r w:rsidRPr="007A72AF">
        <w:rPr>
          <w:rFonts w:ascii="Times New Roman" w:hAnsi="Times New Roman" w:cs="Times New Roman"/>
        </w:rPr>
        <w:t xml:space="preserve">, </w:t>
      </w:r>
      <w:r w:rsidRPr="007A72AF">
        <w:rPr>
          <w:rFonts w:ascii="Times New Roman" w:hAnsi="Times New Roman" w:cs="Times New Roman"/>
          <w:i/>
          <w:iCs/>
        </w:rPr>
        <w:t>24</w:t>
      </w:r>
      <w:r w:rsidRPr="007A72AF">
        <w:rPr>
          <w:rFonts w:ascii="Times New Roman" w:hAnsi="Times New Roman" w:cs="Times New Roman"/>
        </w:rPr>
        <w:t>(2), 204-222. doi:10.1080/09658211.2014.998680</w:t>
      </w:r>
    </w:p>
    <w:p w14:paraId="35EA58A0" w14:textId="77777777"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Epstein, S., Denes-Raj, V., &amp; Pacini, R. (1995). The Linda problem revisited from the perspective of cognitive-experiential self-theory. </w:t>
      </w:r>
      <w:r w:rsidRPr="007A72AF">
        <w:rPr>
          <w:rFonts w:ascii="Times New Roman" w:hAnsi="Times New Roman" w:cs="Times New Roman"/>
          <w:i/>
          <w:iCs/>
        </w:rPr>
        <w:t>Personality and Social Psychology Bulletin</w:t>
      </w:r>
      <w:r w:rsidRPr="007A72AF">
        <w:rPr>
          <w:rFonts w:ascii="Times New Roman" w:hAnsi="Times New Roman" w:cs="Times New Roman"/>
          <w:i/>
        </w:rPr>
        <w:t xml:space="preserve">, </w:t>
      </w:r>
      <w:r w:rsidRPr="007A72AF">
        <w:rPr>
          <w:rFonts w:ascii="Times New Roman" w:hAnsi="Times New Roman" w:cs="Times New Roman"/>
          <w:i/>
          <w:iCs/>
        </w:rPr>
        <w:t>21</w:t>
      </w:r>
      <w:r w:rsidRPr="007A72AF">
        <w:rPr>
          <w:rFonts w:ascii="Times New Roman" w:hAnsi="Times New Roman" w:cs="Times New Roman"/>
        </w:rPr>
        <w:t>, 1124-1138. doi:10.1177/01461672952111001</w:t>
      </w:r>
    </w:p>
    <w:p w14:paraId="7A56B110" w14:textId="77777777" w:rsidR="0084311E" w:rsidRPr="007A72AF" w:rsidRDefault="0084311E" w:rsidP="00166F93">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360" w:right="26" w:hanging="360"/>
        <w:rPr>
          <w:rFonts w:ascii="Times New Roman" w:hAnsi="Times New Roman" w:cs="Times New Roman"/>
        </w:rPr>
      </w:pPr>
      <w:r w:rsidRPr="007A72AF">
        <w:rPr>
          <w:rFonts w:ascii="Times New Roman" w:hAnsi="Times New Roman" w:cs="Times New Roman"/>
        </w:rPr>
        <w:t xml:space="preserve">Fiedler, K. (1988). The dependence of the conjunction fallacy on subtle linguistic factors. </w:t>
      </w:r>
      <w:r w:rsidRPr="007A72AF">
        <w:rPr>
          <w:rFonts w:ascii="Times New Roman" w:hAnsi="Times New Roman" w:cs="Times New Roman"/>
          <w:i/>
        </w:rPr>
        <w:t>Psychological Research, 50</w:t>
      </w:r>
      <w:r w:rsidRPr="007A72AF">
        <w:rPr>
          <w:rFonts w:ascii="Times New Roman" w:hAnsi="Times New Roman" w:cs="Times New Roman"/>
        </w:rPr>
        <w:t>, 123-129.</w:t>
      </w:r>
    </w:p>
    <w:p w14:paraId="556A4333" w14:textId="77777777" w:rsidR="00166F93" w:rsidRPr="007A72AF" w:rsidRDefault="00166F93" w:rsidP="00166F9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567" w:right="29" w:hanging="567"/>
        <w:rPr>
          <w:rFonts w:ascii="Times New Roman" w:hAnsi="Times New Roman" w:cs="Times New Roman"/>
        </w:rPr>
      </w:pPr>
      <w:r w:rsidRPr="007A72AF">
        <w:rPr>
          <w:rFonts w:ascii="Times New Roman" w:hAnsi="Times New Roman" w:cs="Times New Roman"/>
        </w:rPr>
        <w:t xml:space="preserve">Gavanski, I. and Roskos-Ewoldsen, D.R. (1991) Representativeness and conjoint probability, </w:t>
      </w:r>
      <w:r w:rsidRPr="007A72AF">
        <w:rPr>
          <w:rFonts w:ascii="Times New Roman" w:hAnsi="Times New Roman" w:cs="Times New Roman"/>
          <w:i/>
        </w:rPr>
        <w:t>Journal of Personality and Social Psychology</w:t>
      </w:r>
      <w:r w:rsidRPr="007A72AF">
        <w:rPr>
          <w:rFonts w:ascii="Times New Roman" w:hAnsi="Times New Roman" w:cs="Times New Roman"/>
        </w:rPr>
        <w:t>, 61: 181-194.</w:t>
      </w:r>
    </w:p>
    <w:p w14:paraId="1004AD07" w14:textId="2EC2B4A8" w:rsidR="00C20B08" w:rsidRPr="007A72AF" w:rsidRDefault="00C20B08" w:rsidP="00584358">
      <w:pPr>
        <w:spacing w:after="0" w:line="360" w:lineRule="auto"/>
        <w:ind w:left="720" w:hanging="720"/>
        <w:rPr>
          <w:rFonts w:ascii="Times New Roman" w:hAnsi="Times New Roman" w:cs="Times New Roman"/>
        </w:rPr>
      </w:pPr>
      <w:r w:rsidRPr="007A72AF">
        <w:rPr>
          <w:rFonts w:ascii="Times New Roman" w:hAnsi="Times New Roman" w:cs="Times New Roman"/>
        </w:rPr>
        <w:t xml:space="preserve">Hakes, J.K., &amp; Viscusi, W.K. (2004). Dead reckoning: Demographic determinants of the accuracy of mortality risk perceptions. </w:t>
      </w:r>
      <w:r w:rsidRPr="007A72AF">
        <w:rPr>
          <w:rFonts w:ascii="Times New Roman" w:hAnsi="Times New Roman" w:cs="Times New Roman"/>
          <w:i/>
        </w:rPr>
        <w:t>Risk Analysis</w:t>
      </w:r>
      <w:r w:rsidRPr="007A72AF">
        <w:rPr>
          <w:rFonts w:ascii="Times New Roman" w:hAnsi="Times New Roman" w:cs="Times New Roman"/>
        </w:rPr>
        <w:t xml:space="preserve">, 24, 651-664. </w:t>
      </w:r>
    </w:p>
    <w:p w14:paraId="75F1C6B2" w14:textId="4318B940" w:rsidR="009E70B7" w:rsidRPr="007A72AF" w:rsidRDefault="00D13B98" w:rsidP="00584358">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rPr>
        <w:t xml:space="preserve">Hertwig, R., &amp; Chase, V. M. (1998). Many reasons or just one: How response mode affects reasoning in the conjunction problem. </w:t>
      </w:r>
      <w:r w:rsidRPr="007A72AF">
        <w:rPr>
          <w:rFonts w:ascii="Times New Roman" w:hAnsi="Times New Roman"/>
          <w:i/>
        </w:rPr>
        <w:t>Thinking and Reasoning</w:t>
      </w:r>
      <w:r w:rsidRPr="007A72AF">
        <w:rPr>
          <w:rFonts w:ascii="Times New Roman" w:hAnsi="Times New Roman"/>
        </w:rPr>
        <w:t xml:space="preserve">, </w:t>
      </w:r>
      <w:r w:rsidRPr="007A72AF">
        <w:rPr>
          <w:rFonts w:ascii="Times New Roman" w:hAnsi="Times New Roman"/>
          <w:i/>
        </w:rPr>
        <w:t>4</w:t>
      </w:r>
      <w:r w:rsidRPr="007A72AF">
        <w:rPr>
          <w:rFonts w:ascii="Times New Roman" w:hAnsi="Times New Roman"/>
        </w:rPr>
        <w:t>, 319-352.</w:t>
      </w:r>
      <w:r w:rsidR="009E70B7" w:rsidRPr="007A72AF">
        <w:rPr>
          <w:rFonts w:ascii="Times New Roman" w:hAnsi="Times New Roman" w:cs="Times New Roman"/>
        </w:rPr>
        <w:t xml:space="preserve">Hyman, I. J., &amp; Loftus, E. F. (1998). Errors in autobiographical memory. </w:t>
      </w:r>
      <w:r w:rsidR="009E70B7" w:rsidRPr="007A72AF">
        <w:rPr>
          <w:rFonts w:ascii="Times New Roman" w:hAnsi="Times New Roman" w:cs="Times New Roman"/>
          <w:i/>
          <w:iCs/>
        </w:rPr>
        <w:t>Clinical Psychology Review</w:t>
      </w:r>
      <w:r w:rsidR="009E70B7" w:rsidRPr="007A72AF">
        <w:rPr>
          <w:rFonts w:ascii="Times New Roman" w:hAnsi="Times New Roman" w:cs="Times New Roman"/>
        </w:rPr>
        <w:t xml:space="preserve">, </w:t>
      </w:r>
      <w:r w:rsidR="009E70B7" w:rsidRPr="007A72AF">
        <w:rPr>
          <w:rFonts w:ascii="Times New Roman" w:hAnsi="Times New Roman" w:cs="Times New Roman"/>
          <w:i/>
          <w:iCs/>
        </w:rPr>
        <w:t>18</w:t>
      </w:r>
      <w:r w:rsidR="009E70B7" w:rsidRPr="007A72AF">
        <w:rPr>
          <w:rFonts w:ascii="Times New Roman" w:hAnsi="Times New Roman" w:cs="Times New Roman"/>
        </w:rPr>
        <w:t>(8), 933-947. doi:10.1016/S0272-7358(98)00041-5</w:t>
      </w:r>
    </w:p>
    <w:p w14:paraId="64B9FD6A" w14:textId="77777777" w:rsidR="009F4463" w:rsidRPr="007A72AF" w:rsidRDefault="009F4463" w:rsidP="009F4463">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lastRenderedPageBreak/>
        <w:t xml:space="preserve">Hyman Jr., I.E. and Loftus, E.F. (1998) Errors in autobiographical memory. Clinical Psychology Review, 18, 933-947. </w:t>
      </w:r>
    </w:p>
    <w:p w14:paraId="31DE4977" w14:textId="77777777" w:rsidR="0084311E" w:rsidRPr="007A72AF" w:rsidRDefault="0084311E" w:rsidP="00736EA6">
      <w:pPr>
        <w:pStyle w:val="body-paragraph4"/>
        <w:spacing w:before="0" w:beforeAutospacing="0" w:after="0" w:afterAutospacing="0" w:line="360" w:lineRule="auto"/>
        <w:ind w:left="720" w:hanging="720"/>
        <w:rPr>
          <w:sz w:val="22"/>
          <w:szCs w:val="22"/>
          <w:lang w:val="en"/>
        </w:rPr>
      </w:pPr>
      <w:r w:rsidRPr="007A72AF">
        <w:rPr>
          <w:sz w:val="22"/>
          <w:szCs w:val="22"/>
          <w:lang w:val="en"/>
        </w:rPr>
        <w:t xml:space="preserve">Kahneman, D. (2016). Heuristics and biases. In R. J. Sternberg, S. T. Fiske, D. J. Foss, R. J. Sternberg, S. T. Fiske, D. J. Foss (Eds.) , </w:t>
      </w:r>
      <w:r w:rsidRPr="007A72AF">
        <w:rPr>
          <w:i/>
          <w:iCs/>
          <w:sz w:val="22"/>
          <w:szCs w:val="22"/>
          <w:lang w:val="en"/>
        </w:rPr>
        <w:t>Scientists making a difference: One hundred eminent behavioral and brain scientists talk about their most important contributions</w:t>
      </w:r>
      <w:r w:rsidRPr="007A72AF">
        <w:rPr>
          <w:sz w:val="22"/>
          <w:szCs w:val="22"/>
          <w:lang w:val="en"/>
        </w:rPr>
        <w:t xml:space="preserve"> (pp. 171-174). New York, NY, US: Cambridge University Press. </w:t>
      </w:r>
    </w:p>
    <w:p w14:paraId="57F2C64E" w14:textId="1067061C" w:rsidR="00736EA6" w:rsidRPr="007A72AF" w:rsidRDefault="00736EA6" w:rsidP="00736EA6">
      <w:pPr>
        <w:spacing w:after="0" w:line="360" w:lineRule="auto"/>
        <w:ind w:left="720" w:hanging="720"/>
        <w:rPr>
          <w:rFonts w:ascii="Times New Roman" w:hAnsi="Times New Roman" w:cs="Times New Roman"/>
        </w:rPr>
      </w:pPr>
      <w:r w:rsidRPr="007A72AF">
        <w:rPr>
          <w:rFonts w:ascii="Times New Roman" w:hAnsi="Times New Roman" w:cs="Times New Roman"/>
        </w:rPr>
        <w:t xml:space="preserve">Kariyazono, A. (1991). </w:t>
      </w:r>
      <w:bookmarkStart w:id="1" w:name="citation"/>
      <w:r w:rsidRPr="007A72AF">
        <w:rPr>
          <w:rFonts w:ascii="Times New Roman" w:hAnsi="Times New Roman" w:cs="Times New Roman"/>
        </w:rPr>
        <w:t>The study of conjunction fallacy in the probability judgment task of compound event</w:t>
      </w:r>
      <w:bookmarkEnd w:id="1"/>
      <w:r w:rsidRPr="007A72AF">
        <w:rPr>
          <w:rFonts w:ascii="Times New Roman" w:hAnsi="Times New Roman" w:cs="Times New Roman"/>
        </w:rPr>
        <w:t xml:space="preserve">. </w:t>
      </w:r>
      <w:r w:rsidRPr="007A72AF">
        <w:rPr>
          <w:rFonts w:ascii="Times New Roman" w:hAnsi="Times New Roman" w:cs="Times New Roman"/>
          <w:i/>
        </w:rPr>
        <w:t>Japanese Journal of Psychonomic Science, 10</w:t>
      </w:r>
      <w:r w:rsidRPr="007A72AF">
        <w:rPr>
          <w:rFonts w:ascii="Times New Roman" w:hAnsi="Times New Roman" w:cs="Times New Roman"/>
        </w:rPr>
        <w:t>, 57-64. (English Abstract.)</w:t>
      </w:r>
    </w:p>
    <w:p w14:paraId="1DFB9A5F" w14:textId="54BC5417" w:rsidR="00584358" w:rsidRPr="007A72AF" w:rsidRDefault="00584358" w:rsidP="00736EA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09" w:right="26" w:hanging="709"/>
        <w:rPr>
          <w:rFonts w:ascii="Times New Roman" w:hAnsi="Times New Roman" w:cs="Times New Roman"/>
        </w:rPr>
      </w:pPr>
      <w:r w:rsidRPr="007A72AF">
        <w:rPr>
          <w:rFonts w:ascii="Times New Roman" w:hAnsi="Times New Roman" w:cs="Times New Roman"/>
        </w:rPr>
        <w:t xml:space="preserve">Lichtenstein, S., Slovic, P., Fischhoff, B., Layman, M., &amp; Combs, B. (1978). Judged frequency of lethal events. </w:t>
      </w:r>
      <w:r w:rsidRPr="007A72AF">
        <w:rPr>
          <w:rFonts w:ascii="Times New Roman" w:hAnsi="Times New Roman" w:cs="Times New Roman"/>
          <w:i/>
          <w:iCs/>
        </w:rPr>
        <w:t>Journal of Experimental Psychology: Human Learning and Memory, 4</w:t>
      </w:r>
      <w:r w:rsidRPr="007A72AF">
        <w:rPr>
          <w:rFonts w:ascii="Times New Roman" w:hAnsi="Times New Roman" w:cs="Times New Roman"/>
        </w:rPr>
        <w:t>(6), 551-578. doi:10.1037/0278-7393.4.6.551</w:t>
      </w:r>
    </w:p>
    <w:p w14:paraId="417EBEAC" w14:textId="02DAC173" w:rsidR="00A76D2C" w:rsidRPr="007A72AF" w:rsidRDefault="00A76D2C" w:rsidP="00736EA6">
      <w:pPr>
        <w:spacing w:after="0" w:line="360" w:lineRule="auto"/>
        <w:ind w:left="720" w:hanging="720"/>
        <w:rPr>
          <w:rFonts w:ascii="Times New Roman" w:eastAsia="Times New Roman" w:hAnsi="Times New Roman" w:cs="Times New Roman"/>
          <w:lang w:val="en" w:eastAsia="en-GB"/>
        </w:rPr>
      </w:pPr>
      <w:r w:rsidRPr="007A72AF">
        <w:rPr>
          <w:rFonts w:ascii="Times New Roman" w:eastAsia="Times New Roman" w:hAnsi="Times New Roman" w:cs="Times New Roman"/>
          <w:lang w:val="en" w:eastAsia="en-GB"/>
        </w:rPr>
        <w:t>Lu, Y. (2016). The conjunction and disjunction fallacies: Explanations of the Linda problem by the Equate-</w:t>
      </w:r>
      <w:r w:rsidR="00DA65F3" w:rsidRPr="007A72AF">
        <w:rPr>
          <w:rFonts w:ascii="Times New Roman" w:eastAsia="Times New Roman" w:hAnsi="Times New Roman" w:cs="Times New Roman"/>
          <w:lang w:val="en" w:eastAsia="en-GB"/>
        </w:rPr>
        <w:t>to-Differentiate model</w:t>
      </w:r>
      <w:r w:rsidR="00DC41DD" w:rsidRPr="007A72AF">
        <w:rPr>
          <w:rFonts w:ascii="Times New Roman" w:eastAsia="Times New Roman" w:hAnsi="Times New Roman" w:cs="Times New Roman"/>
          <w:lang w:val="en" w:eastAsia="en-GB"/>
        </w:rPr>
        <w:t xml:space="preserve">. </w:t>
      </w:r>
      <w:r w:rsidR="00DC41DD" w:rsidRPr="007A72AF">
        <w:rPr>
          <w:rFonts w:ascii="Times New Roman" w:eastAsia="Times New Roman" w:hAnsi="Times New Roman" w:cs="Times New Roman"/>
          <w:i/>
          <w:lang w:val="en" w:eastAsia="en-GB"/>
        </w:rPr>
        <w:t xml:space="preserve">Integrative Psychological and Behavioral Science, </w:t>
      </w:r>
      <w:r w:rsidR="00BD78A0" w:rsidRPr="007A72AF">
        <w:rPr>
          <w:rFonts w:ascii="Times New Roman" w:eastAsia="Times New Roman" w:hAnsi="Times New Roman" w:cs="Times New Roman"/>
          <w:i/>
          <w:lang w:val="en" w:eastAsia="en-GB"/>
        </w:rPr>
        <w:t>50</w:t>
      </w:r>
      <w:r w:rsidR="00BD78A0" w:rsidRPr="007A72AF">
        <w:rPr>
          <w:rFonts w:ascii="Times New Roman" w:eastAsia="Times New Roman" w:hAnsi="Times New Roman" w:cs="Times New Roman"/>
          <w:lang w:val="en" w:eastAsia="en-GB"/>
        </w:rPr>
        <w:t>, 507-531.</w:t>
      </w:r>
    </w:p>
    <w:p w14:paraId="2C6042B0" w14:textId="139E786E" w:rsidR="0084311E" w:rsidRPr="007A72AF" w:rsidRDefault="0084311E" w:rsidP="006C39B4">
      <w:pPr>
        <w:spacing w:after="0" w:line="360" w:lineRule="auto"/>
        <w:ind w:left="720" w:hanging="720"/>
        <w:rPr>
          <w:rFonts w:ascii="Times New Roman" w:eastAsia="Times New Roman" w:hAnsi="Times New Roman" w:cs="Times New Roman"/>
          <w:lang w:val="en" w:eastAsia="en-GB"/>
        </w:rPr>
      </w:pPr>
      <w:r w:rsidRPr="007A72AF">
        <w:rPr>
          <w:rFonts w:ascii="Times New Roman" w:eastAsia="Times New Roman" w:hAnsi="Times New Roman" w:cs="Times New Roman"/>
          <w:lang w:val="en" w:eastAsia="en-GB"/>
        </w:rPr>
        <w:t xml:space="preserve">Nilsson, H., Winman, A., Juslin, P., &amp; Hansson, G. (2009). Linda is not a bearded lady: Configural weighting and adding as the cause of extension errors. </w:t>
      </w:r>
      <w:r w:rsidRPr="007A72AF">
        <w:rPr>
          <w:rFonts w:ascii="Times New Roman" w:eastAsia="Times New Roman" w:hAnsi="Times New Roman" w:cs="Times New Roman"/>
          <w:i/>
          <w:iCs/>
          <w:lang w:val="en" w:eastAsia="en-GB"/>
        </w:rPr>
        <w:t>Journal of Experimental Psychology: General</w:t>
      </w:r>
      <w:r w:rsidRPr="007A72AF">
        <w:rPr>
          <w:rFonts w:ascii="Times New Roman" w:eastAsia="Times New Roman" w:hAnsi="Times New Roman" w:cs="Times New Roman"/>
          <w:lang w:val="en" w:eastAsia="en-GB"/>
        </w:rPr>
        <w:t xml:space="preserve">, </w:t>
      </w:r>
      <w:r w:rsidRPr="007A72AF">
        <w:rPr>
          <w:rFonts w:ascii="Times New Roman" w:eastAsia="Times New Roman" w:hAnsi="Times New Roman" w:cs="Times New Roman"/>
          <w:i/>
          <w:iCs/>
          <w:lang w:val="en" w:eastAsia="en-GB"/>
        </w:rPr>
        <w:t>138</w:t>
      </w:r>
      <w:r w:rsidRPr="007A72AF">
        <w:rPr>
          <w:rFonts w:ascii="Times New Roman" w:eastAsia="Times New Roman" w:hAnsi="Times New Roman" w:cs="Times New Roman"/>
          <w:lang w:val="en" w:eastAsia="en-GB"/>
        </w:rPr>
        <w:t>(4), 517-534. doi:10.1037/a0017351</w:t>
      </w:r>
    </w:p>
    <w:p w14:paraId="57366482" w14:textId="77777777" w:rsidR="009E70B7" w:rsidRPr="007A72AF" w:rsidRDefault="009E70B7" w:rsidP="009E70B7">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Odegard, T. N., &amp; Lampinen, J. M. (2004). Memory conjunction errors for autobiographical events: More than just familiarity. </w:t>
      </w:r>
      <w:r w:rsidRPr="007A72AF">
        <w:rPr>
          <w:rFonts w:ascii="Times New Roman" w:hAnsi="Times New Roman" w:cs="Times New Roman"/>
          <w:i/>
          <w:iCs/>
        </w:rPr>
        <w:t>Memory</w:t>
      </w:r>
      <w:r w:rsidRPr="007A72AF">
        <w:rPr>
          <w:rFonts w:ascii="Times New Roman" w:hAnsi="Times New Roman" w:cs="Times New Roman"/>
        </w:rPr>
        <w:t xml:space="preserve">, </w:t>
      </w:r>
      <w:r w:rsidRPr="007A72AF">
        <w:rPr>
          <w:rFonts w:ascii="Times New Roman" w:hAnsi="Times New Roman" w:cs="Times New Roman"/>
          <w:i/>
          <w:iCs/>
        </w:rPr>
        <w:t>12</w:t>
      </w:r>
      <w:r w:rsidRPr="007A72AF">
        <w:rPr>
          <w:rFonts w:ascii="Times New Roman" w:hAnsi="Times New Roman" w:cs="Times New Roman"/>
        </w:rPr>
        <w:t>(3), 288-300. doi:10.1080/09658210244000621</w:t>
      </w:r>
    </w:p>
    <w:p w14:paraId="6FAA1C6C" w14:textId="48E618AE"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Shackle, G. L. S. (1969). </w:t>
      </w:r>
      <w:r w:rsidRPr="007A72AF">
        <w:rPr>
          <w:rFonts w:ascii="Times New Roman" w:hAnsi="Times New Roman" w:cs="Times New Roman"/>
          <w:i/>
          <w:iCs/>
        </w:rPr>
        <w:t>Decision</w:t>
      </w:r>
      <w:r w:rsidR="005D7088" w:rsidRPr="007A72AF">
        <w:rPr>
          <w:rFonts w:ascii="Times New Roman" w:hAnsi="Times New Roman" w:cs="Times New Roman"/>
          <w:i/>
          <w:iCs/>
        </w:rPr>
        <w:t>, Order and Time in Human Affairs</w:t>
      </w:r>
      <w:r w:rsidRPr="007A72AF">
        <w:rPr>
          <w:rFonts w:ascii="Times New Roman" w:hAnsi="Times New Roman" w:cs="Times New Roman"/>
          <w:i/>
          <w:iCs/>
        </w:rPr>
        <w:t xml:space="preserve">. </w:t>
      </w:r>
      <w:r w:rsidRPr="007A72AF">
        <w:rPr>
          <w:rFonts w:ascii="Times New Roman" w:hAnsi="Times New Roman" w:cs="Times New Roman"/>
        </w:rPr>
        <w:t xml:space="preserve">Cambridge: Cambridge University Press. </w:t>
      </w:r>
    </w:p>
    <w:p w14:paraId="6C1147E1" w14:textId="77777777" w:rsidR="0084311E" w:rsidRPr="007A72AF" w:rsidRDefault="0084311E" w:rsidP="006C39B4">
      <w:pPr>
        <w:spacing w:after="0" w:line="360" w:lineRule="auto"/>
        <w:ind w:left="720" w:hanging="720"/>
        <w:rPr>
          <w:rFonts w:ascii="Times New Roman" w:hAnsi="Times New Roman" w:cs="Times New Roman"/>
        </w:rPr>
      </w:pPr>
      <w:r w:rsidRPr="007A72AF">
        <w:rPr>
          <w:rFonts w:ascii="Times New Roman" w:hAnsi="Times New Roman" w:cs="Times New Roman"/>
        </w:rPr>
        <w:t xml:space="preserve">Tentori, K., Crupi, V., &amp; Russo, S. (2013). On the determinants of the conjunction fallacy: Probability versus inductive confirmation. </w:t>
      </w:r>
      <w:r w:rsidRPr="007A72AF">
        <w:rPr>
          <w:rFonts w:ascii="Times New Roman" w:hAnsi="Times New Roman" w:cs="Times New Roman"/>
          <w:i/>
          <w:iCs/>
        </w:rPr>
        <w:t>Journal of Experimental Psychology: General</w:t>
      </w:r>
      <w:r w:rsidRPr="007A72AF">
        <w:rPr>
          <w:rFonts w:ascii="Times New Roman" w:hAnsi="Times New Roman" w:cs="Times New Roman"/>
          <w:i/>
        </w:rPr>
        <w:t xml:space="preserve">, </w:t>
      </w:r>
      <w:r w:rsidRPr="007A72AF">
        <w:rPr>
          <w:rFonts w:ascii="Times New Roman" w:hAnsi="Times New Roman" w:cs="Times New Roman"/>
          <w:i/>
          <w:iCs/>
        </w:rPr>
        <w:t>142</w:t>
      </w:r>
      <w:r w:rsidRPr="007A72AF">
        <w:rPr>
          <w:rFonts w:ascii="Times New Roman" w:hAnsi="Times New Roman" w:cs="Times New Roman"/>
        </w:rPr>
        <w:t xml:space="preserve">, 235-255. </w:t>
      </w:r>
    </w:p>
    <w:p w14:paraId="6DFF6B43" w14:textId="77777777" w:rsidR="0084311E" w:rsidRPr="007A72AF" w:rsidRDefault="0084311E" w:rsidP="006C39B4">
      <w:pPr>
        <w:spacing w:after="0" w:line="360" w:lineRule="auto"/>
        <w:ind w:left="720" w:hanging="720"/>
        <w:rPr>
          <w:rFonts w:ascii="Times New Roman" w:eastAsia="Times New Roman" w:hAnsi="Times New Roman" w:cs="Times New Roman"/>
        </w:rPr>
      </w:pPr>
      <w:r w:rsidRPr="007A72AF">
        <w:rPr>
          <w:rFonts w:ascii="Times New Roman" w:eastAsia="Times New Roman" w:hAnsi="Times New Roman" w:cs="Times New Roman"/>
        </w:rPr>
        <w:t xml:space="preserve">Thuring, M. &amp; Jungermann H. (1990) The conjunction fallacy: Causality versus event probability. </w:t>
      </w:r>
      <w:r w:rsidRPr="007A72AF">
        <w:rPr>
          <w:rFonts w:ascii="Times New Roman" w:eastAsia="Times New Roman" w:hAnsi="Times New Roman" w:cs="Times New Roman"/>
          <w:i/>
        </w:rPr>
        <w:t>Journal of Behavioral Decision Making, 3</w:t>
      </w:r>
      <w:r w:rsidRPr="007A72AF">
        <w:rPr>
          <w:rFonts w:ascii="Times New Roman" w:eastAsia="Times New Roman" w:hAnsi="Times New Roman" w:cs="Times New Roman"/>
        </w:rPr>
        <w:t>, 61-74</w:t>
      </w:r>
    </w:p>
    <w:p w14:paraId="7AC2D229" w14:textId="77777777"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Tversky, A., &amp; Kahneman, D. (1983). Extensional versus intuitive reasoning: The conjunction fallacy in probability judgment. </w:t>
      </w:r>
      <w:r w:rsidRPr="007A72AF">
        <w:rPr>
          <w:rFonts w:ascii="Times New Roman" w:hAnsi="Times New Roman" w:cs="Times New Roman"/>
          <w:i/>
          <w:iCs/>
        </w:rPr>
        <w:t>Psychological Review</w:t>
      </w:r>
      <w:r w:rsidRPr="007A72AF">
        <w:rPr>
          <w:rFonts w:ascii="Times New Roman" w:hAnsi="Times New Roman" w:cs="Times New Roman"/>
          <w:i/>
        </w:rPr>
        <w:t xml:space="preserve">, </w:t>
      </w:r>
      <w:r w:rsidRPr="007A72AF">
        <w:rPr>
          <w:rFonts w:ascii="Times New Roman" w:hAnsi="Times New Roman" w:cs="Times New Roman"/>
          <w:i/>
          <w:iCs/>
        </w:rPr>
        <w:t>90</w:t>
      </w:r>
      <w:r w:rsidRPr="007A72AF">
        <w:rPr>
          <w:rFonts w:ascii="Times New Roman" w:hAnsi="Times New Roman" w:cs="Times New Roman"/>
        </w:rPr>
        <w:t xml:space="preserve">, 293-315. </w:t>
      </w:r>
    </w:p>
    <w:p w14:paraId="1F057398" w14:textId="77777777" w:rsidR="0084311E" w:rsidRPr="007A72AF" w:rsidRDefault="0084311E" w:rsidP="006C39B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567" w:right="26" w:hanging="567"/>
        <w:rPr>
          <w:rFonts w:ascii="Times New Roman" w:hAnsi="Times New Roman" w:cs="Times New Roman"/>
        </w:rPr>
      </w:pPr>
      <w:r w:rsidRPr="007A72AF">
        <w:rPr>
          <w:rFonts w:ascii="Times New Roman" w:hAnsi="Times New Roman" w:cs="Times New Roman"/>
        </w:rPr>
        <w:t xml:space="preserve">Wells, G.L. (1985) The conjunction error and the representativeness heuristic, </w:t>
      </w:r>
      <w:r w:rsidRPr="007A72AF">
        <w:rPr>
          <w:rFonts w:ascii="Times New Roman" w:hAnsi="Times New Roman" w:cs="Times New Roman"/>
          <w:i/>
        </w:rPr>
        <w:t>Social Cognition</w:t>
      </w:r>
      <w:r w:rsidRPr="007A72AF">
        <w:rPr>
          <w:rFonts w:ascii="Times New Roman" w:hAnsi="Times New Roman" w:cs="Times New Roman"/>
        </w:rPr>
        <w:t>, 3: 266-279.</w:t>
      </w:r>
    </w:p>
    <w:p w14:paraId="2F305C12" w14:textId="77777777" w:rsidR="0084311E" w:rsidRPr="007A72AF" w:rsidRDefault="0084311E" w:rsidP="006C39B4">
      <w:pPr>
        <w:spacing w:after="0" w:line="360" w:lineRule="auto"/>
        <w:ind w:left="720" w:hanging="720"/>
        <w:jc w:val="both"/>
        <w:rPr>
          <w:rFonts w:ascii="Times New Roman" w:eastAsia="Times New Roman" w:hAnsi="Times New Roman" w:cs="Times New Roman"/>
          <w:lang w:val="en" w:eastAsia="en-GB"/>
        </w:rPr>
      </w:pPr>
      <w:r w:rsidRPr="007A72AF">
        <w:rPr>
          <w:rFonts w:ascii="Times New Roman" w:eastAsia="Times New Roman" w:hAnsi="Times New Roman" w:cs="Times New Roman"/>
          <w:lang w:val="en" w:eastAsia="en-GB"/>
        </w:rPr>
        <w:t xml:space="preserve">Wyer, R. S. (1970). Quantitative prediction of belief and opinion change: A further test of a subjective probability model. </w:t>
      </w:r>
      <w:r w:rsidRPr="007A72AF">
        <w:rPr>
          <w:rFonts w:ascii="Times New Roman" w:eastAsia="Times New Roman" w:hAnsi="Times New Roman" w:cs="Times New Roman"/>
          <w:i/>
          <w:iCs/>
          <w:lang w:val="en" w:eastAsia="en-GB"/>
        </w:rPr>
        <w:t>Journal Of Personality And Social Psychology</w:t>
      </w:r>
      <w:r w:rsidRPr="007A72AF">
        <w:rPr>
          <w:rFonts w:ascii="Times New Roman" w:eastAsia="Times New Roman" w:hAnsi="Times New Roman" w:cs="Times New Roman"/>
          <w:lang w:val="en" w:eastAsia="en-GB"/>
        </w:rPr>
        <w:t xml:space="preserve">, </w:t>
      </w:r>
      <w:r w:rsidRPr="007A72AF">
        <w:rPr>
          <w:rFonts w:ascii="Times New Roman" w:eastAsia="Times New Roman" w:hAnsi="Times New Roman" w:cs="Times New Roman"/>
          <w:i/>
          <w:iCs/>
          <w:lang w:val="en" w:eastAsia="en-GB"/>
        </w:rPr>
        <w:t>16</w:t>
      </w:r>
      <w:r w:rsidRPr="007A72AF">
        <w:rPr>
          <w:rFonts w:ascii="Times New Roman" w:eastAsia="Times New Roman" w:hAnsi="Times New Roman" w:cs="Times New Roman"/>
          <w:lang w:val="en" w:eastAsia="en-GB"/>
        </w:rPr>
        <w:t>(4), 559-570. doi:10.1037/h0030064</w:t>
      </w:r>
    </w:p>
    <w:p w14:paraId="6D48EDD0" w14:textId="77777777" w:rsidR="0084311E" w:rsidRPr="007A72AF" w:rsidRDefault="0084311E" w:rsidP="006C39B4">
      <w:pPr>
        <w:autoSpaceDE w:val="0"/>
        <w:autoSpaceDN w:val="0"/>
        <w:adjustRightInd w:val="0"/>
        <w:spacing w:after="0" w:line="360" w:lineRule="auto"/>
        <w:ind w:left="720" w:hanging="720"/>
        <w:rPr>
          <w:rFonts w:ascii="Times New Roman" w:hAnsi="Times New Roman" w:cs="Times New Roman"/>
        </w:rPr>
      </w:pPr>
      <w:r w:rsidRPr="007A72AF">
        <w:rPr>
          <w:rFonts w:ascii="Times New Roman" w:hAnsi="Times New Roman" w:cs="Times New Roman"/>
        </w:rPr>
        <w:t xml:space="preserve">Xu, R. (2003). Measuring explained variation in linear mixed effects models. </w:t>
      </w:r>
      <w:r w:rsidRPr="007A72AF">
        <w:rPr>
          <w:rFonts w:ascii="Times New Roman" w:hAnsi="Times New Roman" w:cs="Times New Roman"/>
          <w:i/>
        </w:rPr>
        <w:t>Statistics in Medicine, 22</w:t>
      </w:r>
      <w:r w:rsidRPr="007A72AF">
        <w:rPr>
          <w:rFonts w:ascii="Times New Roman" w:hAnsi="Times New Roman" w:cs="Times New Roman"/>
        </w:rPr>
        <w:t>, 3527-3541. DOI: 10.1002/sim.1572</w:t>
      </w:r>
    </w:p>
    <w:p w14:paraId="21D82526" w14:textId="77777777" w:rsidR="0084311E" w:rsidRPr="007A72AF" w:rsidRDefault="0084311E" w:rsidP="006C39B4">
      <w:pPr>
        <w:spacing w:after="0" w:line="360" w:lineRule="auto"/>
        <w:ind w:left="720" w:right="26" w:hanging="720"/>
        <w:rPr>
          <w:rFonts w:ascii="Times New Roman" w:hAnsi="Times New Roman" w:cs="Times New Roman"/>
        </w:rPr>
      </w:pPr>
      <w:r w:rsidRPr="007A72AF">
        <w:rPr>
          <w:rFonts w:ascii="Times New Roman" w:hAnsi="Times New Roman" w:cs="Times New Roman"/>
        </w:rPr>
        <w:t xml:space="preserve">Yates, J.F., &amp; Carlson, B.W. (1986). Conjunction errors: Evidence for multiple judgment procedures including "Signed Summation". </w:t>
      </w:r>
      <w:r w:rsidRPr="007A72AF">
        <w:rPr>
          <w:rFonts w:ascii="Times New Roman" w:hAnsi="Times New Roman" w:cs="Times New Roman"/>
          <w:i/>
        </w:rPr>
        <w:t>Organizational Behavior and Human Decision Processes, 37</w:t>
      </w:r>
      <w:r w:rsidRPr="007A72AF">
        <w:rPr>
          <w:rFonts w:ascii="Times New Roman" w:hAnsi="Times New Roman" w:cs="Times New Roman"/>
        </w:rPr>
        <w:t>, 230-253.</w:t>
      </w:r>
    </w:p>
    <w:p w14:paraId="7C15DB86" w14:textId="77777777" w:rsidR="0084311E" w:rsidRPr="007A72AF" w:rsidRDefault="0084311E" w:rsidP="0084311E">
      <w:pPr>
        <w:spacing w:after="0" w:line="480" w:lineRule="auto"/>
        <w:rPr>
          <w:rFonts w:ascii="Times New Roman" w:hAnsi="Times New Roman" w:cs="Times New Roman"/>
          <w:sz w:val="24"/>
          <w:szCs w:val="24"/>
        </w:rPr>
      </w:pPr>
    </w:p>
    <w:p w14:paraId="54B49A57" w14:textId="77777777" w:rsidR="003251F4" w:rsidRPr="007A72AF" w:rsidRDefault="003251F4">
      <w:pPr>
        <w:rPr>
          <w:rFonts w:ascii="Arial" w:hAnsi="Arial" w:cs="Arial"/>
          <w:sz w:val="24"/>
          <w:szCs w:val="24"/>
        </w:rPr>
      </w:pPr>
    </w:p>
    <w:p w14:paraId="79AA7249" w14:textId="73B5DA70" w:rsidR="005446AF" w:rsidRPr="007A72AF" w:rsidRDefault="005446AF">
      <w:pPr>
        <w:rPr>
          <w:rFonts w:ascii="Arial" w:hAnsi="Arial" w:cs="Arial"/>
          <w:sz w:val="24"/>
          <w:szCs w:val="24"/>
        </w:rPr>
      </w:pPr>
      <w:r w:rsidRPr="007A72AF">
        <w:rPr>
          <w:rFonts w:ascii="Arial" w:hAnsi="Arial" w:cs="Arial"/>
          <w:sz w:val="24"/>
          <w:szCs w:val="24"/>
        </w:rPr>
        <w:br w:type="page"/>
      </w:r>
    </w:p>
    <w:p w14:paraId="21217CF7" w14:textId="6CABD677" w:rsidR="005941FB" w:rsidRPr="007A72AF" w:rsidRDefault="005941FB">
      <w:pPr>
        <w:rPr>
          <w:rFonts w:ascii="Arial" w:hAnsi="Arial" w:cs="Arial"/>
          <w:sz w:val="24"/>
          <w:szCs w:val="24"/>
        </w:rPr>
      </w:pPr>
    </w:p>
    <w:p w14:paraId="1D04FB5A" w14:textId="0E99E4E4" w:rsidR="005941FB" w:rsidRPr="007A72AF" w:rsidRDefault="001002E8" w:rsidP="00E95FCF">
      <w:pPr>
        <w:tabs>
          <w:tab w:val="left" w:pos="2835"/>
        </w:tabs>
        <w:rPr>
          <w:rFonts w:ascii="Times New Roman" w:hAnsi="Times New Roman" w:cs="Times New Roman"/>
        </w:rPr>
      </w:pPr>
      <w:r w:rsidRPr="007A72AF">
        <w:rPr>
          <w:rFonts w:ascii="Times New Roman" w:hAnsi="Times New Roman" w:cs="Times New Roman"/>
        </w:rPr>
        <w:t>Table 1</w:t>
      </w:r>
      <w:r w:rsidR="005A71A9" w:rsidRPr="007A72AF">
        <w:rPr>
          <w:rFonts w:ascii="Times New Roman" w:hAnsi="Times New Roman" w:cs="Times New Roman"/>
        </w:rPr>
        <w:t xml:space="preserve">. </w:t>
      </w:r>
      <w:r w:rsidR="00FF459C" w:rsidRPr="007A72AF">
        <w:rPr>
          <w:rFonts w:ascii="Times New Roman" w:hAnsi="Times New Roman" w:cs="Times New Roman"/>
        </w:rPr>
        <w:t xml:space="preserve">The </w:t>
      </w:r>
      <w:r w:rsidR="005A71A9" w:rsidRPr="007A72AF">
        <w:rPr>
          <w:rFonts w:ascii="Times New Roman" w:hAnsi="Times New Roman" w:cs="Times New Roman"/>
        </w:rPr>
        <w:t>Role of the More and Less Likely Component Probabilities in Determining the Joint Event Probabilities and the Joint Event-Co</w:t>
      </w:r>
      <w:r w:rsidR="00FF459C" w:rsidRPr="007A72AF">
        <w:rPr>
          <w:rFonts w:ascii="Times New Roman" w:hAnsi="Times New Roman" w:cs="Times New Roman"/>
        </w:rPr>
        <w:t>mponent Probability Differences: Study 1</w:t>
      </w:r>
    </w:p>
    <w:p w14:paraId="632B65B0" w14:textId="77777777" w:rsidR="005941FB" w:rsidRPr="007A72AF" w:rsidRDefault="005941FB" w:rsidP="00E95FCF">
      <w:pPr>
        <w:tabs>
          <w:tab w:val="left" w:pos="2835"/>
        </w:tabs>
        <w:rPr>
          <w:rFonts w:ascii="Times New Roman" w:hAnsi="Times New Roman" w:cs="Times New Roman"/>
        </w:rPr>
      </w:pPr>
    </w:p>
    <w:tbl>
      <w:tblPr>
        <w:tblStyle w:val="TableGrid"/>
        <w:tblW w:w="10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64"/>
        <w:gridCol w:w="820"/>
        <w:gridCol w:w="851"/>
        <w:gridCol w:w="992"/>
        <w:gridCol w:w="850"/>
        <w:gridCol w:w="851"/>
        <w:gridCol w:w="992"/>
        <w:gridCol w:w="851"/>
        <w:gridCol w:w="850"/>
        <w:gridCol w:w="489"/>
      </w:tblGrid>
      <w:tr w:rsidR="007A72AF" w:rsidRPr="007A72AF" w14:paraId="38122D8B" w14:textId="77777777" w:rsidTr="002A01F1">
        <w:trPr>
          <w:gridAfter w:val="1"/>
          <w:wAfter w:w="489" w:type="dxa"/>
        </w:trPr>
        <w:tc>
          <w:tcPr>
            <w:tcW w:w="2127" w:type="dxa"/>
            <w:tcBorders>
              <w:top w:val="single" w:sz="4" w:space="0" w:color="auto"/>
            </w:tcBorders>
          </w:tcPr>
          <w:p w14:paraId="4F4AD6AB"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Dependent Variable</w:t>
            </w:r>
          </w:p>
        </w:tc>
        <w:tc>
          <w:tcPr>
            <w:tcW w:w="2835" w:type="dxa"/>
            <w:gridSpan w:val="3"/>
            <w:tcBorders>
              <w:top w:val="single" w:sz="4" w:space="0" w:color="auto"/>
              <w:bottom w:val="single" w:sz="4" w:space="0" w:color="auto"/>
            </w:tcBorders>
          </w:tcPr>
          <w:p w14:paraId="051A3BB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Intercept</w:t>
            </w:r>
          </w:p>
        </w:tc>
        <w:tc>
          <w:tcPr>
            <w:tcW w:w="2693" w:type="dxa"/>
            <w:gridSpan w:val="3"/>
            <w:tcBorders>
              <w:top w:val="single" w:sz="4" w:space="0" w:color="auto"/>
              <w:bottom w:val="single" w:sz="4" w:space="0" w:color="auto"/>
            </w:tcBorders>
          </w:tcPr>
          <w:p w14:paraId="5A716392"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More Likely Probability</w:t>
            </w:r>
          </w:p>
        </w:tc>
        <w:tc>
          <w:tcPr>
            <w:tcW w:w="2693" w:type="dxa"/>
            <w:gridSpan w:val="3"/>
            <w:tcBorders>
              <w:top w:val="single" w:sz="4" w:space="0" w:color="auto"/>
              <w:bottom w:val="single" w:sz="4" w:space="0" w:color="auto"/>
            </w:tcBorders>
          </w:tcPr>
          <w:p w14:paraId="4B05C98E"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Less Likely Probability</w:t>
            </w:r>
          </w:p>
        </w:tc>
      </w:tr>
      <w:tr w:rsidR="007A72AF" w:rsidRPr="007A72AF" w14:paraId="37A0422B" w14:textId="77777777" w:rsidTr="002A01F1">
        <w:trPr>
          <w:gridAfter w:val="1"/>
          <w:wAfter w:w="489" w:type="dxa"/>
        </w:trPr>
        <w:tc>
          <w:tcPr>
            <w:tcW w:w="2127" w:type="dxa"/>
            <w:tcBorders>
              <w:bottom w:val="single" w:sz="4" w:space="0" w:color="auto"/>
            </w:tcBorders>
          </w:tcPr>
          <w:p w14:paraId="2C6A08F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 xml:space="preserve"> </w:t>
            </w:r>
          </w:p>
        </w:tc>
        <w:tc>
          <w:tcPr>
            <w:tcW w:w="1164" w:type="dxa"/>
            <w:tcBorders>
              <w:top w:val="single" w:sz="4" w:space="0" w:color="auto"/>
              <w:bottom w:val="single" w:sz="4" w:space="0" w:color="auto"/>
            </w:tcBorders>
          </w:tcPr>
          <w:p w14:paraId="7AE77D11"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beta</w:t>
            </w:r>
          </w:p>
        </w:tc>
        <w:tc>
          <w:tcPr>
            <w:tcW w:w="820" w:type="dxa"/>
            <w:tcBorders>
              <w:top w:val="single" w:sz="4" w:space="0" w:color="auto"/>
              <w:bottom w:val="single" w:sz="4" w:space="0" w:color="auto"/>
            </w:tcBorders>
          </w:tcPr>
          <w:p w14:paraId="1DB5E6F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t</w:t>
            </w:r>
          </w:p>
        </w:tc>
        <w:tc>
          <w:tcPr>
            <w:tcW w:w="851" w:type="dxa"/>
            <w:tcBorders>
              <w:top w:val="single" w:sz="4" w:space="0" w:color="auto"/>
              <w:bottom w:val="single" w:sz="4" w:space="0" w:color="auto"/>
            </w:tcBorders>
          </w:tcPr>
          <w:p w14:paraId="666B74D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p</w:t>
            </w:r>
          </w:p>
        </w:tc>
        <w:tc>
          <w:tcPr>
            <w:tcW w:w="992" w:type="dxa"/>
            <w:tcBorders>
              <w:top w:val="single" w:sz="4" w:space="0" w:color="auto"/>
              <w:bottom w:val="single" w:sz="4" w:space="0" w:color="auto"/>
            </w:tcBorders>
          </w:tcPr>
          <w:p w14:paraId="436D47E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beta</w:t>
            </w:r>
          </w:p>
        </w:tc>
        <w:tc>
          <w:tcPr>
            <w:tcW w:w="850" w:type="dxa"/>
            <w:tcBorders>
              <w:top w:val="single" w:sz="4" w:space="0" w:color="auto"/>
              <w:bottom w:val="single" w:sz="4" w:space="0" w:color="auto"/>
            </w:tcBorders>
          </w:tcPr>
          <w:p w14:paraId="526C117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t</w:t>
            </w:r>
          </w:p>
        </w:tc>
        <w:tc>
          <w:tcPr>
            <w:tcW w:w="851" w:type="dxa"/>
            <w:tcBorders>
              <w:top w:val="single" w:sz="4" w:space="0" w:color="auto"/>
              <w:bottom w:val="single" w:sz="4" w:space="0" w:color="auto"/>
            </w:tcBorders>
          </w:tcPr>
          <w:p w14:paraId="16E6733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p</w:t>
            </w:r>
          </w:p>
        </w:tc>
        <w:tc>
          <w:tcPr>
            <w:tcW w:w="992" w:type="dxa"/>
            <w:tcBorders>
              <w:top w:val="single" w:sz="4" w:space="0" w:color="auto"/>
              <w:bottom w:val="single" w:sz="4" w:space="0" w:color="auto"/>
            </w:tcBorders>
          </w:tcPr>
          <w:p w14:paraId="21E0052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beta</w:t>
            </w:r>
          </w:p>
        </w:tc>
        <w:tc>
          <w:tcPr>
            <w:tcW w:w="851" w:type="dxa"/>
            <w:tcBorders>
              <w:top w:val="single" w:sz="4" w:space="0" w:color="auto"/>
              <w:bottom w:val="single" w:sz="4" w:space="0" w:color="auto"/>
            </w:tcBorders>
          </w:tcPr>
          <w:p w14:paraId="2A31F3F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t</w:t>
            </w:r>
          </w:p>
        </w:tc>
        <w:tc>
          <w:tcPr>
            <w:tcW w:w="850" w:type="dxa"/>
            <w:tcBorders>
              <w:top w:val="single" w:sz="4" w:space="0" w:color="auto"/>
              <w:bottom w:val="single" w:sz="4" w:space="0" w:color="auto"/>
            </w:tcBorders>
          </w:tcPr>
          <w:p w14:paraId="59694C4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p</w:t>
            </w:r>
          </w:p>
        </w:tc>
      </w:tr>
      <w:tr w:rsidR="007A72AF" w:rsidRPr="007A72AF" w14:paraId="311FC976" w14:textId="77777777" w:rsidTr="002A01F1">
        <w:trPr>
          <w:gridAfter w:val="1"/>
          <w:wAfter w:w="489" w:type="dxa"/>
        </w:trPr>
        <w:tc>
          <w:tcPr>
            <w:tcW w:w="2127" w:type="dxa"/>
            <w:tcBorders>
              <w:top w:val="single" w:sz="4" w:space="0" w:color="auto"/>
              <w:bottom w:val="single" w:sz="4" w:space="0" w:color="auto"/>
            </w:tcBorders>
          </w:tcPr>
          <w:p w14:paraId="1A174790" w14:textId="77777777" w:rsidR="002721C2" w:rsidRPr="007A72AF" w:rsidRDefault="002721C2" w:rsidP="002A01F1">
            <w:pPr>
              <w:rPr>
                <w:rFonts w:ascii="Times New Roman" w:hAnsi="Times New Roman" w:cs="Times New Roman"/>
              </w:rPr>
            </w:pPr>
          </w:p>
        </w:tc>
        <w:tc>
          <w:tcPr>
            <w:tcW w:w="8221" w:type="dxa"/>
            <w:gridSpan w:val="9"/>
            <w:tcBorders>
              <w:top w:val="single" w:sz="4" w:space="0" w:color="auto"/>
              <w:bottom w:val="single" w:sz="4" w:space="0" w:color="auto"/>
            </w:tcBorders>
          </w:tcPr>
          <w:p w14:paraId="0A210DEC" w14:textId="77777777" w:rsidR="002721C2" w:rsidRPr="007A72AF" w:rsidRDefault="002721C2" w:rsidP="002A01F1">
            <w:pPr>
              <w:jc w:val="center"/>
              <w:rPr>
                <w:rFonts w:ascii="Times New Roman" w:hAnsi="Times New Roman" w:cs="Times New Roman"/>
              </w:rPr>
            </w:pPr>
            <w:r w:rsidRPr="007A72AF">
              <w:rPr>
                <w:rFonts w:ascii="Times New Roman" w:hAnsi="Times New Roman" w:cs="Times New Roman"/>
              </w:rPr>
              <w:t>Person Based Scenarios</w:t>
            </w:r>
          </w:p>
        </w:tc>
      </w:tr>
      <w:tr w:rsidR="007A72AF" w:rsidRPr="007A72AF" w14:paraId="0345DA49" w14:textId="77777777" w:rsidTr="002A01F1">
        <w:trPr>
          <w:gridAfter w:val="1"/>
          <w:wAfter w:w="489" w:type="dxa"/>
        </w:trPr>
        <w:tc>
          <w:tcPr>
            <w:tcW w:w="2127" w:type="dxa"/>
            <w:tcBorders>
              <w:top w:val="single" w:sz="4" w:space="0" w:color="auto"/>
            </w:tcBorders>
          </w:tcPr>
          <w:p w14:paraId="2B808C95"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All judgements</w:t>
            </w:r>
          </w:p>
        </w:tc>
        <w:tc>
          <w:tcPr>
            <w:tcW w:w="1164" w:type="dxa"/>
            <w:tcBorders>
              <w:top w:val="single" w:sz="4" w:space="0" w:color="auto"/>
            </w:tcBorders>
          </w:tcPr>
          <w:p w14:paraId="7D9E0C5D" w14:textId="77777777" w:rsidR="002721C2" w:rsidRPr="007A72AF" w:rsidRDefault="002721C2" w:rsidP="002A01F1">
            <w:pPr>
              <w:rPr>
                <w:rFonts w:ascii="Times New Roman" w:hAnsi="Times New Roman" w:cs="Times New Roman"/>
              </w:rPr>
            </w:pPr>
          </w:p>
        </w:tc>
        <w:tc>
          <w:tcPr>
            <w:tcW w:w="820" w:type="dxa"/>
            <w:tcBorders>
              <w:top w:val="single" w:sz="4" w:space="0" w:color="auto"/>
            </w:tcBorders>
          </w:tcPr>
          <w:p w14:paraId="334D3CA1" w14:textId="77777777" w:rsidR="002721C2" w:rsidRPr="007A72AF" w:rsidRDefault="002721C2" w:rsidP="002A01F1">
            <w:pPr>
              <w:rPr>
                <w:rFonts w:ascii="Times New Roman" w:hAnsi="Times New Roman" w:cs="Times New Roman"/>
              </w:rPr>
            </w:pPr>
          </w:p>
        </w:tc>
        <w:tc>
          <w:tcPr>
            <w:tcW w:w="851" w:type="dxa"/>
            <w:tcBorders>
              <w:top w:val="single" w:sz="4" w:space="0" w:color="auto"/>
            </w:tcBorders>
          </w:tcPr>
          <w:p w14:paraId="351BB53F" w14:textId="77777777" w:rsidR="002721C2" w:rsidRPr="007A72AF" w:rsidRDefault="002721C2" w:rsidP="002A01F1">
            <w:pPr>
              <w:rPr>
                <w:rFonts w:ascii="Times New Roman" w:hAnsi="Times New Roman" w:cs="Times New Roman"/>
              </w:rPr>
            </w:pPr>
          </w:p>
        </w:tc>
        <w:tc>
          <w:tcPr>
            <w:tcW w:w="992" w:type="dxa"/>
            <w:tcBorders>
              <w:top w:val="single" w:sz="4" w:space="0" w:color="auto"/>
            </w:tcBorders>
          </w:tcPr>
          <w:p w14:paraId="0304F3AE" w14:textId="77777777" w:rsidR="002721C2" w:rsidRPr="007A72AF" w:rsidRDefault="002721C2" w:rsidP="002A01F1">
            <w:pPr>
              <w:rPr>
                <w:rFonts w:ascii="Times New Roman" w:hAnsi="Times New Roman" w:cs="Times New Roman"/>
              </w:rPr>
            </w:pPr>
          </w:p>
        </w:tc>
        <w:tc>
          <w:tcPr>
            <w:tcW w:w="850" w:type="dxa"/>
            <w:tcBorders>
              <w:top w:val="single" w:sz="4" w:space="0" w:color="auto"/>
            </w:tcBorders>
          </w:tcPr>
          <w:p w14:paraId="7004F9C1" w14:textId="77777777" w:rsidR="002721C2" w:rsidRPr="007A72AF" w:rsidRDefault="002721C2" w:rsidP="002A01F1">
            <w:pPr>
              <w:rPr>
                <w:rFonts w:ascii="Times New Roman" w:hAnsi="Times New Roman" w:cs="Times New Roman"/>
              </w:rPr>
            </w:pPr>
          </w:p>
        </w:tc>
        <w:tc>
          <w:tcPr>
            <w:tcW w:w="851" w:type="dxa"/>
            <w:tcBorders>
              <w:top w:val="single" w:sz="4" w:space="0" w:color="auto"/>
            </w:tcBorders>
          </w:tcPr>
          <w:p w14:paraId="09EE4D04" w14:textId="77777777" w:rsidR="002721C2" w:rsidRPr="007A72AF" w:rsidRDefault="002721C2" w:rsidP="002A01F1">
            <w:pPr>
              <w:rPr>
                <w:rFonts w:ascii="Times New Roman" w:hAnsi="Times New Roman" w:cs="Times New Roman"/>
              </w:rPr>
            </w:pPr>
          </w:p>
        </w:tc>
        <w:tc>
          <w:tcPr>
            <w:tcW w:w="992" w:type="dxa"/>
            <w:tcBorders>
              <w:top w:val="single" w:sz="4" w:space="0" w:color="auto"/>
            </w:tcBorders>
          </w:tcPr>
          <w:p w14:paraId="160D4C3A" w14:textId="77777777" w:rsidR="002721C2" w:rsidRPr="007A72AF" w:rsidRDefault="002721C2" w:rsidP="002A01F1">
            <w:pPr>
              <w:rPr>
                <w:rFonts w:ascii="Times New Roman" w:hAnsi="Times New Roman" w:cs="Times New Roman"/>
              </w:rPr>
            </w:pPr>
          </w:p>
        </w:tc>
        <w:tc>
          <w:tcPr>
            <w:tcW w:w="851" w:type="dxa"/>
            <w:tcBorders>
              <w:top w:val="single" w:sz="4" w:space="0" w:color="auto"/>
            </w:tcBorders>
          </w:tcPr>
          <w:p w14:paraId="17320246" w14:textId="77777777" w:rsidR="002721C2" w:rsidRPr="007A72AF" w:rsidRDefault="002721C2" w:rsidP="002A01F1">
            <w:pPr>
              <w:rPr>
                <w:rFonts w:ascii="Times New Roman" w:hAnsi="Times New Roman" w:cs="Times New Roman"/>
              </w:rPr>
            </w:pPr>
          </w:p>
        </w:tc>
        <w:tc>
          <w:tcPr>
            <w:tcW w:w="850" w:type="dxa"/>
            <w:tcBorders>
              <w:top w:val="single" w:sz="4" w:space="0" w:color="auto"/>
            </w:tcBorders>
          </w:tcPr>
          <w:p w14:paraId="748DE98E" w14:textId="77777777" w:rsidR="002721C2" w:rsidRPr="007A72AF" w:rsidRDefault="002721C2" w:rsidP="002A01F1">
            <w:pPr>
              <w:rPr>
                <w:rFonts w:ascii="Times New Roman" w:hAnsi="Times New Roman" w:cs="Times New Roman"/>
              </w:rPr>
            </w:pPr>
          </w:p>
        </w:tc>
      </w:tr>
      <w:tr w:rsidR="007A72AF" w:rsidRPr="007A72AF" w14:paraId="52846C94" w14:textId="77777777" w:rsidTr="002A01F1">
        <w:trPr>
          <w:gridAfter w:val="1"/>
          <w:wAfter w:w="489" w:type="dxa"/>
        </w:trPr>
        <w:tc>
          <w:tcPr>
            <w:tcW w:w="2127" w:type="dxa"/>
          </w:tcPr>
          <w:p w14:paraId="29D3D300" w14:textId="77777777" w:rsidR="002721C2" w:rsidRPr="007A72AF" w:rsidRDefault="002721C2" w:rsidP="002A01F1">
            <w:pPr>
              <w:ind w:left="284"/>
              <w:rPr>
                <w:rFonts w:ascii="Times New Roman" w:hAnsi="Times New Roman" w:cs="Times New Roman"/>
              </w:rPr>
            </w:pPr>
            <w:r w:rsidRPr="007A72AF">
              <w:rPr>
                <w:rFonts w:ascii="Times New Roman" w:hAnsi="Times New Roman" w:cs="Times New Roman"/>
              </w:rPr>
              <w:t>Conjunctive probability estimate</w:t>
            </w:r>
          </w:p>
        </w:tc>
        <w:tc>
          <w:tcPr>
            <w:tcW w:w="1164" w:type="dxa"/>
          </w:tcPr>
          <w:p w14:paraId="3E526E7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16.98</w:t>
            </w:r>
          </w:p>
        </w:tc>
        <w:tc>
          <w:tcPr>
            <w:tcW w:w="820" w:type="dxa"/>
          </w:tcPr>
          <w:p w14:paraId="7B65607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5.12</w:t>
            </w:r>
          </w:p>
        </w:tc>
        <w:tc>
          <w:tcPr>
            <w:tcW w:w="851" w:type="dxa"/>
          </w:tcPr>
          <w:p w14:paraId="7B3291C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Pr>
          <w:p w14:paraId="5E0EF2A1"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0.027</w:t>
            </w:r>
          </w:p>
        </w:tc>
        <w:tc>
          <w:tcPr>
            <w:tcW w:w="850" w:type="dxa"/>
          </w:tcPr>
          <w:p w14:paraId="7E7EF00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0.60</w:t>
            </w:r>
          </w:p>
        </w:tc>
        <w:tc>
          <w:tcPr>
            <w:tcW w:w="851" w:type="dxa"/>
          </w:tcPr>
          <w:p w14:paraId="66CAA80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.549</w:t>
            </w:r>
          </w:p>
        </w:tc>
        <w:tc>
          <w:tcPr>
            <w:tcW w:w="992" w:type="dxa"/>
          </w:tcPr>
          <w:p w14:paraId="079C5DE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0.624</w:t>
            </w:r>
          </w:p>
        </w:tc>
        <w:tc>
          <w:tcPr>
            <w:tcW w:w="851" w:type="dxa"/>
          </w:tcPr>
          <w:p w14:paraId="14CBF09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11.46</w:t>
            </w:r>
          </w:p>
        </w:tc>
        <w:tc>
          <w:tcPr>
            <w:tcW w:w="850" w:type="dxa"/>
          </w:tcPr>
          <w:p w14:paraId="6EDA949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r>
      <w:tr w:rsidR="007A72AF" w:rsidRPr="007A72AF" w14:paraId="4D714742" w14:textId="77777777" w:rsidTr="002A01F1">
        <w:trPr>
          <w:gridAfter w:val="1"/>
          <w:wAfter w:w="489" w:type="dxa"/>
        </w:trPr>
        <w:tc>
          <w:tcPr>
            <w:tcW w:w="2127" w:type="dxa"/>
          </w:tcPr>
          <w:p w14:paraId="3D465B48" w14:textId="77777777" w:rsidR="002721C2" w:rsidRPr="007A72AF" w:rsidRDefault="002721C2" w:rsidP="002A01F1">
            <w:pPr>
              <w:ind w:left="284"/>
              <w:rPr>
                <w:rFonts w:ascii="Times New Roman" w:hAnsi="Times New Roman" w:cs="Times New Roman"/>
              </w:rPr>
            </w:pPr>
            <w:r w:rsidRPr="007A72AF">
              <w:rPr>
                <w:rFonts w:ascii="Times New Roman" w:hAnsi="Times New Roman" w:cs="Times New Roman"/>
              </w:rPr>
              <w:t>Inclusive Disjunctive probability estimate</w:t>
            </w:r>
          </w:p>
        </w:tc>
        <w:tc>
          <w:tcPr>
            <w:tcW w:w="1164" w:type="dxa"/>
          </w:tcPr>
          <w:p w14:paraId="4F28BA1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51.81</w:t>
            </w:r>
          </w:p>
        </w:tc>
        <w:tc>
          <w:tcPr>
            <w:tcW w:w="820" w:type="dxa"/>
          </w:tcPr>
          <w:p w14:paraId="6878C60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14.62</w:t>
            </w:r>
          </w:p>
        </w:tc>
        <w:tc>
          <w:tcPr>
            <w:tcW w:w="851" w:type="dxa"/>
          </w:tcPr>
          <w:p w14:paraId="7C51A5B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Pr>
          <w:p w14:paraId="634EB5D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0.125</w:t>
            </w:r>
          </w:p>
        </w:tc>
        <w:tc>
          <w:tcPr>
            <w:tcW w:w="850" w:type="dxa"/>
          </w:tcPr>
          <w:p w14:paraId="5DA2F60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3.26</w:t>
            </w:r>
          </w:p>
        </w:tc>
        <w:tc>
          <w:tcPr>
            <w:tcW w:w="851" w:type="dxa"/>
          </w:tcPr>
          <w:p w14:paraId="4FC4A31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.002</w:t>
            </w:r>
          </w:p>
        </w:tc>
        <w:tc>
          <w:tcPr>
            <w:tcW w:w="992" w:type="dxa"/>
          </w:tcPr>
          <w:p w14:paraId="45B06BB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0.028</w:t>
            </w:r>
          </w:p>
        </w:tc>
        <w:tc>
          <w:tcPr>
            <w:tcW w:w="851" w:type="dxa"/>
          </w:tcPr>
          <w:p w14:paraId="1C21093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0.71</w:t>
            </w:r>
          </w:p>
        </w:tc>
        <w:tc>
          <w:tcPr>
            <w:tcW w:w="850" w:type="dxa"/>
          </w:tcPr>
          <w:p w14:paraId="3A6B9CF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.478</w:t>
            </w:r>
          </w:p>
        </w:tc>
      </w:tr>
      <w:tr w:rsidR="007A72AF" w:rsidRPr="007A72AF" w14:paraId="2B99E174" w14:textId="77777777" w:rsidTr="002A01F1">
        <w:trPr>
          <w:gridAfter w:val="1"/>
          <w:wAfter w:w="489" w:type="dxa"/>
        </w:trPr>
        <w:tc>
          <w:tcPr>
            <w:tcW w:w="2127" w:type="dxa"/>
          </w:tcPr>
          <w:p w14:paraId="0DC78A2B"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Judgements such that P(AB)≠P(A) and P(AB) ≠ P(B)</w:t>
            </w:r>
          </w:p>
        </w:tc>
        <w:tc>
          <w:tcPr>
            <w:tcW w:w="1164" w:type="dxa"/>
          </w:tcPr>
          <w:p w14:paraId="3B0C4945" w14:textId="77777777" w:rsidR="002721C2" w:rsidRPr="007A72AF" w:rsidRDefault="002721C2" w:rsidP="002A01F1">
            <w:pPr>
              <w:jc w:val="right"/>
              <w:rPr>
                <w:rFonts w:ascii="Times New Roman" w:hAnsi="Times New Roman" w:cs="Times New Roman"/>
              </w:rPr>
            </w:pPr>
          </w:p>
        </w:tc>
        <w:tc>
          <w:tcPr>
            <w:tcW w:w="820" w:type="dxa"/>
          </w:tcPr>
          <w:p w14:paraId="6163B800" w14:textId="77777777" w:rsidR="002721C2" w:rsidRPr="007A72AF" w:rsidRDefault="002721C2" w:rsidP="002A01F1">
            <w:pPr>
              <w:jc w:val="right"/>
              <w:rPr>
                <w:rFonts w:ascii="Times New Roman" w:hAnsi="Times New Roman" w:cs="Times New Roman"/>
              </w:rPr>
            </w:pPr>
          </w:p>
        </w:tc>
        <w:tc>
          <w:tcPr>
            <w:tcW w:w="851" w:type="dxa"/>
          </w:tcPr>
          <w:p w14:paraId="4996D355" w14:textId="77777777" w:rsidR="002721C2" w:rsidRPr="007A72AF" w:rsidRDefault="002721C2" w:rsidP="002A01F1">
            <w:pPr>
              <w:jc w:val="right"/>
              <w:rPr>
                <w:rFonts w:ascii="Times New Roman" w:hAnsi="Times New Roman" w:cs="Times New Roman"/>
              </w:rPr>
            </w:pPr>
          </w:p>
        </w:tc>
        <w:tc>
          <w:tcPr>
            <w:tcW w:w="992" w:type="dxa"/>
          </w:tcPr>
          <w:p w14:paraId="3A363CF8" w14:textId="77777777" w:rsidR="002721C2" w:rsidRPr="007A72AF" w:rsidRDefault="002721C2" w:rsidP="002A01F1">
            <w:pPr>
              <w:jc w:val="right"/>
              <w:rPr>
                <w:rFonts w:ascii="Times New Roman" w:hAnsi="Times New Roman" w:cs="Times New Roman"/>
              </w:rPr>
            </w:pPr>
          </w:p>
        </w:tc>
        <w:tc>
          <w:tcPr>
            <w:tcW w:w="850" w:type="dxa"/>
          </w:tcPr>
          <w:p w14:paraId="4DCDCECF" w14:textId="77777777" w:rsidR="002721C2" w:rsidRPr="007A72AF" w:rsidRDefault="002721C2" w:rsidP="002A01F1">
            <w:pPr>
              <w:jc w:val="right"/>
              <w:rPr>
                <w:rFonts w:ascii="Times New Roman" w:hAnsi="Times New Roman" w:cs="Times New Roman"/>
              </w:rPr>
            </w:pPr>
          </w:p>
        </w:tc>
        <w:tc>
          <w:tcPr>
            <w:tcW w:w="851" w:type="dxa"/>
          </w:tcPr>
          <w:p w14:paraId="6B83B76F" w14:textId="77777777" w:rsidR="002721C2" w:rsidRPr="007A72AF" w:rsidRDefault="002721C2" w:rsidP="002A01F1">
            <w:pPr>
              <w:jc w:val="right"/>
              <w:rPr>
                <w:rFonts w:ascii="Times New Roman" w:hAnsi="Times New Roman" w:cs="Times New Roman"/>
              </w:rPr>
            </w:pPr>
          </w:p>
        </w:tc>
        <w:tc>
          <w:tcPr>
            <w:tcW w:w="992" w:type="dxa"/>
          </w:tcPr>
          <w:p w14:paraId="37210E2B" w14:textId="77777777" w:rsidR="002721C2" w:rsidRPr="007A72AF" w:rsidRDefault="002721C2" w:rsidP="002A01F1">
            <w:pPr>
              <w:jc w:val="right"/>
              <w:rPr>
                <w:rFonts w:ascii="Times New Roman" w:hAnsi="Times New Roman" w:cs="Times New Roman"/>
              </w:rPr>
            </w:pPr>
          </w:p>
        </w:tc>
        <w:tc>
          <w:tcPr>
            <w:tcW w:w="851" w:type="dxa"/>
          </w:tcPr>
          <w:p w14:paraId="0A295061" w14:textId="77777777" w:rsidR="002721C2" w:rsidRPr="007A72AF" w:rsidRDefault="002721C2" w:rsidP="002A01F1">
            <w:pPr>
              <w:jc w:val="right"/>
              <w:rPr>
                <w:rFonts w:ascii="Times New Roman" w:hAnsi="Times New Roman" w:cs="Times New Roman"/>
              </w:rPr>
            </w:pPr>
          </w:p>
        </w:tc>
        <w:tc>
          <w:tcPr>
            <w:tcW w:w="850" w:type="dxa"/>
          </w:tcPr>
          <w:p w14:paraId="6DFD5B06" w14:textId="77777777" w:rsidR="002721C2" w:rsidRPr="007A72AF" w:rsidRDefault="002721C2" w:rsidP="002A01F1">
            <w:pPr>
              <w:jc w:val="right"/>
              <w:rPr>
                <w:rFonts w:ascii="Times New Roman" w:hAnsi="Times New Roman" w:cs="Times New Roman"/>
              </w:rPr>
            </w:pPr>
          </w:p>
        </w:tc>
      </w:tr>
      <w:tr w:rsidR="007A72AF" w:rsidRPr="007A72AF" w14:paraId="71061B54" w14:textId="77777777" w:rsidTr="002A01F1">
        <w:trPr>
          <w:gridAfter w:val="1"/>
          <w:wAfter w:w="489" w:type="dxa"/>
        </w:trPr>
        <w:tc>
          <w:tcPr>
            <w:tcW w:w="2127" w:type="dxa"/>
          </w:tcPr>
          <w:p w14:paraId="496AE4C0" w14:textId="77777777" w:rsidR="002721C2" w:rsidRPr="007A72AF" w:rsidRDefault="002721C2" w:rsidP="002A01F1">
            <w:pPr>
              <w:ind w:left="284"/>
              <w:rPr>
                <w:rFonts w:ascii="Times New Roman" w:hAnsi="Times New Roman" w:cs="Times New Roman"/>
              </w:rPr>
            </w:pPr>
            <w:r w:rsidRPr="007A72AF">
              <w:rPr>
                <w:rFonts w:ascii="Times New Roman" w:hAnsi="Times New Roman" w:cs="Times New Roman"/>
              </w:rPr>
              <w:t>Conjunctive probability estimate</w:t>
            </w:r>
          </w:p>
        </w:tc>
        <w:tc>
          <w:tcPr>
            <w:tcW w:w="1164" w:type="dxa"/>
          </w:tcPr>
          <w:p w14:paraId="24D669C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24.89</w:t>
            </w:r>
          </w:p>
        </w:tc>
        <w:tc>
          <w:tcPr>
            <w:tcW w:w="820" w:type="dxa"/>
          </w:tcPr>
          <w:p w14:paraId="50A4AA7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5.54</w:t>
            </w:r>
          </w:p>
        </w:tc>
        <w:tc>
          <w:tcPr>
            <w:tcW w:w="851" w:type="dxa"/>
          </w:tcPr>
          <w:p w14:paraId="582C99C1"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Pr>
          <w:p w14:paraId="42136AF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-0.027</w:t>
            </w:r>
          </w:p>
        </w:tc>
        <w:tc>
          <w:tcPr>
            <w:tcW w:w="850" w:type="dxa"/>
          </w:tcPr>
          <w:p w14:paraId="7DFC38A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-0.49</w:t>
            </w:r>
          </w:p>
        </w:tc>
        <w:tc>
          <w:tcPr>
            <w:tcW w:w="851" w:type="dxa"/>
          </w:tcPr>
          <w:p w14:paraId="50159F0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.627</w:t>
            </w:r>
          </w:p>
        </w:tc>
        <w:tc>
          <w:tcPr>
            <w:tcW w:w="992" w:type="dxa"/>
          </w:tcPr>
          <w:p w14:paraId="6883ADD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0.504</w:t>
            </w:r>
          </w:p>
        </w:tc>
        <w:tc>
          <w:tcPr>
            <w:tcW w:w="851" w:type="dxa"/>
          </w:tcPr>
          <w:p w14:paraId="1EB0A4B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6.48</w:t>
            </w:r>
          </w:p>
        </w:tc>
        <w:tc>
          <w:tcPr>
            <w:tcW w:w="850" w:type="dxa"/>
          </w:tcPr>
          <w:p w14:paraId="79ACB0C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r>
      <w:tr w:rsidR="007A72AF" w:rsidRPr="007A72AF" w14:paraId="78267981" w14:textId="77777777" w:rsidTr="002A01F1">
        <w:trPr>
          <w:gridAfter w:val="1"/>
          <w:wAfter w:w="489" w:type="dxa"/>
        </w:trPr>
        <w:tc>
          <w:tcPr>
            <w:tcW w:w="2127" w:type="dxa"/>
            <w:tcBorders>
              <w:bottom w:val="single" w:sz="4" w:space="0" w:color="auto"/>
            </w:tcBorders>
          </w:tcPr>
          <w:p w14:paraId="12535456" w14:textId="77777777" w:rsidR="002721C2" w:rsidRPr="007A72AF" w:rsidRDefault="002721C2" w:rsidP="002A01F1">
            <w:pPr>
              <w:ind w:left="284"/>
              <w:rPr>
                <w:rFonts w:ascii="Times New Roman" w:hAnsi="Times New Roman" w:cs="Times New Roman"/>
              </w:rPr>
            </w:pPr>
            <w:r w:rsidRPr="007A72AF">
              <w:rPr>
                <w:rFonts w:ascii="Times New Roman" w:hAnsi="Times New Roman" w:cs="Times New Roman"/>
              </w:rPr>
              <w:t>Inclusive Disjunctive probability estimate</w:t>
            </w:r>
          </w:p>
        </w:tc>
        <w:tc>
          <w:tcPr>
            <w:tcW w:w="1164" w:type="dxa"/>
            <w:tcBorders>
              <w:bottom w:val="single" w:sz="4" w:space="0" w:color="auto"/>
            </w:tcBorders>
          </w:tcPr>
          <w:p w14:paraId="21D7339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50.807</w:t>
            </w:r>
          </w:p>
        </w:tc>
        <w:tc>
          <w:tcPr>
            <w:tcW w:w="820" w:type="dxa"/>
            <w:tcBorders>
              <w:bottom w:val="single" w:sz="4" w:space="0" w:color="auto"/>
            </w:tcBorders>
          </w:tcPr>
          <w:p w14:paraId="57E32B9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12.66</w:t>
            </w:r>
          </w:p>
        </w:tc>
        <w:tc>
          <w:tcPr>
            <w:tcW w:w="851" w:type="dxa"/>
            <w:tcBorders>
              <w:bottom w:val="single" w:sz="4" w:space="0" w:color="auto"/>
            </w:tcBorders>
          </w:tcPr>
          <w:p w14:paraId="410BB30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bottom w:val="single" w:sz="4" w:space="0" w:color="auto"/>
            </w:tcBorders>
          </w:tcPr>
          <w:p w14:paraId="78E0848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0.158</w:t>
            </w:r>
          </w:p>
        </w:tc>
        <w:tc>
          <w:tcPr>
            <w:tcW w:w="850" w:type="dxa"/>
            <w:tcBorders>
              <w:bottom w:val="single" w:sz="4" w:space="0" w:color="auto"/>
            </w:tcBorders>
          </w:tcPr>
          <w:p w14:paraId="5848756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4.27</w:t>
            </w:r>
          </w:p>
        </w:tc>
        <w:tc>
          <w:tcPr>
            <w:tcW w:w="851" w:type="dxa"/>
            <w:tcBorders>
              <w:bottom w:val="single" w:sz="4" w:space="0" w:color="auto"/>
            </w:tcBorders>
          </w:tcPr>
          <w:p w14:paraId="6ECD965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bottom w:val="single" w:sz="4" w:space="0" w:color="auto"/>
            </w:tcBorders>
          </w:tcPr>
          <w:p w14:paraId="600E375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0.009</w:t>
            </w:r>
          </w:p>
        </w:tc>
        <w:tc>
          <w:tcPr>
            <w:tcW w:w="851" w:type="dxa"/>
            <w:tcBorders>
              <w:bottom w:val="single" w:sz="4" w:space="0" w:color="auto"/>
            </w:tcBorders>
          </w:tcPr>
          <w:p w14:paraId="1C6ED30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0.21</w:t>
            </w:r>
          </w:p>
        </w:tc>
        <w:tc>
          <w:tcPr>
            <w:tcW w:w="850" w:type="dxa"/>
            <w:tcBorders>
              <w:bottom w:val="single" w:sz="4" w:space="0" w:color="auto"/>
            </w:tcBorders>
          </w:tcPr>
          <w:p w14:paraId="62A1E6F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.838</w:t>
            </w:r>
          </w:p>
        </w:tc>
      </w:tr>
      <w:tr w:rsidR="007A72AF" w:rsidRPr="007A72AF" w14:paraId="19BFAB3E"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39" w:type="dxa"/>
        </w:trPr>
        <w:tc>
          <w:tcPr>
            <w:tcW w:w="2127" w:type="dxa"/>
            <w:tcBorders>
              <w:top w:val="nil"/>
              <w:left w:val="nil"/>
              <w:bottom w:val="nil"/>
              <w:right w:val="nil"/>
            </w:tcBorders>
          </w:tcPr>
          <w:p w14:paraId="771039A7"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Conjunctive probability minus Less Likely</w:t>
            </w:r>
          </w:p>
        </w:tc>
        <w:tc>
          <w:tcPr>
            <w:tcW w:w="7371" w:type="dxa"/>
            <w:gridSpan w:val="8"/>
            <w:tcBorders>
              <w:top w:val="nil"/>
              <w:left w:val="nil"/>
              <w:bottom w:val="nil"/>
              <w:right w:val="nil"/>
            </w:tcBorders>
          </w:tcPr>
          <w:p w14:paraId="4480BC2C" w14:textId="77777777" w:rsidR="002721C2" w:rsidRPr="007A72AF" w:rsidRDefault="002721C2" w:rsidP="002A01F1">
            <w:pPr>
              <w:rPr>
                <w:rFonts w:ascii="Times New Roman" w:hAnsi="Times New Roman" w:cs="Times New Roman"/>
              </w:rPr>
            </w:pPr>
          </w:p>
        </w:tc>
      </w:tr>
      <w:tr w:rsidR="007A72AF" w:rsidRPr="007A72AF" w14:paraId="4AEC378A"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69193965"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perscript"/>
              </w:rPr>
              <w:t>1</w:t>
            </w:r>
          </w:p>
        </w:tc>
        <w:tc>
          <w:tcPr>
            <w:tcW w:w="1164" w:type="dxa"/>
            <w:tcBorders>
              <w:top w:val="nil"/>
              <w:left w:val="nil"/>
              <w:bottom w:val="nil"/>
              <w:right w:val="nil"/>
            </w:tcBorders>
          </w:tcPr>
          <w:p w14:paraId="07BBC9A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-4.837</w:t>
            </w:r>
          </w:p>
        </w:tc>
        <w:tc>
          <w:tcPr>
            <w:tcW w:w="820" w:type="dxa"/>
            <w:tcBorders>
              <w:top w:val="nil"/>
              <w:left w:val="nil"/>
              <w:bottom w:val="nil"/>
              <w:right w:val="nil"/>
            </w:tcBorders>
          </w:tcPr>
          <w:p w14:paraId="4A34166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-1.10</w:t>
            </w:r>
          </w:p>
        </w:tc>
        <w:tc>
          <w:tcPr>
            <w:tcW w:w="851" w:type="dxa"/>
            <w:tcBorders>
              <w:top w:val="nil"/>
              <w:left w:val="nil"/>
              <w:bottom w:val="nil"/>
              <w:right w:val="nil"/>
            </w:tcBorders>
          </w:tcPr>
          <w:p w14:paraId="4B4D897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.272</w:t>
            </w:r>
          </w:p>
        </w:tc>
        <w:tc>
          <w:tcPr>
            <w:tcW w:w="992" w:type="dxa"/>
            <w:tcBorders>
              <w:top w:val="nil"/>
              <w:left w:val="nil"/>
              <w:bottom w:val="nil"/>
              <w:right w:val="nil"/>
            </w:tcBorders>
          </w:tcPr>
          <w:p w14:paraId="789ED48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0.046</w:t>
            </w:r>
          </w:p>
        </w:tc>
        <w:tc>
          <w:tcPr>
            <w:tcW w:w="850" w:type="dxa"/>
            <w:tcBorders>
              <w:top w:val="nil"/>
              <w:left w:val="nil"/>
              <w:bottom w:val="nil"/>
              <w:right w:val="nil"/>
            </w:tcBorders>
          </w:tcPr>
          <w:p w14:paraId="004CDB8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0.64</w:t>
            </w:r>
          </w:p>
        </w:tc>
        <w:tc>
          <w:tcPr>
            <w:tcW w:w="851" w:type="dxa"/>
            <w:tcBorders>
              <w:top w:val="nil"/>
              <w:left w:val="nil"/>
              <w:bottom w:val="nil"/>
              <w:right w:val="nil"/>
            </w:tcBorders>
          </w:tcPr>
          <w:p w14:paraId="1F8F57D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.522</w:t>
            </w:r>
          </w:p>
        </w:tc>
        <w:tc>
          <w:tcPr>
            <w:tcW w:w="992" w:type="dxa"/>
            <w:tcBorders>
              <w:top w:val="nil"/>
              <w:left w:val="nil"/>
              <w:bottom w:val="nil"/>
              <w:right w:val="nil"/>
            </w:tcBorders>
          </w:tcPr>
          <w:p w14:paraId="592A702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-0.359</w:t>
            </w:r>
          </w:p>
        </w:tc>
        <w:tc>
          <w:tcPr>
            <w:tcW w:w="851" w:type="dxa"/>
            <w:tcBorders>
              <w:top w:val="nil"/>
              <w:left w:val="nil"/>
              <w:bottom w:val="nil"/>
              <w:right w:val="nil"/>
            </w:tcBorders>
          </w:tcPr>
          <w:p w14:paraId="4C1CAF1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-4.62</w:t>
            </w:r>
          </w:p>
        </w:tc>
        <w:tc>
          <w:tcPr>
            <w:tcW w:w="850" w:type="dxa"/>
            <w:tcBorders>
              <w:top w:val="nil"/>
              <w:left w:val="nil"/>
              <w:bottom w:val="nil"/>
              <w:right w:val="nil"/>
            </w:tcBorders>
          </w:tcPr>
          <w:p w14:paraId="03756D3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r>
      <w:tr w:rsidR="007A72AF" w:rsidRPr="007A72AF" w14:paraId="5F15C1E9"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631B916E"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Fallacy Interaction</w:t>
            </w:r>
          </w:p>
        </w:tc>
        <w:tc>
          <w:tcPr>
            <w:tcW w:w="1164" w:type="dxa"/>
            <w:tcBorders>
              <w:top w:val="nil"/>
              <w:left w:val="nil"/>
              <w:bottom w:val="nil"/>
              <w:right w:val="nil"/>
            </w:tcBorders>
          </w:tcPr>
          <w:p w14:paraId="33A7232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27.517</w:t>
            </w:r>
          </w:p>
        </w:tc>
        <w:tc>
          <w:tcPr>
            <w:tcW w:w="820" w:type="dxa"/>
            <w:tcBorders>
              <w:top w:val="nil"/>
              <w:left w:val="nil"/>
              <w:bottom w:val="nil"/>
              <w:right w:val="nil"/>
            </w:tcBorders>
          </w:tcPr>
          <w:p w14:paraId="2DFD0C4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5.27</w:t>
            </w:r>
          </w:p>
        </w:tc>
        <w:tc>
          <w:tcPr>
            <w:tcW w:w="851" w:type="dxa"/>
            <w:tcBorders>
              <w:top w:val="nil"/>
              <w:left w:val="nil"/>
              <w:bottom w:val="nil"/>
              <w:right w:val="nil"/>
            </w:tcBorders>
          </w:tcPr>
          <w:p w14:paraId="5FCCC99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top w:val="nil"/>
              <w:left w:val="nil"/>
              <w:bottom w:val="nil"/>
              <w:right w:val="nil"/>
            </w:tcBorders>
          </w:tcPr>
          <w:p w14:paraId="4E5EC93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0.046</w:t>
            </w:r>
          </w:p>
        </w:tc>
        <w:tc>
          <w:tcPr>
            <w:tcW w:w="850" w:type="dxa"/>
            <w:tcBorders>
              <w:top w:val="nil"/>
              <w:left w:val="nil"/>
              <w:bottom w:val="nil"/>
              <w:right w:val="nil"/>
            </w:tcBorders>
          </w:tcPr>
          <w:p w14:paraId="2559827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0.55</w:t>
            </w:r>
          </w:p>
        </w:tc>
        <w:tc>
          <w:tcPr>
            <w:tcW w:w="851" w:type="dxa"/>
            <w:tcBorders>
              <w:top w:val="nil"/>
              <w:left w:val="nil"/>
              <w:bottom w:val="nil"/>
              <w:right w:val="nil"/>
            </w:tcBorders>
          </w:tcPr>
          <w:p w14:paraId="75EF005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.583</w:t>
            </w:r>
          </w:p>
        </w:tc>
        <w:tc>
          <w:tcPr>
            <w:tcW w:w="992" w:type="dxa"/>
            <w:tcBorders>
              <w:top w:val="nil"/>
              <w:left w:val="nil"/>
              <w:bottom w:val="nil"/>
              <w:right w:val="nil"/>
            </w:tcBorders>
          </w:tcPr>
          <w:p w14:paraId="6CEE20F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0.120</w:t>
            </w:r>
          </w:p>
        </w:tc>
        <w:tc>
          <w:tcPr>
            <w:tcW w:w="851" w:type="dxa"/>
            <w:tcBorders>
              <w:top w:val="nil"/>
              <w:left w:val="nil"/>
              <w:bottom w:val="nil"/>
              <w:right w:val="nil"/>
            </w:tcBorders>
          </w:tcPr>
          <w:p w14:paraId="06747A1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1.26</w:t>
            </w:r>
          </w:p>
        </w:tc>
        <w:tc>
          <w:tcPr>
            <w:tcW w:w="850" w:type="dxa"/>
            <w:tcBorders>
              <w:top w:val="nil"/>
              <w:left w:val="nil"/>
              <w:bottom w:val="nil"/>
              <w:right w:val="nil"/>
            </w:tcBorders>
          </w:tcPr>
          <w:p w14:paraId="3D7C27F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.207</w:t>
            </w:r>
          </w:p>
        </w:tc>
      </w:tr>
      <w:tr w:rsidR="007A72AF" w:rsidRPr="007A72AF" w14:paraId="0D1D7C46"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60BCF4AA"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perscript"/>
              </w:rPr>
              <w:t>2</w:t>
            </w:r>
          </w:p>
        </w:tc>
        <w:tc>
          <w:tcPr>
            <w:tcW w:w="1164" w:type="dxa"/>
            <w:tcBorders>
              <w:top w:val="nil"/>
              <w:left w:val="nil"/>
              <w:bottom w:val="nil"/>
              <w:right w:val="nil"/>
            </w:tcBorders>
          </w:tcPr>
          <w:p w14:paraId="4C03029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22.680</w:t>
            </w:r>
          </w:p>
        </w:tc>
        <w:tc>
          <w:tcPr>
            <w:tcW w:w="820" w:type="dxa"/>
            <w:tcBorders>
              <w:top w:val="nil"/>
              <w:left w:val="nil"/>
              <w:bottom w:val="nil"/>
              <w:right w:val="nil"/>
            </w:tcBorders>
          </w:tcPr>
          <w:p w14:paraId="2A88073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7.79</w:t>
            </w:r>
          </w:p>
        </w:tc>
        <w:tc>
          <w:tcPr>
            <w:tcW w:w="851" w:type="dxa"/>
            <w:tcBorders>
              <w:top w:val="nil"/>
              <w:left w:val="nil"/>
              <w:bottom w:val="nil"/>
              <w:right w:val="nil"/>
            </w:tcBorders>
          </w:tcPr>
          <w:p w14:paraId="3F8AB6E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top w:val="nil"/>
              <w:left w:val="nil"/>
              <w:bottom w:val="nil"/>
              <w:right w:val="nil"/>
            </w:tcBorders>
          </w:tcPr>
          <w:p w14:paraId="4798A765" w14:textId="0970F31E" w:rsidR="002721C2" w:rsidRPr="007A72AF" w:rsidRDefault="00563311" w:rsidP="002A01F1">
            <w:pPr>
              <w:jc w:val="right"/>
              <w:rPr>
                <w:rFonts w:ascii="Times New Roman" w:hAnsi="Times New Roman" w:cs="Times New Roman"/>
              </w:rPr>
            </w:pPr>
            <w:r w:rsidRPr="007A72AF">
              <w:rPr>
                <w:rFonts w:ascii="Times New Roman" w:hAnsi="Times New Roman" w:cs="Times New Roman"/>
              </w:rPr>
              <w:t>0</w:t>
            </w:r>
            <w:r w:rsidR="002721C2" w:rsidRPr="007A72AF">
              <w:rPr>
                <w:rFonts w:ascii="Times New Roman" w:hAnsi="Times New Roman" w:cs="Times New Roman"/>
              </w:rPr>
              <w:t>.092</w:t>
            </w:r>
          </w:p>
        </w:tc>
        <w:tc>
          <w:tcPr>
            <w:tcW w:w="850" w:type="dxa"/>
            <w:tcBorders>
              <w:top w:val="nil"/>
              <w:left w:val="nil"/>
              <w:bottom w:val="nil"/>
              <w:right w:val="nil"/>
            </w:tcBorders>
          </w:tcPr>
          <w:p w14:paraId="465AACD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2.07</w:t>
            </w:r>
          </w:p>
        </w:tc>
        <w:tc>
          <w:tcPr>
            <w:tcW w:w="851" w:type="dxa"/>
            <w:tcBorders>
              <w:top w:val="nil"/>
              <w:left w:val="nil"/>
              <w:bottom w:val="nil"/>
              <w:right w:val="nil"/>
            </w:tcBorders>
          </w:tcPr>
          <w:p w14:paraId="1FA5F4E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.039</w:t>
            </w:r>
          </w:p>
        </w:tc>
        <w:tc>
          <w:tcPr>
            <w:tcW w:w="992" w:type="dxa"/>
            <w:tcBorders>
              <w:top w:val="nil"/>
              <w:left w:val="nil"/>
              <w:bottom w:val="nil"/>
              <w:right w:val="nil"/>
            </w:tcBorders>
          </w:tcPr>
          <w:p w14:paraId="3CB0DCE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-0.239</w:t>
            </w:r>
          </w:p>
        </w:tc>
        <w:tc>
          <w:tcPr>
            <w:tcW w:w="851" w:type="dxa"/>
            <w:tcBorders>
              <w:top w:val="nil"/>
              <w:left w:val="nil"/>
              <w:bottom w:val="nil"/>
              <w:right w:val="nil"/>
            </w:tcBorders>
          </w:tcPr>
          <w:p w14:paraId="6816FFA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-4.24</w:t>
            </w:r>
          </w:p>
        </w:tc>
        <w:tc>
          <w:tcPr>
            <w:tcW w:w="850" w:type="dxa"/>
            <w:tcBorders>
              <w:top w:val="nil"/>
              <w:left w:val="nil"/>
              <w:bottom w:val="nil"/>
              <w:right w:val="nil"/>
            </w:tcBorders>
          </w:tcPr>
          <w:p w14:paraId="555A87E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r>
      <w:tr w:rsidR="007A72AF" w:rsidRPr="007A72AF" w14:paraId="22749C9B"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tcPr>
          <w:p w14:paraId="3F352F7E"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 xml:space="preserve">More likely minus Disjunctive probability </w:t>
            </w:r>
          </w:p>
        </w:tc>
        <w:tc>
          <w:tcPr>
            <w:tcW w:w="8710" w:type="dxa"/>
            <w:gridSpan w:val="10"/>
            <w:tcBorders>
              <w:top w:val="nil"/>
              <w:left w:val="nil"/>
              <w:bottom w:val="nil"/>
              <w:right w:val="nil"/>
            </w:tcBorders>
          </w:tcPr>
          <w:p w14:paraId="766BD919" w14:textId="77777777" w:rsidR="002721C2" w:rsidRPr="007A72AF" w:rsidRDefault="002721C2" w:rsidP="002A01F1">
            <w:pPr>
              <w:jc w:val="right"/>
              <w:rPr>
                <w:rFonts w:ascii="Times New Roman" w:hAnsi="Times New Roman" w:cs="Times New Roman"/>
              </w:rPr>
            </w:pPr>
          </w:p>
        </w:tc>
      </w:tr>
      <w:tr w:rsidR="007A72AF" w:rsidRPr="007A72AF" w14:paraId="4B3A2C28"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6EA897FC"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perscript"/>
              </w:rPr>
              <w:t>1</w:t>
            </w:r>
          </w:p>
        </w:tc>
        <w:tc>
          <w:tcPr>
            <w:tcW w:w="1164" w:type="dxa"/>
            <w:tcBorders>
              <w:top w:val="nil"/>
              <w:left w:val="nil"/>
              <w:bottom w:val="nil"/>
              <w:right w:val="nil"/>
            </w:tcBorders>
          </w:tcPr>
          <w:p w14:paraId="54DB88C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-44.537</w:t>
            </w:r>
          </w:p>
        </w:tc>
        <w:tc>
          <w:tcPr>
            <w:tcW w:w="820" w:type="dxa"/>
            <w:tcBorders>
              <w:top w:val="nil"/>
              <w:left w:val="nil"/>
              <w:bottom w:val="nil"/>
              <w:right w:val="nil"/>
            </w:tcBorders>
          </w:tcPr>
          <w:p w14:paraId="051BC37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-7.32</w:t>
            </w:r>
          </w:p>
        </w:tc>
        <w:tc>
          <w:tcPr>
            <w:tcW w:w="851" w:type="dxa"/>
            <w:tcBorders>
              <w:top w:val="nil"/>
              <w:left w:val="nil"/>
              <w:bottom w:val="nil"/>
              <w:right w:val="nil"/>
            </w:tcBorders>
          </w:tcPr>
          <w:p w14:paraId="15267F6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top w:val="nil"/>
              <w:left w:val="nil"/>
              <w:bottom w:val="nil"/>
              <w:right w:val="nil"/>
            </w:tcBorders>
          </w:tcPr>
          <w:p w14:paraId="00F25DB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0.473</w:t>
            </w:r>
          </w:p>
        </w:tc>
        <w:tc>
          <w:tcPr>
            <w:tcW w:w="850" w:type="dxa"/>
            <w:tcBorders>
              <w:top w:val="nil"/>
              <w:left w:val="nil"/>
              <w:bottom w:val="nil"/>
              <w:right w:val="nil"/>
            </w:tcBorders>
          </w:tcPr>
          <w:p w14:paraId="6D024AB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5.52</w:t>
            </w:r>
          </w:p>
        </w:tc>
        <w:tc>
          <w:tcPr>
            <w:tcW w:w="851" w:type="dxa"/>
            <w:tcBorders>
              <w:top w:val="nil"/>
              <w:left w:val="nil"/>
              <w:bottom w:val="nil"/>
              <w:right w:val="nil"/>
            </w:tcBorders>
          </w:tcPr>
          <w:p w14:paraId="0BFA07E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top w:val="nil"/>
              <w:left w:val="nil"/>
              <w:bottom w:val="nil"/>
              <w:right w:val="nil"/>
            </w:tcBorders>
          </w:tcPr>
          <w:p w14:paraId="120E2D2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-0.010</w:t>
            </w:r>
          </w:p>
        </w:tc>
        <w:tc>
          <w:tcPr>
            <w:tcW w:w="851" w:type="dxa"/>
            <w:tcBorders>
              <w:top w:val="nil"/>
              <w:left w:val="nil"/>
              <w:bottom w:val="nil"/>
              <w:right w:val="nil"/>
            </w:tcBorders>
          </w:tcPr>
          <w:p w14:paraId="44E794F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-0.14</w:t>
            </w:r>
          </w:p>
        </w:tc>
        <w:tc>
          <w:tcPr>
            <w:tcW w:w="850" w:type="dxa"/>
            <w:tcBorders>
              <w:top w:val="nil"/>
              <w:left w:val="nil"/>
              <w:bottom w:val="nil"/>
              <w:right w:val="nil"/>
            </w:tcBorders>
          </w:tcPr>
          <w:p w14:paraId="034A0F5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.893</w:t>
            </w:r>
          </w:p>
        </w:tc>
      </w:tr>
      <w:tr w:rsidR="007A72AF" w:rsidRPr="007A72AF" w14:paraId="75C5E1E7"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11BCC7F0"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Fallacy Interaction</w:t>
            </w:r>
          </w:p>
        </w:tc>
        <w:tc>
          <w:tcPr>
            <w:tcW w:w="1164" w:type="dxa"/>
            <w:tcBorders>
              <w:top w:val="nil"/>
              <w:left w:val="nil"/>
              <w:bottom w:val="nil"/>
              <w:right w:val="nil"/>
            </w:tcBorders>
          </w:tcPr>
          <w:p w14:paraId="124EFEA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25.213</w:t>
            </w:r>
          </w:p>
        </w:tc>
        <w:tc>
          <w:tcPr>
            <w:tcW w:w="820" w:type="dxa"/>
            <w:tcBorders>
              <w:top w:val="nil"/>
              <w:left w:val="nil"/>
              <w:bottom w:val="nil"/>
              <w:right w:val="nil"/>
            </w:tcBorders>
          </w:tcPr>
          <w:p w14:paraId="7B8C3CE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2.95</w:t>
            </w:r>
          </w:p>
        </w:tc>
        <w:tc>
          <w:tcPr>
            <w:tcW w:w="851" w:type="dxa"/>
            <w:tcBorders>
              <w:top w:val="nil"/>
              <w:left w:val="nil"/>
              <w:bottom w:val="nil"/>
              <w:right w:val="nil"/>
            </w:tcBorders>
          </w:tcPr>
          <w:p w14:paraId="4E09943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.004</w:t>
            </w:r>
          </w:p>
        </w:tc>
        <w:tc>
          <w:tcPr>
            <w:tcW w:w="992" w:type="dxa"/>
            <w:tcBorders>
              <w:top w:val="nil"/>
              <w:left w:val="nil"/>
              <w:bottom w:val="nil"/>
              <w:right w:val="nil"/>
            </w:tcBorders>
          </w:tcPr>
          <w:p w14:paraId="6088705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0.126</w:t>
            </w:r>
          </w:p>
        </w:tc>
        <w:tc>
          <w:tcPr>
            <w:tcW w:w="850" w:type="dxa"/>
            <w:tcBorders>
              <w:top w:val="nil"/>
              <w:left w:val="nil"/>
              <w:bottom w:val="nil"/>
              <w:right w:val="nil"/>
            </w:tcBorders>
          </w:tcPr>
          <w:p w14:paraId="6D4A18A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1.06</w:t>
            </w:r>
          </w:p>
        </w:tc>
        <w:tc>
          <w:tcPr>
            <w:tcW w:w="851" w:type="dxa"/>
            <w:tcBorders>
              <w:top w:val="nil"/>
              <w:left w:val="nil"/>
              <w:bottom w:val="nil"/>
              <w:right w:val="nil"/>
            </w:tcBorders>
          </w:tcPr>
          <w:p w14:paraId="4EA0020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.294</w:t>
            </w:r>
          </w:p>
        </w:tc>
        <w:tc>
          <w:tcPr>
            <w:tcW w:w="992" w:type="dxa"/>
            <w:tcBorders>
              <w:top w:val="nil"/>
              <w:left w:val="nil"/>
              <w:bottom w:val="nil"/>
              <w:right w:val="nil"/>
            </w:tcBorders>
          </w:tcPr>
          <w:p w14:paraId="6B7B88A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-0.057</w:t>
            </w:r>
          </w:p>
        </w:tc>
        <w:tc>
          <w:tcPr>
            <w:tcW w:w="851" w:type="dxa"/>
            <w:tcBorders>
              <w:top w:val="nil"/>
              <w:left w:val="nil"/>
              <w:bottom w:val="nil"/>
              <w:right w:val="nil"/>
            </w:tcBorders>
          </w:tcPr>
          <w:p w14:paraId="7D36905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-0.56</w:t>
            </w:r>
          </w:p>
        </w:tc>
        <w:tc>
          <w:tcPr>
            <w:tcW w:w="850" w:type="dxa"/>
            <w:tcBorders>
              <w:top w:val="nil"/>
              <w:left w:val="nil"/>
              <w:bottom w:val="nil"/>
              <w:right w:val="nil"/>
            </w:tcBorders>
          </w:tcPr>
          <w:p w14:paraId="314D190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.575</w:t>
            </w:r>
          </w:p>
        </w:tc>
      </w:tr>
      <w:tr w:rsidR="007A72AF" w:rsidRPr="007A72AF" w14:paraId="34C60142"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nil"/>
              <w:right w:val="nil"/>
            </w:tcBorders>
          </w:tcPr>
          <w:p w14:paraId="43785C3F" w14:textId="77777777" w:rsidR="002721C2" w:rsidRPr="007A72AF" w:rsidRDefault="002721C2"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perscript"/>
              </w:rPr>
              <w:t>2</w:t>
            </w:r>
          </w:p>
        </w:tc>
        <w:tc>
          <w:tcPr>
            <w:tcW w:w="1164" w:type="dxa"/>
            <w:tcBorders>
              <w:top w:val="nil"/>
              <w:left w:val="nil"/>
              <w:bottom w:val="nil"/>
              <w:right w:val="nil"/>
            </w:tcBorders>
          </w:tcPr>
          <w:p w14:paraId="7B77A42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-19.324</w:t>
            </w:r>
          </w:p>
        </w:tc>
        <w:tc>
          <w:tcPr>
            <w:tcW w:w="820" w:type="dxa"/>
            <w:tcBorders>
              <w:top w:val="nil"/>
              <w:left w:val="nil"/>
              <w:bottom w:val="nil"/>
              <w:right w:val="nil"/>
            </w:tcBorders>
          </w:tcPr>
          <w:p w14:paraId="37E0EF51"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-2.53</w:t>
            </w:r>
          </w:p>
        </w:tc>
        <w:tc>
          <w:tcPr>
            <w:tcW w:w="851" w:type="dxa"/>
            <w:tcBorders>
              <w:top w:val="nil"/>
              <w:left w:val="nil"/>
              <w:bottom w:val="nil"/>
              <w:right w:val="nil"/>
            </w:tcBorders>
          </w:tcPr>
          <w:p w14:paraId="4B49C22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.013</w:t>
            </w:r>
          </w:p>
        </w:tc>
        <w:tc>
          <w:tcPr>
            <w:tcW w:w="992" w:type="dxa"/>
            <w:tcBorders>
              <w:top w:val="nil"/>
              <w:left w:val="nil"/>
              <w:bottom w:val="nil"/>
              <w:right w:val="nil"/>
            </w:tcBorders>
          </w:tcPr>
          <w:p w14:paraId="67AB2AB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0.599</w:t>
            </w:r>
          </w:p>
        </w:tc>
        <w:tc>
          <w:tcPr>
            <w:tcW w:w="850" w:type="dxa"/>
            <w:tcBorders>
              <w:top w:val="nil"/>
              <w:left w:val="nil"/>
              <w:bottom w:val="nil"/>
              <w:right w:val="nil"/>
            </w:tcBorders>
          </w:tcPr>
          <w:p w14:paraId="2C9182D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5.83</w:t>
            </w:r>
          </w:p>
        </w:tc>
        <w:tc>
          <w:tcPr>
            <w:tcW w:w="851" w:type="dxa"/>
            <w:tcBorders>
              <w:top w:val="nil"/>
              <w:left w:val="nil"/>
              <w:bottom w:val="nil"/>
              <w:right w:val="nil"/>
            </w:tcBorders>
          </w:tcPr>
          <w:p w14:paraId="655486C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c>
          <w:tcPr>
            <w:tcW w:w="992" w:type="dxa"/>
            <w:tcBorders>
              <w:top w:val="nil"/>
              <w:left w:val="nil"/>
              <w:bottom w:val="nil"/>
              <w:right w:val="nil"/>
            </w:tcBorders>
          </w:tcPr>
          <w:p w14:paraId="76C488D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-0.066</w:t>
            </w:r>
          </w:p>
        </w:tc>
        <w:tc>
          <w:tcPr>
            <w:tcW w:w="851" w:type="dxa"/>
            <w:tcBorders>
              <w:top w:val="nil"/>
              <w:left w:val="nil"/>
              <w:bottom w:val="nil"/>
              <w:right w:val="nil"/>
            </w:tcBorders>
          </w:tcPr>
          <w:p w14:paraId="6CC2918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-0.94</w:t>
            </w:r>
          </w:p>
        </w:tc>
        <w:tc>
          <w:tcPr>
            <w:tcW w:w="850" w:type="dxa"/>
            <w:tcBorders>
              <w:top w:val="nil"/>
              <w:left w:val="nil"/>
              <w:bottom w:val="nil"/>
              <w:right w:val="nil"/>
            </w:tcBorders>
          </w:tcPr>
          <w:p w14:paraId="7F5681F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.347</w:t>
            </w:r>
          </w:p>
        </w:tc>
      </w:tr>
      <w:tr w:rsidR="00563311" w:rsidRPr="007A72AF" w14:paraId="09F682D8" w14:textId="77777777" w:rsidTr="002A0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9" w:type="dxa"/>
        </w:trPr>
        <w:tc>
          <w:tcPr>
            <w:tcW w:w="2127" w:type="dxa"/>
            <w:tcBorders>
              <w:top w:val="nil"/>
              <w:left w:val="nil"/>
              <w:bottom w:val="single" w:sz="4" w:space="0" w:color="auto"/>
              <w:right w:val="nil"/>
            </w:tcBorders>
          </w:tcPr>
          <w:p w14:paraId="2B2B10ED" w14:textId="77777777" w:rsidR="002721C2" w:rsidRPr="007A72AF" w:rsidRDefault="002721C2" w:rsidP="002A01F1">
            <w:pPr>
              <w:ind w:left="567"/>
              <w:rPr>
                <w:rFonts w:ascii="Times New Roman" w:hAnsi="Times New Roman" w:cs="Times New Roman"/>
              </w:rPr>
            </w:pPr>
          </w:p>
        </w:tc>
        <w:tc>
          <w:tcPr>
            <w:tcW w:w="1164" w:type="dxa"/>
            <w:tcBorders>
              <w:top w:val="nil"/>
              <w:left w:val="nil"/>
              <w:bottom w:val="single" w:sz="4" w:space="0" w:color="auto"/>
              <w:right w:val="nil"/>
            </w:tcBorders>
          </w:tcPr>
          <w:p w14:paraId="2E3526AC" w14:textId="77777777" w:rsidR="002721C2" w:rsidRPr="007A72AF" w:rsidRDefault="002721C2" w:rsidP="002A01F1">
            <w:pPr>
              <w:jc w:val="right"/>
              <w:rPr>
                <w:rFonts w:ascii="Times New Roman" w:hAnsi="Times New Roman" w:cs="Times New Roman"/>
              </w:rPr>
            </w:pPr>
          </w:p>
        </w:tc>
        <w:tc>
          <w:tcPr>
            <w:tcW w:w="820" w:type="dxa"/>
            <w:tcBorders>
              <w:top w:val="nil"/>
              <w:left w:val="nil"/>
              <w:bottom w:val="single" w:sz="4" w:space="0" w:color="auto"/>
              <w:right w:val="nil"/>
            </w:tcBorders>
          </w:tcPr>
          <w:p w14:paraId="48194E67" w14:textId="77777777" w:rsidR="002721C2" w:rsidRPr="007A72AF" w:rsidRDefault="002721C2" w:rsidP="002A01F1">
            <w:pPr>
              <w:jc w:val="right"/>
              <w:rPr>
                <w:rFonts w:ascii="Times New Roman" w:hAnsi="Times New Roman" w:cs="Times New Roman"/>
              </w:rPr>
            </w:pPr>
          </w:p>
        </w:tc>
        <w:tc>
          <w:tcPr>
            <w:tcW w:w="851" w:type="dxa"/>
            <w:tcBorders>
              <w:top w:val="nil"/>
              <w:left w:val="nil"/>
              <w:bottom w:val="single" w:sz="4" w:space="0" w:color="auto"/>
              <w:right w:val="nil"/>
            </w:tcBorders>
          </w:tcPr>
          <w:p w14:paraId="0DE1AEEC" w14:textId="77777777" w:rsidR="002721C2" w:rsidRPr="007A72AF" w:rsidRDefault="002721C2" w:rsidP="002A01F1">
            <w:pPr>
              <w:jc w:val="right"/>
              <w:rPr>
                <w:rFonts w:ascii="Times New Roman" w:hAnsi="Times New Roman" w:cs="Times New Roman"/>
              </w:rPr>
            </w:pPr>
          </w:p>
        </w:tc>
        <w:tc>
          <w:tcPr>
            <w:tcW w:w="992" w:type="dxa"/>
            <w:tcBorders>
              <w:top w:val="nil"/>
              <w:left w:val="nil"/>
              <w:bottom w:val="single" w:sz="4" w:space="0" w:color="auto"/>
              <w:right w:val="nil"/>
            </w:tcBorders>
          </w:tcPr>
          <w:p w14:paraId="26003D9F" w14:textId="77777777" w:rsidR="002721C2" w:rsidRPr="007A72AF" w:rsidRDefault="002721C2" w:rsidP="002A01F1">
            <w:pPr>
              <w:jc w:val="right"/>
              <w:rPr>
                <w:rFonts w:ascii="Times New Roman" w:hAnsi="Times New Roman" w:cs="Times New Roman"/>
              </w:rPr>
            </w:pPr>
          </w:p>
        </w:tc>
        <w:tc>
          <w:tcPr>
            <w:tcW w:w="850" w:type="dxa"/>
            <w:tcBorders>
              <w:top w:val="nil"/>
              <w:left w:val="nil"/>
              <w:bottom w:val="single" w:sz="4" w:space="0" w:color="auto"/>
              <w:right w:val="nil"/>
            </w:tcBorders>
          </w:tcPr>
          <w:p w14:paraId="7248C4D7" w14:textId="77777777" w:rsidR="002721C2" w:rsidRPr="007A72AF" w:rsidRDefault="002721C2" w:rsidP="002A01F1">
            <w:pPr>
              <w:jc w:val="right"/>
              <w:rPr>
                <w:rFonts w:ascii="Times New Roman" w:hAnsi="Times New Roman" w:cs="Times New Roman"/>
              </w:rPr>
            </w:pPr>
          </w:p>
        </w:tc>
        <w:tc>
          <w:tcPr>
            <w:tcW w:w="851" w:type="dxa"/>
            <w:tcBorders>
              <w:top w:val="nil"/>
              <w:left w:val="nil"/>
              <w:bottom w:val="single" w:sz="4" w:space="0" w:color="auto"/>
              <w:right w:val="nil"/>
            </w:tcBorders>
          </w:tcPr>
          <w:p w14:paraId="6CB46244" w14:textId="77777777" w:rsidR="002721C2" w:rsidRPr="007A72AF" w:rsidRDefault="002721C2" w:rsidP="002A01F1">
            <w:pPr>
              <w:jc w:val="right"/>
              <w:rPr>
                <w:rFonts w:ascii="Times New Roman" w:hAnsi="Times New Roman" w:cs="Times New Roman"/>
              </w:rPr>
            </w:pPr>
          </w:p>
        </w:tc>
        <w:tc>
          <w:tcPr>
            <w:tcW w:w="992" w:type="dxa"/>
            <w:tcBorders>
              <w:top w:val="nil"/>
              <w:left w:val="nil"/>
              <w:bottom w:val="single" w:sz="4" w:space="0" w:color="auto"/>
              <w:right w:val="nil"/>
            </w:tcBorders>
          </w:tcPr>
          <w:p w14:paraId="5F2AB5C6" w14:textId="77777777" w:rsidR="002721C2" w:rsidRPr="007A72AF" w:rsidRDefault="002721C2" w:rsidP="002A01F1">
            <w:pPr>
              <w:jc w:val="right"/>
              <w:rPr>
                <w:rFonts w:ascii="Times New Roman" w:hAnsi="Times New Roman" w:cs="Times New Roman"/>
              </w:rPr>
            </w:pPr>
          </w:p>
        </w:tc>
        <w:tc>
          <w:tcPr>
            <w:tcW w:w="851" w:type="dxa"/>
            <w:tcBorders>
              <w:top w:val="nil"/>
              <w:left w:val="nil"/>
              <w:bottom w:val="single" w:sz="4" w:space="0" w:color="auto"/>
              <w:right w:val="nil"/>
            </w:tcBorders>
          </w:tcPr>
          <w:p w14:paraId="048C5C80" w14:textId="77777777" w:rsidR="002721C2" w:rsidRPr="007A72AF" w:rsidRDefault="002721C2" w:rsidP="002A01F1">
            <w:pPr>
              <w:jc w:val="right"/>
              <w:rPr>
                <w:rFonts w:ascii="Times New Roman" w:hAnsi="Times New Roman" w:cs="Times New Roman"/>
              </w:rPr>
            </w:pPr>
          </w:p>
        </w:tc>
        <w:tc>
          <w:tcPr>
            <w:tcW w:w="850" w:type="dxa"/>
            <w:tcBorders>
              <w:top w:val="nil"/>
              <w:left w:val="nil"/>
              <w:bottom w:val="single" w:sz="4" w:space="0" w:color="auto"/>
              <w:right w:val="nil"/>
            </w:tcBorders>
          </w:tcPr>
          <w:p w14:paraId="17C55FBD" w14:textId="77777777" w:rsidR="002721C2" w:rsidRPr="007A72AF" w:rsidRDefault="002721C2" w:rsidP="002A01F1">
            <w:pPr>
              <w:jc w:val="right"/>
              <w:rPr>
                <w:rFonts w:ascii="Times New Roman" w:hAnsi="Times New Roman" w:cs="Times New Roman"/>
              </w:rPr>
            </w:pPr>
          </w:p>
        </w:tc>
      </w:tr>
    </w:tbl>
    <w:p w14:paraId="12E90168" w14:textId="77777777" w:rsidR="005941FB" w:rsidRPr="007A72AF" w:rsidRDefault="005941FB" w:rsidP="00E95FCF">
      <w:pPr>
        <w:tabs>
          <w:tab w:val="left" w:pos="2835"/>
        </w:tabs>
        <w:rPr>
          <w:rFonts w:ascii="Times New Roman" w:hAnsi="Times New Roman" w:cs="Times New Roman"/>
        </w:rPr>
      </w:pPr>
    </w:p>
    <w:p w14:paraId="08B6C7C8" w14:textId="77777777" w:rsidR="005941FB" w:rsidRPr="007A72AF" w:rsidRDefault="005941FB" w:rsidP="00E95FCF">
      <w:pPr>
        <w:tabs>
          <w:tab w:val="left" w:pos="2835"/>
        </w:tabs>
        <w:rPr>
          <w:rFonts w:ascii="Arial" w:hAnsi="Arial" w:cs="Arial"/>
          <w:sz w:val="24"/>
          <w:szCs w:val="24"/>
        </w:rPr>
      </w:pPr>
    </w:p>
    <w:p w14:paraId="787FDB77" w14:textId="26E5DE63" w:rsidR="002721C2" w:rsidRPr="007A72AF" w:rsidRDefault="002721C2">
      <w:pPr>
        <w:rPr>
          <w:rFonts w:ascii="Arial" w:hAnsi="Arial" w:cs="Arial"/>
          <w:sz w:val="24"/>
          <w:szCs w:val="24"/>
        </w:rPr>
      </w:pPr>
      <w:r w:rsidRPr="007A72AF">
        <w:rPr>
          <w:rFonts w:ascii="Arial" w:hAnsi="Arial" w:cs="Arial"/>
          <w:sz w:val="24"/>
          <w:szCs w:val="24"/>
        </w:rPr>
        <w:br w:type="page"/>
      </w:r>
    </w:p>
    <w:p w14:paraId="6CCD616B" w14:textId="77777777" w:rsidR="002721C2" w:rsidRPr="007A72AF" w:rsidRDefault="002721C2">
      <w:pPr>
        <w:rPr>
          <w:rFonts w:ascii="Arial" w:hAnsi="Arial" w:cs="Arial"/>
          <w:sz w:val="24"/>
          <w:szCs w:val="24"/>
        </w:rPr>
      </w:pPr>
    </w:p>
    <w:p w14:paraId="1E1F2854" w14:textId="77777777" w:rsidR="002721C2" w:rsidRPr="007A72AF" w:rsidRDefault="002721C2">
      <w:pPr>
        <w:rPr>
          <w:rFonts w:ascii="Arial" w:hAnsi="Arial" w:cs="Arial"/>
          <w:sz w:val="24"/>
          <w:szCs w:val="24"/>
        </w:rPr>
      </w:pPr>
    </w:p>
    <w:p w14:paraId="3FEA8B02" w14:textId="77777777" w:rsidR="002721C2" w:rsidRPr="007A72AF" w:rsidRDefault="002721C2" w:rsidP="002721C2">
      <w:pPr>
        <w:spacing w:after="0" w:line="480" w:lineRule="auto"/>
        <w:rPr>
          <w:rFonts w:ascii="Arial" w:hAnsi="Arial" w:cs="Arial"/>
          <w:sz w:val="24"/>
          <w:szCs w:val="24"/>
        </w:rPr>
      </w:pPr>
    </w:p>
    <w:p w14:paraId="527E898D" w14:textId="2172E047" w:rsidR="002721C2" w:rsidRPr="007A72AF" w:rsidRDefault="0044104E" w:rsidP="002721C2">
      <w:pPr>
        <w:spacing w:after="0" w:line="480" w:lineRule="auto"/>
        <w:rPr>
          <w:rFonts w:ascii="Times New Roman" w:hAnsi="Times New Roman" w:cs="Times New Roman"/>
        </w:rPr>
      </w:pPr>
      <w:r w:rsidRPr="007A72AF">
        <w:rPr>
          <w:rFonts w:ascii="Times New Roman" w:hAnsi="Times New Roman" w:cs="Times New Roman"/>
        </w:rPr>
        <w:t>Table 2</w:t>
      </w:r>
      <w:r w:rsidR="005A71A9" w:rsidRPr="007A72AF">
        <w:rPr>
          <w:rFonts w:ascii="Times New Roman" w:hAnsi="Times New Roman" w:cs="Times New Roman"/>
        </w:rPr>
        <w:t xml:space="preserve">. </w:t>
      </w:r>
      <w:r w:rsidR="00FF459C" w:rsidRPr="007A72AF">
        <w:rPr>
          <w:rFonts w:ascii="Times New Roman" w:hAnsi="Times New Roman" w:cs="Times New Roman"/>
        </w:rPr>
        <w:t>The R</w:t>
      </w:r>
      <w:r w:rsidR="005A71A9" w:rsidRPr="007A72AF">
        <w:rPr>
          <w:rFonts w:ascii="Times New Roman" w:hAnsi="Times New Roman" w:cs="Times New Roman"/>
        </w:rPr>
        <w:t>elationship Between the Conjunctive and Disjunctive Probability Estimates</w:t>
      </w:r>
      <w:r w:rsidR="005A71A9" w:rsidRPr="007A72AF">
        <w:rPr>
          <w:rFonts w:ascii="Times New Roman" w:hAnsi="Times New Roman" w:cs="Times New Roman"/>
          <w:vertAlign w:val="superscript"/>
        </w:rPr>
        <w:t>a</w:t>
      </w:r>
      <w:r w:rsidR="00FF459C" w:rsidRPr="007A72AF">
        <w:rPr>
          <w:rFonts w:ascii="Times New Roman" w:hAnsi="Times New Roman" w:cs="Times New Roman"/>
          <w:vertAlign w:val="superscript"/>
        </w:rPr>
        <w:t xml:space="preserve"> </w:t>
      </w:r>
      <w:r w:rsidR="00FF459C" w:rsidRPr="007A72AF">
        <w:rPr>
          <w:rFonts w:ascii="Times New Roman" w:hAnsi="Times New Roman" w:cs="Times New Roman"/>
        </w:rPr>
        <w:t>:Study 1</w:t>
      </w:r>
    </w:p>
    <w:tbl>
      <w:tblPr>
        <w:tblStyle w:val="TableGrid"/>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74"/>
        <w:gridCol w:w="807"/>
        <w:gridCol w:w="118"/>
        <w:gridCol w:w="652"/>
        <w:gridCol w:w="780"/>
        <w:gridCol w:w="498"/>
        <w:gridCol w:w="268"/>
        <w:gridCol w:w="879"/>
        <w:gridCol w:w="711"/>
        <w:gridCol w:w="1106"/>
        <w:gridCol w:w="498"/>
        <w:gridCol w:w="266"/>
        <w:gridCol w:w="791"/>
        <w:gridCol w:w="127"/>
        <w:gridCol w:w="524"/>
        <w:gridCol w:w="71"/>
      </w:tblGrid>
      <w:tr w:rsidR="007A72AF" w:rsidRPr="007A72AF" w14:paraId="4FAB5C23" w14:textId="77777777" w:rsidTr="00593B92">
        <w:trPr>
          <w:gridAfter w:val="1"/>
          <w:wAfter w:w="71" w:type="dxa"/>
        </w:trPr>
        <w:tc>
          <w:tcPr>
            <w:tcW w:w="986" w:type="dxa"/>
            <w:tcBorders>
              <w:top w:val="single" w:sz="4" w:space="0" w:color="auto"/>
            </w:tcBorders>
          </w:tcPr>
          <w:p w14:paraId="113317DA" w14:textId="77777777" w:rsidR="00463D8D" w:rsidRPr="007A72AF" w:rsidRDefault="00463D8D" w:rsidP="002A01F1">
            <w:pPr>
              <w:rPr>
                <w:rFonts w:ascii="Times New Roman" w:hAnsi="Times New Roman" w:cs="Times New Roman"/>
              </w:rPr>
            </w:pPr>
            <w:r w:rsidRPr="007A72AF">
              <w:rPr>
                <w:rFonts w:ascii="Times New Roman" w:hAnsi="Times New Roman" w:cs="Times New Roman"/>
              </w:rPr>
              <w:t>Scenario</w:t>
            </w:r>
          </w:p>
        </w:tc>
        <w:tc>
          <w:tcPr>
            <w:tcW w:w="1651" w:type="dxa"/>
            <w:gridSpan w:val="4"/>
            <w:tcBorders>
              <w:top w:val="single" w:sz="4" w:space="0" w:color="auto"/>
              <w:bottom w:val="single" w:sz="4" w:space="0" w:color="auto"/>
            </w:tcBorders>
          </w:tcPr>
          <w:p w14:paraId="1B0C51DF" w14:textId="54218CA0" w:rsidR="00463D8D" w:rsidRPr="007A72AF" w:rsidRDefault="00463D8D" w:rsidP="002A01F1">
            <w:pPr>
              <w:rPr>
                <w:rFonts w:ascii="Times New Roman" w:hAnsi="Times New Roman" w:cs="Times New Roman"/>
              </w:rPr>
            </w:pPr>
            <w:r w:rsidRPr="007A72AF">
              <w:rPr>
                <w:rFonts w:ascii="Times New Roman" w:hAnsi="Times New Roman" w:cs="Times New Roman"/>
              </w:rPr>
              <w:t>More Likely</w:t>
            </w:r>
          </w:p>
        </w:tc>
        <w:tc>
          <w:tcPr>
            <w:tcW w:w="1278" w:type="dxa"/>
            <w:gridSpan w:val="2"/>
            <w:tcBorders>
              <w:top w:val="single" w:sz="4" w:space="0" w:color="auto"/>
              <w:bottom w:val="single" w:sz="4" w:space="0" w:color="auto"/>
            </w:tcBorders>
          </w:tcPr>
          <w:p w14:paraId="5B6FD5DD" w14:textId="68C57BEE" w:rsidR="00463D8D" w:rsidRPr="007A72AF" w:rsidRDefault="00463D8D" w:rsidP="002A01F1">
            <w:pPr>
              <w:rPr>
                <w:rFonts w:ascii="Times New Roman" w:hAnsi="Times New Roman" w:cs="Times New Roman"/>
              </w:rPr>
            </w:pPr>
            <w:r w:rsidRPr="007A72AF">
              <w:rPr>
                <w:rFonts w:ascii="Times New Roman" w:hAnsi="Times New Roman" w:cs="Times New Roman"/>
              </w:rPr>
              <w:t>Less Likely</w:t>
            </w:r>
          </w:p>
        </w:tc>
        <w:tc>
          <w:tcPr>
            <w:tcW w:w="1858" w:type="dxa"/>
            <w:gridSpan w:val="3"/>
            <w:tcBorders>
              <w:top w:val="single" w:sz="4" w:space="0" w:color="auto"/>
              <w:bottom w:val="single" w:sz="4" w:space="0" w:color="auto"/>
            </w:tcBorders>
          </w:tcPr>
          <w:p w14:paraId="6C6C71D9" w14:textId="77777777" w:rsidR="00463D8D" w:rsidRPr="007A72AF" w:rsidRDefault="00463D8D" w:rsidP="002A01F1">
            <w:pPr>
              <w:jc w:val="center"/>
              <w:rPr>
                <w:rFonts w:ascii="Times New Roman" w:hAnsi="Times New Roman" w:cs="Times New Roman"/>
              </w:rPr>
            </w:pPr>
            <w:r w:rsidRPr="007A72AF">
              <w:rPr>
                <w:rFonts w:ascii="Times New Roman" w:hAnsi="Times New Roman" w:cs="Times New Roman"/>
              </w:rPr>
              <w:t>Conjunction</w:t>
            </w:r>
          </w:p>
        </w:tc>
        <w:tc>
          <w:tcPr>
            <w:tcW w:w="1870" w:type="dxa"/>
            <w:gridSpan w:val="3"/>
            <w:tcBorders>
              <w:top w:val="single" w:sz="4" w:space="0" w:color="auto"/>
              <w:bottom w:val="single" w:sz="4" w:space="0" w:color="auto"/>
            </w:tcBorders>
          </w:tcPr>
          <w:p w14:paraId="1758879F" w14:textId="1781537F" w:rsidR="00463D8D" w:rsidRPr="007A72AF" w:rsidRDefault="00463D8D" w:rsidP="002A01F1">
            <w:pPr>
              <w:jc w:val="center"/>
              <w:rPr>
                <w:rFonts w:ascii="Times New Roman" w:hAnsi="Times New Roman" w:cs="Times New Roman"/>
              </w:rPr>
            </w:pPr>
            <w:r w:rsidRPr="007A72AF">
              <w:rPr>
                <w:rFonts w:ascii="Times New Roman" w:hAnsi="Times New Roman" w:cs="Times New Roman"/>
              </w:rPr>
              <w:t>Disjunction</w:t>
            </w:r>
          </w:p>
        </w:tc>
        <w:tc>
          <w:tcPr>
            <w:tcW w:w="1442" w:type="dxa"/>
            <w:gridSpan w:val="3"/>
            <w:tcBorders>
              <w:top w:val="single" w:sz="4" w:space="0" w:color="auto"/>
              <w:bottom w:val="single" w:sz="4" w:space="0" w:color="auto"/>
            </w:tcBorders>
          </w:tcPr>
          <w:p w14:paraId="3A57A6EB" w14:textId="407570AF" w:rsidR="00463D8D" w:rsidRPr="007A72AF" w:rsidRDefault="00593B92" w:rsidP="002A01F1">
            <w:pPr>
              <w:jc w:val="center"/>
              <w:rPr>
                <w:rFonts w:ascii="Times New Roman" w:hAnsi="Times New Roman" w:cs="Times New Roman"/>
              </w:rPr>
            </w:pPr>
            <w:r w:rsidRPr="007A72AF">
              <w:rPr>
                <w:rFonts w:ascii="Times New Roman" w:hAnsi="Times New Roman" w:cs="Times New Roman"/>
              </w:rPr>
              <w:t xml:space="preserve">Conj.-Disj. </w:t>
            </w:r>
            <w:r w:rsidR="00463D8D" w:rsidRPr="007A72AF">
              <w:rPr>
                <w:rFonts w:ascii="Times New Roman" w:hAnsi="Times New Roman" w:cs="Times New Roman"/>
              </w:rPr>
              <w:t>Correlation</w:t>
            </w:r>
          </w:p>
        </w:tc>
      </w:tr>
      <w:tr w:rsidR="007A72AF" w:rsidRPr="007A72AF" w14:paraId="5E0C67BF" w14:textId="77777777" w:rsidTr="00463D8D">
        <w:tc>
          <w:tcPr>
            <w:tcW w:w="986" w:type="dxa"/>
            <w:tcBorders>
              <w:bottom w:val="single" w:sz="4" w:space="0" w:color="auto"/>
            </w:tcBorders>
          </w:tcPr>
          <w:p w14:paraId="2F4E949B" w14:textId="77777777" w:rsidR="00463D8D" w:rsidRPr="007A72AF" w:rsidRDefault="00463D8D" w:rsidP="00463D8D">
            <w:pPr>
              <w:rPr>
                <w:rFonts w:ascii="Times New Roman" w:hAnsi="Times New Roman" w:cs="Times New Roman"/>
              </w:rPr>
            </w:pPr>
          </w:p>
        </w:tc>
        <w:tc>
          <w:tcPr>
            <w:tcW w:w="999" w:type="dxa"/>
            <w:gridSpan w:val="3"/>
            <w:tcBorders>
              <w:top w:val="single" w:sz="4" w:space="0" w:color="auto"/>
              <w:bottom w:val="single" w:sz="4" w:space="0" w:color="auto"/>
            </w:tcBorders>
          </w:tcPr>
          <w:p w14:paraId="74A7D54C" w14:textId="0A2E88C6" w:rsidR="00463D8D" w:rsidRPr="007A72AF" w:rsidRDefault="00463D8D" w:rsidP="00463D8D">
            <w:pPr>
              <w:rPr>
                <w:rFonts w:ascii="Times New Roman" w:hAnsi="Times New Roman" w:cs="Times New Roman"/>
              </w:rPr>
            </w:pPr>
            <w:r w:rsidRPr="007A72AF">
              <w:rPr>
                <w:rFonts w:ascii="Times New Roman" w:hAnsi="Times New Roman" w:cs="Times New Roman"/>
              </w:rPr>
              <w:t>Mean</w:t>
            </w:r>
          </w:p>
        </w:tc>
        <w:tc>
          <w:tcPr>
            <w:tcW w:w="652" w:type="dxa"/>
            <w:tcBorders>
              <w:top w:val="single" w:sz="4" w:space="0" w:color="auto"/>
              <w:bottom w:val="single" w:sz="4" w:space="0" w:color="auto"/>
            </w:tcBorders>
          </w:tcPr>
          <w:p w14:paraId="65AEC064" w14:textId="3641CD07" w:rsidR="00463D8D" w:rsidRPr="007A72AF" w:rsidRDefault="00463D8D" w:rsidP="00463D8D">
            <w:pPr>
              <w:rPr>
                <w:rFonts w:ascii="Times New Roman" w:hAnsi="Times New Roman" w:cs="Times New Roman"/>
              </w:rPr>
            </w:pPr>
            <w:r w:rsidRPr="007A72AF">
              <w:rPr>
                <w:rFonts w:ascii="Times New Roman" w:hAnsi="Times New Roman" w:cs="Times New Roman"/>
              </w:rPr>
              <w:t>SD</w:t>
            </w:r>
          </w:p>
        </w:tc>
        <w:tc>
          <w:tcPr>
            <w:tcW w:w="780" w:type="dxa"/>
            <w:tcBorders>
              <w:top w:val="single" w:sz="4" w:space="0" w:color="auto"/>
              <w:bottom w:val="single" w:sz="4" w:space="0" w:color="auto"/>
            </w:tcBorders>
          </w:tcPr>
          <w:p w14:paraId="7C1798DC" w14:textId="0D578A6C" w:rsidR="00463D8D" w:rsidRPr="007A72AF" w:rsidRDefault="00463D8D" w:rsidP="00463D8D">
            <w:pPr>
              <w:rPr>
                <w:rFonts w:ascii="Times New Roman" w:hAnsi="Times New Roman" w:cs="Times New Roman"/>
              </w:rPr>
            </w:pPr>
            <w:r w:rsidRPr="007A72AF">
              <w:rPr>
                <w:rFonts w:ascii="Times New Roman" w:hAnsi="Times New Roman" w:cs="Times New Roman"/>
              </w:rPr>
              <w:t>Mean</w:t>
            </w:r>
          </w:p>
        </w:tc>
        <w:tc>
          <w:tcPr>
            <w:tcW w:w="498" w:type="dxa"/>
            <w:tcBorders>
              <w:top w:val="single" w:sz="4" w:space="0" w:color="auto"/>
              <w:bottom w:val="single" w:sz="4" w:space="0" w:color="auto"/>
            </w:tcBorders>
          </w:tcPr>
          <w:p w14:paraId="7BFA9197" w14:textId="72660CBA" w:rsidR="00463D8D" w:rsidRPr="007A72AF" w:rsidRDefault="00463D8D" w:rsidP="00463D8D">
            <w:pPr>
              <w:rPr>
                <w:rFonts w:ascii="Times New Roman" w:hAnsi="Times New Roman" w:cs="Times New Roman"/>
              </w:rPr>
            </w:pPr>
            <w:r w:rsidRPr="007A72AF">
              <w:rPr>
                <w:rFonts w:ascii="Times New Roman" w:hAnsi="Times New Roman" w:cs="Times New Roman"/>
              </w:rPr>
              <w:t>SD</w:t>
            </w:r>
          </w:p>
        </w:tc>
        <w:tc>
          <w:tcPr>
            <w:tcW w:w="1147" w:type="dxa"/>
            <w:gridSpan w:val="2"/>
            <w:tcBorders>
              <w:top w:val="single" w:sz="4" w:space="0" w:color="auto"/>
              <w:bottom w:val="single" w:sz="4" w:space="0" w:color="auto"/>
            </w:tcBorders>
          </w:tcPr>
          <w:p w14:paraId="56B036C1"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Mean</w:t>
            </w:r>
          </w:p>
        </w:tc>
        <w:tc>
          <w:tcPr>
            <w:tcW w:w="711" w:type="dxa"/>
            <w:tcBorders>
              <w:top w:val="single" w:sz="4" w:space="0" w:color="auto"/>
              <w:bottom w:val="single" w:sz="4" w:space="0" w:color="auto"/>
            </w:tcBorders>
          </w:tcPr>
          <w:p w14:paraId="41316F57"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SD</w:t>
            </w:r>
          </w:p>
        </w:tc>
        <w:tc>
          <w:tcPr>
            <w:tcW w:w="1106" w:type="dxa"/>
            <w:tcBorders>
              <w:top w:val="single" w:sz="4" w:space="0" w:color="auto"/>
              <w:bottom w:val="single" w:sz="4" w:space="0" w:color="auto"/>
            </w:tcBorders>
          </w:tcPr>
          <w:p w14:paraId="208945A8"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Mean</w:t>
            </w:r>
          </w:p>
        </w:tc>
        <w:tc>
          <w:tcPr>
            <w:tcW w:w="498" w:type="dxa"/>
            <w:tcBorders>
              <w:top w:val="single" w:sz="4" w:space="0" w:color="auto"/>
              <w:bottom w:val="single" w:sz="4" w:space="0" w:color="auto"/>
            </w:tcBorders>
          </w:tcPr>
          <w:p w14:paraId="4D420AD5"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SD</w:t>
            </w:r>
          </w:p>
        </w:tc>
        <w:tc>
          <w:tcPr>
            <w:tcW w:w="1184" w:type="dxa"/>
            <w:gridSpan w:val="3"/>
            <w:tcBorders>
              <w:top w:val="single" w:sz="4" w:space="0" w:color="auto"/>
              <w:bottom w:val="single" w:sz="4" w:space="0" w:color="auto"/>
            </w:tcBorders>
          </w:tcPr>
          <w:p w14:paraId="79A66E2F"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r</w:t>
            </w:r>
          </w:p>
        </w:tc>
        <w:tc>
          <w:tcPr>
            <w:tcW w:w="595" w:type="dxa"/>
            <w:gridSpan w:val="2"/>
            <w:tcBorders>
              <w:top w:val="single" w:sz="4" w:space="0" w:color="auto"/>
              <w:bottom w:val="single" w:sz="4" w:space="0" w:color="auto"/>
            </w:tcBorders>
          </w:tcPr>
          <w:p w14:paraId="00DDF4FE"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p</w:t>
            </w:r>
          </w:p>
        </w:tc>
      </w:tr>
      <w:tr w:rsidR="007A72AF" w:rsidRPr="007A72AF" w14:paraId="7329B32C" w14:textId="77777777" w:rsidTr="00463D8D">
        <w:trPr>
          <w:gridAfter w:val="1"/>
          <w:wAfter w:w="71" w:type="dxa"/>
          <w:trHeight w:val="218"/>
        </w:trPr>
        <w:tc>
          <w:tcPr>
            <w:tcW w:w="1060" w:type="dxa"/>
            <w:gridSpan w:val="2"/>
            <w:tcBorders>
              <w:top w:val="single" w:sz="4" w:space="0" w:color="auto"/>
            </w:tcBorders>
          </w:tcPr>
          <w:p w14:paraId="5CDC2903" w14:textId="77777777" w:rsidR="00463D8D" w:rsidRPr="007A72AF" w:rsidRDefault="00463D8D" w:rsidP="00463D8D">
            <w:pPr>
              <w:rPr>
                <w:rFonts w:ascii="Times New Roman" w:hAnsi="Times New Roman" w:cs="Times New Roman"/>
              </w:rPr>
            </w:pPr>
            <w:r w:rsidRPr="007A72AF">
              <w:rPr>
                <w:rFonts w:ascii="Times New Roman" w:hAnsi="Times New Roman" w:cs="Times New Roman"/>
              </w:rPr>
              <w:t>Ollie</w:t>
            </w:r>
          </w:p>
        </w:tc>
        <w:tc>
          <w:tcPr>
            <w:tcW w:w="807" w:type="dxa"/>
            <w:tcBorders>
              <w:top w:val="single" w:sz="4" w:space="0" w:color="auto"/>
            </w:tcBorders>
          </w:tcPr>
          <w:p w14:paraId="7A336BEA" w14:textId="67BCF2E9" w:rsidR="00463D8D" w:rsidRPr="007A72AF" w:rsidRDefault="00463D8D" w:rsidP="00463D8D">
            <w:pPr>
              <w:rPr>
                <w:rFonts w:ascii="Times New Roman" w:hAnsi="Times New Roman" w:cs="Times New Roman"/>
              </w:rPr>
            </w:pPr>
            <w:r w:rsidRPr="007A72AF">
              <w:rPr>
                <w:rFonts w:ascii="Times New Roman" w:hAnsi="Times New Roman" w:cs="Times New Roman"/>
              </w:rPr>
              <w:t>71.80</w:t>
            </w:r>
          </w:p>
        </w:tc>
        <w:tc>
          <w:tcPr>
            <w:tcW w:w="770" w:type="dxa"/>
            <w:gridSpan w:val="2"/>
            <w:tcBorders>
              <w:top w:val="single" w:sz="4" w:space="0" w:color="auto"/>
            </w:tcBorders>
          </w:tcPr>
          <w:p w14:paraId="71E98293" w14:textId="27D97DF8" w:rsidR="00463D8D" w:rsidRPr="007A72AF" w:rsidRDefault="00463D8D" w:rsidP="00463D8D">
            <w:pPr>
              <w:rPr>
                <w:rFonts w:ascii="Times New Roman" w:hAnsi="Times New Roman" w:cs="Times New Roman"/>
              </w:rPr>
            </w:pPr>
            <w:r w:rsidRPr="007A72AF">
              <w:rPr>
                <w:rFonts w:ascii="Times New Roman" w:hAnsi="Times New Roman" w:cs="Times New Roman"/>
              </w:rPr>
              <w:t>21.20</w:t>
            </w:r>
          </w:p>
        </w:tc>
        <w:tc>
          <w:tcPr>
            <w:tcW w:w="780" w:type="dxa"/>
            <w:tcBorders>
              <w:top w:val="single" w:sz="4" w:space="0" w:color="auto"/>
            </w:tcBorders>
          </w:tcPr>
          <w:p w14:paraId="7933227D" w14:textId="1DFDA311" w:rsidR="00463D8D" w:rsidRPr="007A72AF" w:rsidRDefault="00463D8D" w:rsidP="00463D8D">
            <w:pPr>
              <w:rPr>
                <w:rFonts w:ascii="Times New Roman" w:hAnsi="Times New Roman" w:cs="Times New Roman"/>
              </w:rPr>
            </w:pPr>
            <w:r w:rsidRPr="007A72AF">
              <w:rPr>
                <w:rFonts w:ascii="Times New Roman" w:hAnsi="Times New Roman" w:cs="Times New Roman"/>
              </w:rPr>
              <w:t>30.63</w:t>
            </w:r>
          </w:p>
        </w:tc>
        <w:tc>
          <w:tcPr>
            <w:tcW w:w="766" w:type="dxa"/>
            <w:gridSpan w:val="2"/>
            <w:tcBorders>
              <w:top w:val="single" w:sz="4" w:space="0" w:color="auto"/>
            </w:tcBorders>
          </w:tcPr>
          <w:p w14:paraId="1CF5026D" w14:textId="26659141" w:rsidR="00463D8D" w:rsidRPr="007A72AF" w:rsidRDefault="00463D8D" w:rsidP="00463D8D">
            <w:pPr>
              <w:rPr>
                <w:rFonts w:ascii="Times New Roman" w:hAnsi="Times New Roman" w:cs="Times New Roman"/>
              </w:rPr>
            </w:pPr>
            <w:r w:rsidRPr="007A72AF">
              <w:rPr>
                <w:rFonts w:ascii="Times New Roman" w:hAnsi="Times New Roman" w:cs="Times New Roman"/>
              </w:rPr>
              <w:t>20.63</w:t>
            </w:r>
          </w:p>
        </w:tc>
        <w:tc>
          <w:tcPr>
            <w:tcW w:w="879" w:type="dxa"/>
            <w:tcBorders>
              <w:top w:val="single" w:sz="4" w:space="0" w:color="auto"/>
            </w:tcBorders>
          </w:tcPr>
          <w:p w14:paraId="7E6ACE16"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37.95</w:t>
            </w:r>
          </w:p>
        </w:tc>
        <w:tc>
          <w:tcPr>
            <w:tcW w:w="711" w:type="dxa"/>
            <w:tcBorders>
              <w:top w:val="single" w:sz="4" w:space="0" w:color="auto"/>
            </w:tcBorders>
          </w:tcPr>
          <w:p w14:paraId="62710E90"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28.05</w:t>
            </w:r>
          </w:p>
        </w:tc>
        <w:tc>
          <w:tcPr>
            <w:tcW w:w="1106" w:type="dxa"/>
            <w:tcBorders>
              <w:top w:val="single" w:sz="4" w:space="0" w:color="auto"/>
            </w:tcBorders>
          </w:tcPr>
          <w:p w14:paraId="26488BCC"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62.40</w:t>
            </w:r>
          </w:p>
        </w:tc>
        <w:tc>
          <w:tcPr>
            <w:tcW w:w="764" w:type="dxa"/>
            <w:gridSpan w:val="2"/>
            <w:tcBorders>
              <w:top w:val="single" w:sz="4" w:space="0" w:color="auto"/>
            </w:tcBorders>
          </w:tcPr>
          <w:p w14:paraId="4827D0A6"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22.76</w:t>
            </w:r>
          </w:p>
        </w:tc>
        <w:tc>
          <w:tcPr>
            <w:tcW w:w="791" w:type="dxa"/>
            <w:tcBorders>
              <w:top w:val="single" w:sz="4" w:space="0" w:color="auto"/>
            </w:tcBorders>
          </w:tcPr>
          <w:p w14:paraId="3A7C4B58"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.113</w:t>
            </w:r>
          </w:p>
        </w:tc>
        <w:tc>
          <w:tcPr>
            <w:tcW w:w="651" w:type="dxa"/>
            <w:gridSpan w:val="2"/>
            <w:tcBorders>
              <w:top w:val="single" w:sz="4" w:space="0" w:color="auto"/>
            </w:tcBorders>
          </w:tcPr>
          <w:p w14:paraId="4D633D0B"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.486</w:t>
            </w:r>
          </w:p>
        </w:tc>
      </w:tr>
      <w:tr w:rsidR="007A72AF" w:rsidRPr="007A72AF" w14:paraId="402C631C" w14:textId="77777777" w:rsidTr="00463D8D">
        <w:trPr>
          <w:gridAfter w:val="1"/>
          <w:wAfter w:w="71" w:type="dxa"/>
        </w:trPr>
        <w:tc>
          <w:tcPr>
            <w:tcW w:w="1060" w:type="dxa"/>
            <w:gridSpan w:val="2"/>
          </w:tcPr>
          <w:p w14:paraId="3E8DCB88" w14:textId="6F6C2AF6" w:rsidR="00463D8D" w:rsidRPr="007A72AF" w:rsidRDefault="00463D8D" w:rsidP="00463D8D">
            <w:pPr>
              <w:rPr>
                <w:rFonts w:ascii="Times New Roman" w:hAnsi="Times New Roman" w:cs="Times New Roman"/>
              </w:rPr>
            </w:pPr>
            <w:r w:rsidRPr="007A72AF">
              <w:rPr>
                <w:rFonts w:ascii="Times New Roman" w:hAnsi="Times New Roman" w:cs="Times New Roman"/>
              </w:rPr>
              <w:t>Linda</w:t>
            </w:r>
          </w:p>
        </w:tc>
        <w:tc>
          <w:tcPr>
            <w:tcW w:w="807" w:type="dxa"/>
          </w:tcPr>
          <w:p w14:paraId="60C606E8" w14:textId="56BFC51C" w:rsidR="00463D8D" w:rsidRPr="007A72AF" w:rsidRDefault="00463D8D" w:rsidP="00463D8D">
            <w:pPr>
              <w:rPr>
                <w:rFonts w:ascii="Times New Roman" w:hAnsi="Times New Roman" w:cs="Times New Roman"/>
              </w:rPr>
            </w:pPr>
            <w:r w:rsidRPr="007A72AF">
              <w:rPr>
                <w:rFonts w:ascii="Times New Roman" w:hAnsi="Times New Roman" w:cs="Times New Roman"/>
              </w:rPr>
              <w:t>68.75</w:t>
            </w:r>
          </w:p>
        </w:tc>
        <w:tc>
          <w:tcPr>
            <w:tcW w:w="770" w:type="dxa"/>
            <w:gridSpan w:val="2"/>
          </w:tcPr>
          <w:p w14:paraId="2803DEB4" w14:textId="5DC256D4" w:rsidR="00463D8D" w:rsidRPr="007A72AF" w:rsidRDefault="00463D8D" w:rsidP="00463D8D">
            <w:pPr>
              <w:rPr>
                <w:rFonts w:ascii="Times New Roman" w:hAnsi="Times New Roman" w:cs="Times New Roman"/>
              </w:rPr>
            </w:pPr>
            <w:r w:rsidRPr="007A72AF">
              <w:rPr>
                <w:rFonts w:ascii="Times New Roman" w:hAnsi="Times New Roman" w:cs="Times New Roman"/>
              </w:rPr>
              <w:t>23.22</w:t>
            </w:r>
          </w:p>
        </w:tc>
        <w:tc>
          <w:tcPr>
            <w:tcW w:w="780" w:type="dxa"/>
          </w:tcPr>
          <w:p w14:paraId="378372DD" w14:textId="2182286E" w:rsidR="00463D8D" w:rsidRPr="007A72AF" w:rsidRDefault="00463D8D" w:rsidP="00463D8D">
            <w:pPr>
              <w:rPr>
                <w:rFonts w:ascii="Times New Roman" w:hAnsi="Times New Roman" w:cs="Times New Roman"/>
              </w:rPr>
            </w:pPr>
            <w:r w:rsidRPr="007A72AF">
              <w:rPr>
                <w:rFonts w:ascii="Times New Roman" w:hAnsi="Times New Roman" w:cs="Times New Roman"/>
              </w:rPr>
              <w:t>34.50</w:t>
            </w:r>
          </w:p>
        </w:tc>
        <w:tc>
          <w:tcPr>
            <w:tcW w:w="766" w:type="dxa"/>
            <w:gridSpan w:val="2"/>
          </w:tcPr>
          <w:p w14:paraId="21CB9992" w14:textId="1955D82F" w:rsidR="00463D8D" w:rsidRPr="007A72AF" w:rsidRDefault="00463D8D" w:rsidP="00463D8D">
            <w:pPr>
              <w:rPr>
                <w:rFonts w:ascii="Times New Roman" w:hAnsi="Times New Roman" w:cs="Times New Roman"/>
              </w:rPr>
            </w:pPr>
            <w:r w:rsidRPr="007A72AF">
              <w:rPr>
                <w:rFonts w:ascii="Times New Roman" w:hAnsi="Times New Roman" w:cs="Times New Roman"/>
              </w:rPr>
              <w:t>21.89</w:t>
            </w:r>
          </w:p>
        </w:tc>
        <w:tc>
          <w:tcPr>
            <w:tcW w:w="879" w:type="dxa"/>
          </w:tcPr>
          <w:p w14:paraId="1ACF2FD0"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40.33</w:t>
            </w:r>
          </w:p>
        </w:tc>
        <w:tc>
          <w:tcPr>
            <w:tcW w:w="711" w:type="dxa"/>
          </w:tcPr>
          <w:p w14:paraId="1969F3C4"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24.09</w:t>
            </w:r>
          </w:p>
        </w:tc>
        <w:tc>
          <w:tcPr>
            <w:tcW w:w="1106" w:type="dxa"/>
          </w:tcPr>
          <w:p w14:paraId="10B95855"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61.90</w:t>
            </w:r>
          </w:p>
        </w:tc>
        <w:tc>
          <w:tcPr>
            <w:tcW w:w="764" w:type="dxa"/>
            <w:gridSpan w:val="2"/>
          </w:tcPr>
          <w:p w14:paraId="317E7C36"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23.49</w:t>
            </w:r>
          </w:p>
        </w:tc>
        <w:tc>
          <w:tcPr>
            <w:tcW w:w="791" w:type="dxa"/>
          </w:tcPr>
          <w:p w14:paraId="5C6FFA75"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.135</w:t>
            </w:r>
          </w:p>
        </w:tc>
        <w:tc>
          <w:tcPr>
            <w:tcW w:w="651" w:type="dxa"/>
            <w:gridSpan w:val="2"/>
          </w:tcPr>
          <w:p w14:paraId="4EE84859"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.407</w:t>
            </w:r>
          </w:p>
        </w:tc>
      </w:tr>
      <w:tr w:rsidR="007A72AF" w:rsidRPr="007A72AF" w14:paraId="0E1D843C" w14:textId="77777777" w:rsidTr="00463D8D">
        <w:trPr>
          <w:gridAfter w:val="1"/>
          <w:wAfter w:w="71" w:type="dxa"/>
        </w:trPr>
        <w:tc>
          <w:tcPr>
            <w:tcW w:w="1060" w:type="dxa"/>
            <w:gridSpan w:val="2"/>
          </w:tcPr>
          <w:p w14:paraId="7C61D8BB" w14:textId="6A7E0F37" w:rsidR="00463D8D" w:rsidRPr="007A72AF" w:rsidRDefault="00463D8D" w:rsidP="00463D8D">
            <w:pPr>
              <w:rPr>
                <w:rFonts w:ascii="Times New Roman" w:hAnsi="Times New Roman" w:cs="Times New Roman"/>
              </w:rPr>
            </w:pPr>
            <w:r w:rsidRPr="007A72AF">
              <w:rPr>
                <w:rFonts w:ascii="Times New Roman" w:hAnsi="Times New Roman" w:cs="Times New Roman"/>
              </w:rPr>
              <w:t>Bill</w:t>
            </w:r>
          </w:p>
        </w:tc>
        <w:tc>
          <w:tcPr>
            <w:tcW w:w="807" w:type="dxa"/>
          </w:tcPr>
          <w:p w14:paraId="50C47405" w14:textId="15F9B5AA" w:rsidR="00463D8D" w:rsidRPr="007A72AF" w:rsidRDefault="00463D8D" w:rsidP="00463D8D">
            <w:pPr>
              <w:rPr>
                <w:rFonts w:ascii="Times New Roman" w:hAnsi="Times New Roman" w:cs="Times New Roman"/>
              </w:rPr>
            </w:pPr>
            <w:r w:rsidRPr="007A72AF">
              <w:rPr>
                <w:rFonts w:ascii="Times New Roman" w:hAnsi="Times New Roman" w:cs="Times New Roman"/>
              </w:rPr>
              <w:t>66.00</w:t>
            </w:r>
          </w:p>
        </w:tc>
        <w:tc>
          <w:tcPr>
            <w:tcW w:w="770" w:type="dxa"/>
            <w:gridSpan w:val="2"/>
          </w:tcPr>
          <w:p w14:paraId="1BA3C7D9" w14:textId="0389E4A7" w:rsidR="00463D8D" w:rsidRPr="007A72AF" w:rsidRDefault="00463D8D" w:rsidP="00463D8D">
            <w:pPr>
              <w:rPr>
                <w:rFonts w:ascii="Times New Roman" w:hAnsi="Times New Roman" w:cs="Times New Roman"/>
              </w:rPr>
            </w:pPr>
            <w:r w:rsidRPr="007A72AF">
              <w:rPr>
                <w:rFonts w:ascii="Times New Roman" w:hAnsi="Times New Roman" w:cs="Times New Roman"/>
              </w:rPr>
              <w:t>21.70</w:t>
            </w:r>
          </w:p>
        </w:tc>
        <w:tc>
          <w:tcPr>
            <w:tcW w:w="780" w:type="dxa"/>
          </w:tcPr>
          <w:p w14:paraId="7536961D" w14:textId="0D533CD9" w:rsidR="00463D8D" w:rsidRPr="007A72AF" w:rsidRDefault="00463D8D" w:rsidP="00463D8D">
            <w:pPr>
              <w:rPr>
                <w:rFonts w:ascii="Times New Roman" w:hAnsi="Times New Roman" w:cs="Times New Roman"/>
              </w:rPr>
            </w:pPr>
            <w:r w:rsidRPr="007A72AF">
              <w:rPr>
                <w:rFonts w:ascii="Times New Roman" w:hAnsi="Times New Roman" w:cs="Times New Roman"/>
              </w:rPr>
              <w:t>25.33</w:t>
            </w:r>
          </w:p>
        </w:tc>
        <w:tc>
          <w:tcPr>
            <w:tcW w:w="766" w:type="dxa"/>
            <w:gridSpan w:val="2"/>
          </w:tcPr>
          <w:p w14:paraId="01E30EC7" w14:textId="4D520608" w:rsidR="00463D8D" w:rsidRPr="007A72AF" w:rsidRDefault="00463D8D" w:rsidP="00463D8D">
            <w:pPr>
              <w:rPr>
                <w:rFonts w:ascii="Times New Roman" w:hAnsi="Times New Roman" w:cs="Times New Roman"/>
              </w:rPr>
            </w:pPr>
            <w:r w:rsidRPr="007A72AF">
              <w:rPr>
                <w:rFonts w:ascii="Times New Roman" w:hAnsi="Times New Roman" w:cs="Times New Roman"/>
              </w:rPr>
              <w:t>19.16</w:t>
            </w:r>
          </w:p>
        </w:tc>
        <w:tc>
          <w:tcPr>
            <w:tcW w:w="879" w:type="dxa"/>
          </w:tcPr>
          <w:p w14:paraId="7EBAA774"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30.85</w:t>
            </w:r>
          </w:p>
        </w:tc>
        <w:tc>
          <w:tcPr>
            <w:tcW w:w="711" w:type="dxa"/>
          </w:tcPr>
          <w:p w14:paraId="59B71211"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20.57</w:t>
            </w:r>
          </w:p>
        </w:tc>
        <w:tc>
          <w:tcPr>
            <w:tcW w:w="1106" w:type="dxa"/>
          </w:tcPr>
          <w:p w14:paraId="5F3CE992"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61.38</w:t>
            </w:r>
          </w:p>
        </w:tc>
        <w:tc>
          <w:tcPr>
            <w:tcW w:w="764" w:type="dxa"/>
            <w:gridSpan w:val="2"/>
          </w:tcPr>
          <w:p w14:paraId="3ED9663F"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23.56</w:t>
            </w:r>
          </w:p>
        </w:tc>
        <w:tc>
          <w:tcPr>
            <w:tcW w:w="791" w:type="dxa"/>
          </w:tcPr>
          <w:p w14:paraId="3534616B"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.039</w:t>
            </w:r>
          </w:p>
        </w:tc>
        <w:tc>
          <w:tcPr>
            <w:tcW w:w="651" w:type="dxa"/>
            <w:gridSpan w:val="2"/>
          </w:tcPr>
          <w:p w14:paraId="358A1A3E"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.813</w:t>
            </w:r>
          </w:p>
        </w:tc>
      </w:tr>
      <w:tr w:rsidR="007A72AF" w:rsidRPr="007A72AF" w14:paraId="470891FD" w14:textId="77777777" w:rsidTr="00463D8D">
        <w:trPr>
          <w:gridAfter w:val="1"/>
          <w:wAfter w:w="71" w:type="dxa"/>
        </w:trPr>
        <w:tc>
          <w:tcPr>
            <w:tcW w:w="1060" w:type="dxa"/>
            <w:gridSpan w:val="2"/>
          </w:tcPr>
          <w:p w14:paraId="14B1C038" w14:textId="32B69E5B" w:rsidR="00463D8D" w:rsidRPr="007A72AF" w:rsidRDefault="00463D8D" w:rsidP="00463D8D">
            <w:pPr>
              <w:rPr>
                <w:rFonts w:ascii="Times New Roman" w:hAnsi="Times New Roman" w:cs="Times New Roman"/>
              </w:rPr>
            </w:pPr>
            <w:r w:rsidRPr="007A72AF">
              <w:rPr>
                <w:rFonts w:ascii="Times New Roman" w:hAnsi="Times New Roman" w:cs="Times New Roman"/>
              </w:rPr>
              <w:t>Tom</w:t>
            </w:r>
          </w:p>
        </w:tc>
        <w:tc>
          <w:tcPr>
            <w:tcW w:w="807" w:type="dxa"/>
          </w:tcPr>
          <w:p w14:paraId="0227D1FB" w14:textId="27BB0337" w:rsidR="00463D8D" w:rsidRPr="007A72AF" w:rsidRDefault="00463D8D" w:rsidP="00463D8D">
            <w:pPr>
              <w:rPr>
                <w:rFonts w:ascii="Times New Roman" w:hAnsi="Times New Roman" w:cs="Times New Roman"/>
              </w:rPr>
            </w:pPr>
            <w:r w:rsidRPr="007A72AF">
              <w:rPr>
                <w:rFonts w:ascii="Times New Roman" w:hAnsi="Times New Roman" w:cs="Times New Roman"/>
              </w:rPr>
              <w:t>47.38</w:t>
            </w:r>
          </w:p>
        </w:tc>
        <w:tc>
          <w:tcPr>
            <w:tcW w:w="770" w:type="dxa"/>
            <w:gridSpan w:val="2"/>
          </w:tcPr>
          <w:p w14:paraId="4CAF2F0C" w14:textId="5C1581C7" w:rsidR="00463D8D" w:rsidRPr="007A72AF" w:rsidRDefault="00463D8D" w:rsidP="00463D8D">
            <w:pPr>
              <w:rPr>
                <w:rFonts w:ascii="Times New Roman" w:hAnsi="Times New Roman" w:cs="Times New Roman"/>
              </w:rPr>
            </w:pPr>
            <w:r w:rsidRPr="007A72AF">
              <w:rPr>
                <w:rFonts w:ascii="Times New Roman" w:hAnsi="Times New Roman" w:cs="Times New Roman"/>
              </w:rPr>
              <w:t>15.32</w:t>
            </w:r>
          </w:p>
        </w:tc>
        <w:tc>
          <w:tcPr>
            <w:tcW w:w="780" w:type="dxa"/>
          </w:tcPr>
          <w:p w14:paraId="77ACC749" w14:textId="5EBE3965" w:rsidR="00463D8D" w:rsidRPr="007A72AF" w:rsidRDefault="00463D8D" w:rsidP="00463D8D">
            <w:pPr>
              <w:rPr>
                <w:rFonts w:ascii="Times New Roman" w:hAnsi="Times New Roman" w:cs="Times New Roman"/>
              </w:rPr>
            </w:pPr>
            <w:r w:rsidRPr="007A72AF">
              <w:rPr>
                <w:rFonts w:ascii="Times New Roman" w:hAnsi="Times New Roman" w:cs="Times New Roman"/>
              </w:rPr>
              <w:t>37.90</w:t>
            </w:r>
          </w:p>
        </w:tc>
        <w:tc>
          <w:tcPr>
            <w:tcW w:w="766" w:type="dxa"/>
            <w:gridSpan w:val="2"/>
          </w:tcPr>
          <w:p w14:paraId="1D669EC2" w14:textId="42ACC563" w:rsidR="00463D8D" w:rsidRPr="007A72AF" w:rsidRDefault="00463D8D" w:rsidP="00463D8D">
            <w:pPr>
              <w:rPr>
                <w:rFonts w:ascii="Times New Roman" w:hAnsi="Times New Roman" w:cs="Times New Roman"/>
              </w:rPr>
            </w:pPr>
            <w:r w:rsidRPr="007A72AF">
              <w:rPr>
                <w:rFonts w:ascii="Times New Roman" w:hAnsi="Times New Roman" w:cs="Times New Roman"/>
              </w:rPr>
              <w:t>18.28</w:t>
            </w:r>
          </w:p>
        </w:tc>
        <w:tc>
          <w:tcPr>
            <w:tcW w:w="879" w:type="dxa"/>
          </w:tcPr>
          <w:p w14:paraId="04E52B5B"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39.60</w:t>
            </w:r>
          </w:p>
        </w:tc>
        <w:tc>
          <w:tcPr>
            <w:tcW w:w="711" w:type="dxa"/>
          </w:tcPr>
          <w:p w14:paraId="66BD0258"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19.04</w:t>
            </w:r>
          </w:p>
        </w:tc>
        <w:tc>
          <w:tcPr>
            <w:tcW w:w="1106" w:type="dxa"/>
          </w:tcPr>
          <w:p w14:paraId="7C0FE453"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58.03</w:t>
            </w:r>
          </w:p>
        </w:tc>
        <w:tc>
          <w:tcPr>
            <w:tcW w:w="764" w:type="dxa"/>
            <w:gridSpan w:val="2"/>
          </w:tcPr>
          <w:p w14:paraId="08B735BF"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20.19</w:t>
            </w:r>
          </w:p>
        </w:tc>
        <w:tc>
          <w:tcPr>
            <w:tcW w:w="791" w:type="dxa"/>
          </w:tcPr>
          <w:p w14:paraId="7795A1F2"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.272</w:t>
            </w:r>
          </w:p>
        </w:tc>
        <w:tc>
          <w:tcPr>
            <w:tcW w:w="651" w:type="dxa"/>
            <w:gridSpan w:val="2"/>
          </w:tcPr>
          <w:p w14:paraId="4272BEA5"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.089</w:t>
            </w:r>
          </w:p>
        </w:tc>
      </w:tr>
      <w:tr w:rsidR="00593B92" w:rsidRPr="007A72AF" w14:paraId="24FEE03C" w14:textId="77777777" w:rsidTr="00463D8D">
        <w:trPr>
          <w:gridAfter w:val="1"/>
          <w:wAfter w:w="71" w:type="dxa"/>
        </w:trPr>
        <w:tc>
          <w:tcPr>
            <w:tcW w:w="1060" w:type="dxa"/>
            <w:gridSpan w:val="2"/>
            <w:tcBorders>
              <w:bottom w:val="single" w:sz="4" w:space="0" w:color="auto"/>
            </w:tcBorders>
          </w:tcPr>
          <w:p w14:paraId="37FBF73C" w14:textId="307F1101" w:rsidR="00463D8D" w:rsidRPr="007A72AF" w:rsidRDefault="00463D8D" w:rsidP="00463D8D">
            <w:pPr>
              <w:rPr>
                <w:rFonts w:ascii="Times New Roman" w:hAnsi="Times New Roman" w:cs="Times New Roman"/>
              </w:rPr>
            </w:pPr>
            <w:r w:rsidRPr="007A72AF">
              <w:rPr>
                <w:rFonts w:ascii="Times New Roman" w:hAnsi="Times New Roman" w:cs="Times New Roman"/>
              </w:rPr>
              <w:t>Rick</w:t>
            </w:r>
          </w:p>
        </w:tc>
        <w:tc>
          <w:tcPr>
            <w:tcW w:w="807" w:type="dxa"/>
            <w:tcBorders>
              <w:bottom w:val="single" w:sz="4" w:space="0" w:color="auto"/>
            </w:tcBorders>
          </w:tcPr>
          <w:p w14:paraId="584894CF" w14:textId="4C772142" w:rsidR="00463D8D" w:rsidRPr="007A72AF" w:rsidRDefault="00463D8D" w:rsidP="00463D8D">
            <w:pPr>
              <w:rPr>
                <w:rFonts w:ascii="Times New Roman" w:hAnsi="Times New Roman" w:cs="Times New Roman"/>
              </w:rPr>
            </w:pPr>
            <w:r w:rsidRPr="007A72AF">
              <w:rPr>
                <w:rFonts w:ascii="Times New Roman" w:hAnsi="Times New Roman" w:cs="Times New Roman"/>
              </w:rPr>
              <w:t>46.85</w:t>
            </w:r>
          </w:p>
        </w:tc>
        <w:tc>
          <w:tcPr>
            <w:tcW w:w="770" w:type="dxa"/>
            <w:gridSpan w:val="2"/>
            <w:tcBorders>
              <w:bottom w:val="single" w:sz="4" w:space="0" w:color="auto"/>
            </w:tcBorders>
          </w:tcPr>
          <w:p w14:paraId="7381A522" w14:textId="3FEB38F7" w:rsidR="00463D8D" w:rsidRPr="007A72AF" w:rsidRDefault="00463D8D" w:rsidP="00463D8D">
            <w:pPr>
              <w:rPr>
                <w:rFonts w:ascii="Times New Roman" w:hAnsi="Times New Roman" w:cs="Times New Roman"/>
              </w:rPr>
            </w:pPr>
            <w:r w:rsidRPr="007A72AF">
              <w:rPr>
                <w:rFonts w:ascii="Times New Roman" w:hAnsi="Times New Roman" w:cs="Times New Roman"/>
              </w:rPr>
              <w:t>15.46</w:t>
            </w:r>
          </w:p>
        </w:tc>
        <w:tc>
          <w:tcPr>
            <w:tcW w:w="780" w:type="dxa"/>
            <w:tcBorders>
              <w:bottom w:val="single" w:sz="4" w:space="0" w:color="auto"/>
            </w:tcBorders>
          </w:tcPr>
          <w:p w14:paraId="4FA904AF" w14:textId="791D3DCE" w:rsidR="00463D8D" w:rsidRPr="007A72AF" w:rsidRDefault="00463D8D" w:rsidP="00463D8D">
            <w:pPr>
              <w:rPr>
                <w:rFonts w:ascii="Times New Roman" w:hAnsi="Times New Roman" w:cs="Times New Roman"/>
              </w:rPr>
            </w:pPr>
            <w:r w:rsidRPr="007A72AF">
              <w:rPr>
                <w:rFonts w:ascii="Times New Roman" w:hAnsi="Times New Roman" w:cs="Times New Roman"/>
              </w:rPr>
              <w:t>39.48</w:t>
            </w:r>
          </w:p>
        </w:tc>
        <w:tc>
          <w:tcPr>
            <w:tcW w:w="766" w:type="dxa"/>
            <w:gridSpan w:val="2"/>
            <w:tcBorders>
              <w:bottom w:val="single" w:sz="4" w:space="0" w:color="auto"/>
            </w:tcBorders>
          </w:tcPr>
          <w:p w14:paraId="2ED56CC8" w14:textId="71D8F5AE" w:rsidR="00463D8D" w:rsidRPr="007A72AF" w:rsidRDefault="00463D8D" w:rsidP="00463D8D">
            <w:pPr>
              <w:rPr>
                <w:rFonts w:ascii="Times New Roman" w:hAnsi="Times New Roman" w:cs="Times New Roman"/>
              </w:rPr>
            </w:pPr>
            <w:r w:rsidRPr="007A72AF">
              <w:rPr>
                <w:rFonts w:ascii="Times New Roman" w:hAnsi="Times New Roman" w:cs="Times New Roman"/>
              </w:rPr>
              <w:t>17.80</w:t>
            </w:r>
          </w:p>
        </w:tc>
        <w:tc>
          <w:tcPr>
            <w:tcW w:w="879" w:type="dxa"/>
            <w:tcBorders>
              <w:bottom w:val="single" w:sz="4" w:space="0" w:color="auto"/>
            </w:tcBorders>
          </w:tcPr>
          <w:p w14:paraId="4CBAEE47"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40.95</w:t>
            </w:r>
          </w:p>
        </w:tc>
        <w:tc>
          <w:tcPr>
            <w:tcW w:w="711" w:type="dxa"/>
            <w:tcBorders>
              <w:bottom w:val="single" w:sz="4" w:space="0" w:color="auto"/>
            </w:tcBorders>
          </w:tcPr>
          <w:p w14:paraId="3A53E76B"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21.70</w:t>
            </w:r>
          </w:p>
        </w:tc>
        <w:tc>
          <w:tcPr>
            <w:tcW w:w="1106" w:type="dxa"/>
            <w:tcBorders>
              <w:bottom w:val="single" w:sz="4" w:space="0" w:color="auto"/>
            </w:tcBorders>
          </w:tcPr>
          <w:p w14:paraId="3FE1D49B"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58.93</w:t>
            </w:r>
          </w:p>
        </w:tc>
        <w:tc>
          <w:tcPr>
            <w:tcW w:w="764" w:type="dxa"/>
            <w:gridSpan w:val="2"/>
            <w:tcBorders>
              <w:bottom w:val="single" w:sz="4" w:space="0" w:color="auto"/>
            </w:tcBorders>
          </w:tcPr>
          <w:p w14:paraId="55A604E4"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19.69</w:t>
            </w:r>
          </w:p>
        </w:tc>
        <w:tc>
          <w:tcPr>
            <w:tcW w:w="791" w:type="dxa"/>
            <w:tcBorders>
              <w:bottom w:val="single" w:sz="4" w:space="0" w:color="auto"/>
            </w:tcBorders>
          </w:tcPr>
          <w:p w14:paraId="5D167CB6"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.402</w:t>
            </w:r>
          </w:p>
        </w:tc>
        <w:tc>
          <w:tcPr>
            <w:tcW w:w="651" w:type="dxa"/>
            <w:gridSpan w:val="2"/>
            <w:tcBorders>
              <w:bottom w:val="single" w:sz="4" w:space="0" w:color="auto"/>
            </w:tcBorders>
          </w:tcPr>
          <w:p w14:paraId="42BB42CF" w14:textId="77777777" w:rsidR="00463D8D" w:rsidRPr="007A72AF" w:rsidRDefault="00463D8D" w:rsidP="00463D8D">
            <w:pPr>
              <w:jc w:val="right"/>
              <w:rPr>
                <w:rFonts w:ascii="Times New Roman" w:hAnsi="Times New Roman" w:cs="Times New Roman"/>
              </w:rPr>
            </w:pPr>
            <w:r w:rsidRPr="007A72AF">
              <w:rPr>
                <w:rFonts w:ascii="Times New Roman" w:hAnsi="Times New Roman" w:cs="Times New Roman"/>
              </w:rPr>
              <w:t>.010</w:t>
            </w:r>
          </w:p>
        </w:tc>
      </w:tr>
    </w:tbl>
    <w:p w14:paraId="60ED19E3" w14:textId="77777777" w:rsidR="002721C2" w:rsidRPr="007A72AF" w:rsidRDefault="002721C2" w:rsidP="002721C2">
      <w:pPr>
        <w:spacing w:after="0" w:line="480" w:lineRule="auto"/>
        <w:rPr>
          <w:rFonts w:ascii="Times New Roman" w:hAnsi="Times New Roman" w:cs="Times New Roman"/>
        </w:rPr>
      </w:pPr>
    </w:p>
    <w:p w14:paraId="3398B49B" w14:textId="3F095C87" w:rsidR="002721C2" w:rsidRPr="007A72AF" w:rsidRDefault="005A71A9">
      <w:pPr>
        <w:rPr>
          <w:rFonts w:ascii="Times New Roman" w:hAnsi="Times New Roman" w:cs="Times New Roman"/>
        </w:rPr>
      </w:pPr>
      <w:r w:rsidRPr="007A72AF">
        <w:rPr>
          <w:rFonts w:ascii="Times New Roman" w:hAnsi="Times New Roman" w:cs="Times New Roman"/>
        </w:rPr>
        <w:t>a: for those participants in the inclusive disjunction condition.</w:t>
      </w:r>
    </w:p>
    <w:p w14:paraId="045564D2" w14:textId="77777777" w:rsidR="002721C2" w:rsidRPr="007A72AF" w:rsidRDefault="002721C2" w:rsidP="002721C2">
      <w:pPr>
        <w:spacing w:after="0" w:line="480" w:lineRule="auto"/>
        <w:rPr>
          <w:rFonts w:ascii="Times New Roman" w:hAnsi="Times New Roman" w:cs="Times New Roman"/>
        </w:rPr>
      </w:pPr>
    </w:p>
    <w:p w14:paraId="5B097CD7" w14:textId="652F87A0" w:rsidR="005A71A9" w:rsidRPr="007A72AF" w:rsidRDefault="005A71A9">
      <w:pPr>
        <w:rPr>
          <w:rFonts w:ascii="Arial" w:hAnsi="Arial" w:cs="Arial"/>
          <w:sz w:val="24"/>
          <w:szCs w:val="24"/>
        </w:rPr>
      </w:pPr>
      <w:r w:rsidRPr="007A72AF">
        <w:rPr>
          <w:rFonts w:ascii="Arial" w:hAnsi="Arial" w:cs="Arial"/>
          <w:sz w:val="24"/>
          <w:szCs w:val="24"/>
        </w:rPr>
        <w:br w:type="page"/>
      </w:r>
    </w:p>
    <w:p w14:paraId="6B72E422" w14:textId="77777777" w:rsidR="002721C2" w:rsidRPr="007A72AF" w:rsidRDefault="002721C2" w:rsidP="002721C2">
      <w:pPr>
        <w:spacing w:after="0" w:line="480" w:lineRule="auto"/>
        <w:rPr>
          <w:rFonts w:ascii="Arial" w:hAnsi="Arial" w:cs="Arial"/>
          <w:sz w:val="24"/>
          <w:szCs w:val="24"/>
        </w:rPr>
      </w:pPr>
    </w:p>
    <w:p w14:paraId="40935C43" w14:textId="276F15B6" w:rsidR="002721C2" w:rsidRPr="007A72AF" w:rsidRDefault="0044104E" w:rsidP="002721C2">
      <w:pPr>
        <w:spacing w:after="0" w:line="480" w:lineRule="auto"/>
        <w:rPr>
          <w:rFonts w:ascii="Times New Roman" w:hAnsi="Times New Roman" w:cs="Times New Roman"/>
        </w:rPr>
      </w:pPr>
      <w:r w:rsidRPr="007A72AF">
        <w:rPr>
          <w:rFonts w:ascii="Times New Roman" w:hAnsi="Times New Roman" w:cs="Times New Roman"/>
        </w:rPr>
        <w:t>Table 3</w:t>
      </w:r>
      <w:r w:rsidR="00563311" w:rsidRPr="007A72AF">
        <w:rPr>
          <w:rFonts w:ascii="Times New Roman" w:hAnsi="Times New Roman" w:cs="Times New Roman"/>
        </w:rPr>
        <w:t>.</w:t>
      </w:r>
      <w:r w:rsidR="005A71A9" w:rsidRPr="007A72AF">
        <w:rPr>
          <w:rFonts w:ascii="Times New Roman" w:hAnsi="Times New Roman" w:cs="Times New Roman"/>
        </w:rPr>
        <w:t xml:space="preserve"> Relationship Between the Joint Event-Component Probability Differences</w:t>
      </w:r>
      <w:r w:rsidR="005A71A9" w:rsidRPr="007A72AF">
        <w:rPr>
          <w:rFonts w:ascii="Times New Roman" w:hAnsi="Times New Roman" w:cs="Times New Roman"/>
          <w:vertAlign w:val="superscript"/>
        </w:rPr>
        <w:t>a</w:t>
      </w:r>
      <w:r w:rsidR="00FF459C" w:rsidRPr="007A72AF">
        <w:rPr>
          <w:rFonts w:ascii="Times New Roman" w:hAnsi="Times New Roman" w:cs="Times New Roman"/>
          <w:vertAlign w:val="superscript"/>
        </w:rPr>
        <w:t xml:space="preserve"> </w:t>
      </w:r>
      <w:r w:rsidR="00FF459C" w:rsidRPr="007A72AF">
        <w:rPr>
          <w:rFonts w:ascii="Times New Roman" w:hAnsi="Times New Roman" w:cs="Times New Roman"/>
        </w:rPr>
        <w:t>: Study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058"/>
        <w:gridCol w:w="1120"/>
        <w:gridCol w:w="1095"/>
        <w:gridCol w:w="955"/>
        <w:gridCol w:w="793"/>
        <w:gridCol w:w="803"/>
        <w:gridCol w:w="790"/>
        <w:gridCol w:w="838"/>
      </w:tblGrid>
      <w:tr w:rsidR="007A72AF" w:rsidRPr="007A72AF" w14:paraId="3B3BEC93" w14:textId="77777777" w:rsidTr="00C941DF">
        <w:tc>
          <w:tcPr>
            <w:tcW w:w="1564" w:type="dxa"/>
            <w:tcBorders>
              <w:top w:val="single" w:sz="4" w:space="0" w:color="auto"/>
            </w:tcBorders>
          </w:tcPr>
          <w:p w14:paraId="70474949"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Scenario</w:t>
            </w:r>
          </w:p>
        </w:tc>
        <w:tc>
          <w:tcPr>
            <w:tcW w:w="2178" w:type="dxa"/>
            <w:gridSpan w:val="2"/>
            <w:tcBorders>
              <w:top w:val="single" w:sz="4" w:space="0" w:color="auto"/>
              <w:bottom w:val="single" w:sz="4" w:space="0" w:color="auto"/>
            </w:tcBorders>
          </w:tcPr>
          <w:p w14:paraId="79D36948" w14:textId="77777777" w:rsidR="002721C2" w:rsidRPr="007A72AF" w:rsidRDefault="002721C2" w:rsidP="002A01F1">
            <w:pPr>
              <w:jc w:val="center"/>
              <w:rPr>
                <w:rFonts w:ascii="Times New Roman" w:hAnsi="Times New Roman" w:cs="Times New Roman"/>
              </w:rPr>
            </w:pPr>
            <w:r w:rsidRPr="007A72AF">
              <w:rPr>
                <w:rFonts w:ascii="Times New Roman" w:hAnsi="Times New Roman" w:cs="Times New Roman"/>
              </w:rPr>
              <w:t>Conjunctive- Less</w:t>
            </w:r>
          </w:p>
        </w:tc>
        <w:tc>
          <w:tcPr>
            <w:tcW w:w="2050" w:type="dxa"/>
            <w:gridSpan w:val="2"/>
            <w:tcBorders>
              <w:top w:val="single" w:sz="4" w:space="0" w:color="auto"/>
              <w:bottom w:val="single" w:sz="4" w:space="0" w:color="auto"/>
            </w:tcBorders>
          </w:tcPr>
          <w:p w14:paraId="3E7AE16C" w14:textId="77777777" w:rsidR="002721C2" w:rsidRPr="007A72AF" w:rsidRDefault="002721C2" w:rsidP="002A01F1">
            <w:pPr>
              <w:jc w:val="center"/>
              <w:rPr>
                <w:rFonts w:ascii="Times New Roman" w:hAnsi="Times New Roman" w:cs="Times New Roman"/>
              </w:rPr>
            </w:pPr>
            <w:r w:rsidRPr="007A72AF">
              <w:rPr>
                <w:rFonts w:ascii="Times New Roman" w:hAnsi="Times New Roman" w:cs="Times New Roman"/>
              </w:rPr>
              <w:t>More - Disjunctive</w:t>
            </w:r>
          </w:p>
        </w:tc>
        <w:tc>
          <w:tcPr>
            <w:tcW w:w="1596" w:type="dxa"/>
            <w:gridSpan w:val="2"/>
            <w:tcBorders>
              <w:top w:val="single" w:sz="4" w:space="0" w:color="auto"/>
              <w:bottom w:val="single" w:sz="4" w:space="0" w:color="auto"/>
            </w:tcBorders>
          </w:tcPr>
          <w:p w14:paraId="0B26C63A" w14:textId="77777777" w:rsidR="002721C2" w:rsidRPr="007A72AF" w:rsidRDefault="002721C2" w:rsidP="002A01F1">
            <w:pPr>
              <w:jc w:val="center"/>
              <w:rPr>
                <w:rFonts w:ascii="Times New Roman" w:hAnsi="Times New Roman" w:cs="Times New Roman"/>
              </w:rPr>
            </w:pPr>
            <w:r w:rsidRPr="007A72AF">
              <w:rPr>
                <w:rFonts w:ascii="Times New Roman" w:hAnsi="Times New Roman" w:cs="Times New Roman"/>
              </w:rPr>
              <w:t>Correlation</w:t>
            </w:r>
          </w:p>
        </w:tc>
        <w:tc>
          <w:tcPr>
            <w:tcW w:w="1628" w:type="dxa"/>
            <w:gridSpan w:val="2"/>
            <w:tcBorders>
              <w:top w:val="single" w:sz="4" w:space="0" w:color="auto"/>
              <w:bottom w:val="single" w:sz="4" w:space="0" w:color="auto"/>
            </w:tcBorders>
          </w:tcPr>
          <w:p w14:paraId="698F5850" w14:textId="77777777" w:rsidR="002721C2" w:rsidRPr="007A72AF" w:rsidRDefault="002721C2" w:rsidP="002A01F1">
            <w:pPr>
              <w:jc w:val="center"/>
              <w:rPr>
                <w:rFonts w:ascii="Times New Roman" w:hAnsi="Times New Roman" w:cs="Times New Roman"/>
              </w:rPr>
            </w:pPr>
            <w:r w:rsidRPr="007A72AF">
              <w:rPr>
                <w:rFonts w:ascii="Times New Roman" w:hAnsi="Times New Roman" w:cs="Times New Roman"/>
              </w:rPr>
              <w:t>Difference</w:t>
            </w:r>
          </w:p>
        </w:tc>
      </w:tr>
      <w:tr w:rsidR="007A72AF" w:rsidRPr="007A72AF" w14:paraId="0E989351" w14:textId="77777777" w:rsidTr="00C941DF">
        <w:tc>
          <w:tcPr>
            <w:tcW w:w="1564" w:type="dxa"/>
            <w:tcBorders>
              <w:bottom w:val="single" w:sz="4" w:space="0" w:color="auto"/>
            </w:tcBorders>
          </w:tcPr>
          <w:p w14:paraId="04EF9261" w14:textId="77777777" w:rsidR="002721C2" w:rsidRPr="007A72AF" w:rsidRDefault="002721C2" w:rsidP="002A01F1">
            <w:pPr>
              <w:rPr>
                <w:rFonts w:ascii="Times New Roman" w:hAnsi="Times New Roman" w:cs="Times New Roman"/>
              </w:rPr>
            </w:pPr>
          </w:p>
        </w:tc>
        <w:tc>
          <w:tcPr>
            <w:tcW w:w="1058" w:type="dxa"/>
            <w:tcBorders>
              <w:top w:val="single" w:sz="4" w:space="0" w:color="auto"/>
              <w:bottom w:val="single" w:sz="4" w:space="0" w:color="auto"/>
            </w:tcBorders>
          </w:tcPr>
          <w:p w14:paraId="75CF57F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Mean</w:t>
            </w:r>
          </w:p>
        </w:tc>
        <w:tc>
          <w:tcPr>
            <w:tcW w:w="1120" w:type="dxa"/>
            <w:tcBorders>
              <w:top w:val="single" w:sz="4" w:space="0" w:color="auto"/>
              <w:bottom w:val="single" w:sz="4" w:space="0" w:color="auto"/>
            </w:tcBorders>
          </w:tcPr>
          <w:p w14:paraId="2E6DCE6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SD</w:t>
            </w:r>
          </w:p>
        </w:tc>
        <w:tc>
          <w:tcPr>
            <w:tcW w:w="1095" w:type="dxa"/>
            <w:tcBorders>
              <w:top w:val="single" w:sz="4" w:space="0" w:color="auto"/>
              <w:bottom w:val="single" w:sz="4" w:space="0" w:color="auto"/>
            </w:tcBorders>
          </w:tcPr>
          <w:p w14:paraId="4594506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Mean</w:t>
            </w:r>
          </w:p>
        </w:tc>
        <w:tc>
          <w:tcPr>
            <w:tcW w:w="955" w:type="dxa"/>
            <w:tcBorders>
              <w:top w:val="single" w:sz="4" w:space="0" w:color="auto"/>
              <w:bottom w:val="single" w:sz="4" w:space="0" w:color="auto"/>
            </w:tcBorders>
          </w:tcPr>
          <w:p w14:paraId="65DDA3C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SD</w:t>
            </w:r>
          </w:p>
        </w:tc>
        <w:tc>
          <w:tcPr>
            <w:tcW w:w="793" w:type="dxa"/>
            <w:tcBorders>
              <w:top w:val="single" w:sz="4" w:space="0" w:color="auto"/>
              <w:bottom w:val="single" w:sz="4" w:space="0" w:color="auto"/>
            </w:tcBorders>
          </w:tcPr>
          <w:p w14:paraId="02E229F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r</w:t>
            </w:r>
          </w:p>
        </w:tc>
        <w:tc>
          <w:tcPr>
            <w:tcW w:w="803" w:type="dxa"/>
            <w:tcBorders>
              <w:top w:val="single" w:sz="4" w:space="0" w:color="auto"/>
              <w:bottom w:val="single" w:sz="4" w:space="0" w:color="auto"/>
            </w:tcBorders>
          </w:tcPr>
          <w:p w14:paraId="3970ECE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p</w:t>
            </w:r>
          </w:p>
        </w:tc>
        <w:tc>
          <w:tcPr>
            <w:tcW w:w="790" w:type="dxa"/>
            <w:tcBorders>
              <w:top w:val="single" w:sz="4" w:space="0" w:color="auto"/>
              <w:bottom w:val="single" w:sz="4" w:space="0" w:color="auto"/>
            </w:tcBorders>
          </w:tcPr>
          <w:p w14:paraId="3C3D43A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t</w:t>
            </w:r>
          </w:p>
        </w:tc>
        <w:tc>
          <w:tcPr>
            <w:tcW w:w="838" w:type="dxa"/>
            <w:tcBorders>
              <w:top w:val="single" w:sz="4" w:space="0" w:color="auto"/>
              <w:bottom w:val="single" w:sz="4" w:space="0" w:color="auto"/>
            </w:tcBorders>
          </w:tcPr>
          <w:p w14:paraId="1558E6B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p</w:t>
            </w:r>
          </w:p>
        </w:tc>
      </w:tr>
      <w:tr w:rsidR="007A72AF" w:rsidRPr="007A72AF" w14:paraId="7868731F" w14:textId="77777777" w:rsidTr="00C941DF">
        <w:tc>
          <w:tcPr>
            <w:tcW w:w="1564" w:type="dxa"/>
            <w:tcBorders>
              <w:top w:val="single" w:sz="4" w:space="0" w:color="auto"/>
            </w:tcBorders>
          </w:tcPr>
          <w:p w14:paraId="0E5835D0"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Ollie</w:t>
            </w:r>
          </w:p>
        </w:tc>
        <w:tc>
          <w:tcPr>
            <w:tcW w:w="1058" w:type="dxa"/>
            <w:tcBorders>
              <w:top w:val="single" w:sz="4" w:space="0" w:color="auto"/>
            </w:tcBorders>
          </w:tcPr>
          <w:p w14:paraId="6915268E"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7.33</w:t>
            </w:r>
          </w:p>
        </w:tc>
        <w:tc>
          <w:tcPr>
            <w:tcW w:w="1120" w:type="dxa"/>
            <w:tcBorders>
              <w:top w:val="single" w:sz="4" w:space="0" w:color="auto"/>
            </w:tcBorders>
          </w:tcPr>
          <w:p w14:paraId="6B75060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26.97</w:t>
            </w:r>
          </w:p>
        </w:tc>
        <w:tc>
          <w:tcPr>
            <w:tcW w:w="1095" w:type="dxa"/>
            <w:tcBorders>
              <w:top w:val="single" w:sz="4" w:space="0" w:color="auto"/>
            </w:tcBorders>
          </w:tcPr>
          <w:p w14:paraId="0376133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9.40</w:t>
            </w:r>
          </w:p>
        </w:tc>
        <w:tc>
          <w:tcPr>
            <w:tcW w:w="955" w:type="dxa"/>
            <w:tcBorders>
              <w:top w:val="single" w:sz="4" w:space="0" w:color="auto"/>
            </w:tcBorders>
          </w:tcPr>
          <w:p w14:paraId="63CBED6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24.12</w:t>
            </w:r>
          </w:p>
        </w:tc>
        <w:tc>
          <w:tcPr>
            <w:tcW w:w="793" w:type="dxa"/>
            <w:tcBorders>
              <w:top w:val="single" w:sz="4" w:space="0" w:color="auto"/>
            </w:tcBorders>
          </w:tcPr>
          <w:p w14:paraId="2160ADF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-.222</w:t>
            </w:r>
          </w:p>
        </w:tc>
        <w:tc>
          <w:tcPr>
            <w:tcW w:w="803" w:type="dxa"/>
            <w:tcBorders>
              <w:top w:val="single" w:sz="4" w:space="0" w:color="auto"/>
            </w:tcBorders>
          </w:tcPr>
          <w:p w14:paraId="14FEB32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.168</w:t>
            </w:r>
          </w:p>
        </w:tc>
        <w:tc>
          <w:tcPr>
            <w:tcW w:w="790" w:type="dxa"/>
            <w:tcBorders>
              <w:top w:val="single" w:sz="4" w:space="0" w:color="auto"/>
            </w:tcBorders>
          </w:tcPr>
          <w:p w14:paraId="0A2A96A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-0.33</w:t>
            </w:r>
          </w:p>
        </w:tc>
        <w:tc>
          <w:tcPr>
            <w:tcW w:w="838" w:type="dxa"/>
            <w:tcBorders>
              <w:top w:val="single" w:sz="4" w:space="0" w:color="auto"/>
            </w:tcBorders>
          </w:tcPr>
          <w:p w14:paraId="1EE2A88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.744</w:t>
            </w:r>
          </w:p>
        </w:tc>
      </w:tr>
      <w:tr w:rsidR="007A72AF" w:rsidRPr="007A72AF" w14:paraId="71CE0523" w14:textId="77777777" w:rsidTr="00B65140">
        <w:tc>
          <w:tcPr>
            <w:tcW w:w="1564" w:type="dxa"/>
          </w:tcPr>
          <w:p w14:paraId="5A1566EB"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Linda</w:t>
            </w:r>
          </w:p>
        </w:tc>
        <w:tc>
          <w:tcPr>
            <w:tcW w:w="1058" w:type="dxa"/>
          </w:tcPr>
          <w:p w14:paraId="021A2C8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5.83</w:t>
            </w:r>
          </w:p>
        </w:tc>
        <w:tc>
          <w:tcPr>
            <w:tcW w:w="1120" w:type="dxa"/>
          </w:tcPr>
          <w:p w14:paraId="412BD54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20.46</w:t>
            </w:r>
          </w:p>
        </w:tc>
        <w:tc>
          <w:tcPr>
            <w:tcW w:w="1095" w:type="dxa"/>
          </w:tcPr>
          <w:p w14:paraId="49A18CD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6.85</w:t>
            </w:r>
          </w:p>
        </w:tc>
        <w:tc>
          <w:tcPr>
            <w:tcW w:w="955" w:type="dxa"/>
          </w:tcPr>
          <w:p w14:paraId="55A3E2C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26.25</w:t>
            </w:r>
          </w:p>
        </w:tc>
        <w:tc>
          <w:tcPr>
            <w:tcW w:w="793" w:type="dxa"/>
          </w:tcPr>
          <w:p w14:paraId="0B3EBBC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-.219</w:t>
            </w:r>
          </w:p>
        </w:tc>
        <w:tc>
          <w:tcPr>
            <w:tcW w:w="803" w:type="dxa"/>
          </w:tcPr>
          <w:p w14:paraId="00B603C8"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.175</w:t>
            </w:r>
          </w:p>
        </w:tc>
        <w:tc>
          <w:tcPr>
            <w:tcW w:w="790" w:type="dxa"/>
          </w:tcPr>
          <w:p w14:paraId="61BBBE4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-0.18</w:t>
            </w:r>
          </w:p>
        </w:tc>
        <w:tc>
          <w:tcPr>
            <w:tcW w:w="838" w:type="dxa"/>
          </w:tcPr>
          <w:p w14:paraId="7A7EE96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.860</w:t>
            </w:r>
          </w:p>
        </w:tc>
      </w:tr>
      <w:tr w:rsidR="007A72AF" w:rsidRPr="007A72AF" w14:paraId="61CE6D0A" w14:textId="77777777" w:rsidTr="00B65140">
        <w:tc>
          <w:tcPr>
            <w:tcW w:w="1564" w:type="dxa"/>
          </w:tcPr>
          <w:p w14:paraId="07A80A60"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Bill</w:t>
            </w:r>
          </w:p>
        </w:tc>
        <w:tc>
          <w:tcPr>
            <w:tcW w:w="1058" w:type="dxa"/>
          </w:tcPr>
          <w:p w14:paraId="54A2C5B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5.53</w:t>
            </w:r>
          </w:p>
        </w:tc>
        <w:tc>
          <w:tcPr>
            <w:tcW w:w="1120" w:type="dxa"/>
          </w:tcPr>
          <w:p w14:paraId="0386CF5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19.84</w:t>
            </w:r>
          </w:p>
        </w:tc>
        <w:tc>
          <w:tcPr>
            <w:tcW w:w="1095" w:type="dxa"/>
          </w:tcPr>
          <w:p w14:paraId="65CD5E1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4.63</w:t>
            </w:r>
          </w:p>
        </w:tc>
        <w:tc>
          <w:tcPr>
            <w:tcW w:w="955" w:type="dxa"/>
          </w:tcPr>
          <w:p w14:paraId="129EE97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24.08</w:t>
            </w:r>
          </w:p>
        </w:tc>
        <w:tc>
          <w:tcPr>
            <w:tcW w:w="793" w:type="dxa"/>
          </w:tcPr>
          <w:p w14:paraId="756EC5D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-.004</w:t>
            </w:r>
          </w:p>
        </w:tc>
        <w:tc>
          <w:tcPr>
            <w:tcW w:w="803" w:type="dxa"/>
          </w:tcPr>
          <w:p w14:paraId="35A93DA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.980</w:t>
            </w:r>
          </w:p>
        </w:tc>
        <w:tc>
          <w:tcPr>
            <w:tcW w:w="790" w:type="dxa"/>
          </w:tcPr>
          <w:p w14:paraId="38AFC48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0.18</w:t>
            </w:r>
          </w:p>
        </w:tc>
        <w:tc>
          <w:tcPr>
            <w:tcW w:w="838" w:type="dxa"/>
          </w:tcPr>
          <w:p w14:paraId="4A134F1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.856</w:t>
            </w:r>
          </w:p>
        </w:tc>
      </w:tr>
      <w:tr w:rsidR="007A72AF" w:rsidRPr="007A72AF" w14:paraId="46656F8D" w14:textId="77777777" w:rsidTr="00B65140">
        <w:tc>
          <w:tcPr>
            <w:tcW w:w="1564" w:type="dxa"/>
          </w:tcPr>
          <w:p w14:paraId="4739F53E"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Tom</w:t>
            </w:r>
          </w:p>
        </w:tc>
        <w:tc>
          <w:tcPr>
            <w:tcW w:w="1058" w:type="dxa"/>
          </w:tcPr>
          <w:p w14:paraId="158238D9"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1.70</w:t>
            </w:r>
          </w:p>
        </w:tc>
        <w:tc>
          <w:tcPr>
            <w:tcW w:w="1120" w:type="dxa"/>
          </w:tcPr>
          <w:p w14:paraId="3FCB90D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11.21</w:t>
            </w:r>
          </w:p>
        </w:tc>
        <w:tc>
          <w:tcPr>
            <w:tcW w:w="1095" w:type="dxa"/>
          </w:tcPr>
          <w:p w14:paraId="7F801776"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-10.65</w:t>
            </w:r>
          </w:p>
        </w:tc>
        <w:tc>
          <w:tcPr>
            <w:tcW w:w="955" w:type="dxa"/>
          </w:tcPr>
          <w:p w14:paraId="70111322"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21.25</w:t>
            </w:r>
          </w:p>
        </w:tc>
        <w:tc>
          <w:tcPr>
            <w:tcW w:w="793" w:type="dxa"/>
          </w:tcPr>
          <w:p w14:paraId="5A17F69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.249</w:t>
            </w:r>
          </w:p>
        </w:tc>
        <w:tc>
          <w:tcPr>
            <w:tcW w:w="803" w:type="dxa"/>
          </w:tcPr>
          <w:p w14:paraId="645ACBDA"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.121</w:t>
            </w:r>
          </w:p>
        </w:tc>
        <w:tc>
          <w:tcPr>
            <w:tcW w:w="790" w:type="dxa"/>
          </w:tcPr>
          <w:p w14:paraId="0A4B465C"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3.65</w:t>
            </w:r>
          </w:p>
        </w:tc>
        <w:tc>
          <w:tcPr>
            <w:tcW w:w="838" w:type="dxa"/>
          </w:tcPr>
          <w:p w14:paraId="04D6FAF0"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&lt;.001</w:t>
            </w:r>
          </w:p>
        </w:tc>
      </w:tr>
      <w:tr w:rsidR="002721C2" w:rsidRPr="007A72AF" w14:paraId="13E9F58D" w14:textId="77777777" w:rsidTr="00B65140">
        <w:tc>
          <w:tcPr>
            <w:tcW w:w="1564" w:type="dxa"/>
            <w:tcBorders>
              <w:bottom w:val="single" w:sz="4" w:space="0" w:color="auto"/>
            </w:tcBorders>
          </w:tcPr>
          <w:p w14:paraId="3C754E10" w14:textId="77777777" w:rsidR="002721C2" w:rsidRPr="007A72AF" w:rsidRDefault="002721C2" w:rsidP="002A01F1">
            <w:pPr>
              <w:rPr>
                <w:rFonts w:ascii="Times New Roman" w:hAnsi="Times New Roman" w:cs="Times New Roman"/>
              </w:rPr>
            </w:pPr>
            <w:r w:rsidRPr="007A72AF">
              <w:rPr>
                <w:rFonts w:ascii="Times New Roman" w:hAnsi="Times New Roman" w:cs="Times New Roman"/>
              </w:rPr>
              <w:t>Rick</w:t>
            </w:r>
          </w:p>
        </w:tc>
        <w:tc>
          <w:tcPr>
            <w:tcW w:w="1058" w:type="dxa"/>
            <w:tcBorders>
              <w:bottom w:val="single" w:sz="4" w:space="0" w:color="auto"/>
            </w:tcBorders>
          </w:tcPr>
          <w:p w14:paraId="7B408D7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1.48</w:t>
            </w:r>
          </w:p>
        </w:tc>
        <w:tc>
          <w:tcPr>
            <w:tcW w:w="1120" w:type="dxa"/>
            <w:tcBorders>
              <w:bottom w:val="single" w:sz="4" w:space="0" w:color="auto"/>
            </w:tcBorders>
          </w:tcPr>
          <w:p w14:paraId="7680A76F"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13.07</w:t>
            </w:r>
          </w:p>
        </w:tc>
        <w:tc>
          <w:tcPr>
            <w:tcW w:w="1095" w:type="dxa"/>
            <w:tcBorders>
              <w:bottom w:val="single" w:sz="4" w:space="0" w:color="auto"/>
            </w:tcBorders>
          </w:tcPr>
          <w:p w14:paraId="40A441FD"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-12.08</w:t>
            </w:r>
          </w:p>
        </w:tc>
        <w:tc>
          <w:tcPr>
            <w:tcW w:w="955" w:type="dxa"/>
            <w:tcBorders>
              <w:bottom w:val="single" w:sz="4" w:space="0" w:color="auto"/>
            </w:tcBorders>
          </w:tcPr>
          <w:p w14:paraId="788459B4"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20.34</w:t>
            </w:r>
          </w:p>
        </w:tc>
        <w:tc>
          <w:tcPr>
            <w:tcW w:w="793" w:type="dxa"/>
            <w:tcBorders>
              <w:bottom w:val="single" w:sz="4" w:space="0" w:color="auto"/>
            </w:tcBorders>
          </w:tcPr>
          <w:p w14:paraId="08724395"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-.223</w:t>
            </w:r>
          </w:p>
        </w:tc>
        <w:tc>
          <w:tcPr>
            <w:tcW w:w="803" w:type="dxa"/>
            <w:tcBorders>
              <w:bottom w:val="single" w:sz="4" w:space="0" w:color="auto"/>
            </w:tcBorders>
          </w:tcPr>
          <w:p w14:paraId="229761E7"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.166</w:t>
            </w:r>
          </w:p>
        </w:tc>
        <w:tc>
          <w:tcPr>
            <w:tcW w:w="790" w:type="dxa"/>
            <w:tcBorders>
              <w:bottom w:val="single" w:sz="4" w:space="0" w:color="auto"/>
            </w:tcBorders>
          </w:tcPr>
          <w:p w14:paraId="2493AC4B"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3.23</w:t>
            </w:r>
          </w:p>
        </w:tc>
        <w:tc>
          <w:tcPr>
            <w:tcW w:w="838" w:type="dxa"/>
            <w:tcBorders>
              <w:bottom w:val="single" w:sz="4" w:space="0" w:color="auto"/>
            </w:tcBorders>
          </w:tcPr>
          <w:p w14:paraId="504576C3" w14:textId="77777777" w:rsidR="002721C2" w:rsidRPr="007A72AF" w:rsidRDefault="002721C2" w:rsidP="002A01F1">
            <w:pPr>
              <w:jc w:val="right"/>
              <w:rPr>
                <w:rFonts w:ascii="Times New Roman" w:hAnsi="Times New Roman" w:cs="Times New Roman"/>
              </w:rPr>
            </w:pPr>
            <w:r w:rsidRPr="007A72AF">
              <w:rPr>
                <w:rFonts w:ascii="Times New Roman" w:hAnsi="Times New Roman" w:cs="Times New Roman"/>
              </w:rPr>
              <w:t>.003</w:t>
            </w:r>
          </w:p>
        </w:tc>
      </w:tr>
    </w:tbl>
    <w:p w14:paraId="2C5AEC11" w14:textId="77777777" w:rsidR="002721C2" w:rsidRPr="007A72AF" w:rsidRDefault="002721C2">
      <w:pPr>
        <w:rPr>
          <w:rFonts w:ascii="Times New Roman" w:hAnsi="Times New Roman" w:cs="Times New Roman"/>
        </w:rPr>
      </w:pPr>
    </w:p>
    <w:p w14:paraId="3767F964" w14:textId="77777777" w:rsidR="005A71A9" w:rsidRPr="007A72AF" w:rsidRDefault="005A71A9" w:rsidP="005A71A9">
      <w:pPr>
        <w:rPr>
          <w:rFonts w:ascii="Times New Roman" w:hAnsi="Times New Roman" w:cs="Times New Roman"/>
        </w:rPr>
      </w:pPr>
      <w:r w:rsidRPr="007A72AF">
        <w:rPr>
          <w:rFonts w:ascii="Times New Roman" w:hAnsi="Times New Roman" w:cs="Times New Roman"/>
        </w:rPr>
        <w:t>a: for those participants in the inclusive disjunction condition.</w:t>
      </w:r>
    </w:p>
    <w:p w14:paraId="22637C61" w14:textId="77777777" w:rsidR="005A71A9" w:rsidRPr="007A72AF" w:rsidRDefault="005A71A9">
      <w:pPr>
        <w:rPr>
          <w:rFonts w:ascii="Times New Roman" w:hAnsi="Times New Roman" w:cs="Times New Roman"/>
        </w:rPr>
      </w:pPr>
    </w:p>
    <w:p w14:paraId="2AD74087" w14:textId="1ED354A9" w:rsidR="005A71A9" w:rsidRPr="007A72AF" w:rsidRDefault="005A71A9">
      <w:pPr>
        <w:rPr>
          <w:rFonts w:ascii="Arial" w:hAnsi="Arial" w:cs="Arial"/>
        </w:rPr>
      </w:pPr>
      <w:r w:rsidRPr="007A72AF">
        <w:rPr>
          <w:rFonts w:ascii="Arial" w:hAnsi="Arial" w:cs="Arial"/>
        </w:rPr>
        <w:br w:type="page"/>
      </w:r>
    </w:p>
    <w:p w14:paraId="2C63942A" w14:textId="77777777" w:rsidR="005A71A9" w:rsidRPr="007A72AF" w:rsidRDefault="005A71A9">
      <w:pPr>
        <w:rPr>
          <w:rFonts w:ascii="Arial" w:hAnsi="Arial" w:cs="Arial"/>
          <w:sz w:val="24"/>
          <w:szCs w:val="24"/>
        </w:rPr>
      </w:pPr>
    </w:p>
    <w:p w14:paraId="5DA75946" w14:textId="77777777" w:rsidR="005A71A9" w:rsidRPr="007A72AF" w:rsidRDefault="005A71A9">
      <w:pPr>
        <w:rPr>
          <w:rFonts w:ascii="Arial" w:hAnsi="Arial" w:cs="Arial"/>
          <w:sz w:val="24"/>
          <w:szCs w:val="24"/>
        </w:rPr>
      </w:pPr>
    </w:p>
    <w:p w14:paraId="7B610319" w14:textId="20A1F912" w:rsidR="005A71A9" w:rsidRPr="007A72AF" w:rsidRDefault="0044104E" w:rsidP="005A71A9">
      <w:pPr>
        <w:spacing w:after="0" w:line="480" w:lineRule="auto"/>
        <w:rPr>
          <w:rFonts w:ascii="Times New Roman" w:hAnsi="Times New Roman" w:cs="Times New Roman"/>
        </w:rPr>
      </w:pPr>
      <w:r w:rsidRPr="007A72AF">
        <w:rPr>
          <w:rFonts w:ascii="Times New Roman" w:hAnsi="Times New Roman" w:cs="Times New Roman"/>
        </w:rPr>
        <w:t>Table 4</w:t>
      </w:r>
      <w:r w:rsidR="005A71A9" w:rsidRPr="007A72AF">
        <w:rPr>
          <w:rFonts w:ascii="Times New Roman" w:hAnsi="Times New Roman" w:cs="Times New Roman"/>
        </w:rPr>
        <w:t>. The Relationship Between the Component Probability Estimates</w:t>
      </w:r>
      <w:r w:rsidR="005A71A9" w:rsidRPr="007A72AF">
        <w:rPr>
          <w:rFonts w:ascii="Times New Roman" w:hAnsi="Times New Roman" w:cs="Times New Roman"/>
          <w:vertAlign w:val="superscript"/>
        </w:rPr>
        <w:t>a</w:t>
      </w:r>
      <w:r w:rsidR="005A71A9" w:rsidRPr="007A72AF">
        <w:rPr>
          <w:rFonts w:ascii="Times New Roman" w:hAnsi="Times New Roman" w:cs="Times New Roman"/>
        </w:rPr>
        <w:t xml:space="preserve"> </w:t>
      </w:r>
      <w:r w:rsidR="00FF459C" w:rsidRPr="007A72AF">
        <w:rPr>
          <w:rFonts w:ascii="Times New Roman" w:hAnsi="Times New Roman" w:cs="Times New Roman"/>
        </w:rPr>
        <w:t>: Study 2</w:t>
      </w:r>
    </w:p>
    <w:tbl>
      <w:tblPr>
        <w:tblStyle w:val="TableGrid"/>
        <w:tblW w:w="6196" w:type="dxa"/>
        <w:tblLook w:val="04A0" w:firstRow="1" w:lastRow="0" w:firstColumn="1" w:lastColumn="0" w:noHBand="0" w:noVBand="1"/>
      </w:tblPr>
      <w:tblGrid>
        <w:gridCol w:w="1541"/>
        <w:gridCol w:w="701"/>
        <w:gridCol w:w="726"/>
        <w:gridCol w:w="832"/>
        <w:gridCol w:w="842"/>
        <w:gridCol w:w="843"/>
        <w:gridCol w:w="711"/>
      </w:tblGrid>
      <w:tr w:rsidR="007A72AF" w:rsidRPr="007A72AF" w14:paraId="14C06DCF" w14:textId="38828959" w:rsidTr="00F76FE9">
        <w:tc>
          <w:tcPr>
            <w:tcW w:w="1541" w:type="dxa"/>
          </w:tcPr>
          <w:p w14:paraId="014A2A6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Weather Joint Event</w:t>
            </w:r>
          </w:p>
        </w:tc>
        <w:tc>
          <w:tcPr>
            <w:tcW w:w="1427" w:type="dxa"/>
            <w:gridSpan w:val="2"/>
          </w:tcPr>
          <w:p w14:paraId="1549085C" w14:textId="2A52F768" w:rsidR="00F76FE9" w:rsidRPr="007A72AF" w:rsidRDefault="00F76FE9" w:rsidP="003F7935">
            <w:pPr>
              <w:rPr>
                <w:rFonts w:ascii="Times New Roman" w:hAnsi="Times New Roman" w:cs="Times New Roman"/>
              </w:rPr>
            </w:pPr>
            <w:r w:rsidRPr="007A72AF">
              <w:rPr>
                <w:rFonts w:ascii="Times New Roman" w:hAnsi="Times New Roman" w:cs="Times New Roman"/>
              </w:rPr>
              <w:t>More-Less Likely Correlation</w:t>
            </w:r>
          </w:p>
        </w:tc>
        <w:tc>
          <w:tcPr>
            <w:tcW w:w="1674" w:type="dxa"/>
            <w:gridSpan w:val="2"/>
          </w:tcPr>
          <w:p w14:paraId="2DD27695" w14:textId="77777777" w:rsidR="00F76FE9" w:rsidRPr="007A72AF" w:rsidRDefault="00F76FE9" w:rsidP="003F7935">
            <w:pPr>
              <w:jc w:val="both"/>
              <w:rPr>
                <w:rFonts w:ascii="Times New Roman" w:hAnsi="Times New Roman" w:cs="Times New Roman"/>
              </w:rPr>
            </w:pPr>
            <w:r w:rsidRPr="007A72AF">
              <w:rPr>
                <w:rFonts w:ascii="Times New Roman" w:hAnsi="Times New Roman" w:cs="Times New Roman"/>
              </w:rPr>
              <w:t>More Likely Event</w:t>
            </w:r>
          </w:p>
        </w:tc>
        <w:tc>
          <w:tcPr>
            <w:tcW w:w="1554" w:type="dxa"/>
            <w:gridSpan w:val="2"/>
          </w:tcPr>
          <w:p w14:paraId="7E1C0A3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Less Likely Event</w:t>
            </w:r>
          </w:p>
        </w:tc>
      </w:tr>
      <w:tr w:rsidR="007A72AF" w:rsidRPr="007A72AF" w14:paraId="32C414E0" w14:textId="49C9DCA2" w:rsidTr="00F76FE9">
        <w:tc>
          <w:tcPr>
            <w:tcW w:w="1541" w:type="dxa"/>
          </w:tcPr>
          <w:p w14:paraId="35415246" w14:textId="77777777" w:rsidR="00F76FE9" w:rsidRPr="007A72AF" w:rsidRDefault="00F76FE9" w:rsidP="006469CF">
            <w:pPr>
              <w:rPr>
                <w:rFonts w:ascii="Times New Roman" w:hAnsi="Times New Roman" w:cs="Times New Roman"/>
              </w:rPr>
            </w:pPr>
          </w:p>
        </w:tc>
        <w:tc>
          <w:tcPr>
            <w:tcW w:w="701" w:type="dxa"/>
          </w:tcPr>
          <w:p w14:paraId="25FE2A7D"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r</w:t>
            </w:r>
          </w:p>
        </w:tc>
        <w:tc>
          <w:tcPr>
            <w:tcW w:w="726" w:type="dxa"/>
          </w:tcPr>
          <w:p w14:paraId="22B0B5D5"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p</w:t>
            </w:r>
          </w:p>
        </w:tc>
        <w:tc>
          <w:tcPr>
            <w:tcW w:w="832" w:type="dxa"/>
          </w:tcPr>
          <w:p w14:paraId="703C7D99"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Mean</w:t>
            </w:r>
          </w:p>
        </w:tc>
        <w:tc>
          <w:tcPr>
            <w:tcW w:w="842" w:type="dxa"/>
          </w:tcPr>
          <w:p w14:paraId="5BAB52E3"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SD</w:t>
            </w:r>
          </w:p>
        </w:tc>
        <w:tc>
          <w:tcPr>
            <w:tcW w:w="843" w:type="dxa"/>
          </w:tcPr>
          <w:p w14:paraId="5697B57D"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Mean</w:t>
            </w:r>
          </w:p>
        </w:tc>
        <w:tc>
          <w:tcPr>
            <w:tcW w:w="711" w:type="dxa"/>
          </w:tcPr>
          <w:p w14:paraId="151A7340" w14:textId="77777777" w:rsidR="00F76FE9" w:rsidRPr="007A72AF" w:rsidRDefault="00F76FE9" w:rsidP="006469CF">
            <w:pPr>
              <w:rPr>
                <w:rFonts w:ascii="Times New Roman" w:hAnsi="Times New Roman" w:cs="Times New Roman"/>
              </w:rPr>
            </w:pPr>
            <w:r w:rsidRPr="007A72AF">
              <w:rPr>
                <w:rFonts w:ascii="Times New Roman" w:hAnsi="Times New Roman" w:cs="Times New Roman"/>
              </w:rPr>
              <w:t>SD</w:t>
            </w:r>
          </w:p>
        </w:tc>
      </w:tr>
      <w:tr w:rsidR="007A72AF" w:rsidRPr="007A72AF" w14:paraId="79369968" w14:textId="14D7F048" w:rsidTr="00F76FE9">
        <w:tc>
          <w:tcPr>
            <w:tcW w:w="1541" w:type="dxa"/>
          </w:tcPr>
          <w:p w14:paraId="276198D0"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Cold and/or</w:t>
            </w:r>
          </w:p>
        </w:tc>
        <w:tc>
          <w:tcPr>
            <w:tcW w:w="701" w:type="dxa"/>
          </w:tcPr>
          <w:p w14:paraId="66302952" w14:textId="77777777" w:rsidR="00F76FE9" w:rsidRPr="007A72AF" w:rsidRDefault="00F76FE9" w:rsidP="003F7935">
            <w:pPr>
              <w:rPr>
                <w:rFonts w:ascii="Times New Roman" w:hAnsi="Times New Roman" w:cs="Times New Roman"/>
              </w:rPr>
            </w:pPr>
          </w:p>
        </w:tc>
        <w:tc>
          <w:tcPr>
            <w:tcW w:w="726" w:type="dxa"/>
          </w:tcPr>
          <w:p w14:paraId="60AE0CBF" w14:textId="77777777" w:rsidR="00F76FE9" w:rsidRPr="007A72AF" w:rsidRDefault="00F76FE9" w:rsidP="003F7935">
            <w:pPr>
              <w:rPr>
                <w:rFonts w:ascii="Times New Roman" w:hAnsi="Times New Roman" w:cs="Times New Roman"/>
              </w:rPr>
            </w:pPr>
          </w:p>
        </w:tc>
        <w:tc>
          <w:tcPr>
            <w:tcW w:w="832" w:type="dxa"/>
          </w:tcPr>
          <w:p w14:paraId="102BF30D" w14:textId="77777777" w:rsidR="00F76FE9" w:rsidRPr="007A72AF" w:rsidRDefault="00F76FE9" w:rsidP="003F7935">
            <w:pPr>
              <w:rPr>
                <w:rFonts w:ascii="Times New Roman" w:hAnsi="Times New Roman" w:cs="Times New Roman"/>
              </w:rPr>
            </w:pPr>
          </w:p>
        </w:tc>
        <w:tc>
          <w:tcPr>
            <w:tcW w:w="842" w:type="dxa"/>
          </w:tcPr>
          <w:p w14:paraId="0117F046" w14:textId="77777777" w:rsidR="00F76FE9" w:rsidRPr="007A72AF" w:rsidRDefault="00F76FE9" w:rsidP="003F7935">
            <w:pPr>
              <w:rPr>
                <w:rFonts w:ascii="Times New Roman" w:hAnsi="Times New Roman" w:cs="Times New Roman"/>
              </w:rPr>
            </w:pPr>
          </w:p>
        </w:tc>
        <w:tc>
          <w:tcPr>
            <w:tcW w:w="843" w:type="dxa"/>
          </w:tcPr>
          <w:p w14:paraId="0E6969E6" w14:textId="77777777" w:rsidR="00F76FE9" w:rsidRPr="007A72AF" w:rsidRDefault="00F76FE9" w:rsidP="003F7935">
            <w:pPr>
              <w:rPr>
                <w:rFonts w:ascii="Times New Roman" w:hAnsi="Times New Roman" w:cs="Times New Roman"/>
              </w:rPr>
            </w:pPr>
          </w:p>
        </w:tc>
        <w:tc>
          <w:tcPr>
            <w:tcW w:w="711" w:type="dxa"/>
          </w:tcPr>
          <w:p w14:paraId="7D10666F" w14:textId="77777777" w:rsidR="00F76FE9" w:rsidRPr="007A72AF" w:rsidRDefault="00F76FE9" w:rsidP="003F7935">
            <w:pPr>
              <w:rPr>
                <w:rFonts w:ascii="Times New Roman" w:hAnsi="Times New Roman" w:cs="Times New Roman"/>
              </w:rPr>
            </w:pPr>
          </w:p>
        </w:tc>
      </w:tr>
      <w:tr w:rsidR="007A72AF" w:rsidRPr="007A72AF" w14:paraId="560A083C" w14:textId="49DCE72D" w:rsidTr="00F76FE9">
        <w:tc>
          <w:tcPr>
            <w:tcW w:w="1541" w:type="dxa"/>
          </w:tcPr>
          <w:p w14:paraId="3EA834BA"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Sunny</w:t>
            </w:r>
          </w:p>
        </w:tc>
        <w:tc>
          <w:tcPr>
            <w:tcW w:w="701" w:type="dxa"/>
          </w:tcPr>
          <w:p w14:paraId="55FB867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.021</w:t>
            </w:r>
          </w:p>
        </w:tc>
        <w:tc>
          <w:tcPr>
            <w:tcW w:w="726" w:type="dxa"/>
          </w:tcPr>
          <w:p w14:paraId="2D62FE6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.872</w:t>
            </w:r>
          </w:p>
        </w:tc>
        <w:tc>
          <w:tcPr>
            <w:tcW w:w="832" w:type="dxa"/>
          </w:tcPr>
          <w:p w14:paraId="49C616C6"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71.93</w:t>
            </w:r>
          </w:p>
        </w:tc>
        <w:tc>
          <w:tcPr>
            <w:tcW w:w="842" w:type="dxa"/>
          </w:tcPr>
          <w:p w14:paraId="4F64789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20.43</w:t>
            </w:r>
          </w:p>
        </w:tc>
        <w:tc>
          <w:tcPr>
            <w:tcW w:w="843" w:type="dxa"/>
          </w:tcPr>
          <w:p w14:paraId="5C73A18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35.38</w:t>
            </w:r>
          </w:p>
        </w:tc>
        <w:tc>
          <w:tcPr>
            <w:tcW w:w="711" w:type="dxa"/>
          </w:tcPr>
          <w:p w14:paraId="5B07D1D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17.69</w:t>
            </w:r>
          </w:p>
        </w:tc>
      </w:tr>
      <w:tr w:rsidR="007A72AF" w:rsidRPr="007A72AF" w14:paraId="3691998D" w14:textId="4A033FFC" w:rsidTr="00F76FE9">
        <w:tc>
          <w:tcPr>
            <w:tcW w:w="1541" w:type="dxa"/>
          </w:tcPr>
          <w:p w14:paraId="59EACB8C"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Thundery</w:t>
            </w:r>
          </w:p>
        </w:tc>
        <w:tc>
          <w:tcPr>
            <w:tcW w:w="701" w:type="dxa"/>
          </w:tcPr>
          <w:p w14:paraId="1F8FAD5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.145</w:t>
            </w:r>
          </w:p>
        </w:tc>
        <w:tc>
          <w:tcPr>
            <w:tcW w:w="726" w:type="dxa"/>
          </w:tcPr>
          <w:p w14:paraId="65F91F78"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.270</w:t>
            </w:r>
          </w:p>
        </w:tc>
        <w:tc>
          <w:tcPr>
            <w:tcW w:w="832" w:type="dxa"/>
          </w:tcPr>
          <w:p w14:paraId="2139220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70.83</w:t>
            </w:r>
          </w:p>
        </w:tc>
        <w:tc>
          <w:tcPr>
            <w:tcW w:w="842" w:type="dxa"/>
          </w:tcPr>
          <w:p w14:paraId="27DB1B7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21.38</w:t>
            </w:r>
          </w:p>
        </w:tc>
        <w:tc>
          <w:tcPr>
            <w:tcW w:w="843" w:type="dxa"/>
          </w:tcPr>
          <w:p w14:paraId="1BB8A10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18.58</w:t>
            </w:r>
          </w:p>
        </w:tc>
        <w:tc>
          <w:tcPr>
            <w:tcW w:w="711" w:type="dxa"/>
          </w:tcPr>
          <w:p w14:paraId="150687B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16.21</w:t>
            </w:r>
          </w:p>
        </w:tc>
      </w:tr>
      <w:tr w:rsidR="007A72AF" w:rsidRPr="007A72AF" w14:paraId="4D5F6E1A" w14:textId="04859480" w:rsidTr="00F76FE9">
        <w:tc>
          <w:tcPr>
            <w:tcW w:w="1541" w:type="dxa"/>
          </w:tcPr>
          <w:p w14:paraId="0ABC8BCB"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Windy</w:t>
            </w:r>
          </w:p>
        </w:tc>
        <w:tc>
          <w:tcPr>
            <w:tcW w:w="701" w:type="dxa"/>
          </w:tcPr>
          <w:p w14:paraId="7E4BAED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.724</w:t>
            </w:r>
          </w:p>
        </w:tc>
        <w:tc>
          <w:tcPr>
            <w:tcW w:w="726" w:type="dxa"/>
          </w:tcPr>
          <w:p w14:paraId="387FE5A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1D9AB05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72.72</w:t>
            </w:r>
          </w:p>
        </w:tc>
        <w:tc>
          <w:tcPr>
            <w:tcW w:w="842" w:type="dxa"/>
          </w:tcPr>
          <w:p w14:paraId="526C67B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20.58</w:t>
            </w:r>
          </w:p>
        </w:tc>
        <w:tc>
          <w:tcPr>
            <w:tcW w:w="843" w:type="dxa"/>
          </w:tcPr>
          <w:p w14:paraId="23D42E2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55.03</w:t>
            </w:r>
          </w:p>
        </w:tc>
        <w:tc>
          <w:tcPr>
            <w:tcW w:w="711" w:type="dxa"/>
          </w:tcPr>
          <w:p w14:paraId="1DFB510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23.57</w:t>
            </w:r>
          </w:p>
        </w:tc>
      </w:tr>
      <w:tr w:rsidR="007A72AF" w:rsidRPr="007A72AF" w14:paraId="05ED67E8" w14:textId="48DC3349" w:rsidTr="00F76FE9">
        <w:tc>
          <w:tcPr>
            <w:tcW w:w="1541" w:type="dxa"/>
          </w:tcPr>
          <w:p w14:paraId="610FB402"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Cloudy</w:t>
            </w:r>
          </w:p>
        </w:tc>
        <w:tc>
          <w:tcPr>
            <w:tcW w:w="701" w:type="dxa"/>
          </w:tcPr>
          <w:p w14:paraId="3279A56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.595</w:t>
            </w:r>
          </w:p>
        </w:tc>
        <w:tc>
          <w:tcPr>
            <w:tcW w:w="726" w:type="dxa"/>
          </w:tcPr>
          <w:p w14:paraId="7FCAC00C"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20367A9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73.90</w:t>
            </w:r>
          </w:p>
        </w:tc>
        <w:tc>
          <w:tcPr>
            <w:tcW w:w="842" w:type="dxa"/>
          </w:tcPr>
          <w:p w14:paraId="65096118"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19.53</w:t>
            </w:r>
          </w:p>
        </w:tc>
        <w:tc>
          <w:tcPr>
            <w:tcW w:w="843" w:type="dxa"/>
          </w:tcPr>
          <w:p w14:paraId="33DED40D"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57.46</w:t>
            </w:r>
          </w:p>
        </w:tc>
        <w:tc>
          <w:tcPr>
            <w:tcW w:w="711" w:type="dxa"/>
          </w:tcPr>
          <w:p w14:paraId="0679B3A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21.31</w:t>
            </w:r>
          </w:p>
        </w:tc>
      </w:tr>
      <w:tr w:rsidR="007A72AF" w:rsidRPr="007A72AF" w14:paraId="0B474B30" w14:textId="4D4ED337" w:rsidTr="00F76FE9">
        <w:tc>
          <w:tcPr>
            <w:tcW w:w="1541" w:type="dxa"/>
          </w:tcPr>
          <w:p w14:paraId="7FB7F42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Frosty and/or</w:t>
            </w:r>
          </w:p>
        </w:tc>
        <w:tc>
          <w:tcPr>
            <w:tcW w:w="701" w:type="dxa"/>
          </w:tcPr>
          <w:p w14:paraId="4F1DE025" w14:textId="77777777" w:rsidR="00F76FE9" w:rsidRPr="007A72AF" w:rsidRDefault="00F76FE9" w:rsidP="003F7935">
            <w:pPr>
              <w:rPr>
                <w:rFonts w:ascii="Times New Roman" w:hAnsi="Times New Roman" w:cs="Times New Roman"/>
              </w:rPr>
            </w:pPr>
          </w:p>
        </w:tc>
        <w:tc>
          <w:tcPr>
            <w:tcW w:w="726" w:type="dxa"/>
          </w:tcPr>
          <w:p w14:paraId="482CC7FA" w14:textId="77777777" w:rsidR="00F76FE9" w:rsidRPr="007A72AF" w:rsidRDefault="00F76FE9" w:rsidP="003F7935">
            <w:pPr>
              <w:rPr>
                <w:rFonts w:ascii="Times New Roman" w:hAnsi="Times New Roman" w:cs="Times New Roman"/>
              </w:rPr>
            </w:pPr>
          </w:p>
        </w:tc>
        <w:tc>
          <w:tcPr>
            <w:tcW w:w="832" w:type="dxa"/>
          </w:tcPr>
          <w:p w14:paraId="7900A82B" w14:textId="77777777" w:rsidR="00F76FE9" w:rsidRPr="007A72AF" w:rsidRDefault="00F76FE9" w:rsidP="003F7935">
            <w:pPr>
              <w:rPr>
                <w:rFonts w:ascii="Times New Roman" w:hAnsi="Times New Roman" w:cs="Times New Roman"/>
              </w:rPr>
            </w:pPr>
          </w:p>
        </w:tc>
        <w:tc>
          <w:tcPr>
            <w:tcW w:w="842" w:type="dxa"/>
          </w:tcPr>
          <w:p w14:paraId="29407E78" w14:textId="77777777" w:rsidR="00F76FE9" w:rsidRPr="007A72AF" w:rsidRDefault="00F76FE9" w:rsidP="003F7935">
            <w:pPr>
              <w:rPr>
                <w:rFonts w:ascii="Times New Roman" w:hAnsi="Times New Roman" w:cs="Times New Roman"/>
              </w:rPr>
            </w:pPr>
          </w:p>
        </w:tc>
        <w:tc>
          <w:tcPr>
            <w:tcW w:w="843" w:type="dxa"/>
          </w:tcPr>
          <w:p w14:paraId="2A409D62" w14:textId="77777777" w:rsidR="00F76FE9" w:rsidRPr="007A72AF" w:rsidRDefault="00F76FE9" w:rsidP="003F7935">
            <w:pPr>
              <w:rPr>
                <w:rFonts w:ascii="Times New Roman" w:hAnsi="Times New Roman" w:cs="Times New Roman"/>
              </w:rPr>
            </w:pPr>
          </w:p>
        </w:tc>
        <w:tc>
          <w:tcPr>
            <w:tcW w:w="711" w:type="dxa"/>
          </w:tcPr>
          <w:p w14:paraId="0BE27FA3" w14:textId="77777777" w:rsidR="00F76FE9" w:rsidRPr="007A72AF" w:rsidRDefault="00F76FE9" w:rsidP="003F7935">
            <w:pPr>
              <w:rPr>
                <w:rFonts w:ascii="Times New Roman" w:hAnsi="Times New Roman" w:cs="Times New Roman"/>
              </w:rPr>
            </w:pPr>
          </w:p>
        </w:tc>
      </w:tr>
      <w:tr w:rsidR="007A72AF" w:rsidRPr="007A72AF" w14:paraId="7F594674" w14:textId="6637C0F5" w:rsidTr="00F76FE9">
        <w:tc>
          <w:tcPr>
            <w:tcW w:w="1541" w:type="dxa"/>
          </w:tcPr>
          <w:p w14:paraId="491C220A"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Sunny</w:t>
            </w:r>
          </w:p>
        </w:tc>
        <w:tc>
          <w:tcPr>
            <w:tcW w:w="701" w:type="dxa"/>
          </w:tcPr>
          <w:p w14:paraId="5752BCE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.356</w:t>
            </w:r>
          </w:p>
        </w:tc>
        <w:tc>
          <w:tcPr>
            <w:tcW w:w="726" w:type="dxa"/>
          </w:tcPr>
          <w:p w14:paraId="1C262A56"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.005</w:t>
            </w:r>
          </w:p>
        </w:tc>
        <w:tc>
          <w:tcPr>
            <w:tcW w:w="832" w:type="dxa"/>
          </w:tcPr>
          <w:p w14:paraId="7F32EA1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43.10</w:t>
            </w:r>
          </w:p>
        </w:tc>
        <w:tc>
          <w:tcPr>
            <w:tcW w:w="842" w:type="dxa"/>
          </w:tcPr>
          <w:p w14:paraId="5F4BBE8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17.92</w:t>
            </w:r>
          </w:p>
        </w:tc>
        <w:tc>
          <w:tcPr>
            <w:tcW w:w="843" w:type="dxa"/>
          </w:tcPr>
          <w:p w14:paraId="77D88420"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23.05</w:t>
            </w:r>
          </w:p>
        </w:tc>
        <w:tc>
          <w:tcPr>
            <w:tcW w:w="711" w:type="dxa"/>
          </w:tcPr>
          <w:p w14:paraId="4851A5F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13.08</w:t>
            </w:r>
          </w:p>
        </w:tc>
      </w:tr>
      <w:tr w:rsidR="007A72AF" w:rsidRPr="007A72AF" w14:paraId="3003EB49" w14:textId="051C5D3A" w:rsidTr="00F76FE9">
        <w:tc>
          <w:tcPr>
            <w:tcW w:w="1541" w:type="dxa"/>
          </w:tcPr>
          <w:p w14:paraId="1EF0B9CB"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Thundery</w:t>
            </w:r>
          </w:p>
        </w:tc>
        <w:tc>
          <w:tcPr>
            <w:tcW w:w="701" w:type="dxa"/>
          </w:tcPr>
          <w:p w14:paraId="141458B8"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.673</w:t>
            </w:r>
          </w:p>
        </w:tc>
        <w:tc>
          <w:tcPr>
            <w:tcW w:w="726" w:type="dxa"/>
          </w:tcPr>
          <w:p w14:paraId="6B9C589E"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68009411"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31.62</w:t>
            </w:r>
          </w:p>
        </w:tc>
        <w:tc>
          <w:tcPr>
            <w:tcW w:w="842" w:type="dxa"/>
          </w:tcPr>
          <w:p w14:paraId="793D34F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17.93</w:t>
            </w:r>
          </w:p>
        </w:tc>
        <w:tc>
          <w:tcPr>
            <w:tcW w:w="843" w:type="dxa"/>
          </w:tcPr>
          <w:p w14:paraId="3C255A3E"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16.63</w:t>
            </w:r>
          </w:p>
        </w:tc>
        <w:tc>
          <w:tcPr>
            <w:tcW w:w="711" w:type="dxa"/>
          </w:tcPr>
          <w:p w14:paraId="0003E20E"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14.50</w:t>
            </w:r>
          </w:p>
        </w:tc>
      </w:tr>
      <w:tr w:rsidR="007A72AF" w:rsidRPr="007A72AF" w14:paraId="39B18378" w14:textId="75962690" w:rsidTr="00F76FE9">
        <w:tc>
          <w:tcPr>
            <w:tcW w:w="1541" w:type="dxa"/>
          </w:tcPr>
          <w:p w14:paraId="21660BD7"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Windy</w:t>
            </w:r>
          </w:p>
        </w:tc>
        <w:tc>
          <w:tcPr>
            <w:tcW w:w="701" w:type="dxa"/>
          </w:tcPr>
          <w:p w14:paraId="62E100DF"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.528</w:t>
            </w:r>
          </w:p>
        </w:tc>
        <w:tc>
          <w:tcPr>
            <w:tcW w:w="726" w:type="dxa"/>
          </w:tcPr>
          <w:p w14:paraId="6CEB515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1A9BCB4D"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58.77</w:t>
            </w:r>
          </w:p>
        </w:tc>
        <w:tc>
          <w:tcPr>
            <w:tcW w:w="842" w:type="dxa"/>
          </w:tcPr>
          <w:p w14:paraId="65D2FD0C"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22.03</w:t>
            </w:r>
          </w:p>
        </w:tc>
        <w:tc>
          <w:tcPr>
            <w:tcW w:w="843" w:type="dxa"/>
          </w:tcPr>
          <w:p w14:paraId="6A42986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27.82</w:t>
            </w:r>
          </w:p>
        </w:tc>
        <w:tc>
          <w:tcPr>
            <w:tcW w:w="711" w:type="dxa"/>
          </w:tcPr>
          <w:p w14:paraId="17DDF94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17.54</w:t>
            </w:r>
          </w:p>
        </w:tc>
      </w:tr>
      <w:tr w:rsidR="007A72AF" w:rsidRPr="007A72AF" w14:paraId="70D6F340" w14:textId="1EB9FDCA" w:rsidTr="00F76FE9">
        <w:tc>
          <w:tcPr>
            <w:tcW w:w="1541" w:type="dxa"/>
          </w:tcPr>
          <w:p w14:paraId="6A0D6889"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Cloudy</w:t>
            </w:r>
          </w:p>
        </w:tc>
        <w:tc>
          <w:tcPr>
            <w:tcW w:w="701" w:type="dxa"/>
          </w:tcPr>
          <w:p w14:paraId="1F7036B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.387</w:t>
            </w:r>
          </w:p>
        </w:tc>
        <w:tc>
          <w:tcPr>
            <w:tcW w:w="726" w:type="dxa"/>
          </w:tcPr>
          <w:p w14:paraId="2EF020B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.002</w:t>
            </w:r>
          </w:p>
        </w:tc>
        <w:tc>
          <w:tcPr>
            <w:tcW w:w="832" w:type="dxa"/>
          </w:tcPr>
          <w:p w14:paraId="4D23C73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61.45</w:t>
            </w:r>
          </w:p>
        </w:tc>
        <w:tc>
          <w:tcPr>
            <w:tcW w:w="842" w:type="dxa"/>
          </w:tcPr>
          <w:p w14:paraId="709EBF21"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20.14</w:t>
            </w:r>
          </w:p>
        </w:tc>
        <w:tc>
          <w:tcPr>
            <w:tcW w:w="843" w:type="dxa"/>
          </w:tcPr>
          <w:p w14:paraId="151744A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28.75</w:t>
            </w:r>
          </w:p>
        </w:tc>
        <w:tc>
          <w:tcPr>
            <w:tcW w:w="711" w:type="dxa"/>
          </w:tcPr>
          <w:p w14:paraId="38B0C73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17.81</w:t>
            </w:r>
          </w:p>
        </w:tc>
      </w:tr>
      <w:tr w:rsidR="007A72AF" w:rsidRPr="007A72AF" w14:paraId="26C3F937" w14:textId="10924242" w:rsidTr="00F76FE9">
        <w:tc>
          <w:tcPr>
            <w:tcW w:w="1541" w:type="dxa"/>
          </w:tcPr>
          <w:p w14:paraId="013EC488"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Sleety and/or</w:t>
            </w:r>
          </w:p>
        </w:tc>
        <w:tc>
          <w:tcPr>
            <w:tcW w:w="701" w:type="dxa"/>
          </w:tcPr>
          <w:p w14:paraId="600646A2" w14:textId="77777777" w:rsidR="00F76FE9" w:rsidRPr="007A72AF" w:rsidRDefault="00F76FE9" w:rsidP="003F7935">
            <w:pPr>
              <w:rPr>
                <w:rFonts w:ascii="Times New Roman" w:hAnsi="Times New Roman" w:cs="Times New Roman"/>
              </w:rPr>
            </w:pPr>
          </w:p>
        </w:tc>
        <w:tc>
          <w:tcPr>
            <w:tcW w:w="726" w:type="dxa"/>
          </w:tcPr>
          <w:p w14:paraId="6BD09BA7" w14:textId="77777777" w:rsidR="00F76FE9" w:rsidRPr="007A72AF" w:rsidRDefault="00F76FE9" w:rsidP="003F7935">
            <w:pPr>
              <w:rPr>
                <w:rFonts w:ascii="Times New Roman" w:hAnsi="Times New Roman" w:cs="Times New Roman"/>
              </w:rPr>
            </w:pPr>
          </w:p>
        </w:tc>
        <w:tc>
          <w:tcPr>
            <w:tcW w:w="832" w:type="dxa"/>
          </w:tcPr>
          <w:p w14:paraId="3CF04310" w14:textId="77777777" w:rsidR="00F76FE9" w:rsidRPr="007A72AF" w:rsidRDefault="00F76FE9" w:rsidP="003F7935">
            <w:pPr>
              <w:rPr>
                <w:rFonts w:ascii="Times New Roman" w:hAnsi="Times New Roman" w:cs="Times New Roman"/>
              </w:rPr>
            </w:pPr>
          </w:p>
        </w:tc>
        <w:tc>
          <w:tcPr>
            <w:tcW w:w="842" w:type="dxa"/>
          </w:tcPr>
          <w:p w14:paraId="68499E24" w14:textId="77777777" w:rsidR="00F76FE9" w:rsidRPr="007A72AF" w:rsidRDefault="00F76FE9" w:rsidP="003F7935">
            <w:pPr>
              <w:rPr>
                <w:rFonts w:ascii="Times New Roman" w:hAnsi="Times New Roman" w:cs="Times New Roman"/>
              </w:rPr>
            </w:pPr>
          </w:p>
        </w:tc>
        <w:tc>
          <w:tcPr>
            <w:tcW w:w="843" w:type="dxa"/>
          </w:tcPr>
          <w:p w14:paraId="6B44C968" w14:textId="77777777" w:rsidR="00F76FE9" w:rsidRPr="007A72AF" w:rsidRDefault="00F76FE9" w:rsidP="003F7935">
            <w:pPr>
              <w:rPr>
                <w:rFonts w:ascii="Times New Roman" w:hAnsi="Times New Roman" w:cs="Times New Roman"/>
              </w:rPr>
            </w:pPr>
          </w:p>
        </w:tc>
        <w:tc>
          <w:tcPr>
            <w:tcW w:w="711" w:type="dxa"/>
          </w:tcPr>
          <w:p w14:paraId="48EF7E10" w14:textId="77777777" w:rsidR="00F76FE9" w:rsidRPr="007A72AF" w:rsidRDefault="00F76FE9" w:rsidP="003F7935">
            <w:pPr>
              <w:rPr>
                <w:rFonts w:ascii="Times New Roman" w:hAnsi="Times New Roman" w:cs="Times New Roman"/>
              </w:rPr>
            </w:pPr>
          </w:p>
        </w:tc>
      </w:tr>
      <w:tr w:rsidR="007A72AF" w:rsidRPr="007A72AF" w14:paraId="252AF237" w14:textId="072A8DE1" w:rsidTr="00F76FE9">
        <w:tc>
          <w:tcPr>
            <w:tcW w:w="1541" w:type="dxa"/>
          </w:tcPr>
          <w:p w14:paraId="473C7ECF"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Sunny</w:t>
            </w:r>
          </w:p>
        </w:tc>
        <w:tc>
          <w:tcPr>
            <w:tcW w:w="701" w:type="dxa"/>
          </w:tcPr>
          <w:p w14:paraId="76D99E24"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.446</w:t>
            </w:r>
          </w:p>
        </w:tc>
        <w:tc>
          <w:tcPr>
            <w:tcW w:w="726" w:type="dxa"/>
          </w:tcPr>
          <w:p w14:paraId="1594CE3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08B775F0"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41.02</w:t>
            </w:r>
          </w:p>
        </w:tc>
        <w:tc>
          <w:tcPr>
            <w:tcW w:w="842" w:type="dxa"/>
          </w:tcPr>
          <w:p w14:paraId="013431E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18.48</w:t>
            </w:r>
          </w:p>
        </w:tc>
        <w:tc>
          <w:tcPr>
            <w:tcW w:w="843" w:type="dxa"/>
          </w:tcPr>
          <w:p w14:paraId="4A6A7FB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17.15</w:t>
            </w:r>
          </w:p>
        </w:tc>
        <w:tc>
          <w:tcPr>
            <w:tcW w:w="711" w:type="dxa"/>
          </w:tcPr>
          <w:p w14:paraId="72B1AC46"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11.24</w:t>
            </w:r>
          </w:p>
        </w:tc>
      </w:tr>
      <w:tr w:rsidR="007A72AF" w:rsidRPr="007A72AF" w14:paraId="1CE426C0" w14:textId="1B670E64" w:rsidTr="00F76FE9">
        <w:tc>
          <w:tcPr>
            <w:tcW w:w="1541" w:type="dxa"/>
          </w:tcPr>
          <w:p w14:paraId="7B9AFA53"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Thundery</w:t>
            </w:r>
          </w:p>
        </w:tc>
        <w:tc>
          <w:tcPr>
            <w:tcW w:w="701" w:type="dxa"/>
          </w:tcPr>
          <w:p w14:paraId="038233E6"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.716</w:t>
            </w:r>
          </w:p>
        </w:tc>
        <w:tc>
          <w:tcPr>
            <w:tcW w:w="726" w:type="dxa"/>
          </w:tcPr>
          <w:p w14:paraId="350DA7D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&lt;.001</w:t>
            </w:r>
          </w:p>
        </w:tc>
        <w:tc>
          <w:tcPr>
            <w:tcW w:w="832" w:type="dxa"/>
          </w:tcPr>
          <w:p w14:paraId="67ECC02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26.15</w:t>
            </w:r>
          </w:p>
        </w:tc>
        <w:tc>
          <w:tcPr>
            <w:tcW w:w="842" w:type="dxa"/>
          </w:tcPr>
          <w:p w14:paraId="0094FC0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18.38</w:t>
            </w:r>
          </w:p>
        </w:tc>
        <w:tc>
          <w:tcPr>
            <w:tcW w:w="843" w:type="dxa"/>
          </w:tcPr>
          <w:p w14:paraId="6E955A2D"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14.12</w:t>
            </w:r>
          </w:p>
        </w:tc>
        <w:tc>
          <w:tcPr>
            <w:tcW w:w="711" w:type="dxa"/>
          </w:tcPr>
          <w:p w14:paraId="72B1750B"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12.24</w:t>
            </w:r>
          </w:p>
        </w:tc>
      </w:tr>
      <w:tr w:rsidR="007A72AF" w:rsidRPr="007A72AF" w14:paraId="2137BDA3" w14:textId="1AE767D9" w:rsidTr="00F76FE9">
        <w:tc>
          <w:tcPr>
            <w:tcW w:w="1541" w:type="dxa"/>
          </w:tcPr>
          <w:p w14:paraId="77AF620C"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Windy</w:t>
            </w:r>
          </w:p>
        </w:tc>
        <w:tc>
          <w:tcPr>
            <w:tcW w:w="701" w:type="dxa"/>
          </w:tcPr>
          <w:p w14:paraId="1E515F7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.370</w:t>
            </w:r>
          </w:p>
        </w:tc>
        <w:tc>
          <w:tcPr>
            <w:tcW w:w="726" w:type="dxa"/>
          </w:tcPr>
          <w:p w14:paraId="32C7604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.004</w:t>
            </w:r>
          </w:p>
        </w:tc>
        <w:tc>
          <w:tcPr>
            <w:tcW w:w="832" w:type="dxa"/>
          </w:tcPr>
          <w:p w14:paraId="25C5185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57.32</w:t>
            </w:r>
          </w:p>
        </w:tc>
        <w:tc>
          <w:tcPr>
            <w:tcW w:w="842" w:type="dxa"/>
          </w:tcPr>
          <w:p w14:paraId="1542F92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23.67</w:t>
            </w:r>
          </w:p>
        </w:tc>
        <w:tc>
          <w:tcPr>
            <w:tcW w:w="843" w:type="dxa"/>
          </w:tcPr>
          <w:p w14:paraId="455D0E3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21.28</w:t>
            </w:r>
          </w:p>
        </w:tc>
        <w:tc>
          <w:tcPr>
            <w:tcW w:w="711" w:type="dxa"/>
          </w:tcPr>
          <w:p w14:paraId="1DF6D435"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16.93</w:t>
            </w:r>
          </w:p>
        </w:tc>
      </w:tr>
      <w:tr w:rsidR="001F2BAD" w:rsidRPr="007A72AF" w14:paraId="23AB1BB3" w14:textId="0203AEB1" w:rsidTr="00F76FE9">
        <w:tc>
          <w:tcPr>
            <w:tcW w:w="1541" w:type="dxa"/>
          </w:tcPr>
          <w:p w14:paraId="7272DB85" w14:textId="77777777" w:rsidR="00F76FE9" w:rsidRPr="007A72AF" w:rsidRDefault="00F76FE9" w:rsidP="003F7935">
            <w:pPr>
              <w:ind w:left="313"/>
              <w:rPr>
                <w:rFonts w:ascii="Times New Roman" w:hAnsi="Times New Roman" w:cs="Times New Roman"/>
              </w:rPr>
            </w:pPr>
            <w:r w:rsidRPr="007A72AF">
              <w:rPr>
                <w:rFonts w:ascii="Times New Roman" w:hAnsi="Times New Roman" w:cs="Times New Roman"/>
              </w:rPr>
              <w:t>Cloudy</w:t>
            </w:r>
          </w:p>
        </w:tc>
        <w:tc>
          <w:tcPr>
            <w:tcW w:w="701" w:type="dxa"/>
          </w:tcPr>
          <w:p w14:paraId="3B5C7E32"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.331</w:t>
            </w:r>
          </w:p>
        </w:tc>
        <w:tc>
          <w:tcPr>
            <w:tcW w:w="726" w:type="dxa"/>
          </w:tcPr>
          <w:p w14:paraId="666207D3"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.010</w:t>
            </w:r>
          </w:p>
        </w:tc>
        <w:tc>
          <w:tcPr>
            <w:tcW w:w="832" w:type="dxa"/>
          </w:tcPr>
          <w:p w14:paraId="59D30450"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61.93</w:t>
            </w:r>
          </w:p>
        </w:tc>
        <w:tc>
          <w:tcPr>
            <w:tcW w:w="842" w:type="dxa"/>
          </w:tcPr>
          <w:p w14:paraId="0F596907"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20.14</w:t>
            </w:r>
          </w:p>
        </w:tc>
        <w:tc>
          <w:tcPr>
            <w:tcW w:w="843" w:type="dxa"/>
          </w:tcPr>
          <w:p w14:paraId="741EDD99"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20.28</w:t>
            </w:r>
          </w:p>
        </w:tc>
        <w:tc>
          <w:tcPr>
            <w:tcW w:w="711" w:type="dxa"/>
          </w:tcPr>
          <w:p w14:paraId="5F282F4A" w14:textId="77777777" w:rsidR="00F76FE9" w:rsidRPr="007A72AF" w:rsidRDefault="00F76FE9" w:rsidP="003F7935">
            <w:pPr>
              <w:rPr>
                <w:rFonts w:ascii="Times New Roman" w:hAnsi="Times New Roman" w:cs="Times New Roman"/>
              </w:rPr>
            </w:pPr>
            <w:r w:rsidRPr="007A72AF">
              <w:rPr>
                <w:rFonts w:ascii="Times New Roman" w:hAnsi="Times New Roman" w:cs="Times New Roman"/>
              </w:rPr>
              <w:t>15.33</w:t>
            </w:r>
          </w:p>
        </w:tc>
      </w:tr>
    </w:tbl>
    <w:p w14:paraId="34AF27B1" w14:textId="77777777" w:rsidR="003A16C4" w:rsidRPr="007A72AF" w:rsidRDefault="003A16C4">
      <w:pPr>
        <w:rPr>
          <w:rFonts w:ascii="Arial" w:hAnsi="Arial" w:cs="Arial"/>
        </w:rPr>
      </w:pPr>
    </w:p>
    <w:p w14:paraId="38A7370A" w14:textId="160738EC" w:rsidR="002721C2" w:rsidRPr="007A72AF" w:rsidRDefault="002721C2">
      <w:pPr>
        <w:rPr>
          <w:rFonts w:ascii="Arial" w:hAnsi="Arial" w:cs="Arial"/>
          <w:sz w:val="24"/>
          <w:szCs w:val="24"/>
        </w:rPr>
      </w:pPr>
      <w:r w:rsidRPr="007A72AF">
        <w:rPr>
          <w:rFonts w:ascii="Arial" w:hAnsi="Arial" w:cs="Arial"/>
          <w:sz w:val="24"/>
          <w:szCs w:val="24"/>
        </w:rPr>
        <w:br w:type="page"/>
      </w:r>
    </w:p>
    <w:p w14:paraId="2A7846E0" w14:textId="054DE63E" w:rsidR="005A71A9" w:rsidRPr="007A72AF" w:rsidRDefault="0044104E" w:rsidP="005A71A9">
      <w:pPr>
        <w:tabs>
          <w:tab w:val="left" w:pos="2835"/>
        </w:tabs>
        <w:rPr>
          <w:rFonts w:ascii="Times New Roman" w:hAnsi="Times New Roman" w:cs="Times New Roman"/>
        </w:rPr>
      </w:pPr>
      <w:r w:rsidRPr="007A72AF">
        <w:rPr>
          <w:rFonts w:ascii="Times New Roman" w:hAnsi="Times New Roman" w:cs="Times New Roman"/>
        </w:rPr>
        <w:lastRenderedPageBreak/>
        <w:t>Table 5</w:t>
      </w:r>
      <w:r w:rsidR="005A71A9" w:rsidRPr="007A72AF">
        <w:rPr>
          <w:rFonts w:ascii="Times New Roman" w:hAnsi="Times New Roman" w:cs="Times New Roman"/>
        </w:rPr>
        <w:t xml:space="preserve">. </w:t>
      </w:r>
      <w:r w:rsidR="00FF459C" w:rsidRPr="007A72AF">
        <w:rPr>
          <w:rFonts w:ascii="Times New Roman" w:hAnsi="Times New Roman" w:cs="Times New Roman"/>
        </w:rPr>
        <w:t xml:space="preserve">The </w:t>
      </w:r>
      <w:r w:rsidR="005A71A9" w:rsidRPr="007A72AF">
        <w:rPr>
          <w:rFonts w:ascii="Times New Roman" w:hAnsi="Times New Roman" w:cs="Times New Roman"/>
        </w:rPr>
        <w:t>Role of the More and Less Likely Component Probabilities in Determining the Joint Event Probabilities and the Joint Event-Co</w:t>
      </w:r>
      <w:r w:rsidR="00FF459C" w:rsidRPr="007A72AF">
        <w:rPr>
          <w:rFonts w:ascii="Times New Roman" w:hAnsi="Times New Roman" w:cs="Times New Roman"/>
        </w:rPr>
        <w:t>mponent Probability Differences: Study 2</w:t>
      </w:r>
    </w:p>
    <w:p w14:paraId="0692B793" w14:textId="77777777" w:rsidR="005A71A9" w:rsidRPr="007A72AF" w:rsidRDefault="005A71A9" w:rsidP="005A71A9">
      <w:pPr>
        <w:tabs>
          <w:tab w:val="left" w:pos="2835"/>
        </w:tabs>
        <w:rPr>
          <w:rFonts w:ascii="Arial" w:hAnsi="Arial" w:cs="Arial"/>
        </w:rPr>
      </w:pPr>
    </w:p>
    <w:tbl>
      <w:tblPr>
        <w:tblStyle w:val="TableGrid"/>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850"/>
        <w:gridCol w:w="851"/>
        <w:gridCol w:w="850"/>
        <w:gridCol w:w="817"/>
        <w:gridCol w:w="884"/>
        <w:gridCol w:w="985"/>
        <w:gridCol w:w="858"/>
        <w:gridCol w:w="920"/>
      </w:tblGrid>
      <w:tr w:rsidR="007A72AF" w:rsidRPr="007A72AF" w14:paraId="543A07DA" w14:textId="77777777" w:rsidTr="00C941DF">
        <w:tc>
          <w:tcPr>
            <w:tcW w:w="2093" w:type="dxa"/>
            <w:tcBorders>
              <w:top w:val="single" w:sz="4" w:space="0" w:color="auto"/>
              <w:bottom w:val="single" w:sz="4" w:space="0" w:color="auto"/>
            </w:tcBorders>
          </w:tcPr>
          <w:p w14:paraId="48B40BF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Dependent Variable</w:t>
            </w:r>
          </w:p>
        </w:tc>
        <w:tc>
          <w:tcPr>
            <w:tcW w:w="2835" w:type="dxa"/>
            <w:gridSpan w:val="3"/>
            <w:tcBorders>
              <w:top w:val="single" w:sz="4" w:space="0" w:color="auto"/>
              <w:bottom w:val="single" w:sz="4" w:space="0" w:color="auto"/>
            </w:tcBorders>
          </w:tcPr>
          <w:p w14:paraId="3E3BE76F" w14:textId="77777777" w:rsidR="003A16C4" w:rsidRPr="007A72AF" w:rsidRDefault="003A16C4" w:rsidP="002A01F1">
            <w:pPr>
              <w:jc w:val="right"/>
              <w:rPr>
                <w:rFonts w:ascii="Times New Roman" w:hAnsi="Times New Roman" w:cs="Times New Roman"/>
              </w:rPr>
            </w:pPr>
            <w:r w:rsidRPr="007A72AF">
              <w:rPr>
                <w:rFonts w:ascii="Times New Roman" w:hAnsi="Times New Roman" w:cs="Times New Roman"/>
              </w:rPr>
              <w:t>Intercept</w:t>
            </w:r>
          </w:p>
        </w:tc>
        <w:tc>
          <w:tcPr>
            <w:tcW w:w="2551" w:type="dxa"/>
            <w:gridSpan w:val="3"/>
            <w:tcBorders>
              <w:top w:val="single" w:sz="4" w:space="0" w:color="auto"/>
              <w:bottom w:val="single" w:sz="4" w:space="0" w:color="auto"/>
            </w:tcBorders>
          </w:tcPr>
          <w:p w14:paraId="1B2A6BF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More Likely Probability</w:t>
            </w:r>
          </w:p>
        </w:tc>
        <w:tc>
          <w:tcPr>
            <w:tcW w:w="2763" w:type="dxa"/>
            <w:gridSpan w:val="3"/>
            <w:tcBorders>
              <w:top w:val="single" w:sz="4" w:space="0" w:color="auto"/>
              <w:bottom w:val="single" w:sz="4" w:space="0" w:color="auto"/>
            </w:tcBorders>
          </w:tcPr>
          <w:p w14:paraId="457C7FA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Less Likely Probability</w:t>
            </w:r>
          </w:p>
        </w:tc>
      </w:tr>
      <w:tr w:rsidR="007A72AF" w:rsidRPr="007A72AF" w14:paraId="369E2163" w14:textId="77777777" w:rsidTr="00C941DF">
        <w:tc>
          <w:tcPr>
            <w:tcW w:w="2093" w:type="dxa"/>
            <w:tcBorders>
              <w:top w:val="single" w:sz="4" w:space="0" w:color="auto"/>
            </w:tcBorders>
          </w:tcPr>
          <w:p w14:paraId="514C1C6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 xml:space="preserve"> </w:t>
            </w:r>
          </w:p>
        </w:tc>
        <w:tc>
          <w:tcPr>
            <w:tcW w:w="1134" w:type="dxa"/>
            <w:tcBorders>
              <w:top w:val="single" w:sz="4" w:space="0" w:color="auto"/>
              <w:bottom w:val="single" w:sz="4" w:space="0" w:color="auto"/>
            </w:tcBorders>
          </w:tcPr>
          <w:p w14:paraId="6FEA459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beta</w:t>
            </w:r>
          </w:p>
        </w:tc>
        <w:tc>
          <w:tcPr>
            <w:tcW w:w="850" w:type="dxa"/>
            <w:tcBorders>
              <w:top w:val="single" w:sz="4" w:space="0" w:color="auto"/>
              <w:bottom w:val="single" w:sz="4" w:space="0" w:color="auto"/>
            </w:tcBorders>
          </w:tcPr>
          <w:p w14:paraId="097D08E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t</w:t>
            </w:r>
          </w:p>
        </w:tc>
        <w:tc>
          <w:tcPr>
            <w:tcW w:w="851" w:type="dxa"/>
            <w:tcBorders>
              <w:top w:val="single" w:sz="4" w:space="0" w:color="auto"/>
              <w:bottom w:val="single" w:sz="4" w:space="0" w:color="auto"/>
            </w:tcBorders>
          </w:tcPr>
          <w:p w14:paraId="1CCB4562"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p</w:t>
            </w:r>
          </w:p>
        </w:tc>
        <w:tc>
          <w:tcPr>
            <w:tcW w:w="850" w:type="dxa"/>
            <w:tcBorders>
              <w:top w:val="single" w:sz="4" w:space="0" w:color="auto"/>
              <w:bottom w:val="single" w:sz="4" w:space="0" w:color="auto"/>
            </w:tcBorders>
          </w:tcPr>
          <w:p w14:paraId="3D3194A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beta</w:t>
            </w:r>
          </w:p>
        </w:tc>
        <w:tc>
          <w:tcPr>
            <w:tcW w:w="817" w:type="dxa"/>
            <w:tcBorders>
              <w:top w:val="single" w:sz="4" w:space="0" w:color="auto"/>
              <w:bottom w:val="single" w:sz="4" w:space="0" w:color="auto"/>
            </w:tcBorders>
          </w:tcPr>
          <w:p w14:paraId="32215CAF"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t</w:t>
            </w:r>
          </w:p>
        </w:tc>
        <w:tc>
          <w:tcPr>
            <w:tcW w:w="884" w:type="dxa"/>
            <w:tcBorders>
              <w:top w:val="single" w:sz="4" w:space="0" w:color="auto"/>
              <w:bottom w:val="single" w:sz="4" w:space="0" w:color="auto"/>
            </w:tcBorders>
          </w:tcPr>
          <w:p w14:paraId="44ED630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p</w:t>
            </w:r>
          </w:p>
        </w:tc>
        <w:tc>
          <w:tcPr>
            <w:tcW w:w="985" w:type="dxa"/>
            <w:tcBorders>
              <w:top w:val="single" w:sz="4" w:space="0" w:color="auto"/>
              <w:bottom w:val="single" w:sz="4" w:space="0" w:color="auto"/>
            </w:tcBorders>
          </w:tcPr>
          <w:p w14:paraId="61FC683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beta</w:t>
            </w:r>
          </w:p>
        </w:tc>
        <w:tc>
          <w:tcPr>
            <w:tcW w:w="858" w:type="dxa"/>
            <w:tcBorders>
              <w:top w:val="single" w:sz="4" w:space="0" w:color="auto"/>
              <w:bottom w:val="single" w:sz="4" w:space="0" w:color="auto"/>
            </w:tcBorders>
          </w:tcPr>
          <w:p w14:paraId="2B36148A" w14:textId="77777777" w:rsidR="003A16C4" w:rsidRPr="007A72AF" w:rsidRDefault="003A16C4" w:rsidP="002A01F1">
            <w:pPr>
              <w:jc w:val="right"/>
              <w:rPr>
                <w:rFonts w:ascii="Times New Roman" w:hAnsi="Times New Roman" w:cs="Times New Roman"/>
              </w:rPr>
            </w:pPr>
            <w:r w:rsidRPr="007A72AF">
              <w:rPr>
                <w:rFonts w:ascii="Times New Roman" w:hAnsi="Times New Roman" w:cs="Times New Roman"/>
              </w:rPr>
              <w:t>t</w:t>
            </w:r>
          </w:p>
        </w:tc>
        <w:tc>
          <w:tcPr>
            <w:tcW w:w="920" w:type="dxa"/>
            <w:tcBorders>
              <w:top w:val="single" w:sz="4" w:space="0" w:color="auto"/>
              <w:bottom w:val="single" w:sz="4" w:space="0" w:color="auto"/>
            </w:tcBorders>
          </w:tcPr>
          <w:p w14:paraId="54BECBD2"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p</w:t>
            </w:r>
          </w:p>
        </w:tc>
      </w:tr>
      <w:tr w:rsidR="007A72AF" w:rsidRPr="007A72AF" w14:paraId="394EF9D7" w14:textId="77777777" w:rsidTr="00C941DF">
        <w:tc>
          <w:tcPr>
            <w:tcW w:w="2093" w:type="dxa"/>
          </w:tcPr>
          <w:p w14:paraId="6B73B49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All judgements</w:t>
            </w:r>
          </w:p>
        </w:tc>
        <w:tc>
          <w:tcPr>
            <w:tcW w:w="1134" w:type="dxa"/>
            <w:tcBorders>
              <w:top w:val="single" w:sz="4" w:space="0" w:color="auto"/>
            </w:tcBorders>
          </w:tcPr>
          <w:p w14:paraId="50E41F0F" w14:textId="77777777" w:rsidR="003A16C4" w:rsidRPr="007A72AF" w:rsidRDefault="003A16C4" w:rsidP="002A01F1">
            <w:pPr>
              <w:rPr>
                <w:rFonts w:ascii="Times New Roman" w:hAnsi="Times New Roman" w:cs="Times New Roman"/>
              </w:rPr>
            </w:pPr>
          </w:p>
        </w:tc>
        <w:tc>
          <w:tcPr>
            <w:tcW w:w="850" w:type="dxa"/>
            <w:tcBorders>
              <w:top w:val="single" w:sz="4" w:space="0" w:color="auto"/>
            </w:tcBorders>
          </w:tcPr>
          <w:p w14:paraId="5A885565" w14:textId="77777777" w:rsidR="003A16C4" w:rsidRPr="007A72AF" w:rsidRDefault="003A16C4" w:rsidP="002A01F1">
            <w:pPr>
              <w:rPr>
                <w:rFonts w:ascii="Times New Roman" w:hAnsi="Times New Roman" w:cs="Times New Roman"/>
              </w:rPr>
            </w:pPr>
          </w:p>
        </w:tc>
        <w:tc>
          <w:tcPr>
            <w:tcW w:w="851" w:type="dxa"/>
            <w:tcBorders>
              <w:top w:val="single" w:sz="4" w:space="0" w:color="auto"/>
            </w:tcBorders>
          </w:tcPr>
          <w:p w14:paraId="3B40E074" w14:textId="77777777" w:rsidR="003A16C4" w:rsidRPr="007A72AF" w:rsidRDefault="003A16C4" w:rsidP="002A01F1">
            <w:pPr>
              <w:rPr>
                <w:rFonts w:ascii="Times New Roman" w:hAnsi="Times New Roman" w:cs="Times New Roman"/>
              </w:rPr>
            </w:pPr>
          </w:p>
        </w:tc>
        <w:tc>
          <w:tcPr>
            <w:tcW w:w="850" w:type="dxa"/>
            <w:tcBorders>
              <w:top w:val="single" w:sz="4" w:space="0" w:color="auto"/>
            </w:tcBorders>
          </w:tcPr>
          <w:p w14:paraId="42EF9709" w14:textId="77777777" w:rsidR="003A16C4" w:rsidRPr="007A72AF" w:rsidRDefault="003A16C4" w:rsidP="002A01F1">
            <w:pPr>
              <w:rPr>
                <w:rFonts w:ascii="Times New Roman" w:hAnsi="Times New Roman" w:cs="Times New Roman"/>
              </w:rPr>
            </w:pPr>
          </w:p>
        </w:tc>
        <w:tc>
          <w:tcPr>
            <w:tcW w:w="817" w:type="dxa"/>
            <w:tcBorders>
              <w:top w:val="single" w:sz="4" w:space="0" w:color="auto"/>
            </w:tcBorders>
          </w:tcPr>
          <w:p w14:paraId="7C820663" w14:textId="77777777" w:rsidR="003A16C4" w:rsidRPr="007A72AF" w:rsidRDefault="003A16C4" w:rsidP="002A01F1">
            <w:pPr>
              <w:rPr>
                <w:rFonts w:ascii="Times New Roman" w:hAnsi="Times New Roman" w:cs="Times New Roman"/>
              </w:rPr>
            </w:pPr>
          </w:p>
        </w:tc>
        <w:tc>
          <w:tcPr>
            <w:tcW w:w="884" w:type="dxa"/>
            <w:tcBorders>
              <w:top w:val="single" w:sz="4" w:space="0" w:color="auto"/>
            </w:tcBorders>
          </w:tcPr>
          <w:p w14:paraId="233C072B" w14:textId="77777777" w:rsidR="003A16C4" w:rsidRPr="007A72AF" w:rsidRDefault="003A16C4" w:rsidP="002A01F1">
            <w:pPr>
              <w:rPr>
                <w:rFonts w:ascii="Times New Roman" w:hAnsi="Times New Roman" w:cs="Times New Roman"/>
              </w:rPr>
            </w:pPr>
          </w:p>
        </w:tc>
        <w:tc>
          <w:tcPr>
            <w:tcW w:w="985" w:type="dxa"/>
            <w:tcBorders>
              <w:top w:val="single" w:sz="4" w:space="0" w:color="auto"/>
            </w:tcBorders>
          </w:tcPr>
          <w:p w14:paraId="50EBB232" w14:textId="77777777" w:rsidR="003A16C4" w:rsidRPr="007A72AF" w:rsidRDefault="003A16C4" w:rsidP="002A01F1">
            <w:pPr>
              <w:rPr>
                <w:rFonts w:ascii="Times New Roman" w:hAnsi="Times New Roman" w:cs="Times New Roman"/>
              </w:rPr>
            </w:pPr>
          </w:p>
        </w:tc>
        <w:tc>
          <w:tcPr>
            <w:tcW w:w="858" w:type="dxa"/>
            <w:tcBorders>
              <w:top w:val="single" w:sz="4" w:space="0" w:color="auto"/>
            </w:tcBorders>
          </w:tcPr>
          <w:p w14:paraId="7D1FFD21" w14:textId="77777777" w:rsidR="003A16C4" w:rsidRPr="007A72AF" w:rsidRDefault="003A16C4" w:rsidP="002A01F1">
            <w:pPr>
              <w:rPr>
                <w:rFonts w:ascii="Times New Roman" w:hAnsi="Times New Roman" w:cs="Times New Roman"/>
              </w:rPr>
            </w:pPr>
          </w:p>
        </w:tc>
        <w:tc>
          <w:tcPr>
            <w:tcW w:w="920" w:type="dxa"/>
            <w:tcBorders>
              <w:top w:val="single" w:sz="4" w:space="0" w:color="auto"/>
            </w:tcBorders>
          </w:tcPr>
          <w:p w14:paraId="4F3EDA71" w14:textId="77777777" w:rsidR="003A16C4" w:rsidRPr="007A72AF" w:rsidRDefault="003A16C4" w:rsidP="002A01F1">
            <w:pPr>
              <w:rPr>
                <w:rFonts w:ascii="Times New Roman" w:hAnsi="Times New Roman" w:cs="Times New Roman"/>
              </w:rPr>
            </w:pPr>
          </w:p>
        </w:tc>
      </w:tr>
      <w:tr w:rsidR="007A72AF" w:rsidRPr="007A72AF" w14:paraId="5936D64C" w14:textId="77777777" w:rsidTr="00C941DF">
        <w:tc>
          <w:tcPr>
            <w:tcW w:w="2093" w:type="dxa"/>
          </w:tcPr>
          <w:p w14:paraId="25D39050" w14:textId="77777777" w:rsidR="003A16C4" w:rsidRPr="007A72AF" w:rsidRDefault="003A16C4" w:rsidP="002A01F1">
            <w:pPr>
              <w:ind w:left="284"/>
              <w:rPr>
                <w:rFonts w:ascii="Times New Roman" w:hAnsi="Times New Roman" w:cs="Times New Roman"/>
              </w:rPr>
            </w:pPr>
            <w:r w:rsidRPr="007A72AF">
              <w:rPr>
                <w:rFonts w:ascii="Times New Roman" w:hAnsi="Times New Roman" w:cs="Times New Roman"/>
              </w:rPr>
              <w:t>Conjunctive probability estimate</w:t>
            </w:r>
          </w:p>
        </w:tc>
        <w:tc>
          <w:tcPr>
            <w:tcW w:w="1134" w:type="dxa"/>
          </w:tcPr>
          <w:p w14:paraId="4054136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6.120</w:t>
            </w:r>
          </w:p>
        </w:tc>
        <w:tc>
          <w:tcPr>
            <w:tcW w:w="850" w:type="dxa"/>
          </w:tcPr>
          <w:p w14:paraId="7479DF3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3.21</w:t>
            </w:r>
          </w:p>
        </w:tc>
        <w:tc>
          <w:tcPr>
            <w:tcW w:w="851" w:type="dxa"/>
          </w:tcPr>
          <w:p w14:paraId="027517A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.002</w:t>
            </w:r>
          </w:p>
        </w:tc>
        <w:tc>
          <w:tcPr>
            <w:tcW w:w="850" w:type="dxa"/>
          </w:tcPr>
          <w:p w14:paraId="611A017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0.134</w:t>
            </w:r>
          </w:p>
        </w:tc>
        <w:tc>
          <w:tcPr>
            <w:tcW w:w="817" w:type="dxa"/>
          </w:tcPr>
          <w:p w14:paraId="3DB72639"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5.37</w:t>
            </w:r>
          </w:p>
        </w:tc>
        <w:tc>
          <w:tcPr>
            <w:tcW w:w="884" w:type="dxa"/>
          </w:tcPr>
          <w:p w14:paraId="36422A1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985" w:type="dxa"/>
          </w:tcPr>
          <w:p w14:paraId="2355252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0.630</w:t>
            </w:r>
          </w:p>
        </w:tc>
        <w:tc>
          <w:tcPr>
            <w:tcW w:w="858" w:type="dxa"/>
          </w:tcPr>
          <w:p w14:paraId="147EDB2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15.28</w:t>
            </w:r>
          </w:p>
        </w:tc>
        <w:tc>
          <w:tcPr>
            <w:tcW w:w="920" w:type="dxa"/>
          </w:tcPr>
          <w:p w14:paraId="61AA316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r>
      <w:tr w:rsidR="007A72AF" w:rsidRPr="007A72AF" w14:paraId="0AB8B10D" w14:textId="77777777" w:rsidTr="00C941DF">
        <w:tc>
          <w:tcPr>
            <w:tcW w:w="2093" w:type="dxa"/>
          </w:tcPr>
          <w:p w14:paraId="27C80830" w14:textId="77777777" w:rsidR="003A16C4" w:rsidRPr="007A72AF" w:rsidRDefault="003A16C4" w:rsidP="002A01F1">
            <w:pPr>
              <w:ind w:left="284"/>
              <w:rPr>
                <w:rFonts w:ascii="Times New Roman" w:hAnsi="Times New Roman" w:cs="Times New Roman"/>
              </w:rPr>
            </w:pPr>
            <w:r w:rsidRPr="007A72AF">
              <w:rPr>
                <w:rFonts w:ascii="Times New Roman" w:hAnsi="Times New Roman" w:cs="Times New Roman"/>
              </w:rPr>
              <w:t>Disjunctive probability estimate</w:t>
            </w:r>
          </w:p>
        </w:tc>
        <w:tc>
          <w:tcPr>
            <w:tcW w:w="1134" w:type="dxa"/>
          </w:tcPr>
          <w:p w14:paraId="3FEEE67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13.305</w:t>
            </w:r>
          </w:p>
        </w:tc>
        <w:tc>
          <w:tcPr>
            <w:tcW w:w="850" w:type="dxa"/>
          </w:tcPr>
          <w:p w14:paraId="4B0C329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8.35</w:t>
            </w:r>
          </w:p>
        </w:tc>
        <w:tc>
          <w:tcPr>
            <w:tcW w:w="851" w:type="dxa"/>
          </w:tcPr>
          <w:p w14:paraId="2DFD3F5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850" w:type="dxa"/>
          </w:tcPr>
          <w:p w14:paraId="6772E15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0.359</w:t>
            </w:r>
          </w:p>
        </w:tc>
        <w:tc>
          <w:tcPr>
            <w:tcW w:w="817" w:type="dxa"/>
          </w:tcPr>
          <w:p w14:paraId="3D3AA09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9.72</w:t>
            </w:r>
          </w:p>
        </w:tc>
        <w:tc>
          <w:tcPr>
            <w:tcW w:w="884" w:type="dxa"/>
          </w:tcPr>
          <w:p w14:paraId="0D2EA0B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985" w:type="dxa"/>
          </w:tcPr>
          <w:p w14:paraId="50D91FC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0.361</w:t>
            </w:r>
          </w:p>
        </w:tc>
        <w:tc>
          <w:tcPr>
            <w:tcW w:w="858" w:type="dxa"/>
          </w:tcPr>
          <w:p w14:paraId="34A4896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9.89</w:t>
            </w:r>
          </w:p>
        </w:tc>
        <w:tc>
          <w:tcPr>
            <w:tcW w:w="920" w:type="dxa"/>
          </w:tcPr>
          <w:p w14:paraId="27372CA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r>
      <w:tr w:rsidR="007A72AF" w:rsidRPr="007A72AF" w14:paraId="6F2EFC1F" w14:textId="77777777" w:rsidTr="00C941DF">
        <w:tc>
          <w:tcPr>
            <w:tcW w:w="2093" w:type="dxa"/>
          </w:tcPr>
          <w:p w14:paraId="6A6D03E8" w14:textId="77777777" w:rsidR="003A16C4" w:rsidRPr="007A72AF" w:rsidRDefault="003A16C4" w:rsidP="002A01F1">
            <w:pPr>
              <w:ind w:left="284"/>
              <w:rPr>
                <w:rFonts w:ascii="Times New Roman" w:hAnsi="Times New Roman" w:cs="Times New Roman"/>
              </w:rPr>
            </w:pPr>
          </w:p>
        </w:tc>
        <w:tc>
          <w:tcPr>
            <w:tcW w:w="1134" w:type="dxa"/>
          </w:tcPr>
          <w:p w14:paraId="733BC05B" w14:textId="77777777" w:rsidR="003A16C4" w:rsidRPr="007A72AF" w:rsidRDefault="003A16C4" w:rsidP="002A01F1">
            <w:pPr>
              <w:rPr>
                <w:rFonts w:ascii="Times New Roman" w:hAnsi="Times New Roman" w:cs="Times New Roman"/>
              </w:rPr>
            </w:pPr>
          </w:p>
        </w:tc>
        <w:tc>
          <w:tcPr>
            <w:tcW w:w="850" w:type="dxa"/>
          </w:tcPr>
          <w:p w14:paraId="564F6489" w14:textId="77777777" w:rsidR="003A16C4" w:rsidRPr="007A72AF" w:rsidRDefault="003A16C4" w:rsidP="002A01F1">
            <w:pPr>
              <w:rPr>
                <w:rFonts w:ascii="Times New Roman" w:hAnsi="Times New Roman" w:cs="Times New Roman"/>
              </w:rPr>
            </w:pPr>
          </w:p>
        </w:tc>
        <w:tc>
          <w:tcPr>
            <w:tcW w:w="851" w:type="dxa"/>
          </w:tcPr>
          <w:p w14:paraId="3ED0B0D0" w14:textId="77777777" w:rsidR="003A16C4" w:rsidRPr="007A72AF" w:rsidRDefault="003A16C4" w:rsidP="002A01F1">
            <w:pPr>
              <w:rPr>
                <w:rFonts w:ascii="Times New Roman" w:hAnsi="Times New Roman" w:cs="Times New Roman"/>
              </w:rPr>
            </w:pPr>
          </w:p>
        </w:tc>
        <w:tc>
          <w:tcPr>
            <w:tcW w:w="850" w:type="dxa"/>
          </w:tcPr>
          <w:p w14:paraId="671BFB9E" w14:textId="77777777" w:rsidR="003A16C4" w:rsidRPr="007A72AF" w:rsidRDefault="003A16C4" w:rsidP="002A01F1">
            <w:pPr>
              <w:rPr>
                <w:rFonts w:ascii="Times New Roman" w:hAnsi="Times New Roman" w:cs="Times New Roman"/>
              </w:rPr>
            </w:pPr>
          </w:p>
        </w:tc>
        <w:tc>
          <w:tcPr>
            <w:tcW w:w="817" w:type="dxa"/>
          </w:tcPr>
          <w:p w14:paraId="3790D75B" w14:textId="77777777" w:rsidR="003A16C4" w:rsidRPr="007A72AF" w:rsidRDefault="003A16C4" w:rsidP="002A01F1">
            <w:pPr>
              <w:rPr>
                <w:rFonts w:ascii="Times New Roman" w:hAnsi="Times New Roman" w:cs="Times New Roman"/>
              </w:rPr>
            </w:pPr>
          </w:p>
        </w:tc>
        <w:tc>
          <w:tcPr>
            <w:tcW w:w="884" w:type="dxa"/>
          </w:tcPr>
          <w:p w14:paraId="4AA29AAB" w14:textId="77777777" w:rsidR="003A16C4" w:rsidRPr="007A72AF" w:rsidRDefault="003A16C4" w:rsidP="002A01F1">
            <w:pPr>
              <w:rPr>
                <w:rFonts w:ascii="Times New Roman" w:hAnsi="Times New Roman" w:cs="Times New Roman"/>
              </w:rPr>
            </w:pPr>
          </w:p>
        </w:tc>
        <w:tc>
          <w:tcPr>
            <w:tcW w:w="985" w:type="dxa"/>
          </w:tcPr>
          <w:p w14:paraId="5B147F71" w14:textId="77777777" w:rsidR="003A16C4" w:rsidRPr="007A72AF" w:rsidRDefault="003A16C4" w:rsidP="002A01F1">
            <w:pPr>
              <w:rPr>
                <w:rFonts w:ascii="Times New Roman" w:hAnsi="Times New Roman" w:cs="Times New Roman"/>
              </w:rPr>
            </w:pPr>
          </w:p>
        </w:tc>
        <w:tc>
          <w:tcPr>
            <w:tcW w:w="858" w:type="dxa"/>
          </w:tcPr>
          <w:p w14:paraId="3C69EC6A" w14:textId="77777777" w:rsidR="003A16C4" w:rsidRPr="007A72AF" w:rsidRDefault="003A16C4" w:rsidP="002A01F1">
            <w:pPr>
              <w:rPr>
                <w:rFonts w:ascii="Times New Roman" w:hAnsi="Times New Roman" w:cs="Times New Roman"/>
              </w:rPr>
            </w:pPr>
          </w:p>
        </w:tc>
        <w:tc>
          <w:tcPr>
            <w:tcW w:w="920" w:type="dxa"/>
          </w:tcPr>
          <w:p w14:paraId="469F7A98" w14:textId="77777777" w:rsidR="003A16C4" w:rsidRPr="007A72AF" w:rsidRDefault="003A16C4" w:rsidP="002A01F1">
            <w:pPr>
              <w:rPr>
                <w:rFonts w:ascii="Times New Roman" w:hAnsi="Times New Roman" w:cs="Times New Roman"/>
              </w:rPr>
            </w:pPr>
          </w:p>
        </w:tc>
      </w:tr>
      <w:tr w:rsidR="007A72AF" w:rsidRPr="007A72AF" w14:paraId="397D832F" w14:textId="77777777" w:rsidTr="00C941DF">
        <w:tc>
          <w:tcPr>
            <w:tcW w:w="2093" w:type="dxa"/>
          </w:tcPr>
          <w:p w14:paraId="788B2878" w14:textId="77777777" w:rsidR="003A16C4" w:rsidRPr="007A72AF" w:rsidRDefault="003A16C4" w:rsidP="002A01F1">
            <w:pPr>
              <w:ind w:left="284"/>
              <w:rPr>
                <w:rFonts w:ascii="Times New Roman" w:hAnsi="Times New Roman" w:cs="Times New Roman"/>
              </w:rPr>
            </w:pPr>
            <w:r w:rsidRPr="007A72AF">
              <w:rPr>
                <w:rFonts w:ascii="Times New Roman" w:hAnsi="Times New Roman" w:cs="Times New Roman"/>
              </w:rPr>
              <w:t>Conjunctive probability minus Less Likely</w:t>
            </w:r>
          </w:p>
        </w:tc>
        <w:tc>
          <w:tcPr>
            <w:tcW w:w="1134" w:type="dxa"/>
          </w:tcPr>
          <w:p w14:paraId="0D9C8380" w14:textId="77777777" w:rsidR="003A16C4" w:rsidRPr="007A72AF" w:rsidRDefault="003A16C4" w:rsidP="002A01F1">
            <w:pPr>
              <w:rPr>
                <w:rFonts w:ascii="Times New Roman" w:hAnsi="Times New Roman" w:cs="Times New Roman"/>
              </w:rPr>
            </w:pPr>
          </w:p>
        </w:tc>
        <w:tc>
          <w:tcPr>
            <w:tcW w:w="850" w:type="dxa"/>
          </w:tcPr>
          <w:p w14:paraId="486D7B60" w14:textId="77777777" w:rsidR="003A16C4" w:rsidRPr="007A72AF" w:rsidRDefault="003A16C4" w:rsidP="002A01F1">
            <w:pPr>
              <w:rPr>
                <w:rFonts w:ascii="Times New Roman" w:hAnsi="Times New Roman" w:cs="Times New Roman"/>
              </w:rPr>
            </w:pPr>
          </w:p>
        </w:tc>
        <w:tc>
          <w:tcPr>
            <w:tcW w:w="851" w:type="dxa"/>
          </w:tcPr>
          <w:p w14:paraId="2B22DC5B" w14:textId="77777777" w:rsidR="003A16C4" w:rsidRPr="007A72AF" w:rsidRDefault="003A16C4" w:rsidP="002A01F1">
            <w:pPr>
              <w:rPr>
                <w:rFonts w:ascii="Times New Roman" w:hAnsi="Times New Roman" w:cs="Times New Roman"/>
              </w:rPr>
            </w:pPr>
          </w:p>
        </w:tc>
        <w:tc>
          <w:tcPr>
            <w:tcW w:w="850" w:type="dxa"/>
          </w:tcPr>
          <w:p w14:paraId="736C57A9" w14:textId="77777777" w:rsidR="003A16C4" w:rsidRPr="007A72AF" w:rsidRDefault="003A16C4" w:rsidP="002A01F1">
            <w:pPr>
              <w:rPr>
                <w:rFonts w:ascii="Times New Roman" w:hAnsi="Times New Roman" w:cs="Times New Roman"/>
              </w:rPr>
            </w:pPr>
          </w:p>
        </w:tc>
        <w:tc>
          <w:tcPr>
            <w:tcW w:w="817" w:type="dxa"/>
          </w:tcPr>
          <w:p w14:paraId="1E6BEEF9" w14:textId="77777777" w:rsidR="003A16C4" w:rsidRPr="007A72AF" w:rsidRDefault="003A16C4" w:rsidP="002A01F1">
            <w:pPr>
              <w:rPr>
                <w:rFonts w:ascii="Times New Roman" w:hAnsi="Times New Roman" w:cs="Times New Roman"/>
              </w:rPr>
            </w:pPr>
          </w:p>
        </w:tc>
        <w:tc>
          <w:tcPr>
            <w:tcW w:w="884" w:type="dxa"/>
          </w:tcPr>
          <w:p w14:paraId="2DBB949C" w14:textId="77777777" w:rsidR="003A16C4" w:rsidRPr="007A72AF" w:rsidRDefault="003A16C4" w:rsidP="002A01F1">
            <w:pPr>
              <w:rPr>
                <w:rFonts w:ascii="Times New Roman" w:hAnsi="Times New Roman" w:cs="Times New Roman"/>
              </w:rPr>
            </w:pPr>
          </w:p>
        </w:tc>
        <w:tc>
          <w:tcPr>
            <w:tcW w:w="985" w:type="dxa"/>
          </w:tcPr>
          <w:p w14:paraId="1040E976" w14:textId="77777777" w:rsidR="003A16C4" w:rsidRPr="007A72AF" w:rsidRDefault="003A16C4" w:rsidP="002A01F1">
            <w:pPr>
              <w:rPr>
                <w:rFonts w:ascii="Times New Roman" w:hAnsi="Times New Roman" w:cs="Times New Roman"/>
              </w:rPr>
            </w:pPr>
          </w:p>
        </w:tc>
        <w:tc>
          <w:tcPr>
            <w:tcW w:w="858" w:type="dxa"/>
          </w:tcPr>
          <w:p w14:paraId="2548FD9B" w14:textId="77777777" w:rsidR="003A16C4" w:rsidRPr="007A72AF" w:rsidRDefault="003A16C4" w:rsidP="002A01F1">
            <w:pPr>
              <w:rPr>
                <w:rFonts w:ascii="Times New Roman" w:hAnsi="Times New Roman" w:cs="Times New Roman"/>
              </w:rPr>
            </w:pPr>
          </w:p>
        </w:tc>
        <w:tc>
          <w:tcPr>
            <w:tcW w:w="920" w:type="dxa"/>
          </w:tcPr>
          <w:p w14:paraId="7C35DD73" w14:textId="77777777" w:rsidR="003A16C4" w:rsidRPr="007A72AF" w:rsidRDefault="003A16C4" w:rsidP="002A01F1">
            <w:pPr>
              <w:rPr>
                <w:rFonts w:ascii="Times New Roman" w:hAnsi="Times New Roman" w:cs="Times New Roman"/>
              </w:rPr>
            </w:pPr>
          </w:p>
        </w:tc>
      </w:tr>
      <w:tr w:rsidR="007A72AF" w:rsidRPr="007A72AF" w14:paraId="6B77CCD5" w14:textId="77777777" w:rsidTr="00C941DF">
        <w:tc>
          <w:tcPr>
            <w:tcW w:w="2093" w:type="dxa"/>
          </w:tcPr>
          <w:p w14:paraId="1F1E6609"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bscript"/>
              </w:rPr>
              <w:t>1</w:t>
            </w:r>
          </w:p>
        </w:tc>
        <w:tc>
          <w:tcPr>
            <w:tcW w:w="1134" w:type="dxa"/>
          </w:tcPr>
          <w:p w14:paraId="6C3D377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-5.155</w:t>
            </w:r>
          </w:p>
        </w:tc>
        <w:tc>
          <w:tcPr>
            <w:tcW w:w="850" w:type="dxa"/>
          </w:tcPr>
          <w:p w14:paraId="0384D18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-3.21</w:t>
            </w:r>
          </w:p>
        </w:tc>
        <w:tc>
          <w:tcPr>
            <w:tcW w:w="851" w:type="dxa"/>
          </w:tcPr>
          <w:p w14:paraId="1966FC0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.003</w:t>
            </w:r>
          </w:p>
        </w:tc>
        <w:tc>
          <w:tcPr>
            <w:tcW w:w="850" w:type="dxa"/>
          </w:tcPr>
          <w:p w14:paraId="1EDFD6D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0.023</w:t>
            </w:r>
          </w:p>
        </w:tc>
        <w:tc>
          <w:tcPr>
            <w:tcW w:w="817" w:type="dxa"/>
          </w:tcPr>
          <w:p w14:paraId="0C429DD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0.71</w:t>
            </w:r>
          </w:p>
        </w:tc>
        <w:tc>
          <w:tcPr>
            <w:tcW w:w="884" w:type="dxa"/>
          </w:tcPr>
          <w:p w14:paraId="72AE6532"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.477</w:t>
            </w:r>
          </w:p>
        </w:tc>
        <w:tc>
          <w:tcPr>
            <w:tcW w:w="985" w:type="dxa"/>
          </w:tcPr>
          <w:p w14:paraId="276D276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-0.176</w:t>
            </w:r>
          </w:p>
        </w:tc>
        <w:tc>
          <w:tcPr>
            <w:tcW w:w="858" w:type="dxa"/>
          </w:tcPr>
          <w:p w14:paraId="218E489B"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-4.58</w:t>
            </w:r>
          </w:p>
        </w:tc>
        <w:tc>
          <w:tcPr>
            <w:tcW w:w="920" w:type="dxa"/>
          </w:tcPr>
          <w:p w14:paraId="6A842B23"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r>
      <w:tr w:rsidR="007A72AF" w:rsidRPr="007A72AF" w14:paraId="66198D82" w14:textId="77777777" w:rsidTr="00C941DF">
        <w:tc>
          <w:tcPr>
            <w:tcW w:w="2093" w:type="dxa"/>
          </w:tcPr>
          <w:p w14:paraId="6DF9EF87"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Fallacy Interaction</w:t>
            </w:r>
          </w:p>
        </w:tc>
        <w:tc>
          <w:tcPr>
            <w:tcW w:w="1134" w:type="dxa"/>
          </w:tcPr>
          <w:p w14:paraId="2866FA7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17.715</w:t>
            </w:r>
          </w:p>
        </w:tc>
        <w:tc>
          <w:tcPr>
            <w:tcW w:w="850" w:type="dxa"/>
          </w:tcPr>
          <w:p w14:paraId="11A37AC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8.70</w:t>
            </w:r>
          </w:p>
        </w:tc>
        <w:tc>
          <w:tcPr>
            <w:tcW w:w="851" w:type="dxa"/>
          </w:tcPr>
          <w:p w14:paraId="47A9EC13"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850" w:type="dxa"/>
          </w:tcPr>
          <w:p w14:paraId="5CD26F3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0.094</w:t>
            </w:r>
          </w:p>
        </w:tc>
        <w:tc>
          <w:tcPr>
            <w:tcW w:w="817" w:type="dxa"/>
          </w:tcPr>
          <w:p w14:paraId="10007FE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2.32</w:t>
            </w:r>
          </w:p>
        </w:tc>
        <w:tc>
          <w:tcPr>
            <w:tcW w:w="884" w:type="dxa"/>
          </w:tcPr>
          <w:p w14:paraId="7E384165"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.021</w:t>
            </w:r>
          </w:p>
        </w:tc>
        <w:tc>
          <w:tcPr>
            <w:tcW w:w="985" w:type="dxa"/>
          </w:tcPr>
          <w:p w14:paraId="4F31B68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0.049</w:t>
            </w:r>
          </w:p>
        </w:tc>
        <w:tc>
          <w:tcPr>
            <w:tcW w:w="858" w:type="dxa"/>
          </w:tcPr>
          <w:p w14:paraId="4134362E"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0.97</w:t>
            </w:r>
          </w:p>
        </w:tc>
        <w:tc>
          <w:tcPr>
            <w:tcW w:w="920" w:type="dxa"/>
          </w:tcPr>
          <w:p w14:paraId="0B0F541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.332</w:t>
            </w:r>
          </w:p>
        </w:tc>
      </w:tr>
      <w:tr w:rsidR="007A72AF" w:rsidRPr="007A72AF" w14:paraId="41A37EF4" w14:textId="77777777" w:rsidTr="00C941DF">
        <w:tc>
          <w:tcPr>
            <w:tcW w:w="2093" w:type="dxa"/>
          </w:tcPr>
          <w:p w14:paraId="7D5692EF"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bscript"/>
              </w:rPr>
              <w:t>2</w:t>
            </w:r>
          </w:p>
        </w:tc>
        <w:tc>
          <w:tcPr>
            <w:tcW w:w="1134" w:type="dxa"/>
          </w:tcPr>
          <w:p w14:paraId="7D4FCB7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12.559</w:t>
            </w:r>
          </w:p>
        </w:tc>
        <w:tc>
          <w:tcPr>
            <w:tcW w:w="850" w:type="dxa"/>
          </w:tcPr>
          <w:p w14:paraId="793C883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7.78</w:t>
            </w:r>
          </w:p>
        </w:tc>
        <w:tc>
          <w:tcPr>
            <w:tcW w:w="851" w:type="dxa"/>
          </w:tcPr>
          <w:p w14:paraId="2241870F"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850" w:type="dxa"/>
          </w:tcPr>
          <w:p w14:paraId="46E71A6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0.117</w:t>
            </w:r>
          </w:p>
        </w:tc>
        <w:tc>
          <w:tcPr>
            <w:tcW w:w="817" w:type="dxa"/>
          </w:tcPr>
          <w:p w14:paraId="2AEC8DA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4.44</w:t>
            </w:r>
          </w:p>
        </w:tc>
        <w:tc>
          <w:tcPr>
            <w:tcW w:w="884" w:type="dxa"/>
          </w:tcPr>
          <w:p w14:paraId="5002136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985" w:type="dxa"/>
          </w:tcPr>
          <w:p w14:paraId="7AAF6647"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-0.127</w:t>
            </w:r>
          </w:p>
        </w:tc>
        <w:tc>
          <w:tcPr>
            <w:tcW w:w="858" w:type="dxa"/>
          </w:tcPr>
          <w:p w14:paraId="35F3A86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-3.21</w:t>
            </w:r>
          </w:p>
        </w:tc>
        <w:tc>
          <w:tcPr>
            <w:tcW w:w="920" w:type="dxa"/>
          </w:tcPr>
          <w:p w14:paraId="5F9065F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.002</w:t>
            </w:r>
          </w:p>
        </w:tc>
      </w:tr>
      <w:tr w:rsidR="007A72AF" w:rsidRPr="007A72AF" w14:paraId="3A046D5B" w14:textId="77777777" w:rsidTr="00C941DF">
        <w:tc>
          <w:tcPr>
            <w:tcW w:w="2093" w:type="dxa"/>
          </w:tcPr>
          <w:p w14:paraId="384A3D85" w14:textId="77777777" w:rsidR="003A16C4" w:rsidRPr="007A72AF" w:rsidRDefault="003A16C4" w:rsidP="002A01F1">
            <w:pPr>
              <w:ind w:left="284"/>
              <w:rPr>
                <w:rFonts w:ascii="Times New Roman" w:hAnsi="Times New Roman" w:cs="Times New Roman"/>
              </w:rPr>
            </w:pPr>
          </w:p>
        </w:tc>
        <w:tc>
          <w:tcPr>
            <w:tcW w:w="1134" w:type="dxa"/>
          </w:tcPr>
          <w:p w14:paraId="1326D9DB" w14:textId="77777777" w:rsidR="003A16C4" w:rsidRPr="007A72AF" w:rsidRDefault="003A16C4" w:rsidP="002A01F1">
            <w:pPr>
              <w:rPr>
                <w:rFonts w:ascii="Times New Roman" w:hAnsi="Times New Roman" w:cs="Times New Roman"/>
              </w:rPr>
            </w:pPr>
          </w:p>
        </w:tc>
        <w:tc>
          <w:tcPr>
            <w:tcW w:w="850" w:type="dxa"/>
          </w:tcPr>
          <w:p w14:paraId="5480656C" w14:textId="77777777" w:rsidR="003A16C4" w:rsidRPr="007A72AF" w:rsidRDefault="003A16C4" w:rsidP="002A01F1">
            <w:pPr>
              <w:rPr>
                <w:rFonts w:ascii="Times New Roman" w:hAnsi="Times New Roman" w:cs="Times New Roman"/>
              </w:rPr>
            </w:pPr>
          </w:p>
        </w:tc>
        <w:tc>
          <w:tcPr>
            <w:tcW w:w="851" w:type="dxa"/>
          </w:tcPr>
          <w:p w14:paraId="5CBFC948" w14:textId="77777777" w:rsidR="003A16C4" w:rsidRPr="007A72AF" w:rsidRDefault="003A16C4" w:rsidP="002A01F1">
            <w:pPr>
              <w:rPr>
                <w:rFonts w:ascii="Times New Roman" w:hAnsi="Times New Roman" w:cs="Times New Roman"/>
              </w:rPr>
            </w:pPr>
          </w:p>
        </w:tc>
        <w:tc>
          <w:tcPr>
            <w:tcW w:w="850" w:type="dxa"/>
          </w:tcPr>
          <w:p w14:paraId="4499C252" w14:textId="77777777" w:rsidR="003A16C4" w:rsidRPr="007A72AF" w:rsidRDefault="003A16C4" w:rsidP="002A01F1">
            <w:pPr>
              <w:rPr>
                <w:rFonts w:ascii="Times New Roman" w:hAnsi="Times New Roman" w:cs="Times New Roman"/>
              </w:rPr>
            </w:pPr>
          </w:p>
        </w:tc>
        <w:tc>
          <w:tcPr>
            <w:tcW w:w="817" w:type="dxa"/>
          </w:tcPr>
          <w:p w14:paraId="59C0A498" w14:textId="77777777" w:rsidR="003A16C4" w:rsidRPr="007A72AF" w:rsidRDefault="003A16C4" w:rsidP="002A01F1">
            <w:pPr>
              <w:rPr>
                <w:rFonts w:ascii="Times New Roman" w:hAnsi="Times New Roman" w:cs="Times New Roman"/>
              </w:rPr>
            </w:pPr>
          </w:p>
        </w:tc>
        <w:tc>
          <w:tcPr>
            <w:tcW w:w="884" w:type="dxa"/>
          </w:tcPr>
          <w:p w14:paraId="4E774F22" w14:textId="77777777" w:rsidR="003A16C4" w:rsidRPr="007A72AF" w:rsidRDefault="003A16C4" w:rsidP="002A01F1">
            <w:pPr>
              <w:rPr>
                <w:rFonts w:ascii="Times New Roman" w:hAnsi="Times New Roman" w:cs="Times New Roman"/>
              </w:rPr>
            </w:pPr>
          </w:p>
        </w:tc>
        <w:tc>
          <w:tcPr>
            <w:tcW w:w="985" w:type="dxa"/>
          </w:tcPr>
          <w:p w14:paraId="5223A51D" w14:textId="77777777" w:rsidR="003A16C4" w:rsidRPr="007A72AF" w:rsidRDefault="003A16C4" w:rsidP="002A01F1">
            <w:pPr>
              <w:rPr>
                <w:rFonts w:ascii="Times New Roman" w:hAnsi="Times New Roman" w:cs="Times New Roman"/>
              </w:rPr>
            </w:pPr>
          </w:p>
        </w:tc>
        <w:tc>
          <w:tcPr>
            <w:tcW w:w="858" w:type="dxa"/>
          </w:tcPr>
          <w:p w14:paraId="3C823A9A" w14:textId="77777777" w:rsidR="003A16C4" w:rsidRPr="007A72AF" w:rsidRDefault="003A16C4" w:rsidP="002A01F1">
            <w:pPr>
              <w:rPr>
                <w:rFonts w:ascii="Times New Roman" w:hAnsi="Times New Roman" w:cs="Times New Roman"/>
              </w:rPr>
            </w:pPr>
          </w:p>
        </w:tc>
        <w:tc>
          <w:tcPr>
            <w:tcW w:w="920" w:type="dxa"/>
          </w:tcPr>
          <w:p w14:paraId="6B0F0374" w14:textId="77777777" w:rsidR="003A16C4" w:rsidRPr="007A72AF" w:rsidRDefault="003A16C4" w:rsidP="002A01F1">
            <w:pPr>
              <w:rPr>
                <w:rFonts w:ascii="Times New Roman" w:hAnsi="Times New Roman" w:cs="Times New Roman"/>
              </w:rPr>
            </w:pPr>
          </w:p>
        </w:tc>
      </w:tr>
      <w:tr w:rsidR="007A72AF" w:rsidRPr="007A72AF" w14:paraId="0C02EA42" w14:textId="77777777" w:rsidTr="00C941DF">
        <w:tc>
          <w:tcPr>
            <w:tcW w:w="2093" w:type="dxa"/>
          </w:tcPr>
          <w:p w14:paraId="56E40B68" w14:textId="77777777" w:rsidR="003A16C4" w:rsidRPr="007A72AF" w:rsidRDefault="003A16C4" w:rsidP="002A01F1">
            <w:pPr>
              <w:ind w:left="284"/>
              <w:rPr>
                <w:rFonts w:ascii="Times New Roman" w:hAnsi="Times New Roman" w:cs="Times New Roman"/>
              </w:rPr>
            </w:pPr>
            <w:r w:rsidRPr="007A72AF">
              <w:rPr>
                <w:rFonts w:ascii="Times New Roman" w:hAnsi="Times New Roman" w:cs="Times New Roman"/>
              </w:rPr>
              <w:t xml:space="preserve">More likely minus Disjunctive probability </w:t>
            </w:r>
          </w:p>
        </w:tc>
        <w:tc>
          <w:tcPr>
            <w:tcW w:w="1134" w:type="dxa"/>
          </w:tcPr>
          <w:p w14:paraId="05967C56" w14:textId="77777777" w:rsidR="003A16C4" w:rsidRPr="007A72AF" w:rsidRDefault="003A16C4" w:rsidP="002A01F1">
            <w:pPr>
              <w:rPr>
                <w:rFonts w:ascii="Times New Roman" w:hAnsi="Times New Roman" w:cs="Times New Roman"/>
              </w:rPr>
            </w:pPr>
          </w:p>
        </w:tc>
        <w:tc>
          <w:tcPr>
            <w:tcW w:w="850" w:type="dxa"/>
          </w:tcPr>
          <w:p w14:paraId="792CA3C4" w14:textId="77777777" w:rsidR="003A16C4" w:rsidRPr="007A72AF" w:rsidRDefault="003A16C4" w:rsidP="002A01F1">
            <w:pPr>
              <w:rPr>
                <w:rFonts w:ascii="Times New Roman" w:hAnsi="Times New Roman" w:cs="Times New Roman"/>
              </w:rPr>
            </w:pPr>
          </w:p>
        </w:tc>
        <w:tc>
          <w:tcPr>
            <w:tcW w:w="851" w:type="dxa"/>
          </w:tcPr>
          <w:p w14:paraId="40937CB5" w14:textId="77777777" w:rsidR="003A16C4" w:rsidRPr="007A72AF" w:rsidRDefault="003A16C4" w:rsidP="002A01F1">
            <w:pPr>
              <w:rPr>
                <w:rFonts w:ascii="Times New Roman" w:hAnsi="Times New Roman" w:cs="Times New Roman"/>
              </w:rPr>
            </w:pPr>
          </w:p>
        </w:tc>
        <w:tc>
          <w:tcPr>
            <w:tcW w:w="850" w:type="dxa"/>
          </w:tcPr>
          <w:p w14:paraId="7523F1CF" w14:textId="77777777" w:rsidR="003A16C4" w:rsidRPr="007A72AF" w:rsidRDefault="003A16C4" w:rsidP="002A01F1">
            <w:pPr>
              <w:rPr>
                <w:rFonts w:ascii="Times New Roman" w:hAnsi="Times New Roman" w:cs="Times New Roman"/>
              </w:rPr>
            </w:pPr>
          </w:p>
        </w:tc>
        <w:tc>
          <w:tcPr>
            <w:tcW w:w="817" w:type="dxa"/>
          </w:tcPr>
          <w:p w14:paraId="7F008C07" w14:textId="77777777" w:rsidR="003A16C4" w:rsidRPr="007A72AF" w:rsidRDefault="003A16C4" w:rsidP="002A01F1">
            <w:pPr>
              <w:rPr>
                <w:rFonts w:ascii="Times New Roman" w:hAnsi="Times New Roman" w:cs="Times New Roman"/>
              </w:rPr>
            </w:pPr>
          </w:p>
        </w:tc>
        <w:tc>
          <w:tcPr>
            <w:tcW w:w="884" w:type="dxa"/>
          </w:tcPr>
          <w:p w14:paraId="5308F63B" w14:textId="77777777" w:rsidR="003A16C4" w:rsidRPr="007A72AF" w:rsidRDefault="003A16C4" w:rsidP="002A01F1">
            <w:pPr>
              <w:rPr>
                <w:rFonts w:ascii="Times New Roman" w:hAnsi="Times New Roman" w:cs="Times New Roman"/>
              </w:rPr>
            </w:pPr>
          </w:p>
        </w:tc>
        <w:tc>
          <w:tcPr>
            <w:tcW w:w="985" w:type="dxa"/>
          </w:tcPr>
          <w:p w14:paraId="19DB21DC" w14:textId="77777777" w:rsidR="003A16C4" w:rsidRPr="007A72AF" w:rsidRDefault="003A16C4" w:rsidP="002A01F1">
            <w:pPr>
              <w:rPr>
                <w:rFonts w:ascii="Times New Roman" w:hAnsi="Times New Roman" w:cs="Times New Roman"/>
              </w:rPr>
            </w:pPr>
          </w:p>
        </w:tc>
        <w:tc>
          <w:tcPr>
            <w:tcW w:w="858" w:type="dxa"/>
          </w:tcPr>
          <w:p w14:paraId="06AEA208" w14:textId="77777777" w:rsidR="003A16C4" w:rsidRPr="007A72AF" w:rsidRDefault="003A16C4" w:rsidP="002A01F1">
            <w:pPr>
              <w:rPr>
                <w:rFonts w:ascii="Times New Roman" w:hAnsi="Times New Roman" w:cs="Times New Roman"/>
              </w:rPr>
            </w:pPr>
          </w:p>
        </w:tc>
        <w:tc>
          <w:tcPr>
            <w:tcW w:w="920" w:type="dxa"/>
          </w:tcPr>
          <w:p w14:paraId="748ACDB7" w14:textId="77777777" w:rsidR="003A16C4" w:rsidRPr="007A72AF" w:rsidRDefault="003A16C4" w:rsidP="002A01F1">
            <w:pPr>
              <w:rPr>
                <w:rFonts w:ascii="Times New Roman" w:hAnsi="Times New Roman" w:cs="Times New Roman"/>
              </w:rPr>
            </w:pPr>
          </w:p>
        </w:tc>
      </w:tr>
      <w:tr w:rsidR="007A72AF" w:rsidRPr="007A72AF" w14:paraId="0C66C9D0" w14:textId="77777777" w:rsidTr="00C941DF">
        <w:tc>
          <w:tcPr>
            <w:tcW w:w="2093" w:type="dxa"/>
          </w:tcPr>
          <w:p w14:paraId="66E1945B"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bscript"/>
              </w:rPr>
              <w:t>1</w:t>
            </w:r>
          </w:p>
        </w:tc>
        <w:tc>
          <w:tcPr>
            <w:tcW w:w="1134" w:type="dxa"/>
          </w:tcPr>
          <w:p w14:paraId="7705519B"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-12.860</w:t>
            </w:r>
          </w:p>
        </w:tc>
        <w:tc>
          <w:tcPr>
            <w:tcW w:w="850" w:type="dxa"/>
          </w:tcPr>
          <w:p w14:paraId="22188C6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-9.17</w:t>
            </w:r>
          </w:p>
        </w:tc>
        <w:tc>
          <w:tcPr>
            <w:tcW w:w="851" w:type="dxa"/>
          </w:tcPr>
          <w:p w14:paraId="22CE8D2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850" w:type="dxa"/>
          </w:tcPr>
          <w:p w14:paraId="6909ED2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0.172</w:t>
            </w:r>
          </w:p>
        </w:tc>
        <w:tc>
          <w:tcPr>
            <w:tcW w:w="817" w:type="dxa"/>
          </w:tcPr>
          <w:p w14:paraId="3CDCD9A6"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3.21</w:t>
            </w:r>
          </w:p>
        </w:tc>
        <w:tc>
          <w:tcPr>
            <w:tcW w:w="884" w:type="dxa"/>
          </w:tcPr>
          <w:p w14:paraId="7F968A45"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.001</w:t>
            </w:r>
          </w:p>
        </w:tc>
        <w:tc>
          <w:tcPr>
            <w:tcW w:w="985" w:type="dxa"/>
          </w:tcPr>
          <w:p w14:paraId="4D437885"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-0.118</w:t>
            </w:r>
          </w:p>
        </w:tc>
        <w:tc>
          <w:tcPr>
            <w:tcW w:w="858" w:type="dxa"/>
          </w:tcPr>
          <w:p w14:paraId="30735F1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-1.87</w:t>
            </w:r>
          </w:p>
        </w:tc>
        <w:tc>
          <w:tcPr>
            <w:tcW w:w="920" w:type="dxa"/>
          </w:tcPr>
          <w:p w14:paraId="55147203"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.062</w:t>
            </w:r>
          </w:p>
        </w:tc>
      </w:tr>
      <w:tr w:rsidR="007A72AF" w:rsidRPr="007A72AF" w14:paraId="3AC7077B" w14:textId="77777777" w:rsidTr="00C941DF">
        <w:tc>
          <w:tcPr>
            <w:tcW w:w="2093" w:type="dxa"/>
          </w:tcPr>
          <w:p w14:paraId="5E58F98B"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Fallacy Interaction</w:t>
            </w:r>
          </w:p>
        </w:tc>
        <w:tc>
          <w:tcPr>
            <w:tcW w:w="1134" w:type="dxa"/>
          </w:tcPr>
          <w:p w14:paraId="166A203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15.052</w:t>
            </w:r>
          </w:p>
        </w:tc>
        <w:tc>
          <w:tcPr>
            <w:tcW w:w="850" w:type="dxa"/>
          </w:tcPr>
          <w:p w14:paraId="0061B15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6.93</w:t>
            </w:r>
          </w:p>
        </w:tc>
        <w:tc>
          <w:tcPr>
            <w:tcW w:w="851" w:type="dxa"/>
          </w:tcPr>
          <w:p w14:paraId="3EDD69FD"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850" w:type="dxa"/>
          </w:tcPr>
          <w:p w14:paraId="4F37F3C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0.285</w:t>
            </w:r>
          </w:p>
        </w:tc>
        <w:tc>
          <w:tcPr>
            <w:tcW w:w="817" w:type="dxa"/>
          </w:tcPr>
          <w:p w14:paraId="308F7AC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4.87</w:t>
            </w:r>
          </w:p>
        </w:tc>
        <w:tc>
          <w:tcPr>
            <w:tcW w:w="884" w:type="dxa"/>
          </w:tcPr>
          <w:p w14:paraId="0B66C0B9"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985" w:type="dxa"/>
          </w:tcPr>
          <w:p w14:paraId="7FFC4029"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-0.134</w:t>
            </w:r>
          </w:p>
        </w:tc>
        <w:tc>
          <w:tcPr>
            <w:tcW w:w="858" w:type="dxa"/>
          </w:tcPr>
          <w:p w14:paraId="0B3665A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-2.01</w:t>
            </w:r>
          </w:p>
        </w:tc>
        <w:tc>
          <w:tcPr>
            <w:tcW w:w="920" w:type="dxa"/>
          </w:tcPr>
          <w:p w14:paraId="40E56100"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.045</w:t>
            </w:r>
          </w:p>
        </w:tc>
      </w:tr>
      <w:tr w:rsidR="007A72AF" w:rsidRPr="007A72AF" w14:paraId="5DF4A09E" w14:textId="77777777" w:rsidTr="00C941DF">
        <w:tc>
          <w:tcPr>
            <w:tcW w:w="2093" w:type="dxa"/>
            <w:tcBorders>
              <w:bottom w:val="single" w:sz="4" w:space="0" w:color="auto"/>
            </w:tcBorders>
          </w:tcPr>
          <w:p w14:paraId="0076C24B" w14:textId="77777777" w:rsidR="003A16C4" w:rsidRPr="007A72AF" w:rsidRDefault="003A16C4" w:rsidP="002A01F1">
            <w:pPr>
              <w:ind w:left="567"/>
              <w:rPr>
                <w:rFonts w:ascii="Times New Roman" w:hAnsi="Times New Roman" w:cs="Times New Roman"/>
              </w:rPr>
            </w:pPr>
            <w:r w:rsidRPr="007A72AF">
              <w:rPr>
                <w:rFonts w:ascii="Times New Roman" w:hAnsi="Times New Roman" w:cs="Times New Roman"/>
              </w:rPr>
              <w:t>Main Effect</w:t>
            </w:r>
            <w:r w:rsidRPr="007A72AF">
              <w:rPr>
                <w:rFonts w:ascii="Times New Roman" w:hAnsi="Times New Roman" w:cs="Times New Roman"/>
                <w:vertAlign w:val="subscript"/>
              </w:rPr>
              <w:t>2</w:t>
            </w:r>
          </w:p>
        </w:tc>
        <w:tc>
          <w:tcPr>
            <w:tcW w:w="1134" w:type="dxa"/>
            <w:tcBorders>
              <w:bottom w:val="single" w:sz="4" w:space="0" w:color="auto"/>
            </w:tcBorders>
          </w:tcPr>
          <w:p w14:paraId="67086B18"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2.192</w:t>
            </w:r>
          </w:p>
        </w:tc>
        <w:tc>
          <w:tcPr>
            <w:tcW w:w="850" w:type="dxa"/>
            <w:tcBorders>
              <w:bottom w:val="single" w:sz="4" w:space="0" w:color="auto"/>
            </w:tcBorders>
          </w:tcPr>
          <w:p w14:paraId="49016C3C"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1.22</w:t>
            </w:r>
          </w:p>
        </w:tc>
        <w:tc>
          <w:tcPr>
            <w:tcW w:w="851" w:type="dxa"/>
            <w:tcBorders>
              <w:bottom w:val="single" w:sz="4" w:space="0" w:color="auto"/>
            </w:tcBorders>
          </w:tcPr>
          <w:p w14:paraId="56A20A0B"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.222</w:t>
            </w:r>
          </w:p>
        </w:tc>
        <w:tc>
          <w:tcPr>
            <w:tcW w:w="850" w:type="dxa"/>
            <w:tcBorders>
              <w:bottom w:val="single" w:sz="4" w:space="0" w:color="auto"/>
            </w:tcBorders>
          </w:tcPr>
          <w:p w14:paraId="21683671"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0.457</w:t>
            </w:r>
          </w:p>
        </w:tc>
        <w:tc>
          <w:tcPr>
            <w:tcW w:w="817" w:type="dxa"/>
            <w:tcBorders>
              <w:bottom w:val="single" w:sz="4" w:space="0" w:color="auto"/>
            </w:tcBorders>
          </w:tcPr>
          <w:p w14:paraId="35FD5CD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11.47</w:t>
            </w:r>
          </w:p>
        </w:tc>
        <w:tc>
          <w:tcPr>
            <w:tcW w:w="884" w:type="dxa"/>
            <w:tcBorders>
              <w:bottom w:val="single" w:sz="4" w:space="0" w:color="auto"/>
            </w:tcBorders>
          </w:tcPr>
          <w:p w14:paraId="53DFDBD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c>
          <w:tcPr>
            <w:tcW w:w="985" w:type="dxa"/>
            <w:tcBorders>
              <w:bottom w:val="single" w:sz="4" w:space="0" w:color="auto"/>
            </w:tcBorders>
          </w:tcPr>
          <w:p w14:paraId="4E013C8A"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-0.252</w:t>
            </w:r>
          </w:p>
        </w:tc>
        <w:tc>
          <w:tcPr>
            <w:tcW w:w="858" w:type="dxa"/>
            <w:tcBorders>
              <w:bottom w:val="single" w:sz="4" w:space="0" w:color="auto"/>
            </w:tcBorders>
          </w:tcPr>
          <w:p w14:paraId="207C62E3"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-5.74</w:t>
            </w:r>
          </w:p>
        </w:tc>
        <w:tc>
          <w:tcPr>
            <w:tcW w:w="920" w:type="dxa"/>
            <w:tcBorders>
              <w:bottom w:val="single" w:sz="4" w:space="0" w:color="auto"/>
            </w:tcBorders>
          </w:tcPr>
          <w:p w14:paraId="5EEA4F64" w14:textId="77777777" w:rsidR="003A16C4" w:rsidRPr="007A72AF" w:rsidRDefault="003A16C4" w:rsidP="002A01F1">
            <w:pPr>
              <w:rPr>
                <w:rFonts w:ascii="Times New Roman" w:hAnsi="Times New Roman" w:cs="Times New Roman"/>
              </w:rPr>
            </w:pPr>
            <w:r w:rsidRPr="007A72AF">
              <w:rPr>
                <w:rFonts w:ascii="Times New Roman" w:hAnsi="Times New Roman" w:cs="Times New Roman"/>
              </w:rPr>
              <w:t>&lt;.001</w:t>
            </w:r>
          </w:p>
        </w:tc>
      </w:tr>
      <w:tr w:rsidR="00563311" w:rsidRPr="007A72AF" w14:paraId="7E3AD404" w14:textId="77777777" w:rsidTr="00C941DF">
        <w:tc>
          <w:tcPr>
            <w:tcW w:w="2093" w:type="dxa"/>
            <w:tcBorders>
              <w:top w:val="single" w:sz="4" w:space="0" w:color="auto"/>
            </w:tcBorders>
          </w:tcPr>
          <w:p w14:paraId="0CC2BFD1" w14:textId="77777777" w:rsidR="003A16C4" w:rsidRPr="007A72AF" w:rsidRDefault="003A16C4" w:rsidP="002A01F1">
            <w:pPr>
              <w:ind w:left="567"/>
              <w:rPr>
                <w:rFonts w:ascii="Times New Roman" w:hAnsi="Times New Roman" w:cs="Times New Roman"/>
              </w:rPr>
            </w:pPr>
          </w:p>
        </w:tc>
        <w:tc>
          <w:tcPr>
            <w:tcW w:w="1134" w:type="dxa"/>
            <w:tcBorders>
              <w:top w:val="single" w:sz="4" w:space="0" w:color="auto"/>
            </w:tcBorders>
          </w:tcPr>
          <w:p w14:paraId="2645766A" w14:textId="77777777" w:rsidR="003A16C4" w:rsidRPr="007A72AF" w:rsidRDefault="003A16C4" w:rsidP="002A01F1">
            <w:pPr>
              <w:rPr>
                <w:rFonts w:ascii="Times New Roman" w:hAnsi="Times New Roman" w:cs="Times New Roman"/>
              </w:rPr>
            </w:pPr>
          </w:p>
        </w:tc>
        <w:tc>
          <w:tcPr>
            <w:tcW w:w="850" w:type="dxa"/>
            <w:tcBorders>
              <w:top w:val="single" w:sz="4" w:space="0" w:color="auto"/>
            </w:tcBorders>
          </w:tcPr>
          <w:p w14:paraId="51DC90E8" w14:textId="77777777" w:rsidR="003A16C4" w:rsidRPr="007A72AF" w:rsidRDefault="003A16C4" w:rsidP="002A01F1">
            <w:pPr>
              <w:rPr>
                <w:rFonts w:ascii="Times New Roman" w:hAnsi="Times New Roman" w:cs="Times New Roman"/>
              </w:rPr>
            </w:pPr>
          </w:p>
        </w:tc>
        <w:tc>
          <w:tcPr>
            <w:tcW w:w="851" w:type="dxa"/>
            <w:tcBorders>
              <w:top w:val="single" w:sz="4" w:space="0" w:color="auto"/>
            </w:tcBorders>
          </w:tcPr>
          <w:p w14:paraId="15AFEA4D" w14:textId="77777777" w:rsidR="003A16C4" w:rsidRPr="007A72AF" w:rsidRDefault="003A16C4" w:rsidP="002A01F1">
            <w:pPr>
              <w:rPr>
                <w:rFonts w:ascii="Times New Roman" w:hAnsi="Times New Roman" w:cs="Times New Roman"/>
              </w:rPr>
            </w:pPr>
          </w:p>
        </w:tc>
        <w:tc>
          <w:tcPr>
            <w:tcW w:w="850" w:type="dxa"/>
            <w:tcBorders>
              <w:top w:val="single" w:sz="4" w:space="0" w:color="auto"/>
            </w:tcBorders>
          </w:tcPr>
          <w:p w14:paraId="18BC5388" w14:textId="77777777" w:rsidR="003A16C4" w:rsidRPr="007A72AF" w:rsidRDefault="003A16C4" w:rsidP="002A01F1">
            <w:pPr>
              <w:rPr>
                <w:rFonts w:ascii="Times New Roman" w:hAnsi="Times New Roman" w:cs="Times New Roman"/>
              </w:rPr>
            </w:pPr>
          </w:p>
        </w:tc>
        <w:tc>
          <w:tcPr>
            <w:tcW w:w="817" w:type="dxa"/>
            <w:tcBorders>
              <w:top w:val="single" w:sz="4" w:space="0" w:color="auto"/>
            </w:tcBorders>
          </w:tcPr>
          <w:p w14:paraId="0BDD4DCB" w14:textId="77777777" w:rsidR="003A16C4" w:rsidRPr="007A72AF" w:rsidRDefault="003A16C4" w:rsidP="002A01F1">
            <w:pPr>
              <w:rPr>
                <w:rFonts w:ascii="Times New Roman" w:hAnsi="Times New Roman" w:cs="Times New Roman"/>
              </w:rPr>
            </w:pPr>
          </w:p>
        </w:tc>
        <w:tc>
          <w:tcPr>
            <w:tcW w:w="884" w:type="dxa"/>
            <w:tcBorders>
              <w:top w:val="single" w:sz="4" w:space="0" w:color="auto"/>
            </w:tcBorders>
          </w:tcPr>
          <w:p w14:paraId="43FE1FDD" w14:textId="77777777" w:rsidR="003A16C4" w:rsidRPr="007A72AF" w:rsidRDefault="003A16C4" w:rsidP="002A01F1">
            <w:pPr>
              <w:rPr>
                <w:rFonts w:ascii="Times New Roman" w:hAnsi="Times New Roman" w:cs="Times New Roman"/>
              </w:rPr>
            </w:pPr>
          </w:p>
        </w:tc>
        <w:tc>
          <w:tcPr>
            <w:tcW w:w="985" w:type="dxa"/>
            <w:tcBorders>
              <w:top w:val="single" w:sz="4" w:space="0" w:color="auto"/>
            </w:tcBorders>
          </w:tcPr>
          <w:p w14:paraId="07194731" w14:textId="77777777" w:rsidR="003A16C4" w:rsidRPr="007A72AF" w:rsidRDefault="003A16C4" w:rsidP="002A01F1">
            <w:pPr>
              <w:rPr>
                <w:rFonts w:ascii="Times New Roman" w:hAnsi="Times New Roman" w:cs="Times New Roman"/>
              </w:rPr>
            </w:pPr>
          </w:p>
        </w:tc>
        <w:tc>
          <w:tcPr>
            <w:tcW w:w="858" w:type="dxa"/>
            <w:tcBorders>
              <w:top w:val="single" w:sz="4" w:space="0" w:color="auto"/>
            </w:tcBorders>
          </w:tcPr>
          <w:p w14:paraId="6FCCD779" w14:textId="77777777" w:rsidR="003A16C4" w:rsidRPr="007A72AF" w:rsidRDefault="003A16C4" w:rsidP="002A01F1">
            <w:pPr>
              <w:rPr>
                <w:rFonts w:ascii="Times New Roman" w:hAnsi="Times New Roman" w:cs="Times New Roman"/>
              </w:rPr>
            </w:pPr>
          </w:p>
        </w:tc>
        <w:tc>
          <w:tcPr>
            <w:tcW w:w="920" w:type="dxa"/>
            <w:tcBorders>
              <w:top w:val="single" w:sz="4" w:space="0" w:color="auto"/>
            </w:tcBorders>
          </w:tcPr>
          <w:p w14:paraId="20733166" w14:textId="77777777" w:rsidR="003A16C4" w:rsidRPr="007A72AF" w:rsidRDefault="003A16C4" w:rsidP="002A01F1">
            <w:pPr>
              <w:rPr>
                <w:rFonts w:ascii="Times New Roman" w:hAnsi="Times New Roman" w:cs="Times New Roman"/>
              </w:rPr>
            </w:pPr>
          </w:p>
        </w:tc>
      </w:tr>
    </w:tbl>
    <w:p w14:paraId="5905A5BC" w14:textId="77777777" w:rsidR="003A16C4" w:rsidRPr="007A72AF" w:rsidRDefault="003A16C4" w:rsidP="00E95FCF">
      <w:pPr>
        <w:tabs>
          <w:tab w:val="left" w:pos="2835"/>
        </w:tabs>
        <w:rPr>
          <w:rFonts w:ascii="Arial" w:hAnsi="Arial" w:cs="Arial"/>
        </w:rPr>
      </w:pPr>
    </w:p>
    <w:p w14:paraId="742DD9C3" w14:textId="77777777" w:rsidR="00E95FCF" w:rsidRPr="007A72AF" w:rsidRDefault="00E95FCF" w:rsidP="00E95FCF">
      <w:pPr>
        <w:tabs>
          <w:tab w:val="left" w:pos="2835"/>
        </w:tabs>
        <w:rPr>
          <w:rFonts w:ascii="Arial" w:hAnsi="Arial" w:cs="Arial"/>
        </w:rPr>
      </w:pPr>
    </w:p>
    <w:p w14:paraId="3C4D6EF6" w14:textId="01A6A87E" w:rsidR="00910252" w:rsidRPr="007A72AF" w:rsidRDefault="00910252">
      <w:pPr>
        <w:rPr>
          <w:rFonts w:ascii="Arial" w:hAnsi="Arial" w:cs="Arial"/>
          <w:sz w:val="24"/>
          <w:szCs w:val="24"/>
        </w:rPr>
      </w:pPr>
      <w:r w:rsidRPr="007A72AF">
        <w:rPr>
          <w:rFonts w:ascii="Arial" w:hAnsi="Arial" w:cs="Arial"/>
          <w:sz w:val="24"/>
          <w:szCs w:val="24"/>
        </w:rPr>
        <w:br w:type="page"/>
      </w:r>
    </w:p>
    <w:p w14:paraId="719A9B13" w14:textId="77777777" w:rsidR="00910252" w:rsidRPr="007A72AF" w:rsidRDefault="00910252" w:rsidP="00E95FCF">
      <w:pPr>
        <w:tabs>
          <w:tab w:val="left" w:pos="2835"/>
        </w:tabs>
        <w:rPr>
          <w:rFonts w:ascii="Arial" w:hAnsi="Arial" w:cs="Arial"/>
          <w:sz w:val="24"/>
          <w:szCs w:val="24"/>
        </w:rPr>
      </w:pPr>
    </w:p>
    <w:p w14:paraId="795D8187" w14:textId="5884D78D" w:rsidR="005A71A9" w:rsidRPr="007A72AF" w:rsidRDefault="0044104E" w:rsidP="005A71A9">
      <w:pPr>
        <w:spacing w:after="0" w:line="480" w:lineRule="auto"/>
        <w:rPr>
          <w:rFonts w:ascii="Times New Roman" w:hAnsi="Times New Roman" w:cs="Times New Roman"/>
        </w:rPr>
      </w:pPr>
      <w:r w:rsidRPr="007A72AF">
        <w:rPr>
          <w:rFonts w:ascii="Times New Roman" w:hAnsi="Times New Roman" w:cs="Times New Roman"/>
        </w:rPr>
        <w:t>Table 6</w:t>
      </w:r>
      <w:r w:rsidR="005A71A9" w:rsidRPr="007A72AF">
        <w:rPr>
          <w:rFonts w:ascii="Times New Roman" w:hAnsi="Times New Roman" w:cs="Times New Roman"/>
        </w:rPr>
        <w:t xml:space="preserve">. </w:t>
      </w:r>
      <w:r w:rsidR="00FF459C" w:rsidRPr="007A72AF">
        <w:rPr>
          <w:rFonts w:ascii="Times New Roman" w:hAnsi="Times New Roman" w:cs="Times New Roman"/>
        </w:rPr>
        <w:t xml:space="preserve">The </w:t>
      </w:r>
      <w:r w:rsidR="005A71A9" w:rsidRPr="007A72AF">
        <w:rPr>
          <w:rFonts w:ascii="Times New Roman" w:hAnsi="Times New Roman" w:cs="Times New Roman"/>
        </w:rPr>
        <w:t>Relationship Between the Joint Event-Component Probability Differences</w:t>
      </w:r>
      <w:r w:rsidR="005A71A9" w:rsidRPr="007A72AF">
        <w:rPr>
          <w:rFonts w:ascii="Times New Roman" w:hAnsi="Times New Roman" w:cs="Times New Roman"/>
          <w:vertAlign w:val="superscript"/>
        </w:rPr>
        <w:t>a</w:t>
      </w:r>
      <w:r w:rsidR="00FF459C" w:rsidRPr="007A72AF">
        <w:rPr>
          <w:rFonts w:ascii="Times New Roman" w:hAnsi="Times New Roman" w:cs="Times New Roman"/>
          <w:vertAlign w:val="superscript"/>
        </w:rPr>
        <w:t xml:space="preserve"> </w:t>
      </w:r>
      <w:r w:rsidR="00FF459C" w:rsidRPr="007A72AF">
        <w:rPr>
          <w:rFonts w:ascii="Times New Roman" w:hAnsi="Times New Roman" w:cs="Times New Roman"/>
        </w:rPr>
        <w:t>: Study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058"/>
        <w:gridCol w:w="1120"/>
        <w:gridCol w:w="1095"/>
        <w:gridCol w:w="955"/>
        <w:gridCol w:w="793"/>
        <w:gridCol w:w="803"/>
        <w:gridCol w:w="790"/>
        <w:gridCol w:w="838"/>
      </w:tblGrid>
      <w:tr w:rsidR="007A72AF" w:rsidRPr="007A72AF" w14:paraId="46C46D24" w14:textId="77777777" w:rsidTr="002C6576">
        <w:tc>
          <w:tcPr>
            <w:tcW w:w="1564" w:type="dxa"/>
            <w:tcBorders>
              <w:top w:val="single" w:sz="4" w:space="0" w:color="auto"/>
            </w:tcBorders>
          </w:tcPr>
          <w:p w14:paraId="05B77AC9" w14:textId="311B5749" w:rsidR="00070414" w:rsidRPr="007A72AF" w:rsidRDefault="00254204" w:rsidP="00D361A8">
            <w:pPr>
              <w:rPr>
                <w:rFonts w:ascii="Times New Roman" w:hAnsi="Times New Roman" w:cs="Times New Roman"/>
              </w:rPr>
            </w:pPr>
            <w:r w:rsidRPr="007A72AF">
              <w:rPr>
                <w:rFonts w:ascii="Times New Roman" w:hAnsi="Times New Roman" w:cs="Times New Roman"/>
              </w:rPr>
              <w:br w:type="column"/>
            </w:r>
            <w:r w:rsidR="00070414" w:rsidRPr="007A72AF">
              <w:rPr>
                <w:rFonts w:ascii="Times New Roman" w:hAnsi="Times New Roman" w:cs="Times New Roman"/>
              </w:rPr>
              <w:t>Weather Combination</w:t>
            </w:r>
          </w:p>
        </w:tc>
        <w:tc>
          <w:tcPr>
            <w:tcW w:w="2178" w:type="dxa"/>
            <w:gridSpan w:val="2"/>
            <w:tcBorders>
              <w:top w:val="single" w:sz="4" w:space="0" w:color="auto"/>
              <w:bottom w:val="single" w:sz="4" w:space="0" w:color="auto"/>
            </w:tcBorders>
          </w:tcPr>
          <w:p w14:paraId="4E0EE165" w14:textId="3039FB47" w:rsidR="00070414" w:rsidRPr="007A72AF" w:rsidRDefault="00070414" w:rsidP="00070414">
            <w:pPr>
              <w:jc w:val="center"/>
              <w:rPr>
                <w:rFonts w:ascii="Times New Roman" w:hAnsi="Times New Roman" w:cs="Times New Roman"/>
              </w:rPr>
            </w:pPr>
            <w:r w:rsidRPr="007A72AF">
              <w:rPr>
                <w:rFonts w:ascii="Times New Roman" w:hAnsi="Times New Roman" w:cs="Times New Roman"/>
              </w:rPr>
              <w:t>Conjunctive- Less</w:t>
            </w:r>
          </w:p>
        </w:tc>
        <w:tc>
          <w:tcPr>
            <w:tcW w:w="2050" w:type="dxa"/>
            <w:gridSpan w:val="2"/>
            <w:tcBorders>
              <w:top w:val="single" w:sz="4" w:space="0" w:color="auto"/>
              <w:bottom w:val="single" w:sz="4" w:space="0" w:color="auto"/>
            </w:tcBorders>
          </w:tcPr>
          <w:p w14:paraId="3EA7FD4A" w14:textId="465D22AF" w:rsidR="00070414" w:rsidRPr="007A72AF" w:rsidRDefault="00070414" w:rsidP="00070414">
            <w:pPr>
              <w:jc w:val="center"/>
              <w:rPr>
                <w:rFonts w:ascii="Times New Roman" w:hAnsi="Times New Roman" w:cs="Times New Roman"/>
              </w:rPr>
            </w:pPr>
            <w:r w:rsidRPr="007A72AF">
              <w:rPr>
                <w:rFonts w:ascii="Times New Roman" w:hAnsi="Times New Roman" w:cs="Times New Roman"/>
              </w:rPr>
              <w:t>More - Disjunctive</w:t>
            </w:r>
          </w:p>
        </w:tc>
        <w:tc>
          <w:tcPr>
            <w:tcW w:w="1596" w:type="dxa"/>
            <w:gridSpan w:val="2"/>
            <w:tcBorders>
              <w:top w:val="single" w:sz="4" w:space="0" w:color="auto"/>
              <w:bottom w:val="single" w:sz="4" w:space="0" w:color="auto"/>
            </w:tcBorders>
          </w:tcPr>
          <w:p w14:paraId="78E4BA00" w14:textId="09E2DC80" w:rsidR="00070414" w:rsidRPr="007A72AF" w:rsidRDefault="00070414" w:rsidP="00070414">
            <w:pPr>
              <w:jc w:val="center"/>
              <w:rPr>
                <w:rFonts w:ascii="Times New Roman" w:hAnsi="Times New Roman" w:cs="Times New Roman"/>
              </w:rPr>
            </w:pPr>
            <w:r w:rsidRPr="007A72AF">
              <w:rPr>
                <w:rFonts w:ascii="Times New Roman" w:hAnsi="Times New Roman" w:cs="Times New Roman"/>
              </w:rPr>
              <w:t>Correlation</w:t>
            </w:r>
          </w:p>
        </w:tc>
        <w:tc>
          <w:tcPr>
            <w:tcW w:w="1628" w:type="dxa"/>
            <w:gridSpan w:val="2"/>
            <w:tcBorders>
              <w:top w:val="single" w:sz="4" w:space="0" w:color="auto"/>
              <w:bottom w:val="single" w:sz="4" w:space="0" w:color="auto"/>
            </w:tcBorders>
          </w:tcPr>
          <w:p w14:paraId="69E9BB54" w14:textId="53053584" w:rsidR="00070414" w:rsidRPr="007A72AF" w:rsidRDefault="00070414" w:rsidP="00070414">
            <w:pPr>
              <w:jc w:val="center"/>
              <w:rPr>
                <w:rFonts w:ascii="Times New Roman" w:hAnsi="Times New Roman" w:cs="Times New Roman"/>
              </w:rPr>
            </w:pPr>
            <w:r w:rsidRPr="007A72AF">
              <w:rPr>
                <w:rFonts w:ascii="Times New Roman" w:hAnsi="Times New Roman" w:cs="Times New Roman"/>
              </w:rPr>
              <w:t>Difference</w:t>
            </w:r>
          </w:p>
        </w:tc>
      </w:tr>
      <w:tr w:rsidR="007A72AF" w:rsidRPr="007A72AF" w14:paraId="734FCE5C" w14:textId="77777777" w:rsidTr="002C6576">
        <w:tc>
          <w:tcPr>
            <w:tcW w:w="1564" w:type="dxa"/>
            <w:tcBorders>
              <w:bottom w:val="single" w:sz="4" w:space="0" w:color="auto"/>
            </w:tcBorders>
          </w:tcPr>
          <w:p w14:paraId="789BDFEE" w14:textId="77777777" w:rsidR="00070414" w:rsidRPr="007A72AF" w:rsidRDefault="00070414" w:rsidP="00070414">
            <w:pPr>
              <w:rPr>
                <w:rFonts w:ascii="Times New Roman" w:hAnsi="Times New Roman" w:cs="Times New Roman"/>
              </w:rPr>
            </w:pPr>
          </w:p>
        </w:tc>
        <w:tc>
          <w:tcPr>
            <w:tcW w:w="1058" w:type="dxa"/>
            <w:tcBorders>
              <w:top w:val="single" w:sz="4" w:space="0" w:color="auto"/>
              <w:bottom w:val="single" w:sz="4" w:space="0" w:color="auto"/>
            </w:tcBorders>
          </w:tcPr>
          <w:p w14:paraId="0EEAB635" w14:textId="2AFABA83" w:rsidR="00070414" w:rsidRPr="007A72AF" w:rsidRDefault="00070414" w:rsidP="00070414">
            <w:pPr>
              <w:jc w:val="right"/>
              <w:rPr>
                <w:rFonts w:ascii="Times New Roman" w:hAnsi="Times New Roman" w:cs="Times New Roman"/>
              </w:rPr>
            </w:pPr>
            <w:r w:rsidRPr="007A72AF">
              <w:rPr>
                <w:rFonts w:ascii="Times New Roman" w:hAnsi="Times New Roman" w:cs="Times New Roman"/>
              </w:rPr>
              <w:t>Mean</w:t>
            </w:r>
          </w:p>
        </w:tc>
        <w:tc>
          <w:tcPr>
            <w:tcW w:w="1120" w:type="dxa"/>
            <w:tcBorders>
              <w:top w:val="single" w:sz="4" w:space="0" w:color="auto"/>
              <w:bottom w:val="single" w:sz="4" w:space="0" w:color="auto"/>
            </w:tcBorders>
          </w:tcPr>
          <w:p w14:paraId="5D5CD5C3" w14:textId="6F3412F6" w:rsidR="00070414" w:rsidRPr="007A72AF" w:rsidRDefault="00070414" w:rsidP="00070414">
            <w:pPr>
              <w:jc w:val="right"/>
              <w:rPr>
                <w:rFonts w:ascii="Times New Roman" w:hAnsi="Times New Roman" w:cs="Times New Roman"/>
              </w:rPr>
            </w:pPr>
            <w:r w:rsidRPr="007A72AF">
              <w:rPr>
                <w:rFonts w:ascii="Times New Roman" w:hAnsi="Times New Roman" w:cs="Times New Roman"/>
              </w:rPr>
              <w:t>SD</w:t>
            </w:r>
          </w:p>
        </w:tc>
        <w:tc>
          <w:tcPr>
            <w:tcW w:w="1095" w:type="dxa"/>
            <w:tcBorders>
              <w:top w:val="single" w:sz="4" w:space="0" w:color="auto"/>
              <w:bottom w:val="single" w:sz="4" w:space="0" w:color="auto"/>
            </w:tcBorders>
          </w:tcPr>
          <w:p w14:paraId="4D8170C2" w14:textId="7DE4F982" w:rsidR="00070414" w:rsidRPr="007A72AF" w:rsidRDefault="00070414" w:rsidP="00070414">
            <w:pPr>
              <w:jc w:val="right"/>
              <w:rPr>
                <w:rFonts w:ascii="Times New Roman" w:hAnsi="Times New Roman" w:cs="Times New Roman"/>
              </w:rPr>
            </w:pPr>
            <w:r w:rsidRPr="007A72AF">
              <w:rPr>
                <w:rFonts w:ascii="Times New Roman" w:hAnsi="Times New Roman" w:cs="Times New Roman"/>
              </w:rPr>
              <w:t>Mean</w:t>
            </w:r>
          </w:p>
        </w:tc>
        <w:tc>
          <w:tcPr>
            <w:tcW w:w="955" w:type="dxa"/>
            <w:tcBorders>
              <w:top w:val="single" w:sz="4" w:space="0" w:color="auto"/>
              <w:bottom w:val="single" w:sz="4" w:space="0" w:color="auto"/>
            </w:tcBorders>
          </w:tcPr>
          <w:p w14:paraId="79CF90EC" w14:textId="53766C8C" w:rsidR="00070414" w:rsidRPr="007A72AF" w:rsidRDefault="00070414" w:rsidP="00070414">
            <w:pPr>
              <w:jc w:val="right"/>
              <w:rPr>
                <w:rFonts w:ascii="Times New Roman" w:hAnsi="Times New Roman" w:cs="Times New Roman"/>
              </w:rPr>
            </w:pPr>
            <w:r w:rsidRPr="007A72AF">
              <w:rPr>
                <w:rFonts w:ascii="Times New Roman" w:hAnsi="Times New Roman" w:cs="Times New Roman"/>
              </w:rPr>
              <w:t>SD</w:t>
            </w:r>
          </w:p>
        </w:tc>
        <w:tc>
          <w:tcPr>
            <w:tcW w:w="793" w:type="dxa"/>
            <w:tcBorders>
              <w:top w:val="single" w:sz="4" w:space="0" w:color="auto"/>
              <w:bottom w:val="single" w:sz="4" w:space="0" w:color="auto"/>
            </w:tcBorders>
          </w:tcPr>
          <w:p w14:paraId="2AF7B4C2" w14:textId="635A3CD2" w:rsidR="00070414" w:rsidRPr="007A72AF" w:rsidRDefault="00070414" w:rsidP="00070414">
            <w:pPr>
              <w:jc w:val="right"/>
              <w:rPr>
                <w:rFonts w:ascii="Times New Roman" w:hAnsi="Times New Roman" w:cs="Times New Roman"/>
              </w:rPr>
            </w:pPr>
            <w:r w:rsidRPr="007A72AF">
              <w:rPr>
                <w:rFonts w:ascii="Times New Roman" w:hAnsi="Times New Roman" w:cs="Times New Roman"/>
              </w:rPr>
              <w:t>r</w:t>
            </w:r>
          </w:p>
        </w:tc>
        <w:tc>
          <w:tcPr>
            <w:tcW w:w="803" w:type="dxa"/>
            <w:tcBorders>
              <w:top w:val="single" w:sz="4" w:space="0" w:color="auto"/>
              <w:bottom w:val="single" w:sz="4" w:space="0" w:color="auto"/>
            </w:tcBorders>
          </w:tcPr>
          <w:p w14:paraId="7BDE363D" w14:textId="17DC3B94" w:rsidR="00070414" w:rsidRPr="007A72AF" w:rsidRDefault="00070414" w:rsidP="00070414">
            <w:pPr>
              <w:jc w:val="right"/>
              <w:rPr>
                <w:rFonts w:ascii="Times New Roman" w:hAnsi="Times New Roman" w:cs="Times New Roman"/>
              </w:rPr>
            </w:pPr>
            <w:r w:rsidRPr="007A72AF">
              <w:rPr>
                <w:rFonts w:ascii="Times New Roman" w:hAnsi="Times New Roman" w:cs="Times New Roman"/>
              </w:rPr>
              <w:t>p</w:t>
            </w:r>
          </w:p>
        </w:tc>
        <w:tc>
          <w:tcPr>
            <w:tcW w:w="790" w:type="dxa"/>
            <w:tcBorders>
              <w:top w:val="single" w:sz="4" w:space="0" w:color="auto"/>
              <w:bottom w:val="single" w:sz="4" w:space="0" w:color="auto"/>
            </w:tcBorders>
          </w:tcPr>
          <w:p w14:paraId="16D3B21B" w14:textId="76E656D5" w:rsidR="00070414" w:rsidRPr="007A72AF" w:rsidRDefault="00070414" w:rsidP="00070414">
            <w:pPr>
              <w:jc w:val="right"/>
              <w:rPr>
                <w:rFonts w:ascii="Times New Roman" w:hAnsi="Times New Roman" w:cs="Times New Roman"/>
              </w:rPr>
            </w:pPr>
            <w:r w:rsidRPr="007A72AF">
              <w:rPr>
                <w:rFonts w:ascii="Times New Roman" w:hAnsi="Times New Roman" w:cs="Times New Roman"/>
              </w:rPr>
              <w:t>t</w:t>
            </w:r>
          </w:p>
        </w:tc>
        <w:tc>
          <w:tcPr>
            <w:tcW w:w="838" w:type="dxa"/>
            <w:tcBorders>
              <w:top w:val="single" w:sz="4" w:space="0" w:color="auto"/>
              <w:bottom w:val="single" w:sz="4" w:space="0" w:color="auto"/>
            </w:tcBorders>
          </w:tcPr>
          <w:p w14:paraId="526477AB" w14:textId="7D9E20D0" w:rsidR="00070414" w:rsidRPr="007A72AF" w:rsidRDefault="00070414" w:rsidP="00070414">
            <w:pPr>
              <w:jc w:val="right"/>
              <w:rPr>
                <w:rFonts w:ascii="Times New Roman" w:hAnsi="Times New Roman" w:cs="Times New Roman"/>
              </w:rPr>
            </w:pPr>
            <w:r w:rsidRPr="007A72AF">
              <w:rPr>
                <w:rFonts w:ascii="Times New Roman" w:hAnsi="Times New Roman" w:cs="Times New Roman"/>
              </w:rPr>
              <w:t>p</w:t>
            </w:r>
          </w:p>
        </w:tc>
      </w:tr>
      <w:tr w:rsidR="007A72AF" w:rsidRPr="007A72AF" w14:paraId="21D218D2" w14:textId="77777777" w:rsidTr="002C6576">
        <w:tc>
          <w:tcPr>
            <w:tcW w:w="1564" w:type="dxa"/>
            <w:tcBorders>
              <w:top w:val="single" w:sz="4" w:space="0" w:color="auto"/>
            </w:tcBorders>
          </w:tcPr>
          <w:p w14:paraId="57AC8732" w14:textId="4B37070A" w:rsidR="00254204" w:rsidRPr="007A72AF" w:rsidRDefault="00254204" w:rsidP="00254204">
            <w:pPr>
              <w:rPr>
                <w:rFonts w:ascii="Times New Roman" w:hAnsi="Times New Roman" w:cs="Times New Roman"/>
              </w:rPr>
            </w:pPr>
            <w:r w:rsidRPr="007A72AF">
              <w:rPr>
                <w:rFonts w:ascii="Times New Roman" w:hAnsi="Times New Roman" w:cs="Times New Roman"/>
              </w:rPr>
              <w:t>1</w:t>
            </w:r>
          </w:p>
        </w:tc>
        <w:tc>
          <w:tcPr>
            <w:tcW w:w="1058" w:type="dxa"/>
            <w:tcBorders>
              <w:top w:val="single" w:sz="4" w:space="0" w:color="auto"/>
            </w:tcBorders>
          </w:tcPr>
          <w:p w14:paraId="10CB7909" w14:textId="1915F75B" w:rsidR="00254204" w:rsidRPr="007A72AF" w:rsidRDefault="00254204" w:rsidP="00070414">
            <w:pPr>
              <w:jc w:val="right"/>
              <w:rPr>
                <w:rFonts w:ascii="Times New Roman" w:hAnsi="Times New Roman" w:cs="Times New Roman"/>
              </w:rPr>
            </w:pPr>
            <w:r w:rsidRPr="007A72AF">
              <w:rPr>
                <w:rFonts w:ascii="Times New Roman" w:hAnsi="Times New Roman" w:cs="Times New Roman"/>
              </w:rPr>
              <w:t>5.87</w:t>
            </w:r>
          </w:p>
        </w:tc>
        <w:tc>
          <w:tcPr>
            <w:tcW w:w="1120" w:type="dxa"/>
            <w:tcBorders>
              <w:top w:val="single" w:sz="4" w:space="0" w:color="auto"/>
            </w:tcBorders>
          </w:tcPr>
          <w:p w14:paraId="68EF0903" w14:textId="7ABF2709" w:rsidR="00254204" w:rsidRPr="007A72AF" w:rsidRDefault="00254204" w:rsidP="00070414">
            <w:pPr>
              <w:jc w:val="right"/>
              <w:rPr>
                <w:rFonts w:ascii="Times New Roman" w:hAnsi="Times New Roman" w:cs="Times New Roman"/>
              </w:rPr>
            </w:pPr>
            <w:r w:rsidRPr="007A72AF">
              <w:rPr>
                <w:rFonts w:ascii="Times New Roman" w:hAnsi="Times New Roman" w:cs="Times New Roman"/>
              </w:rPr>
              <w:t>16.78</w:t>
            </w:r>
          </w:p>
        </w:tc>
        <w:tc>
          <w:tcPr>
            <w:tcW w:w="1095" w:type="dxa"/>
            <w:tcBorders>
              <w:top w:val="single" w:sz="4" w:space="0" w:color="auto"/>
            </w:tcBorders>
          </w:tcPr>
          <w:p w14:paraId="3539A184" w14:textId="12498154" w:rsidR="00254204" w:rsidRPr="007A72AF" w:rsidRDefault="00254204" w:rsidP="00070414">
            <w:pPr>
              <w:jc w:val="right"/>
              <w:rPr>
                <w:rFonts w:ascii="Times New Roman" w:hAnsi="Times New Roman" w:cs="Times New Roman"/>
              </w:rPr>
            </w:pPr>
            <w:r w:rsidRPr="007A72AF">
              <w:rPr>
                <w:rFonts w:ascii="Times New Roman" w:hAnsi="Times New Roman" w:cs="Times New Roman"/>
              </w:rPr>
              <w:t>1.23</w:t>
            </w:r>
          </w:p>
        </w:tc>
        <w:tc>
          <w:tcPr>
            <w:tcW w:w="955" w:type="dxa"/>
            <w:tcBorders>
              <w:top w:val="single" w:sz="4" w:space="0" w:color="auto"/>
            </w:tcBorders>
          </w:tcPr>
          <w:p w14:paraId="7EF60E3B" w14:textId="28F32D23" w:rsidR="00254204" w:rsidRPr="007A72AF" w:rsidRDefault="00254204" w:rsidP="00070414">
            <w:pPr>
              <w:jc w:val="right"/>
              <w:rPr>
                <w:rFonts w:ascii="Times New Roman" w:hAnsi="Times New Roman" w:cs="Times New Roman"/>
              </w:rPr>
            </w:pPr>
            <w:r w:rsidRPr="007A72AF">
              <w:rPr>
                <w:rFonts w:ascii="Times New Roman" w:hAnsi="Times New Roman" w:cs="Times New Roman"/>
              </w:rPr>
              <w:t>16.10</w:t>
            </w:r>
          </w:p>
        </w:tc>
        <w:tc>
          <w:tcPr>
            <w:tcW w:w="793" w:type="dxa"/>
            <w:tcBorders>
              <w:top w:val="single" w:sz="4" w:space="0" w:color="auto"/>
            </w:tcBorders>
          </w:tcPr>
          <w:p w14:paraId="408CE000" w14:textId="14176558" w:rsidR="00254204" w:rsidRPr="007A72AF" w:rsidRDefault="00254204" w:rsidP="00070414">
            <w:pPr>
              <w:jc w:val="right"/>
              <w:rPr>
                <w:rFonts w:ascii="Times New Roman" w:hAnsi="Times New Roman" w:cs="Times New Roman"/>
              </w:rPr>
            </w:pPr>
            <w:r w:rsidRPr="007A72AF">
              <w:rPr>
                <w:rFonts w:ascii="Times New Roman" w:hAnsi="Times New Roman" w:cs="Times New Roman"/>
              </w:rPr>
              <w:t>-.155</w:t>
            </w:r>
          </w:p>
        </w:tc>
        <w:tc>
          <w:tcPr>
            <w:tcW w:w="803" w:type="dxa"/>
            <w:tcBorders>
              <w:top w:val="single" w:sz="4" w:space="0" w:color="auto"/>
            </w:tcBorders>
          </w:tcPr>
          <w:p w14:paraId="777A2F7F" w14:textId="60979B56" w:rsidR="00254204" w:rsidRPr="007A72AF" w:rsidRDefault="00254204" w:rsidP="00070414">
            <w:pPr>
              <w:jc w:val="right"/>
              <w:rPr>
                <w:rFonts w:ascii="Times New Roman" w:hAnsi="Times New Roman" w:cs="Times New Roman"/>
              </w:rPr>
            </w:pPr>
            <w:r w:rsidRPr="007A72AF">
              <w:rPr>
                <w:rFonts w:ascii="Times New Roman" w:hAnsi="Times New Roman" w:cs="Times New Roman"/>
              </w:rPr>
              <w:t>.237</w:t>
            </w:r>
          </w:p>
        </w:tc>
        <w:tc>
          <w:tcPr>
            <w:tcW w:w="790" w:type="dxa"/>
            <w:tcBorders>
              <w:top w:val="single" w:sz="4" w:space="0" w:color="auto"/>
            </w:tcBorders>
          </w:tcPr>
          <w:p w14:paraId="257D10A0" w14:textId="332F1F30" w:rsidR="00254204" w:rsidRPr="007A72AF" w:rsidRDefault="00254204" w:rsidP="00070414">
            <w:pPr>
              <w:jc w:val="right"/>
              <w:rPr>
                <w:rFonts w:ascii="Times New Roman" w:hAnsi="Times New Roman" w:cs="Times New Roman"/>
              </w:rPr>
            </w:pPr>
            <w:r w:rsidRPr="007A72AF">
              <w:rPr>
                <w:rFonts w:ascii="Times New Roman" w:hAnsi="Times New Roman" w:cs="Times New Roman"/>
              </w:rPr>
              <w:t>1.44</w:t>
            </w:r>
          </w:p>
        </w:tc>
        <w:tc>
          <w:tcPr>
            <w:tcW w:w="838" w:type="dxa"/>
            <w:tcBorders>
              <w:top w:val="single" w:sz="4" w:space="0" w:color="auto"/>
            </w:tcBorders>
          </w:tcPr>
          <w:p w14:paraId="49F39CC5" w14:textId="31CC5253" w:rsidR="00254204" w:rsidRPr="007A72AF" w:rsidRDefault="00254204" w:rsidP="00070414">
            <w:pPr>
              <w:jc w:val="right"/>
              <w:rPr>
                <w:rFonts w:ascii="Times New Roman" w:hAnsi="Times New Roman" w:cs="Times New Roman"/>
              </w:rPr>
            </w:pPr>
            <w:r w:rsidRPr="007A72AF">
              <w:rPr>
                <w:rFonts w:ascii="Times New Roman" w:hAnsi="Times New Roman" w:cs="Times New Roman"/>
              </w:rPr>
              <w:t>.156</w:t>
            </w:r>
          </w:p>
        </w:tc>
      </w:tr>
      <w:tr w:rsidR="007A72AF" w:rsidRPr="007A72AF" w14:paraId="118B567C" w14:textId="77777777" w:rsidTr="002C6576">
        <w:tc>
          <w:tcPr>
            <w:tcW w:w="1564" w:type="dxa"/>
          </w:tcPr>
          <w:p w14:paraId="140EEF4F" w14:textId="067F047C" w:rsidR="00254204" w:rsidRPr="007A72AF" w:rsidRDefault="00254204" w:rsidP="00254204">
            <w:pPr>
              <w:rPr>
                <w:rFonts w:ascii="Times New Roman" w:hAnsi="Times New Roman" w:cs="Times New Roman"/>
              </w:rPr>
            </w:pPr>
            <w:r w:rsidRPr="007A72AF">
              <w:rPr>
                <w:rFonts w:ascii="Times New Roman" w:hAnsi="Times New Roman" w:cs="Times New Roman"/>
              </w:rPr>
              <w:t>2</w:t>
            </w:r>
          </w:p>
        </w:tc>
        <w:tc>
          <w:tcPr>
            <w:tcW w:w="1058" w:type="dxa"/>
          </w:tcPr>
          <w:p w14:paraId="1BFF53F6" w14:textId="51DBC3B7" w:rsidR="00254204" w:rsidRPr="007A72AF" w:rsidRDefault="00254204" w:rsidP="00070414">
            <w:pPr>
              <w:jc w:val="right"/>
              <w:rPr>
                <w:rFonts w:ascii="Times New Roman" w:hAnsi="Times New Roman" w:cs="Times New Roman"/>
              </w:rPr>
            </w:pPr>
            <w:r w:rsidRPr="007A72AF">
              <w:rPr>
                <w:rFonts w:ascii="Times New Roman" w:hAnsi="Times New Roman" w:cs="Times New Roman"/>
              </w:rPr>
              <w:t>5.55</w:t>
            </w:r>
          </w:p>
        </w:tc>
        <w:tc>
          <w:tcPr>
            <w:tcW w:w="1120" w:type="dxa"/>
          </w:tcPr>
          <w:p w14:paraId="2D44C8EE" w14:textId="76F025EF" w:rsidR="00254204" w:rsidRPr="007A72AF" w:rsidRDefault="00254204" w:rsidP="00070414">
            <w:pPr>
              <w:jc w:val="right"/>
              <w:rPr>
                <w:rFonts w:ascii="Times New Roman" w:hAnsi="Times New Roman" w:cs="Times New Roman"/>
              </w:rPr>
            </w:pPr>
            <w:r w:rsidRPr="007A72AF">
              <w:rPr>
                <w:rFonts w:ascii="Times New Roman" w:hAnsi="Times New Roman" w:cs="Times New Roman"/>
              </w:rPr>
              <w:t>16.07</w:t>
            </w:r>
          </w:p>
        </w:tc>
        <w:tc>
          <w:tcPr>
            <w:tcW w:w="1095" w:type="dxa"/>
          </w:tcPr>
          <w:p w14:paraId="42DD0DA8" w14:textId="75EC3596" w:rsidR="00254204" w:rsidRPr="007A72AF" w:rsidRDefault="00254204" w:rsidP="00070414">
            <w:pPr>
              <w:jc w:val="right"/>
              <w:rPr>
                <w:rFonts w:ascii="Times New Roman" w:hAnsi="Times New Roman" w:cs="Times New Roman"/>
              </w:rPr>
            </w:pPr>
            <w:r w:rsidRPr="007A72AF">
              <w:rPr>
                <w:rFonts w:ascii="Times New Roman" w:hAnsi="Times New Roman" w:cs="Times New Roman"/>
              </w:rPr>
              <w:t>3.20</w:t>
            </w:r>
          </w:p>
        </w:tc>
        <w:tc>
          <w:tcPr>
            <w:tcW w:w="955" w:type="dxa"/>
          </w:tcPr>
          <w:p w14:paraId="3561AC8A" w14:textId="01D0ADC3" w:rsidR="00254204" w:rsidRPr="007A72AF" w:rsidRDefault="00254204" w:rsidP="00070414">
            <w:pPr>
              <w:jc w:val="right"/>
              <w:rPr>
                <w:rFonts w:ascii="Times New Roman" w:hAnsi="Times New Roman" w:cs="Times New Roman"/>
              </w:rPr>
            </w:pPr>
            <w:r w:rsidRPr="007A72AF">
              <w:rPr>
                <w:rFonts w:ascii="Times New Roman" w:hAnsi="Times New Roman" w:cs="Times New Roman"/>
              </w:rPr>
              <w:t>17.08</w:t>
            </w:r>
          </w:p>
        </w:tc>
        <w:tc>
          <w:tcPr>
            <w:tcW w:w="793" w:type="dxa"/>
          </w:tcPr>
          <w:p w14:paraId="7F25010C" w14:textId="3DA6C577" w:rsidR="00254204" w:rsidRPr="007A72AF" w:rsidRDefault="00254204" w:rsidP="00070414">
            <w:pPr>
              <w:jc w:val="right"/>
              <w:rPr>
                <w:rFonts w:ascii="Times New Roman" w:hAnsi="Times New Roman" w:cs="Times New Roman"/>
              </w:rPr>
            </w:pPr>
            <w:r w:rsidRPr="007A72AF">
              <w:rPr>
                <w:rFonts w:ascii="Times New Roman" w:hAnsi="Times New Roman" w:cs="Times New Roman"/>
              </w:rPr>
              <w:t>.065</w:t>
            </w:r>
          </w:p>
        </w:tc>
        <w:tc>
          <w:tcPr>
            <w:tcW w:w="803" w:type="dxa"/>
          </w:tcPr>
          <w:p w14:paraId="49A61E2C" w14:textId="41F245D7" w:rsidR="00254204" w:rsidRPr="007A72AF" w:rsidRDefault="00254204" w:rsidP="00070414">
            <w:pPr>
              <w:jc w:val="right"/>
              <w:rPr>
                <w:rFonts w:ascii="Times New Roman" w:hAnsi="Times New Roman" w:cs="Times New Roman"/>
              </w:rPr>
            </w:pPr>
            <w:r w:rsidRPr="007A72AF">
              <w:rPr>
                <w:rFonts w:ascii="Times New Roman" w:hAnsi="Times New Roman" w:cs="Times New Roman"/>
              </w:rPr>
              <w:t>.621</w:t>
            </w:r>
          </w:p>
        </w:tc>
        <w:tc>
          <w:tcPr>
            <w:tcW w:w="790" w:type="dxa"/>
          </w:tcPr>
          <w:p w14:paraId="04E05EB9" w14:textId="066E3142" w:rsidR="00254204" w:rsidRPr="007A72AF" w:rsidRDefault="00254204" w:rsidP="00070414">
            <w:pPr>
              <w:jc w:val="right"/>
              <w:rPr>
                <w:rFonts w:ascii="Times New Roman" w:hAnsi="Times New Roman" w:cs="Times New Roman"/>
              </w:rPr>
            </w:pPr>
            <w:r w:rsidRPr="007A72AF">
              <w:rPr>
                <w:rFonts w:ascii="Times New Roman" w:hAnsi="Times New Roman" w:cs="Times New Roman"/>
              </w:rPr>
              <w:t>0.80</w:t>
            </w:r>
          </w:p>
        </w:tc>
        <w:tc>
          <w:tcPr>
            <w:tcW w:w="838" w:type="dxa"/>
          </w:tcPr>
          <w:p w14:paraId="2E9E7F6D" w14:textId="4C6476E2" w:rsidR="00254204" w:rsidRPr="007A72AF" w:rsidRDefault="00254204" w:rsidP="00070414">
            <w:pPr>
              <w:jc w:val="right"/>
              <w:rPr>
                <w:rFonts w:ascii="Times New Roman" w:hAnsi="Times New Roman" w:cs="Times New Roman"/>
              </w:rPr>
            </w:pPr>
            <w:r w:rsidRPr="007A72AF">
              <w:rPr>
                <w:rFonts w:ascii="Times New Roman" w:hAnsi="Times New Roman" w:cs="Times New Roman"/>
              </w:rPr>
              <w:t>.425</w:t>
            </w:r>
          </w:p>
        </w:tc>
      </w:tr>
      <w:tr w:rsidR="007A72AF" w:rsidRPr="007A72AF" w14:paraId="755533EE" w14:textId="77777777" w:rsidTr="002C6576">
        <w:tc>
          <w:tcPr>
            <w:tcW w:w="1564" w:type="dxa"/>
          </w:tcPr>
          <w:p w14:paraId="29819D61" w14:textId="4531A800" w:rsidR="00254204" w:rsidRPr="007A72AF" w:rsidRDefault="00254204" w:rsidP="00254204">
            <w:pPr>
              <w:rPr>
                <w:rFonts w:ascii="Times New Roman" w:hAnsi="Times New Roman" w:cs="Times New Roman"/>
              </w:rPr>
            </w:pPr>
            <w:r w:rsidRPr="007A72AF">
              <w:rPr>
                <w:rFonts w:ascii="Times New Roman" w:hAnsi="Times New Roman" w:cs="Times New Roman"/>
              </w:rPr>
              <w:t>3</w:t>
            </w:r>
          </w:p>
        </w:tc>
        <w:tc>
          <w:tcPr>
            <w:tcW w:w="1058" w:type="dxa"/>
          </w:tcPr>
          <w:p w14:paraId="6C7F4CE8" w14:textId="1973BD93" w:rsidR="00254204" w:rsidRPr="007A72AF" w:rsidRDefault="00C31D2E" w:rsidP="00070414">
            <w:pPr>
              <w:jc w:val="right"/>
              <w:rPr>
                <w:rFonts w:ascii="Times New Roman" w:hAnsi="Times New Roman" w:cs="Times New Roman"/>
              </w:rPr>
            </w:pPr>
            <w:r w:rsidRPr="007A72AF">
              <w:rPr>
                <w:rFonts w:ascii="Times New Roman" w:hAnsi="Times New Roman" w:cs="Times New Roman"/>
              </w:rPr>
              <w:t>0.45</w:t>
            </w:r>
          </w:p>
        </w:tc>
        <w:tc>
          <w:tcPr>
            <w:tcW w:w="1120" w:type="dxa"/>
          </w:tcPr>
          <w:p w14:paraId="6AB642BC" w14:textId="083C6202" w:rsidR="00254204" w:rsidRPr="007A72AF" w:rsidRDefault="00C31D2E" w:rsidP="00070414">
            <w:pPr>
              <w:jc w:val="right"/>
              <w:rPr>
                <w:rFonts w:ascii="Times New Roman" w:hAnsi="Times New Roman" w:cs="Times New Roman"/>
              </w:rPr>
            </w:pPr>
            <w:r w:rsidRPr="007A72AF">
              <w:rPr>
                <w:rFonts w:ascii="Times New Roman" w:hAnsi="Times New Roman" w:cs="Times New Roman"/>
              </w:rPr>
              <w:t>17.64</w:t>
            </w:r>
          </w:p>
        </w:tc>
        <w:tc>
          <w:tcPr>
            <w:tcW w:w="1095" w:type="dxa"/>
          </w:tcPr>
          <w:p w14:paraId="6D2B1A35" w14:textId="0F88A3A6" w:rsidR="00254204" w:rsidRPr="007A72AF" w:rsidRDefault="00C31D2E" w:rsidP="00070414">
            <w:pPr>
              <w:jc w:val="right"/>
              <w:rPr>
                <w:rFonts w:ascii="Times New Roman" w:hAnsi="Times New Roman" w:cs="Times New Roman"/>
              </w:rPr>
            </w:pPr>
            <w:r w:rsidRPr="007A72AF">
              <w:rPr>
                <w:rFonts w:ascii="Times New Roman" w:hAnsi="Times New Roman" w:cs="Times New Roman"/>
              </w:rPr>
              <w:t>6.17</w:t>
            </w:r>
          </w:p>
        </w:tc>
        <w:tc>
          <w:tcPr>
            <w:tcW w:w="955" w:type="dxa"/>
          </w:tcPr>
          <w:p w14:paraId="29996362" w14:textId="07FABE45" w:rsidR="00254204" w:rsidRPr="007A72AF" w:rsidRDefault="00C31D2E" w:rsidP="00070414">
            <w:pPr>
              <w:jc w:val="right"/>
              <w:rPr>
                <w:rFonts w:ascii="Times New Roman" w:hAnsi="Times New Roman" w:cs="Times New Roman"/>
              </w:rPr>
            </w:pPr>
            <w:r w:rsidRPr="007A72AF">
              <w:rPr>
                <w:rFonts w:ascii="Times New Roman" w:hAnsi="Times New Roman" w:cs="Times New Roman"/>
              </w:rPr>
              <w:t>21.95</w:t>
            </w:r>
          </w:p>
        </w:tc>
        <w:tc>
          <w:tcPr>
            <w:tcW w:w="793" w:type="dxa"/>
          </w:tcPr>
          <w:p w14:paraId="7C867174" w14:textId="396221ED" w:rsidR="00254204" w:rsidRPr="007A72AF" w:rsidRDefault="00C31D2E" w:rsidP="00070414">
            <w:pPr>
              <w:jc w:val="right"/>
              <w:rPr>
                <w:rFonts w:ascii="Times New Roman" w:hAnsi="Times New Roman" w:cs="Times New Roman"/>
              </w:rPr>
            </w:pPr>
            <w:r w:rsidRPr="007A72AF">
              <w:rPr>
                <w:rFonts w:ascii="Times New Roman" w:hAnsi="Times New Roman" w:cs="Times New Roman"/>
              </w:rPr>
              <w:t>.277</w:t>
            </w:r>
          </w:p>
        </w:tc>
        <w:tc>
          <w:tcPr>
            <w:tcW w:w="803" w:type="dxa"/>
          </w:tcPr>
          <w:p w14:paraId="4CBB5A96" w14:textId="04BC582B" w:rsidR="00254204" w:rsidRPr="007A72AF" w:rsidRDefault="00C31D2E" w:rsidP="00070414">
            <w:pPr>
              <w:jc w:val="right"/>
              <w:rPr>
                <w:rFonts w:ascii="Times New Roman" w:hAnsi="Times New Roman" w:cs="Times New Roman"/>
              </w:rPr>
            </w:pPr>
            <w:r w:rsidRPr="007A72AF">
              <w:rPr>
                <w:rFonts w:ascii="Times New Roman" w:hAnsi="Times New Roman" w:cs="Times New Roman"/>
              </w:rPr>
              <w:t>.032</w:t>
            </w:r>
          </w:p>
        </w:tc>
        <w:tc>
          <w:tcPr>
            <w:tcW w:w="790" w:type="dxa"/>
          </w:tcPr>
          <w:p w14:paraId="4A8F189D" w14:textId="488F1FA5" w:rsidR="00254204" w:rsidRPr="007A72AF" w:rsidRDefault="00C31D2E" w:rsidP="00070414">
            <w:pPr>
              <w:jc w:val="right"/>
              <w:rPr>
                <w:rFonts w:ascii="Times New Roman" w:hAnsi="Times New Roman" w:cs="Times New Roman"/>
              </w:rPr>
            </w:pPr>
            <w:r w:rsidRPr="007A72AF">
              <w:rPr>
                <w:rFonts w:ascii="Times New Roman" w:hAnsi="Times New Roman" w:cs="Times New Roman"/>
              </w:rPr>
              <w:t>-1.84</w:t>
            </w:r>
          </w:p>
        </w:tc>
        <w:tc>
          <w:tcPr>
            <w:tcW w:w="838" w:type="dxa"/>
          </w:tcPr>
          <w:p w14:paraId="6EB01CFE" w14:textId="35BDD55C" w:rsidR="00254204" w:rsidRPr="007A72AF" w:rsidRDefault="00C31D2E" w:rsidP="00070414">
            <w:pPr>
              <w:jc w:val="right"/>
              <w:rPr>
                <w:rFonts w:ascii="Times New Roman" w:hAnsi="Times New Roman" w:cs="Times New Roman"/>
              </w:rPr>
            </w:pPr>
            <w:r w:rsidRPr="007A72AF">
              <w:rPr>
                <w:rFonts w:ascii="Times New Roman" w:hAnsi="Times New Roman" w:cs="Times New Roman"/>
              </w:rPr>
              <w:t>.071</w:t>
            </w:r>
          </w:p>
        </w:tc>
      </w:tr>
      <w:tr w:rsidR="007A72AF" w:rsidRPr="007A72AF" w14:paraId="5B59F563" w14:textId="77777777" w:rsidTr="002C6576">
        <w:tc>
          <w:tcPr>
            <w:tcW w:w="1564" w:type="dxa"/>
          </w:tcPr>
          <w:p w14:paraId="60B634CF" w14:textId="4EAEEAC9" w:rsidR="00254204" w:rsidRPr="007A72AF" w:rsidRDefault="00C31D2E" w:rsidP="00254204">
            <w:pPr>
              <w:rPr>
                <w:rFonts w:ascii="Times New Roman" w:hAnsi="Times New Roman" w:cs="Times New Roman"/>
              </w:rPr>
            </w:pPr>
            <w:r w:rsidRPr="007A72AF">
              <w:rPr>
                <w:rFonts w:ascii="Times New Roman" w:hAnsi="Times New Roman" w:cs="Times New Roman"/>
              </w:rPr>
              <w:t>4</w:t>
            </w:r>
          </w:p>
        </w:tc>
        <w:tc>
          <w:tcPr>
            <w:tcW w:w="1058" w:type="dxa"/>
          </w:tcPr>
          <w:p w14:paraId="4914D313" w14:textId="2771FBFC" w:rsidR="00254204" w:rsidRPr="007A72AF" w:rsidRDefault="00C31D2E" w:rsidP="00070414">
            <w:pPr>
              <w:jc w:val="right"/>
              <w:rPr>
                <w:rFonts w:ascii="Times New Roman" w:hAnsi="Times New Roman" w:cs="Times New Roman"/>
              </w:rPr>
            </w:pPr>
            <w:r w:rsidRPr="007A72AF">
              <w:rPr>
                <w:rFonts w:ascii="Times New Roman" w:hAnsi="Times New Roman" w:cs="Times New Roman"/>
              </w:rPr>
              <w:t>-1.73</w:t>
            </w:r>
          </w:p>
        </w:tc>
        <w:tc>
          <w:tcPr>
            <w:tcW w:w="1120" w:type="dxa"/>
          </w:tcPr>
          <w:p w14:paraId="3EF24CA1" w14:textId="5ADCB9A7" w:rsidR="00254204" w:rsidRPr="007A72AF" w:rsidRDefault="00C31D2E" w:rsidP="00070414">
            <w:pPr>
              <w:jc w:val="right"/>
              <w:rPr>
                <w:rFonts w:ascii="Times New Roman" w:hAnsi="Times New Roman" w:cs="Times New Roman"/>
              </w:rPr>
            </w:pPr>
            <w:r w:rsidRPr="007A72AF">
              <w:rPr>
                <w:rFonts w:ascii="Times New Roman" w:hAnsi="Times New Roman" w:cs="Times New Roman"/>
              </w:rPr>
              <w:t>18.11</w:t>
            </w:r>
          </w:p>
        </w:tc>
        <w:tc>
          <w:tcPr>
            <w:tcW w:w="1095" w:type="dxa"/>
          </w:tcPr>
          <w:p w14:paraId="70729653" w14:textId="60CB23F7" w:rsidR="00254204" w:rsidRPr="007A72AF" w:rsidRDefault="00C31D2E" w:rsidP="00070414">
            <w:pPr>
              <w:jc w:val="right"/>
              <w:rPr>
                <w:rFonts w:ascii="Times New Roman" w:hAnsi="Times New Roman" w:cs="Times New Roman"/>
              </w:rPr>
            </w:pPr>
            <w:r w:rsidRPr="007A72AF">
              <w:rPr>
                <w:rFonts w:ascii="Times New Roman" w:hAnsi="Times New Roman" w:cs="Times New Roman"/>
              </w:rPr>
              <w:t>0.93</w:t>
            </w:r>
          </w:p>
        </w:tc>
        <w:tc>
          <w:tcPr>
            <w:tcW w:w="955" w:type="dxa"/>
          </w:tcPr>
          <w:p w14:paraId="76FDE62F" w14:textId="6C2FB4F0" w:rsidR="00254204" w:rsidRPr="007A72AF" w:rsidRDefault="00C31D2E" w:rsidP="00070414">
            <w:pPr>
              <w:jc w:val="right"/>
              <w:rPr>
                <w:rFonts w:ascii="Times New Roman" w:hAnsi="Times New Roman" w:cs="Times New Roman"/>
              </w:rPr>
            </w:pPr>
            <w:r w:rsidRPr="007A72AF">
              <w:rPr>
                <w:rFonts w:ascii="Times New Roman" w:hAnsi="Times New Roman" w:cs="Times New Roman"/>
              </w:rPr>
              <w:t>25.26</w:t>
            </w:r>
          </w:p>
        </w:tc>
        <w:tc>
          <w:tcPr>
            <w:tcW w:w="793" w:type="dxa"/>
          </w:tcPr>
          <w:p w14:paraId="057498FB" w14:textId="7D3D3ED7" w:rsidR="00254204" w:rsidRPr="007A72AF" w:rsidRDefault="00C31D2E" w:rsidP="00070414">
            <w:pPr>
              <w:jc w:val="right"/>
              <w:rPr>
                <w:rFonts w:ascii="Times New Roman" w:hAnsi="Times New Roman" w:cs="Times New Roman"/>
              </w:rPr>
            </w:pPr>
            <w:r w:rsidRPr="007A72AF">
              <w:rPr>
                <w:rFonts w:ascii="Times New Roman" w:hAnsi="Times New Roman" w:cs="Times New Roman"/>
              </w:rPr>
              <w:t>.050</w:t>
            </w:r>
          </w:p>
        </w:tc>
        <w:tc>
          <w:tcPr>
            <w:tcW w:w="803" w:type="dxa"/>
          </w:tcPr>
          <w:p w14:paraId="651D8B0E" w14:textId="31A0AE6D" w:rsidR="00254204" w:rsidRPr="007A72AF" w:rsidRDefault="00C31D2E" w:rsidP="00070414">
            <w:pPr>
              <w:jc w:val="right"/>
              <w:rPr>
                <w:rFonts w:ascii="Times New Roman" w:hAnsi="Times New Roman" w:cs="Times New Roman"/>
              </w:rPr>
            </w:pPr>
            <w:r w:rsidRPr="007A72AF">
              <w:rPr>
                <w:rFonts w:ascii="Times New Roman" w:hAnsi="Times New Roman" w:cs="Times New Roman"/>
              </w:rPr>
              <w:t>.706</w:t>
            </w:r>
          </w:p>
        </w:tc>
        <w:tc>
          <w:tcPr>
            <w:tcW w:w="790" w:type="dxa"/>
          </w:tcPr>
          <w:p w14:paraId="396C88EE" w14:textId="252FAA33" w:rsidR="00254204" w:rsidRPr="007A72AF" w:rsidRDefault="004F2F2E" w:rsidP="00070414">
            <w:pPr>
              <w:jc w:val="right"/>
              <w:rPr>
                <w:rFonts w:ascii="Times New Roman" w:hAnsi="Times New Roman" w:cs="Times New Roman"/>
              </w:rPr>
            </w:pPr>
            <w:r w:rsidRPr="007A72AF">
              <w:rPr>
                <w:rFonts w:ascii="Times New Roman" w:hAnsi="Times New Roman" w:cs="Times New Roman"/>
              </w:rPr>
              <w:t>-0.68</w:t>
            </w:r>
          </w:p>
        </w:tc>
        <w:tc>
          <w:tcPr>
            <w:tcW w:w="838" w:type="dxa"/>
          </w:tcPr>
          <w:p w14:paraId="13CDDB12" w14:textId="30A12BEA" w:rsidR="00254204" w:rsidRPr="007A72AF" w:rsidRDefault="004F2F2E" w:rsidP="00070414">
            <w:pPr>
              <w:jc w:val="right"/>
              <w:rPr>
                <w:rFonts w:ascii="Times New Roman" w:hAnsi="Times New Roman" w:cs="Times New Roman"/>
              </w:rPr>
            </w:pPr>
            <w:r w:rsidRPr="007A72AF">
              <w:rPr>
                <w:rFonts w:ascii="Times New Roman" w:hAnsi="Times New Roman" w:cs="Times New Roman"/>
              </w:rPr>
              <w:t>.499</w:t>
            </w:r>
          </w:p>
        </w:tc>
      </w:tr>
      <w:tr w:rsidR="007A72AF" w:rsidRPr="007A72AF" w14:paraId="286ADEFD" w14:textId="77777777" w:rsidTr="002C6576">
        <w:tc>
          <w:tcPr>
            <w:tcW w:w="1564" w:type="dxa"/>
          </w:tcPr>
          <w:p w14:paraId="2527CB7B" w14:textId="321E6B21" w:rsidR="00254204" w:rsidRPr="007A72AF" w:rsidRDefault="004F2F2E" w:rsidP="00254204">
            <w:pPr>
              <w:rPr>
                <w:rFonts w:ascii="Times New Roman" w:hAnsi="Times New Roman" w:cs="Times New Roman"/>
              </w:rPr>
            </w:pPr>
            <w:r w:rsidRPr="007A72AF">
              <w:rPr>
                <w:rFonts w:ascii="Times New Roman" w:hAnsi="Times New Roman" w:cs="Times New Roman"/>
              </w:rPr>
              <w:t>5</w:t>
            </w:r>
          </w:p>
        </w:tc>
        <w:tc>
          <w:tcPr>
            <w:tcW w:w="1058" w:type="dxa"/>
          </w:tcPr>
          <w:p w14:paraId="02B5F279" w14:textId="54009087" w:rsidR="00254204" w:rsidRPr="007A72AF" w:rsidRDefault="004F2F2E" w:rsidP="00070414">
            <w:pPr>
              <w:jc w:val="right"/>
              <w:rPr>
                <w:rFonts w:ascii="Times New Roman" w:hAnsi="Times New Roman" w:cs="Times New Roman"/>
              </w:rPr>
            </w:pPr>
            <w:r w:rsidRPr="007A72AF">
              <w:rPr>
                <w:rFonts w:ascii="Times New Roman" w:hAnsi="Times New Roman" w:cs="Times New Roman"/>
              </w:rPr>
              <w:t>8.47</w:t>
            </w:r>
          </w:p>
        </w:tc>
        <w:tc>
          <w:tcPr>
            <w:tcW w:w="1120" w:type="dxa"/>
          </w:tcPr>
          <w:p w14:paraId="1923B5B2" w14:textId="34B56615" w:rsidR="00254204" w:rsidRPr="007A72AF" w:rsidRDefault="004F2F2E" w:rsidP="00070414">
            <w:pPr>
              <w:jc w:val="right"/>
              <w:rPr>
                <w:rFonts w:ascii="Times New Roman" w:hAnsi="Times New Roman" w:cs="Times New Roman"/>
              </w:rPr>
            </w:pPr>
            <w:r w:rsidRPr="007A72AF">
              <w:rPr>
                <w:rFonts w:ascii="Times New Roman" w:hAnsi="Times New Roman" w:cs="Times New Roman"/>
              </w:rPr>
              <w:t>23.14</w:t>
            </w:r>
          </w:p>
        </w:tc>
        <w:tc>
          <w:tcPr>
            <w:tcW w:w="1095" w:type="dxa"/>
          </w:tcPr>
          <w:p w14:paraId="09FE27D0" w14:textId="2E1A01B5" w:rsidR="00254204" w:rsidRPr="007A72AF" w:rsidRDefault="004F2F2E" w:rsidP="00070414">
            <w:pPr>
              <w:jc w:val="right"/>
              <w:rPr>
                <w:rFonts w:ascii="Times New Roman" w:hAnsi="Times New Roman" w:cs="Times New Roman"/>
              </w:rPr>
            </w:pPr>
            <w:r w:rsidRPr="007A72AF">
              <w:rPr>
                <w:rFonts w:ascii="Times New Roman" w:hAnsi="Times New Roman" w:cs="Times New Roman"/>
              </w:rPr>
              <w:t>12.60</w:t>
            </w:r>
          </w:p>
        </w:tc>
        <w:tc>
          <w:tcPr>
            <w:tcW w:w="955" w:type="dxa"/>
          </w:tcPr>
          <w:p w14:paraId="764A1F3D" w14:textId="36C03A92" w:rsidR="00254204" w:rsidRPr="007A72AF" w:rsidRDefault="004F2F2E" w:rsidP="00070414">
            <w:pPr>
              <w:jc w:val="right"/>
              <w:rPr>
                <w:rFonts w:ascii="Times New Roman" w:hAnsi="Times New Roman" w:cs="Times New Roman"/>
              </w:rPr>
            </w:pPr>
            <w:r w:rsidRPr="007A72AF">
              <w:rPr>
                <w:rFonts w:ascii="Times New Roman" w:hAnsi="Times New Roman" w:cs="Times New Roman"/>
              </w:rPr>
              <w:t>21.75</w:t>
            </w:r>
          </w:p>
        </w:tc>
        <w:tc>
          <w:tcPr>
            <w:tcW w:w="793" w:type="dxa"/>
          </w:tcPr>
          <w:p w14:paraId="149D6EB5" w14:textId="0793C743" w:rsidR="00254204" w:rsidRPr="007A72AF" w:rsidRDefault="004F2F2E" w:rsidP="00070414">
            <w:pPr>
              <w:jc w:val="right"/>
              <w:rPr>
                <w:rFonts w:ascii="Times New Roman" w:hAnsi="Times New Roman" w:cs="Times New Roman"/>
              </w:rPr>
            </w:pPr>
            <w:r w:rsidRPr="007A72AF">
              <w:rPr>
                <w:rFonts w:ascii="Times New Roman" w:hAnsi="Times New Roman" w:cs="Times New Roman"/>
              </w:rPr>
              <w:t>-.024</w:t>
            </w:r>
          </w:p>
        </w:tc>
        <w:tc>
          <w:tcPr>
            <w:tcW w:w="803" w:type="dxa"/>
          </w:tcPr>
          <w:p w14:paraId="76ACDFDB" w14:textId="4B500F1C" w:rsidR="00254204" w:rsidRPr="007A72AF" w:rsidRDefault="004F2F2E" w:rsidP="00070414">
            <w:pPr>
              <w:jc w:val="right"/>
              <w:rPr>
                <w:rFonts w:ascii="Times New Roman" w:hAnsi="Times New Roman" w:cs="Times New Roman"/>
              </w:rPr>
            </w:pPr>
            <w:r w:rsidRPr="007A72AF">
              <w:rPr>
                <w:rFonts w:ascii="Times New Roman" w:hAnsi="Times New Roman" w:cs="Times New Roman"/>
              </w:rPr>
              <w:t>.856</w:t>
            </w:r>
          </w:p>
        </w:tc>
        <w:tc>
          <w:tcPr>
            <w:tcW w:w="790" w:type="dxa"/>
          </w:tcPr>
          <w:p w14:paraId="6114C70C" w14:textId="596080BC" w:rsidR="00254204" w:rsidRPr="007A72AF" w:rsidRDefault="004F2F2E" w:rsidP="00070414">
            <w:pPr>
              <w:jc w:val="right"/>
              <w:rPr>
                <w:rFonts w:ascii="Times New Roman" w:hAnsi="Times New Roman" w:cs="Times New Roman"/>
              </w:rPr>
            </w:pPr>
            <w:r w:rsidRPr="007A72AF">
              <w:rPr>
                <w:rFonts w:ascii="Times New Roman" w:hAnsi="Times New Roman" w:cs="Times New Roman"/>
              </w:rPr>
              <w:t>-1.00</w:t>
            </w:r>
          </w:p>
        </w:tc>
        <w:tc>
          <w:tcPr>
            <w:tcW w:w="838" w:type="dxa"/>
          </w:tcPr>
          <w:p w14:paraId="7525062D" w14:textId="663784C9" w:rsidR="00254204" w:rsidRPr="007A72AF" w:rsidRDefault="004F2F2E" w:rsidP="00070414">
            <w:pPr>
              <w:jc w:val="right"/>
              <w:rPr>
                <w:rFonts w:ascii="Times New Roman" w:hAnsi="Times New Roman" w:cs="Times New Roman"/>
              </w:rPr>
            </w:pPr>
            <w:r w:rsidRPr="007A72AF">
              <w:rPr>
                <w:rFonts w:ascii="Times New Roman" w:hAnsi="Times New Roman" w:cs="Times New Roman"/>
              </w:rPr>
              <w:t>.323</w:t>
            </w:r>
          </w:p>
        </w:tc>
      </w:tr>
      <w:tr w:rsidR="007A72AF" w:rsidRPr="007A72AF" w14:paraId="3E29D282" w14:textId="77777777" w:rsidTr="002C6576">
        <w:tc>
          <w:tcPr>
            <w:tcW w:w="1564" w:type="dxa"/>
          </w:tcPr>
          <w:p w14:paraId="26F96674" w14:textId="7AEE00B6" w:rsidR="00254204" w:rsidRPr="007A72AF" w:rsidRDefault="004F2F2E" w:rsidP="00254204">
            <w:pPr>
              <w:rPr>
                <w:rFonts w:ascii="Times New Roman" w:hAnsi="Times New Roman" w:cs="Times New Roman"/>
              </w:rPr>
            </w:pPr>
            <w:r w:rsidRPr="007A72AF">
              <w:rPr>
                <w:rFonts w:ascii="Times New Roman" w:hAnsi="Times New Roman" w:cs="Times New Roman"/>
              </w:rPr>
              <w:t>6</w:t>
            </w:r>
          </w:p>
        </w:tc>
        <w:tc>
          <w:tcPr>
            <w:tcW w:w="1058" w:type="dxa"/>
          </w:tcPr>
          <w:p w14:paraId="48DC421D" w14:textId="179E4353" w:rsidR="00254204" w:rsidRPr="007A72AF" w:rsidRDefault="004F2F2E" w:rsidP="00070414">
            <w:pPr>
              <w:jc w:val="right"/>
              <w:rPr>
                <w:rFonts w:ascii="Times New Roman" w:hAnsi="Times New Roman" w:cs="Times New Roman"/>
              </w:rPr>
            </w:pPr>
            <w:r w:rsidRPr="007A72AF">
              <w:rPr>
                <w:rFonts w:ascii="Times New Roman" w:hAnsi="Times New Roman" w:cs="Times New Roman"/>
              </w:rPr>
              <w:t>6.12</w:t>
            </w:r>
          </w:p>
        </w:tc>
        <w:tc>
          <w:tcPr>
            <w:tcW w:w="1120" w:type="dxa"/>
          </w:tcPr>
          <w:p w14:paraId="44E1216F" w14:textId="2D898EB6" w:rsidR="00254204" w:rsidRPr="007A72AF" w:rsidRDefault="004F2F2E" w:rsidP="00070414">
            <w:pPr>
              <w:jc w:val="right"/>
              <w:rPr>
                <w:rFonts w:ascii="Times New Roman" w:hAnsi="Times New Roman" w:cs="Times New Roman"/>
              </w:rPr>
            </w:pPr>
            <w:r w:rsidRPr="007A72AF">
              <w:rPr>
                <w:rFonts w:ascii="Times New Roman" w:hAnsi="Times New Roman" w:cs="Times New Roman"/>
              </w:rPr>
              <w:t>19.89</w:t>
            </w:r>
          </w:p>
        </w:tc>
        <w:tc>
          <w:tcPr>
            <w:tcW w:w="1095" w:type="dxa"/>
          </w:tcPr>
          <w:p w14:paraId="0BCC836F" w14:textId="1134A181" w:rsidR="00254204" w:rsidRPr="007A72AF" w:rsidRDefault="004F2F2E" w:rsidP="00070414">
            <w:pPr>
              <w:jc w:val="right"/>
              <w:rPr>
                <w:rFonts w:ascii="Times New Roman" w:hAnsi="Times New Roman" w:cs="Times New Roman"/>
              </w:rPr>
            </w:pPr>
            <w:r w:rsidRPr="007A72AF">
              <w:rPr>
                <w:rFonts w:ascii="Times New Roman" w:hAnsi="Times New Roman" w:cs="Times New Roman"/>
              </w:rPr>
              <w:t>19.42</w:t>
            </w:r>
          </w:p>
        </w:tc>
        <w:tc>
          <w:tcPr>
            <w:tcW w:w="955" w:type="dxa"/>
          </w:tcPr>
          <w:p w14:paraId="3FDAE036" w14:textId="2B248CFC" w:rsidR="00254204" w:rsidRPr="007A72AF" w:rsidRDefault="004F2F2E" w:rsidP="00070414">
            <w:pPr>
              <w:jc w:val="right"/>
              <w:rPr>
                <w:rFonts w:ascii="Times New Roman" w:hAnsi="Times New Roman" w:cs="Times New Roman"/>
              </w:rPr>
            </w:pPr>
            <w:r w:rsidRPr="007A72AF">
              <w:rPr>
                <w:rFonts w:ascii="Times New Roman" w:hAnsi="Times New Roman" w:cs="Times New Roman"/>
              </w:rPr>
              <w:t>24.53</w:t>
            </w:r>
          </w:p>
        </w:tc>
        <w:tc>
          <w:tcPr>
            <w:tcW w:w="793" w:type="dxa"/>
          </w:tcPr>
          <w:p w14:paraId="4AD85BDF" w14:textId="34415F16" w:rsidR="00254204" w:rsidRPr="007A72AF" w:rsidRDefault="004F2F2E" w:rsidP="00070414">
            <w:pPr>
              <w:jc w:val="right"/>
              <w:rPr>
                <w:rFonts w:ascii="Times New Roman" w:hAnsi="Times New Roman" w:cs="Times New Roman"/>
              </w:rPr>
            </w:pPr>
            <w:r w:rsidRPr="007A72AF">
              <w:rPr>
                <w:rFonts w:ascii="Times New Roman" w:hAnsi="Times New Roman" w:cs="Times New Roman"/>
              </w:rPr>
              <w:t>-.045</w:t>
            </w:r>
          </w:p>
        </w:tc>
        <w:tc>
          <w:tcPr>
            <w:tcW w:w="803" w:type="dxa"/>
          </w:tcPr>
          <w:p w14:paraId="69495532" w14:textId="4AE9AA08" w:rsidR="00254204" w:rsidRPr="007A72AF" w:rsidRDefault="004F2F2E" w:rsidP="00070414">
            <w:pPr>
              <w:jc w:val="right"/>
              <w:rPr>
                <w:rFonts w:ascii="Times New Roman" w:hAnsi="Times New Roman" w:cs="Times New Roman"/>
              </w:rPr>
            </w:pPr>
            <w:r w:rsidRPr="007A72AF">
              <w:rPr>
                <w:rFonts w:ascii="Times New Roman" w:hAnsi="Times New Roman" w:cs="Times New Roman"/>
              </w:rPr>
              <w:t>.731</w:t>
            </w:r>
          </w:p>
        </w:tc>
        <w:tc>
          <w:tcPr>
            <w:tcW w:w="790" w:type="dxa"/>
          </w:tcPr>
          <w:p w14:paraId="3D56618A" w14:textId="012CC2FC" w:rsidR="00254204" w:rsidRPr="007A72AF" w:rsidRDefault="004F2F2E" w:rsidP="00070414">
            <w:pPr>
              <w:jc w:val="right"/>
              <w:rPr>
                <w:rFonts w:ascii="Times New Roman" w:hAnsi="Times New Roman" w:cs="Times New Roman"/>
              </w:rPr>
            </w:pPr>
            <w:r w:rsidRPr="007A72AF">
              <w:rPr>
                <w:rFonts w:ascii="Times New Roman" w:hAnsi="Times New Roman" w:cs="Times New Roman"/>
              </w:rPr>
              <w:t>-3.19</w:t>
            </w:r>
          </w:p>
        </w:tc>
        <w:tc>
          <w:tcPr>
            <w:tcW w:w="838" w:type="dxa"/>
          </w:tcPr>
          <w:p w14:paraId="35E8C712" w14:textId="2D40FB5D" w:rsidR="00254204" w:rsidRPr="007A72AF" w:rsidRDefault="004F2F2E" w:rsidP="00070414">
            <w:pPr>
              <w:jc w:val="right"/>
              <w:rPr>
                <w:rFonts w:ascii="Times New Roman" w:hAnsi="Times New Roman" w:cs="Times New Roman"/>
              </w:rPr>
            </w:pPr>
            <w:r w:rsidRPr="007A72AF">
              <w:rPr>
                <w:rFonts w:ascii="Times New Roman" w:hAnsi="Times New Roman" w:cs="Times New Roman"/>
              </w:rPr>
              <w:t>.002</w:t>
            </w:r>
          </w:p>
        </w:tc>
      </w:tr>
      <w:tr w:rsidR="007A72AF" w:rsidRPr="007A72AF" w14:paraId="41404781" w14:textId="77777777" w:rsidTr="002C6576">
        <w:tc>
          <w:tcPr>
            <w:tcW w:w="1564" w:type="dxa"/>
          </w:tcPr>
          <w:p w14:paraId="2BD98D5F" w14:textId="30F7F302" w:rsidR="00254204" w:rsidRPr="007A72AF" w:rsidRDefault="004F2F2E" w:rsidP="00254204">
            <w:pPr>
              <w:rPr>
                <w:rFonts w:ascii="Times New Roman" w:hAnsi="Times New Roman" w:cs="Times New Roman"/>
              </w:rPr>
            </w:pPr>
            <w:r w:rsidRPr="007A72AF">
              <w:rPr>
                <w:rFonts w:ascii="Times New Roman" w:hAnsi="Times New Roman" w:cs="Times New Roman"/>
              </w:rPr>
              <w:t>7</w:t>
            </w:r>
          </w:p>
        </w:tc>
        <w:tc>
          <w:tcPr>
            <w:tcW w:w="1058" w:type="dxa"/>
          </w:tcPr>
          <w:p w14:paraId="5411314E" w14:textId="33325900" w:rsidR="00254204" w:rsidRPr="007A72AF" w:rsidRDefault="004F2F2E" w:rsidP="00070414">
            <w:pPr>
              <w:jc w:val="right"/>
              <w:rPr>
                <w:rFonts w:ascii="Times New Roman" w:hAnsi="Times New Roman" w:cs="Times New Roman"/>
              </w:rPr>
            </w:pPr>
            <w:r w:rsidRPr="007A72AF">
              <w:rPr>
                <w:rFonts w:ascii="Times New Roman" w:hAnsi="Times New Roman" w:cs="Times New Roman"/>
              </w:rPr>
              <w:t>4.22</w:t>
            </w:r>
          </w:p>
        </w:tc>
        <w:tc>
          <w:tcPr>
            <w:tcW w:w="1120" w:type="dxa"/>
          </w:tcPr>
          <w:p w14:paraId="329D553A" w14:textId="2D8D18D9" w:rsidR="00254204" w:rsidRPr="007A72AF" w:rsidRDefault="004F2F2E" w:rsidP="00070414">
            <w:pPr>
              <w:jc w:val="right"/>
              <w:rPr>
                <w:rFonts w:ascii="Times New Roman" w:hAnsi="Times New Roman" w:cs="Times New Roman"/>
              </w:rPr>
            </w:pPr>
            <w:r w:rsidRPr="007A72AF">
              <w:rPr>
                <w:rFonts w:ascii="Times New Roman" w:hAnsi="Times New Roman" w:cs="Times New Roman"/>
              </w:rPr>
              <w:t>12.20</w:t>
            </w:r>
          </w:p>
        </w:tc>
        <w:tc>
          <w:tcPr>
            <w:tcW w:w="1095" w:type="dxa"/>
          </w:tcPr>
          <w:p w14:paraId="58DB6E61" w14:textId="18FF15BD" w:rsidR="00254204" w:rsidRPr="007A72AF" w:rsidRDefault="004F2F2E" w:rsidP="00070414">
            <w:pPr>
              <w:jc w:val="right"/>
              <w:rPr>
                <w:rFonts w:ascii="Times New Roman" w:hAnsi="Times New Roman" w:cs="Times New Roman"/>
              </w:rPr>
            </w:pPr>
            <w:r w:rsidRPr="007A72AF">
              <w:rPr>
                <w:rFonts w:ascii="Times New Roman" w:hAnsi="Times New Roman" w:cs="Times New Roman"/>
              </w:rPr>
              <w:t>27.93</w:t>
            </w:r>
          </w:p>
        </w:tc>
        <w:tc>
          <w:tcPr>
            <w:tcW w:w="955" w:type="dxa"/>
          </w:tcPr>
          <w:p w14:paraId="7526770C" w14:textId="0CF1A7C7" w:rsidR="00254204" w:rsidRPr="007A72AF" w:rsidRDefault="004F2F2E" w:rsidP="00070414">
            <w:pPr>
              <w:jc w:val="right"/>
              <w:rPr>
                <w:rFonts w:ascii="Times New Roman" w:hAnsi="Times New Roman" w:cs="Times New Roman"/>
              </w:rPr>
            </w:pPr>
            <w:r w:rsidRPr="007A72AF">
              <w:rPr>
                <w:rFonts w:ascii="Times New Roman" w:hAnsi="Times New Roman" w:cs="Times New Roman"/>
              </w:rPr>
              <w:t>25.93</w:t>
            </w:r>
          </w:p>
        </w:tc>
        <w:tc>
          <w:tcPr>
            <w:tcW w:w="793" w:type="dxa"/>
          </w:tcPr>
          <w:p w14:paraId="5FB1F235" w14:textId="2DBE2A4A" w:rsidR="00254204" w:rsidRPr="007A72AF" w:rsidRDefault="004F2F2E" w:rsidP="00070414">
            <w:pPr>
              <w:jc w:val="right"/>
              <w:rPr>
                <w:rFonts w:ascii="Times New Roman" w:hAnsi="Times New Roman" w:cs="Times New Roman"/>
              </w:rPr>
            </w:pPr>
            <w:r w:rsidRPr="007A72AF">
              <w:rPr>
                <w:rFonts w:ascii="Times New Roman" w:hAnsi="Times New Roman" w:cs="Times New Roman"/>
              </w:rPr>
              <w:t>.345</w:t>
            </w:r>
          </w:p>
        </w:tc>
        <w:tc>
          <w:tcPr>
            <w:tcW w:w="803" w:type="dxa"/>
          </w:tcPr>
          <w:p w14:paraId="48A5B5FE" w14:textId="7369226C" w:rsidR="00254204" w:rsidRPr="007A72AF" w:rsidRDefault="004F2F2E" w:rsidP="00070414">
            <w:pPr>
              <w:jc w:val="right"/>
              <w:rPr>
                <w:rFonts w:ascii="Times New Roman" w:hAnsi="Times New Roman" w:cs="Times New Roman"/>
              </w:rPr>
            </w:pPr>
            <w:r w:rsidRPr="007A72AF">
              <w:rPr>
                <w:rFonts w:ascii="Times New Roman" w:hAnsi="Times New Roman" w:cs="Times New Roman"/>
              </w:rPr>
              <w:t>.007</w:t>
            </w:r>
          </w:p>
        </w:tc>
        <w:tc>
          <w:tcPr>
            <w:tcW w:w="790" w:type="dxa"/>
          </w:tcPr>
          <w:p w14:paraId="1843A9D7" w14:textId="235A8102" w:rsidR="00254204" w:rsidRPr="007A72AF" w:rsidRDefault="004F2F2E" w:rsidP="00070414">
            <w:pPr>
              <w:jc w:val="right"/>
              <w:rPr>
                <w:rFonts w:ascii="Times New Roman" w:hAnsi="Times New Roman" w:cs="Times New Roman"/>
              </w:rPr>
            </w:pPr>
            <w:r w:rsidRPr="007A72AF">
              <w:rPr>
                <w:rFonts w:ascii="Times New Roman" w:hAnsi="Times New Roman" w:cs="Times New Roman"/>
              </w:rPr>
              <w:t>-7.48</w:t>
            </w:r>
          </w:p>
        </w:tc>
        <w:tc>
          <w:tcPr>
            <w:tcW w:w="838" w:type="dxa"/>
          </w:tcPr>
          <w:p w14:paraId="76D76B67" w14:textId="6213FE05" w:rsidR="00254204" w:rsidRPr="007A72AF" w:rsidRDefault="004F2F2E" w:rsidP="00070414">
            <w:pPr>
              <w:jc w:val="right"/>
              <w:rPr>
                <w:rFonts w:ascii="Times New Roman" w:hAnsi="Times New Roman" w:cs="Times New Roman"/>
              </w:rPr>
            </w:pPr>
            <w:r w:rsidRPr="007A72AF">
              <w:rPr>
                <w:rFonts w:ascii="Times New Roman" w:hAnsi="Times New Roman" w:cs="Times New Roman"/>
              </w:rPr>
              <w:t>&lt;.001</w:t>
            </w:r>
          </w:p>
        </w:tc>
      </w:tr>
      <w:tr w:rsidR="007A72AF" w:rsidRPr="007A72AF" w14:paraId="34275420" w14:textId="77777777" w:rsidTr="002C6576">
        <w:tc>
          <w:tcPr>
            <w:tcW w:w="1564" w:type="dxa"/>
          </w:tcPr>
          <w:p w14:paraId="7C9CCF9D" w14:textId="3404ECEB" w:rsidR="00254204" w:rsidRPr="007A72AF" w:rsidRDefault="004F2F2E" w:rsidP="00254204">
            <w:pPr>
              <w:rPr>
                <w:rFonts w:ascii="Times New Roman" w:hAnsi="Times New Roman" w:cs="Times New Roman"/>
              </w:rPr>
            </w:pPr>
            <w:r w:rsidRPr="007A72AF">
              <w:rPr>
                <w:rFonts w:ascii="Times New Roman" w:hAnsi="Times New Roman" w:cs="Times New Roman"/>
              </w:rPr>
              <w:t>8</w:t>
            </w:r>
          </w:p>
        </w:tc>
        <w:tc>
          <w:tcPr>
            <w:tcW w:w="1058" w:type="dxa"/>
          </w:tcPr>
          <w:p w14:paraId="26D5A2B6" w14:textId="3C01CAD0" w:rsidR="00254204" w:rsidRPr="007A72AF" w:rsidRDefault="004F2F2E" w:rsidP="00070414">
            <w:pPr>
              <w:jc w:val="right"/>
              <w:rPr>
                <w:rFonts w:ascii="Times New Roman" w:hAnsi="Times New Roman" w:cs="Times New Roman"/>
              </w:rPr>
            </w:pPr>
            <w:r w:rsidRPr="007A72AF">
              <w:rPr>
                <w:rFonts w:ascii="Times New Roman" w:hAnsi="Times New Roman" w:cs="Times New Roman"/>
              </w:rPr>
              <w:t>6.27</w:t>
            </w:r>
          </w:p>
        </w:tc>
        <w:tc>
          <w:tcPr>
            <w:tcW w:w="1120" w:type="dxa"/>
          </w:tcPr>
          <w:p w14:paraId="6CCFF083" w14:textId="61A63AFD" w:rsidR="00254204" w:rsidRPr="007A72AF" w:rsidRDefault="00805501" w:rsidP="00070414">
            <w:pPr>
              <w:jc w:val="right"/>
              <w:rPr>
                <w:rFonts w:ascii="Times New Roman" w:hAnsi="Times New Roman" w:cs="Times New Roman"/>
              </w:rPr>
            </w:pPr>
            <w:r w:rsidRPr="007A72AF">
              <w:rPr>
                <w:rFonts w:ascii="Times New Roman" w:hAnsi="Times New Roman" w:cs="Times New Roman"/>
              </w:rPr>
              <w:t>16.11</w:t>
            </w:r>
          </w:p>
        </w:tc>
        <w:tc>
          <w:tcPr>
            <w:tcW w:w="1095" w:type="dxa"/>
          </w:tcPr>
          <w:p w14:paraId="004ACDFA" w14:textId="48FEF401" w:rsidR="00254204" w:rsidRPr="007A72AF" w:rsidRDefault="002F3ACF" w:rsidP="00070414">
            <w:pPr>
              <w:jc w:val="right"/>
              <w:rPr>
                <w:rFonts w:ascii="Times New Roman" w:hAnsi="Times New Roman" w:cs="Times New Roman"/>
              </w:rPr>
            </w:pPr>
            <w:r w:rsidRPr="007A72AF">
              <w:rPr>
                <w:rFonts w:ascii="Times New Roman" w:hAnsi="Times New Roman" w:cs="Times New Roman"/>
              </w:rPr>
              <w:t>21.05</w:t>
            </w:r>
          </w:p>
        </w:tc>
        <w:tc>
          <w:tcPr>
            <w:tcW w:w="955" w:type="dxa"/>
          </w:tcPr>
          <w:p w14:paraId="50CC9103" w14:textId="77E3991C" w:rsidR="00254204" w:rsidRPr="007A72AF" w:rsidRDefault="002F3ACF" w:rsidP="00070414">
            <w:pPr>
              <w:jc w:val="right"/>
              <w:rPr>
                <w:rFonts w:ascii="Times New Roman" w:hAnsi="Times New Roman" w:cs="Times New Roman"/>
              </w:rPr>
            </w:pPr>
            <w:r w:rsidRPr="007A72AF">
              <w:rPr>
                <w:rFonts w:ascii="Times New Roman" w:hAnsi="Times New Roman" w:cs="Times New Roman"/>
              </w:rPr>
              <w:t>25.59</w:t>
            </w:r>
          </w:p>
        </w:tc>
        <w:tc>
          <w:tcPr>
            <w:tcW w:w="793" w:type="dxa"/>
          </w:tcPr>
          <w:p w14:paraId="52E40BD6" w14:textId="64AB726C" w:rsidR="00254204" w:rsidRPr="007A72AF" w:rsidRDefault="002F3ACF" w:rsidP="00070414">
            <w:pPr>
              <w:jc w:val="right"/>
              <w:rPr>
                <w:rFonts w:ascii="Times New Roman" w:hAnsi="Times New Roman" w:cs="Times New Roman"/>
              </w:rPr>
            </w:pPr>
            <w:r w:rsidRPr="007A72AF">
              <w:rPr>
                <w:rFonts w:ascii="Times New Roman" w:hAnsi="Times New Roman" w:cs="Times New Roman"/>
              </w:rPr>
              <w:t>.009</w:t>
            </w:r>
          </w:p>
        </w:tc>
        <w:tc>
          <w:tcPr>
            <w:tcW w:w="803" w:type="dxa"/>
          </w:tcPr>
          <w:p w14:paraId="11A7009D" w14:textId="20517A32" w:rsidR="00254204" w:rsidRPr="007A72AF" w:rsidRDefault="002F3ACF" w:rsidP="00070414">
            <w:pPr>
              <w:jc w:val="right"/>
              <w:rPr>
                <w:rFonts w:ascii="Times New Roman" w:hAnsi="Times New Roman" w:cs="Times New Roman"/>
              </w:rPr>
            </w:pPr>
            <w:r w:rsidRPr="007A72AF">
              <w:rPr>
                <w:rFonts w:ascii="Times New Roman" w:hAnsi="Times New Roman" w:cs="Times New Roman"/>
              </w:rPr>
              <w:t>.945</w:t>
            </w:r>
          </w:p>
        </w:tc>
        <w:tc>
          <w:tcPr>
            <w:tcW w:w="790" w:type="dxa"/>
          </w:tcPr>
          <w:p w14:paraId="4ECF41C7" w14:textId="70C98549" w:rsidR="00254204" w:rsidRPr="007A72AF" w:rsidRDefault="002F3ACF" w:rsidP="00070414">
            <w:pPr>
              <w:jc w:val="right"/>
              <w:rPr>
                <w:rFonts w:ascii="Times New Roman" w:hAnsi="Times New Roman" w:cs="Times New Roman"/>
              </w:rPr>
            </w:pPr>
            <w:r w:rsidRPr="007A72AF">
              <w:rPr>
                <w:rFonts w:ascii="Times New Roman" w:hAnsi="Times New Roman" w:cs="Times New Roman"/>
              </w:rPr>
              <w:t>-3.80</w:t>
            </w:r>
          </w:p>
        </w:tc>
        <w:tc>
          <w:tcPr>
            <w:tcW w:w="838" w:type="dxa"/>
          </w:tcPr>
          <w:p w14:paraId="001B58B9" w14:textId="7E0B3967" w:rsidR="00254204" w:rsidRPr="007A72AF" w:rsidRDefault="002F3ACF" w:rsidP="00070414">
            <w:pPr>
              <w:jc w:val="right"/>
              <w:rPr>
                <w:rFonts w:ascii="Times New Roman" w:hAnsi="Times New Roman" w:cs="Times New Roman"/>
              </w:rPr>
            </w:pPr>
            <w:r w:rsidRPr="007A72AF">
              <w:rPr>
                <w:rFonts w:ascii="Times New Roman" w:hAnsi="Times New Roman" w:cs="Times New Roman"/>
              </w:rPr>
              <w:t>&lt;.001</w:t>
            </w:r>
          </w:p>
        </w:tc>
      </w:tr>
      <w:tr w:rsidR="007A72AF" w:rsidRPr="007A72AF" w14:paraId="01748076" w14:textId="77777777" w:rsidTr="002C6576">
        <w:tc>
          <w:tcPr>
            <w:tcW w:w="1564" w:type="dxa"/>
          </w:tcPr>
          <w:p w14:paraId="056ABC55" w14:textId="0FA6163D" w:rsidR="00254204" w:rsidRPr="007A72AF" w:rsidRDefault="002F3ACF" w:rsidP="00254204">
            <w:pPr>
              <w:rPr>
                <w:rFonts w:ascii="Times New Roman" w:hAnsi="Times New Roman" w:cs="Times New Roman"/>
              </w:rPr>
            </w:pPr>
            <w:r w:rsidRPr="007A72AF">
              <w:rPr>
                <w:rFonts w:ascii="Times New Roman" w:hAnsi="Times New Roman" w:cs="Times New Roman"/>
              </w:rPr>
              <w:t>9</w:t>
            </w:r>
          </w:p>
        </w:tc>
        <w:tc>
          <w:tcPr>
            <w:tcW w:w="1058" w:type="dxa"/>
          </w:tcPr>
          <w:p w14:paraId="6AC7B5FC" w14:textId="71AFD256" w:rsidR="00254204" w:rsidRPr="007A72AF" w:rsidRDefault="002F3ACF" w:rsidP="00070414">
            <w:pPr>
              <w:jc w:val="right"/>
              <w:rPr>
                <w:rFonts w:ascii="Times New Roman" w:hAnsi="Times New Roman" w:cs="Times New Roman"/>
              </w:rPr>
            </w:pPr>
            <w:r w:rsidRPr="007A72AF">
              <w:rPr>
                <w:rFonts w:ascii="Times New Roman" w:hAnsi="Times New Roman" w:cs="Times New Roman"/>
              </w:rPr>
              <w:t>8.12</w:t>
            </w:r>
          </w:p>
        </w:tc>
        <w:tc>
          <w:tcPr>
            <w:tcW w:w="1120" w:type="dxa"/>
          </w:tcPr>
          <w:p w14:paraId="0A9D6BBA" w14:textId="01252595" w:rsidR="00254204" w:rsidRPr="007A72AF" w:rsidRDefault="002F3ACF" w:rsidP="00070414">
            <w:pPr>
              <w:jc w:val="right"/>
              <w:rPr>
                <w:rFonts w:ascii="Times New Roman" w:hAnsi="Times New Roman" w:cs="Times New Roman"/>
              </w:rPr>
            </w:pPr>
            <w:r w:rsidRPr="007A72AF">
              <w:rPr>
                <w:rFonts w:ascii="Times New Roman" w:hAnsi="Times New Roman" w:cs="Times New Roman"/>
              </w:rPr>
              <w:t>15.23</w:t>
            </w:r>
          </w:p>
        </w:tc>
        <w:tc>
          <w:tcPr>
            <w:tcW w:w="1095" w:type="dxa"/>
          </w:tcPr>
          <w:p w14:paraId="543A76B1" w14:textId="091F6DD2" w:rsidR="00254204" w:rsidRPr="007A72AF" w:rsidRDefault="002F3ACF" w:rsidP="00070414">
            <w:pPr>
              <w:jc w:val="right"/>
              <w:rPr>
                <w:rFonts w:ascii="Times New Roman" w:hAnsi="Times New Roman" w:cs="Times New Roman"/>
              </w:rPr>
            </w:pPr>
            <w:r w:rsidRPr="007A72AF">
              <w:rPr>
                <w:rFonts w:ascii="Times New Roman" w:hAnsi="Times New Roman" w:cs="Times New Roman"/>
              </w:rPr>
              <w:t>9.40</w:t>
            </w:r>
          </w:p>
        </w:tc>
        <w:tc>
          <w:tcPr>
            <w:tcW w:w="955" w:type="dxa"/>
          </w:tcPr>
          <w:p w14:paraId="61E84003" w14:textId="15C4B69C" w:rsidR="00254204" w:rsidRPr="007A72AF" w:rsidRDefault="002F3ACF" w:rsidP="00070414">
            <w:pPr>
              <w:jc w:val="right"/>
              <w:rPr>
                <w:rFonts w:ascii="Times New Roman" w:hAnsi="Times New Roman" w:cs="Times New Roman"/>
              </w:rPr>
            </w:pPr>
            <w:r w:rsidRPr="007A72AF">
              <w:rPr>
                <w:rFonts w:ascii="Times New Roman" w:hAnsi="Times New Roman" w:cs="Times New Roman"/>
              </w:rPr>
              <w:t>23.94</w:t>
            </w:r>
          </w:p>
        </w:tc>
        <w:tc>
          <w:tcPr>
            <w:tcW w:w="793" w:type="dxa"/>
          </w:tcPr>
          <w:p w14:paraId="25EC9985" w14:textId="369E28D2" w:rsidR="00254204" w:rsidRPr="007A72AF" w:rsidRDefault="002F3ACF" w:rsidP="00070414">
            <w:pPr>
              <w:jc w:val="right"/>
              <w:rPr>
                <w:rFonts w:ascii="Times New Roman" w:hAnsi="Times New Roman" w:cs="Times New Roman"/>
              </w:rPr>
            </w:pPr>
            <w:r w:rsidRPr="007A72AF">
              <w:rPr>
                <w:rFonts w:ascii="Times New Roman" w:hAnsi="Times New Roman" w:cs="Times New Roman"/>
              </w:rPr>
              <w:t>.008</w:t>
            </w:r>
          </w:p>
        </w:tc>
        <w:tc>
          <w:tcPr>
            <w:tcW w:w="803" w:type="dxa"/>
          </w:tcPr>
          <w:p w14:paraId="00CA4269" w14:textId="6C90CD93" w:rsidR="00254204" w:rsidRPr="007A72AF" w:rsidRDefault="002F3ACF" w:rsidP="00070414">
            <w:pPr>
              <w:jc w:val="right"/>
              <w:rPr>
                <w:rFonts w:ascii="Times New Roman" w:hAnsi="Times New Roman" w:cs="Times New Roman"/>
              </w:rPr>
            </w:pPr>
            <w:r w:rsidRPr="007A72AF">
              <w:rPr>
                <w:rFonts w:ascii="Times New Roman" w:hAnsi="Times New Roman" w:cs="Times New Roman"/>
              </w:rPr>
              <w:t>.951</w:t>
            </w:r>
          </w:p>
        </w:tc>
        <w:tc>
          <w:tcPr>
            <w:tcW w:w="790" w:type="dxa"/>
          </w:tcPr>
          <w:p w14:paraId="6A62675F" w14:textId="0A2B7B4A" w:rsidR="00254204" w:rsidRPr="007A72AF" w:rsidRDefault="002F3ACF" w:rsidP="00070414">
            <w:pPr>
              <w:jc w:val="right"/>
              <w:rPr>
                <w:rFonts w:ascii="Times New Roman" w:hAnsi="Times New Roman" w:cs="Times New Roman"/>
              </w:rPr>
            </w:pPr>
            <w:r w:rsidRPr="007A72AF">
              <w:rPr>
                <w:rFonts w:ascii="Times New Roman" w:hAnsi="Times New Roman" w:cs="Times New Roman"/>
              </w:rPr>
              <w:t>-0.35</w:t>
            </w:r>
          </w:p>
        </w:tc>
        <w:tc>
          <w:tcPr>
            <w:tcW w:w="838" w:type="dxa"/>
          </w:tcPr>
          <w:p w14:paraId="5C248E50" w14:textId="4125752A" w:rsidR="00254204" w:rsidRPr="007A72AF" w:rsidRDefault="002F3ACF" w:rsidP="00070414">
            <w:pPr>
              <w:jc w:val="right"/>
              <w:rPr>
                <w:rFonts w:ascii="Times New Roman" w:hAnsi="Times New Roman" w:cs="Times New Roman"/>
              </w:rPr>
            </w:pPr>
            <w:r w:rsidRPr="007A72AF">
              <w:rPr>
                <w:rFonts w:ascii="Times New Roman" w:hAnsi="Times New Roman" w:cs="Times New Roman"/>
              </w:rPr>
              <w:t>.726</w:t>
            </w:r>
          </w:p>
        </w:tc>
      </w:tr>
      <w:tr w:rsidR="007A72AF" w:rsidRPr="007A72AF" w14:paraId="5940A3FC" w14:textId="77777777" w:rsidTr="002C6576">
        <w:tc>
          <w:tcPr>
            <w:tcW w:w="1564" w:type="dxa"/>
          </w:tcPr>
          <w:p w14:paraId="61B2FF57" w14:textId="550C9756" w:rsidR="00254204" w:rsidRPr="007A72AF" w:rsidRDefault="002F3ACF" w:rsidP="00254204">
            <w:pPr>
              <w:rPr>
                <w:rFonts w:ascii="Times New Roman" w:hAnsi="Times New Roman" w:cs="Times New Roman"/>
              </w:rPr>
            </w:pPr>
            <w:r w:rsidRPr="007A72AF">
              <w:rPr>
                <w:rFonts w:ascii="Times New Roman" w:hAnsi="Times New Roman" w:cs="Times New Roman"/>
              </w:rPr>
              <w:t>10</w:t>
            </w:r>
          </w:p>
        </w:tc>
        <w:tc>
          <w:tcPr>
            <w:tcW w:w="1058" w:type="dxa"/>
          </w:tcPr>
          <w:p w14:paraId="2AFAAA69" w14:textId="5F16983B" w:rsidR="00254204" w:rsidRPr="007A72AF" w:rsidRDefault="002F3ACF" w:rsidP="00070414">
            <w:pPr>
              <w:jc w:val="right"/>
              <w:rPr>
                <w:rFonts w:ascii="Times New Roman" w:hAnsi="Times New Roman" w:cs="Times New Roman"/>
              </w:rPr>
            </w:pPr>
            <w:r w:rsidRPr="007A72AF">
              <w:rPr>
                <w:rFonts w:ascii="Times New Roman" w:hAnsi="Times New Roman" w:cs="Times New Roman"/>
              </w:rPr>
              <w:t>4.90</w:t>
            </w:r>
          </w:p>
        </w:tc>
        <w:tc>
          <w:tcPr>
            <w:tcW w:w="1120" w:type="dxa"/>
          </w:tcPr>
          <w:p w14:paraId="6D685702" w14:textId="34563C6B" w:rsidR="00254204" w:rsidRPr="007A72AF" w:rsidRDefault="002F3ACF" w:rsidP="00070414">
            <w:pPr>
              <w:jc w:val="right"/>
              <w:rPr>
                <w:rFonts w:ascii="Times New Roman" w:hAnsi="Times New Roman" w:cs="Times New Roman"/>
              </w:rPr>
            </w:pPr>
            <w:r w:rsidRPr="007A72AF">
              <w:rPr>
                <w:rFonts w:ascii="Times New Roman" w:hAnsi="Times New Roman" w:cs="Times New Roman"/>
              </w:rPr>
              <w:t>23.82</w:t>
            </w:r>
          </w:p>
        </w:tc>
        <w:tc>
          <w:tcPr>
            <w:tcW w:w="1095" w:type="dxa"/>
          </w:tcPr>
          <w:p w14:paraId="56DED1E6" w14:textId="6B58A50B" w:rsidR="00254204" w:rsidRPr="007A72AF" w:rsidRDefault="002F3ACF" w:rsidP="00070414">
            <w:pPr>
              <w:jc w:val="right"/>
              <w:rPr>
                <w:rFonts w:ascii="Times New Roman" w:hAnsi="Times New Roman" w:cs="Times New Roman"/>
              </w:rPr>
            </w:pPr>
            <w:r w:rsidRPr="007A72AF">
              <w:rPr>
                <w:rFonts w:ascii="Times New Roman" w:hAnsi="Times New Roman" w:cs="Times New Roman"/>
              </w:rPr>
              <w:t>13.88</w:t>
            </w:r>
          </w:p>
        </w:tc>
        <w:tc>
          <w:tcPr>
            <w:tcW w:w="955" w:type="dxa"/>
          </w:tcPr>
          <w:p w14:paraId="3D274D3B" w14:textId="42C07E79" w:rsidR="00254204" w:rsidRPr="007A72AF" w:rsidRDefault="002F3ACF" w:rsidP="00070414">
            <w:pPr>
              <w:jc w:val="right"/>
              <w:rPr>
                <w:rFonts w:ascii="Times New Roman" w:hAnsi="Times New Roman" w:cs="Times New Roman"/>
              </w:rPr>
            </w:pPr>
            <w:r w:rsidRPr="007A72AF">
              <w:rPr>
                <w:rFonts w:ascii="Times New Roman" w:hAnsi="Times New Roman" w:cs="Times New Roman"/>
              </w:rPr>
              <w:t>26.50</w:t>
            </w:r>
          </w:p>
        </w:tc>
        <w:tc>
          <w:tcPr>
            <w:tcW w:w="793" w:type="dxa"/>
          </w:tcPr>
          <w:p w14:paraId="27CAA0C2" w14:textId="6DC0BBF3" w:rsidR="00254204" w:rsidRPr="007A72AF" w:rsidRDefault="002F3ACF" w:rsidP="00070414">
            <w:pPr>
              <w:jc w:val="right"/>
              <w:rPr>
                <w:rFonts w:ascii="Times New Roman" w:hAnsi="Times New Roman" w:cs="Times New Roman"/>
              </w:rPr>
            </w:pPr>
            <w:r w:rsidRPr="007A72AF">
              <w:rPr>
                <w:rFonts w:ascii="Times New Roman" w:hAnsi="Times New Roman" w:cs="Times New Roman"/>
              </w:rPr>
              <w:t>-.040</w:t>
            </w:r>
          </w:p>
        </w:tc>
        <w:tc>
          <w:tcPr>
            <w:tcW w:w="803" w:type="dxa"/>
          </w:tcPr>
          <w:p w14:paraId="23860187" w14:textId="15F74ADF" w:rsidR="00254204" w:rsidRPr="007A72AF" w:rsidRDefault="002F3ACF" w:rsidP="00070414">
            <w:pPr>
              <w:jc w:val="right"/>
              <w:rPr>
                <w:rFonts w:ascii="Times New Roman" w:hAnsi="Times New Roman" w:cs="Times New Roman"/>
              </w:rPr>
            </w:pPr>
            <w:r w:rsidRPr="007A72AF">
              <w:rPr>
                <w:rFonts w:ascii="Times New Roman" w:hAnsi="Times New Roman" w:cs="Times New Roman"/>
              </w:rPr>
              <w:t>.763</w:t>
            </w:r>
          </w:p>
        </w:tc>
        <w:tc>
          <w:tcPr>
            <w:tcW w:w="790" w:type="dxa"/>
          </w:tcPr>
          <w:p w14:paraId="66F563B8" w14:textId="4B000E93" w:rsidR="00254204" w:rsidRPr="007A72AF" w:rsidRDefault="002F3ACF" w:rsidP="00070414">
            <w:pPr>
              <w:jc w:val="right"/>
              <w:rPr>
                <w:rFonts w:ascii="Times New Roman" w:hAnsi="Times New Roman" w:cs="Times New Roman"/>
              </w:rPr>
            </w:pPr>
            <w:r w:rsidRPr="007A72AF">
              <w:rPr>
                <w:rFonts w:ascii="Times New Roman" w:hAnsi="Times New Roman" w:cs="Times New Roman"/>
              </w:rPr>
              <w:t>-1.92</w:t>
            </w:r>
          </w:p>
        </w:tc>
        <w:tc>
          <w:tcPr>
            <w:tcW w:w="838" w:type="dxa"/>
          </w:tcPr>
          <w:p w14:paraId="6EFF7537" w14:textId="5C3BF4C4" w:rsidR="00254204" w:rsidRPr="007A72AF" w:rsidRDefault="002F3ACF" w:rsidP="00070414">
            <w:pPr>
              <w:jc w:val="right"/>
              <w:rPr>
                <w:rFonts w:ascii="Times New Roman" w:hAnsi="Times New Roman" w:cs="Times New Roman"/>
              </w:rPr>
            </w:pPr>
            <w:r w:rsidRPr="007A72AF">
              <w:rPr>
                <w:rFonts w:ascii="Times New Roman" w:hAnsi="Times New Roman" w:cs="Times New Roman"/>
              </w:rPr>
              <w:t>.060</w:t>
            </w:r>
          </w:p>
        </w:tc>
      </w:tr>
      <w:tr w:rsidR="007A72AF" w:rsidRPr="007A72AF" w14:paraId="03855203" w14:textId="77777777" w:rsidTr="002C6576">
        <w:tc>
          <w:tcPr>
            <w:tcW w:w="1564" w:type="dxa"/>
          </w:tcPr>
          <w:p w14:paraId="74C41CE2" w14:textId="0329FB78" w:rsidR="00254204" w:rsidRPr="007A72AF" w:rsidRDefault="002F3ACF" w:rsidP="00254204">
            <w:pPr>
              <w:rPr>
                <w:rFonts w:ascii="Times New Roman" w:hAnsi="Times New Roman" w:cs="Times New Roman"/>
              </w:rPr>
            </w:pPr>
            <w:r w:rsidRPr="007A72AF">
              <w:rPr>
                <w:rFonts w:ascii="Times New Roman" w:hAnsi="Times New Roman" w:cs="Times New Roman"/>
              </w:rPr>
              <w:t>11</w:t>
            </w:r>
          </w:p>
        </w:tc>
        <w:tc>
          <w:tcPr>
            <w:tcW w:w="1058" w:type="dxa"/>
          </w:tcPr>
          <w:p w14:paraId="2294F421" w14:textId="47FF837B" w:rsidR="00254204" w:rsidRPr="007A72AF" w:rsidRDefault="00D361A8" w:rsidP="00070414">
            <w:pPr>
              <w:jc w:val="right"/>
              <w:rPr>
                <w:rFonts w:ascii="Times New Roman" w:hAnsi="Times New Roman" w:cs="Times New Roman"/>
              </w:rPr>
            </w:pPr>
            <w:r w:rsidRPr="007A72AF">
              <w:rPr>
                <w:rFonts w:ascii="Times New Roman" w:hAnsi="Times New Roman" w:cs="Times New Roman"/>
              </w:rPr>
              <w:t>0.10</w:t>
            </w:r>
          </w:p>
        </w:tc>
        <w:tc>
          <w:tcPr>
            <w:tcW w:w="1120" w:type="dxa"/>
          </w:tcPr>
          <w:p w14:paraId="47664A5D" w14:textId="3063ED3C" w:rsidR="00254204" w:rsidRPr="007A72AF" w:rsidRDefault="00D361A8" w:rsidP="00070414">
            <w:pPr>
              <w:jc w:val="right"/>
              <w:rPr>
                <w:rFonts w:ascii="Times New Roman" w:hAnsi="Times New Roman" w:cs="Times New Roman"/>
              </w:rPr>
            </w:pPr>
            <w:r w:rsidRPr="007A72AF">
              <w:rPr>
                <w:rFonts w:ascii="Times New Roman" w:hAnsi="Times New Roman" w:cs="Times New Roman"/>
              </w:rPr>
              <w:t>19.32</w:t>
            </w:r>
          </w:p>
        </w:tc>
        <w:tc>
          <w:tcPr>
            <w:tcW w:w="1095" w:type="dxa"/>
          </w:tcPr>
          <w:p w14:paraId="3A3FAA5A" w14:textId="0490F1B0" w:rsidR="00254204" w:rsidRPr="007A72AF" w:rsidRDefault="00D361A8" w:rsidP="00070414">
            <w:pPr>
              <w:jc w:val="right"/>
              <w:rPr>
                <w:rFonts w:ascii="Times New Roman" w:hAnsi="Times New Roman" w:cs="Times New Roman"/>
              </w:rPr>
            </w:pPr>
            <w:r w:rsidRPr="007A72AF">
              <w:rPr>
                <w:rFonts w:ascii="Times New Roman" w:hAnsi="Times New Roman" w:cs="Times New Roman"/>
              </w:rPr>
              <w:t>11.67</w:t>
            </w:r>
          </w:p>
        </w:tc>
        <w:tc>
          <w:tcPr>
            <w:tcW w:w="955" w:type="dxa"/>
          </w:tcPr>
          <w:p w14:paraId="37770CFF" w14:textId="4794AD13" w:rsidR="00254204" w:rsidRPr="007A72AF" w:rsidRDefault="00D361A8" w:rsidP="00070414">
            <w:pPr>
              <w:jc w:val="right"/>
              <w:rPr>
                <w:rFonts w:ascii="Times New Roman" w:hAnsi="Times New Roman" w:cs="Times New Roman"/>
              </w:rPr>
            </w:pPr>
            <w:r w:rsidRPr="007A72AF">
              <w:rPr>
                <w:rFonts w:ascii="Times New Roman" w:hAnsi="Times New Roman" w:cs="Times New Roman"/>
              </w:rPr>
              <w:t>18.90</w:t>
            </w:r>
          </w:p>
        </w:tc>
        <w:tc>
          <w:tcPr>
            <w:tcW w:w="793" w:type="dxa"/>
          </w:tcPr>
          <w:p w14:paraId="6D3A655B" w14:textId="2DC09E53" w:rsidR="00254204" w:rsidRPr="007A72AF" w:rsidRDefault="00D361A8" w:rsidP="00070414">
            <w:pPr>
              <w:jc w:val="right"/>
              <w:rPr>
                <w:rFonts w:ascii="Times New Roman" w:hAnsi="Times New Roman" w:cs="Times New Roman"/>
              </w:rPr>
            </w:pPr>
            <w:r w:rsidRPr="007A72AF">
              <w:rPr>
                <w:rFonts w:ascii="Times New Roman" w:hAnsi="Times New Roman" w:cs="Times New Roman"/>
              </w:rPr>
              <w:t>-.001</w:t>
            </w:r>
          </w:p>
        </w:tc>
        <w:tc>
          <w:tcPr>
            <w:tcW w:w="803" w:type="dxa"/>
          </w:tcPr>
          <w:p w14:paraId="744F4246" w14:textId="5186A99F" w:rsidR="00254204" w:rsidRPr="007A72AF" w:rsidRDefault="00D361A8" w:rsidP="00070414">
            <w:pPr>
              <w:jc w:val="right"/>
              <w:rPr>
                <w:rFonts w:ascii="Times New Roman" w:hAnsi="Times New Roman" w:cs="Times New Roman"/>
              </w:rPr>
            </w:pPr>
            <w:r w:rsidRPr="007A72AF">
              <w:rPr>
                <w:rFonts w:ascii="Times New Roman" w:hAnsi="Times New Roman" w:cs="Times New Roman"/>
              </w:rPr>
              <w:t>.994</w:t>
            </w:r>
          </w:p>
        </w:tc>
        <w:tc>
          <w:tcPr>
            <w:tcW w:w="790" w:type="dxa"/>
          </w:tcPr>
          <w:p w14:paraId="1FAE7F21" w14:textId="36261FF0" w:rsidR="00254204" w:rsidRPr="007A72AF" w:rsidRDefault="00D361A8" w:rsidP="00070414">
            <w:pPr>
              <w:jc w:val="right"/>
              <w:rPr>
                <w:rFonts w:ascii="Times New Roman" w:hAnsi="Times New Roman" w:cs="Times New Roman"/>
              </w:rPr>
            </w:pPr>
            <w:r w:rsidRPr="007A72AF">
              <w:rPr>
                <w:rFonts w:ascii="Times New Roman" w:hAnsi="Times New Roman" w:cs="Times New Roman"/>
              </w:rPr>
              <w:t>-3.31</w:t>
            </w:r>
          </w:p>
        </w:tc>
        <w:tc>
          <w:tcPr>
            <w:tcW w:w="838" w:type="dxa"/>
          </w:tcPr>
          <w:p w14:paraId="044FC6AB" w14:textId="6FA41898" w:rsidR="00254204" w:rsidRPr="007A72AF" w:rsidRDefault="00D361A8" w:rsidP="00070414">
            <w:pPr>
              <w:jc w:val="right"/>
              <w:rPr>
                <w:rFonts w:ascii="Times New Roman" w:hAnsi="Times New Roman" w:cs="Times New Roman"/>
              </w:rPr>
            </w:pPr>
            <w:r w:rsidRPr="007A72AF">
              <w:rPr>
                <w:rFonts w:ascii="Times New Roman" w:hAnsi="Times New Roman" w:cs="Times New Roman"/>
              </w:rPr>
              <w:t>.002</w:t>
            </w:r>
          </w:p>
        </w:tc>
      </w:tr>
      <w:tr w:rsidR="00254204" w:rsidRPr="007A72AF" w14:paraId="5A5A09CE" w14:textId="77777777" w:rsidTr="002C6576">
        <w:tc>
          <w:tcPr>
            <w:tcW w:w="1564" w:type="dxa"/>
            <w:tcBorders>
              <w:bottom w:val="single" w:sz="4" w:space="0" w:color="auto"/>
            </w:tcBorders>
          </w:tcPr>
          <w:p w14:paraId="265491F0" w14:textId="05507A54" w:rsidR="00254204" w:rsidRPr="007A72AF" w:rsidRDefault="00D361A8" w:rsidP="00254204">
            <w:pPr>
              <w:rPr>
                <w:rFonts w:ascii="Times New Roman" w:hAnsi="Times New Roman" w:cs="Times New Roman"/>
              </w:rPr>
            </w:pPr>
            <w:r w:rsidRPr="007A72AF">
              <w:rPr>
                <w:rFonts w:ascii="Times New Roman" w:hAnsi="Times New Roman" w:cs="Times New Roman"/>
              </w:rPr>
              <w:t>12</w:t>
            </w:r>
          </w:p>
        </w:tc>
        <w:tc>
          <w:tcPr>
            <w:tcW w:w="1058" w:type="dxa"/>
            <w:tcBorders>
              <w:bottom w:val="single" w:sz="4" w:space="0" w:color="auto"/>
            </w:tcBorders>
          </w:tcPr>
          <w:p w14:paraId="156F69F3" w14:textId="5E69A4B8" w:rsidR="00254204" w:rsidRPr="007A72AF" w:rsidRDefault="00D361A8" w:rsidP="00070414">
            <w:pPr>
              <w:jc w:val="right"/>
              <w:rPr>
                <w:rFonts w:ascii="Times New Roman" w:hAnsi="Times New Roman" w:cs="Times New Roman"/>
              </w:rPr>
            </w:pPr>
            <w:r w:rsidRPr="007A72AF">
              <w:rPr>
                <w:rFonts w:ascii="Times New Roman" w:hAnsi="Times New Roman" w:cs="Times New Roman"/>
              </w:rPr>
              <w:t>-1.27</w:t>
            </w:r>
          </w:p>
        </w:tc>
        <w:tc>
          <w:tcPr>
            <w:tcW w:w="1120" w:type="dxa"/>
            <w:tcBorders>
              <w:bottom w:val="single" w:sz="4" w:space="0" w:color="auto"/>
            </w:tcBorders>
          </w:tcPr>
          <w:p w14:paraId="6E4046DF" w14:textId="15E121A7" w:rsidR="00254204" w:rsidRPr="007A72AF" w:rsidRDefault="00D361A8" w:rsidP="00070414">
            <w:pPr>
              <w:jc w:val="right"/>
              <w:rPr>
                <w:rFonts w:ascii="Times New Roman" w:hAnsi="Times New Roman" w:cs="Times New Roman"/>
              </w:rPr>
            </w:pPr>
            <w:r w:rsidRPr="007A72AF">
              <w:rPr>
                <w:rFonts w:ascii="Times New Roman" w:hAnsi="Times New Roman" w:cs="Times New Roman"/>
              </w:rPr>
              <w:t>16.38</w:t>
            </w:r>
          </w:p>
        </w:tc>
        <w:tc>
          <w:tcPr>
            <w:tcW w:w="1095" w:type="dxa"/>
            <w:tcBorders>
              <w:bottom w:val="single" w:sz="4" w:space="0" w:color="auto"/>
            </w:tcBorders>
          </w:tcPr>
          <w:p w14:paraId="32EBD0AC" w14:textId="78D4D257" w:rsidR="00254204" w:rsidRPr="007A72AF" w:rsidRDefault="00D361A8" w:rsidP="00070414">
            <w:pPr>
              <w:jc w:val="right"/>
              <w:rPr>
                <w:rFonts w:ascii="Times New Roman" w:hAnsi="Times New Roman" w:cs="Times New Roman"/>
              </w:rPr>
            </w:pPr>
            <w:r w:rsidRPr="007A72AF">
              <w:rPr>
                <w:rFonts w:ascii="Times New Roman" w:hAnsi="Times New Roman" w:cs="Times New Roman"/>
              </w:rPr>
              <w:t>11.35</w:t>
            </w:r>
          </w:p>
        </w:tc>
        <w:tc>
          <w:tcPr>
            <w:tcW w:w="955" w:type="dxa"/>
            <w:tcBorders>
              <w:bottom w:val="single" w:sz="4" w:space="0" w:color="auto"/>
            </w:tcBorders>
          </w:tcPr>
          <w:p w14:paraId="1BB13379" w14:textId="1796492C" w:rsidR="00254204" w:rsidRPr="007A72AF" w:rsidRDefault="00D361A8" w:rsidP="00070414">
            <w:pPr>
              <w:jc w:val="right"/>
              <w:rPr>
                <w:rFonts w:ascii="Times New Roman" w:hAnsi="Times New Roman" w:cs="Times New Roman"/>
              </w:rPr>
            </w:pPr>
            <w:r w:rsidRPr="007A72AF">
              <w:rPr>
                <w:rFonts w:ascii="Times New Roman" w:hAnsi="Times New Roman" w:cs="Times New Roman"/>
              </w:rPr>
              <w:t>21.26</w:t>
            </w:r>
          </w:p>
        </w:tc>
        <w:tc>
          <w:tcPr>
            <w:tcW w:w="793" w:type="dxa"/>
            <w:tcBorders>
              <w:bottom w:val="single" w:sz="4" w:space="0" w:color="auto"/>
            </w:tcBorders>
          </w:tcPr>
          <w:p w14:paraId="78106C64" w14:textId="7B81D04F" w:rsidR="00254204" w:rsidRPr="007A72AF" w:rsidRDefault="00D361A8" w:rsidP="00070414">
            <w:pPr>
              <w:jc w:val="right"/>
              <w:rPr>
                <w:rFonts w:ascii="Times New Roman" w:hAnsi="Times New Roman" w:cs="Times New Roman"/>
              </w:rPr>
            </w:pPr>
            <w:r w:rsidRPr="007A72AF">
              <w:rPr>
                <w:rFonts w:ascii="Times New Roman" w:hAnsi="Times New Roman" w:cs="Times New Roman"/>
              </w:rPr>
              <w:t>.041</w:t>
            </w:r>
          </w:p>
        </w:tc>
        <w:tc>
          <w:tcPr>
            <w:tcW w:w="803" w:type="dxa"/>
            <w:tcBorders>
              <w:bottom w:val="single" w:sz="4" w:space="0" w:color="auto"/>
            </w:tcBorders>
          </w:tcPr>
          <w:p w14:paraId="291B2474" w14:textId="3E2150CC" w:rsidR="00254204" w:rsidRPr="007A72AF" w:rsidRDefault="00D361A8" w:rsidP="00070414">
            <w:pPr>
              <w:jc w:val="right"/>
              <w:rPr>
                <w:rFonts w:ascii="Times New Roman" w:hAnsi="Times New Roman" w:cs="Times New Roman"/>
              </w:rPr>
            </w:pPr>
            <w:r w:rsidRPr="007A72AF">
              <w:rPr>
                <w:rFonts w:ascii="Times New Roman" w:hAnsi="Times New Roman" w:cs="Times New Roman"/>
              </w:rPr>
              <w:t>.755</w:t>
            </w:r>
          </w:p>
        </w:tc>
        <w:tc>
          <w:tcPr>
            <w:tcW w:w="790" w:type="dxa"/>
            <w:tcBorders>
              <w:bottom w:val="single" w:sz="4" w:space="0" w:color="auto"/>
            </w:tcBorders>
          </w:tcPr>
          <w:p w14:paraId="11522DD1" w14:textId="1F2583BE" w:rsidR="00254204" w:rsidRPr="007A72AF" w:rsidRDefault="00D361A8" w:rsidP="00070414">
            <w:pPr>
              <w:jc w:val="right"/>
              <w:rPr>
                <w:rFonts w:ascii="Times New Roman" w:hAnsi="Times New Roman" w:cs="Times New Roman"/>
              </w:rPr>
            </w:pPr>
            <w:r w:rsidRPr="007A72AF">
              <w:rPr>
                <w:rFonts w:ascii="Times New Roman" w:hAnsi="Times New Roman" w:cs="Times New Roman"/>
              </w:rPr>
              <w:t>-3.72</w:t>
            </w:r>
          </w:p>
        </w:tc>
        <w:tc>
          <w:tcPr>
            <w:tcW w:w="838" w:type="dxa"/>
            <w:tcBorders>
              <w:bottom w:val="single" w:sz="4" w:space="0" w:color="auto"/>
            </w:tcBorders>
          </w:tcPr>
          <w:p w14:paraId="18B45CD5" w14:textId="7D3BDD7F" w:rsidR="00254204" w:rsidRPr="007A72AF" w:rsidRDefault="00D361A8" w:rsidP="00070414">
            <w:pPr>
              <w:jc w:val="right"/>
              <w:rPr>
                <w:rFonts w:ascii="Times New Roman" w:hAnsi="Times New Roman" w:cs="Times New Roman"/>
              </w:rPr>
            </w:pPr>
            <w:r w:rsidRPr="007A72AF">
              <w:rPr>
                <w:rFonts w:ascii="Times New Roman" w:hAnsi="Times New Roman" w:cs="Times New Roman"/>
              </w:rPr>
              <w:t>&lt;.001</w:t>
            </w:r>
          </w:p>
        </w:tc>
      </w:tr>
    </w:tbl>
    <w:p w14:paraId="58070B60" w14:textId="798F2347" w:rsidR="00254204" w:rsidRPr="007A72AF" w:rsidRDefault="00254204" w:rsidP="001410F3">
      <w:pPr>
        <w:spacing w:after="0" w:line="480" w:lineRule="auto"/>
        <w:rPr>
          <w:rFonts w:ascii="Times New Roman" w:hAnsi="Times New Roman" w:cs="Times New Roman"/>
        </w:rPr>
      </w:pPr>
    </w:p>
    <w:p w14:paraId="4113FD86" w14:textId="77777777" w:rsidR="00254204" w:rsidRPr="007A72AF" w:rsidRDefault="00254204" w:rsidP="001410F3">
      <w:pPr>
        <w:spacing w:after="0" w:line="480" w:lineRule="auto"/>
        <w:rPr>
          <w:rFonts w:ascii="Times New Roman" w:hAnsi="Times New Roman" w:cs="Times New Roman"/>
        </w:rPr>
      </w:pPr>
    </w:p>
    <w:p w14:paraId="36F1C8C2" w14:textId="77777777" w:rsidR="00254204" w:rsidRPr="007A72AF" w:rsidRDefault="00254204" w:rsidP="001410F3">
      <w:pPr>
        <w:spacing w:after="0" w:line="480" w:lineRule="auto"/>
        <w:rPr>
          <w:rFonts w:ascii="Arial" w:hAnsi="Arial" w:cs="Arial"/>
        </w:rPr>
      </w:pPr>
    </w:p>
    <w:p w14:paraId="6866C636" w14:textId="6600A632" w:rsidR="00950792" w:rsidRPr="007A72AF" w:rsidRDefault="00254204" w:rsidP="00C064A1">
      <w:pPr>
        <w:rPr>
          <w:rFonts w:ascii="Arial" w:hAnsi="Arial" w:cs="Arial"/>
          <w:sz w:val="24"/>
          <w:szCs w:val="24"/>
        </w:rPr>
      </w:pPr>
      <w:r w:rsidRPr="007A72AF">
        <w:rPr>
          <w:rFonts w:ascii="Arial" w:hAnsi="Arial" w:cs="Arial"/>
          <w:sz w:val="24"/>
          <w:szCs w:val="24"/>
        </w:rPr>
        <w:br w:type="page"/>
      </w:r>
    </w:p>
    <w:p w14:paraId="41F4B417" w14:textId="63ADADB8" w:rsidR="00F005A9" w:rsidRPr="007A72AF" w:rsidRDefault="00F005A9" w:rsidP="00C064A1"/>
    <w:p w14:paraId="173342AB" w14:textId="77777777" w:rsidR="005D109E" w:rsidRPr="007A72AF" w:rsidRDefault="005D109E" w:rsidP="00C064A1"/>
    <w:p w14:paraId="55F2CCA5" w14:textId="3492862E" w:rsidR="001A1654" w:rsidRPr="007A72AF" w:rsidRDefault="009E403D" w:rsidP="003722B4">
      <w:pPr>
        <w:pStyle w:val="PlainText"/>
      </w:pPr>
      <w:r w:rsidRPr="007A72AF">
        <w:t xml:space="preserve"> </w:t>
      </w:r>
    </w:p>
    <w:p w14:paraId="0EDC6DB1" w14:textId="77777777" w:rsidR="00095EAE" w:rsidRPr="007A72AF" w:rsidRDefault="00095EAE">
      <w:pPr>
        <w:pStyle w:val="PlainText"/>
      </w:pPr>
    </w:p>
    <w:sectPr w:rsidR="00095EAE" w:rsidRPr="007A72A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CC165" w14:textId="77777777" w:rsidR="0012015C" w:rsidRDefault="0012015C" w:rsidP="00AE1BEC">
      <w:pPr>
        <w:spacing w:after="0" w:line="240" w:lineRule="auto"/>
      </w:pPr>
      <w:r>
        <w:separator/>
      </w:r>
    </w:p>
  </w:endnote>
  <w:endnote w:type="continuationSeparator" w:id="0">
    <w:p w14:paraId="0B853049" w14:textId="77777777" w:rsidR="0012015C" w:rsidRDefault="0012015C" w:rsidP="00AE1BEC">
      <w:pPr>
        <w:spacing w:after="0" w:line="240" w:lineRule="auto"/>
      </w:pPr>
      <w:r>
        <w:continuationSeparator/>
      </w:r>
    </w:p>
  </w:endnote>
  <w:endnote w:type="continuationNotice" w:id="1">
    <w:p w14:paraId="2645A091" w14:textId="77777777" w:rsidR="0012015C" w:rsidRDefault="0012015C">
      <w:pPr>
        <w:spacing w:after="0" w:line="240" w:lineRule="auto"/>
      </w:pPr>
    </w:p>
  </w:endnote>
  <w:endnote w:id="2">
    <w:p w14:paraId="573ECD88" w14:textId="77777777" w:rsidR="003E0AC9" w:rsidRPr="00776734" w:rsidRDefault="003E0AC9" w:rsidP="00CB4064">
      <w:pPr>
        <w:pStyle w:val="PlainText"/>
        <w:rPr>
          <w:rFonts w:asciiTheme="minorHAnsi" w:hAnsiTheme="minorHAnsi"/>
        </w:rPr>
      </w:pPr>
      <w:r>
        <w:rPr>
          <w:rStyle w:val="EndnoteReference"/>
        </w:rPr>
        <w:endnoteRef/>
      </w:r>
      <w:r>
        <w:t xml:space="preserve"> </w:t>
      </w:r>
      <w:r w:rsidRPr="00776734">
        <w:rPr>
          <w:rFonts w:asciiTheme="minorHAnsi" w:hAnsiTheme="minorHAnsi"/>
        </w:rPr>
        <w:t>Given the normative relationship:</w:t>
      </w:r>
    </w:p>
    <w:p w14:paraId="1F5FB9F1" w14:textId="77777777" w:rsidR="003E0AC9" w:rsidRPr="00776734" w:rsidRDefault="003E0AC9" w:rsidP="00CB4064">
      <w:pPr>
        <w:pStyle w:val="PlainText"/>
        <w:rPr>
          <w:rFonts w:asciiTheme="minorHAnsi" w:hAnsiTheme="minorHAnsi"/>
        </w:rPr>
      </w:pPr>
    </w:p>
    <w:p w14:paraId="366D1CBB" w14:textId="77777777" w:rsidR="003E0AC9" w:rsidRPr="00776734" w:rsidRDefault="003E0AC9" w:rsidP="00CB4064">
      <w:pPr>
        <w:pStyle w:val="PlainText"/>
        <w:rPr>
          <w:rFonts w:asciiTheme="minorHAnsi" w:hAnsiTheme="minorHAnsi"/>
        </w:rPr>
      </w:pPr>
      <w:r w:rsidRPr="00776734">
        <w:rPr>
          <w:rFonts w:asciiTheme="minorHAnsi" w:hAnsiTheme="minorHAnsi"/>
        </w:rPr>
        <w:t>P(A&amp;B)= P(B) X P(A|B) and given P(B) &lt; P(A|B)</w:t>
      </w:r>
    </w:p>
    <w:p w14:paraId="12F40508" w14:textId="77777777" w:rsidR="003E0AC9" w:rsidRPr="00776734" w:rsidRDefault="003E0AC9" w:rsidP="00CB4064">
      <w:pPr>
        <w:pStyle w:val="PlainText"/>
        <w:rPr>
          <w:rFonts w:asciiTheme="minorHAnsi" w:hAnsiTheme="minorHAnsi"/>
        </w:rPr>
      </w:pPr>
    </w:p>
    <w:p w14:paraId="3671C83E" w14:textId="798FB95C" w:rsidR="003E0AC9" w:rsidRPr="00776734" w:rsidRDefault="003E0AC9" w:rsidP="00CB4064">
      <w:pPr>
        <w:pStyle w:val="PlainText"/>
        <w:rPr>
          <w:rFonts w:asciiTheme="minorHAnsi" w:hAnsiTheme="minorHAnsi"/>
        </w:rPr>
      </w:pPr>
      <w:r w:rsidRPr="00776734">
        <w:rPr>
          <w:rFonts w:asciiTheme="minorHAnsi" w:hAnsiTheme="minorHAnsi"/>
        </w:rPr>
        <w:t>Let y = some arbitrary constant such that y &lt;= 1-P(A|B) (this condition is necessary to ensure that P(A|B) + y &lt;=1</w:t>
      </w:r>
    </w:p>
    <w:p w14:paraId="461BBF2D" w14:textId="77777777" w:rsidR="003E0AC9" w:rsidRPr="00776734" w:rsidRDefault="003E0AC9" w:rsidP="00CB4064">
      <w:pPr>
        <w:pStyle w:val="PlainText"/>
        <w:rPr>
          <w:rFonts w:asciiTheme="minorHAnsi" w:hAnsiTheme="minorHAnsi"/>
        </w:rPr>
      </w:pPr>
    </w:p>
    <w:p w14:paraId="3181F438" w14:textId="77777777" w:rsidR="003E0AC9" w:rsidRPr="00776734" w:rsidRDefault="003E0AC9" w:rsidP="00CB4064">
      <w:pPr>
        <w:pStyle w:val="PlainText"/>
        <w:rPr>
          <w:rFonts w:asciiTheme="minorHAnsi" w:hAnsiTheme="minorHAnsi"/>
        </w:rPr>
      </w:pPr>
    </w:p>
    <w:p w14:paraId="6182DE23" w14:textId="02AA2BDF" w:rsidR="003E0AC9" w:rsidRPr="00776734" w:rsidRDefault="003E0AC9" w:rsidP="00CB4064">
      <w:pPr>
        <w:pStyle w:val="PlainText"/>
        <w:rPr>
          <w:rFonts w:asciiTheme="minorHAnsi" w:hAnsiTheme="minorHAnsi"/>
        </w:rPr>
      </w:pPr>
      <w:r w:rsidRPr="00776734">
        <w:rPr>
          <w:rFonts w:asciiTheme="minorHAnsi" w:hAnsiTheme="minorHAnsi"/>
        </w:rPr>
        <w:t>Examining the effects on the conjunctive probability of an increase in the value of each component by this constant y we see that for the less likely event:</w:t>
      </w:r>
    </w:p>
    <w:p w14:paraId="7490BDBA" w14:textId="77777777" w:rsidR="003E0AC9" w:rsidRPr="00776734" w:rsidRDefault="003E0AC9" w:rsidP="00CB4064">
      <w:pPr>
        <w:pStyle w:val="PlainText"/>
        <w:rPr>
          <w:rFonts w:asciiTheme="minorHAnsi" w:hAnsiTheme="minorHAnsi"/>
        </w:rPr>
      </w:pPr>
    </w:p>
    <w:p w14:paraId="6FCB80AE" w14:textId="77777777" w:rsidR="003E0AC9" w:rsidRPr="00776734" w:rsidRDefault="003E0AC9" w:rsidP="00CB4064">
      <w:pPr>
        <w:pStyle w:val="PlainText"/>
        <w:rPr>
          <w:rFonts w:asciiTheme="minorHAnsi" w:hAnsiTheme="minorHAnsi"/>
        </w:rPr>
      </w:pPr>
      <w:r w:rsidRPr="00776734">
        <w:rPr>
          <w:rFonts w:asciiTheme="minorHAnsi" w:hAnsiTheme="minorHAnsi"/>
        </w:rPr>
        <w:t>P(B+y) X P(A|B) = P(A &amp; B) + y X P(B|A)</w:t>
      </w:r>
    </w:p>
    <w:p w14:paraId="6D1473A4" w14:textId="77777777" w:rsidR="003E0AC9" w:rsidRPr="00776734" w:rsidRDefault="003E0AC9" w:rsidP="00CB4064">
      <w:pPr>
        <w:pStyle w:val="PlainText"/>
        <w:rPr>
          <w:rFonts w:asciiTheme="minorHAnsi" w:hAnsiTheme="minorHAnsi"/>
        </w:rPr>
      </w:pPr>
    </w:p>
    <w:p w14:paraId="44A55217" w14:textId="77777777" w:rsidR="003E0AC9" w:rsidRPr="00776734" w:rsidRDefault="003E0AC9" w:rsidP="00CB4064">
      <w:pPr>
        <w:pStyle w:val="PlainText"/>
        <w:rPr>
          <w:rFonts w:asciiTheme="minorHAnsi" w:hAnsiTheme="minorHAnsi"/>
        </w:rPr>
      </w:pPr>
      <w:r w:rsidRPr="00776734">
        <w:rPr>
          <w:rFonts w:asciiTheme="minorHAnsi" w:hAnsiTheme="minorHAnsi"/>
        </w:rPr>
        <w:t>For the more likely event an increase by the constant y is such that</w:t>
      </w:r>
    </w:p>
    <w:p w14:paraId="154B0B68" w14:textId="77777777" w:rsidR="003E0AC9" w:rsidRPr="00776734" w:rsidRDefault="003E0AC9" w:rsidP="00CB4064">
      <w:pPr>
        <w:pStyle w:val="PlainText"/>
        <w:rPr>
          <w:rFonts w:asciiTheme="minorHAnsi" w:hAnsiTheme="minorHAnsi"/>
        </w:rPr>
      </w:pPr>
    </w:p>
    <w:p w14:paraId="7B016075" w14:textId="5561C91A" w:rsidR="003E0AC9" w:rsidRPr="00776734" w:rsidRDefault="003E0AC9" w:rsidP="00CB4064">
      <w:pPr>
        <w:pStyle w:val="PlainText"/>
        <w:rPr>
          <w:rFonts w:asciiTheme="minorHAnsi" w:hAnsiTheme="minorHAnsi"/>
        </w:rPr>
      </w:pPr>
      <w:r w:rsidRPr="00776734">
        <w:rPr>
          <w:rFonts w:asciiTheme="minorHAnsi" w:hAnsiTheme="minorHAnsi"/>
        </w:rPr>
        <w:t>P(B) X P(A|B + y) = P(A&amp;B) + y X (P(B)</w:t>
      </w:r>
    </w:p>
    <w:p w14:paraId="7EDE53DF" w14:textId="77777777" w:rsidR="003E0AC9" w:rsidRPr="00776734" w:rsidRDefault="003E0AC9" w:rsidP="00CB4064">
      <w:pPr>
        <w:pStyle w:val="PlainText"/>
        <w:rPr>
          <w:rFonts w:asciiTheme="minorHAnsi" w:hAnsiTheme="minorHAnsi"/>
        </w:rPr>
      </w:pPr>
    </w:p>
    <w:p w14:paraId="32449D74" w14:textId="77777777" w:rsidR="003E0AC9" w:rsidRPr="00776734" w:rsidRDefault="003E0AC9" w:rsidP="00CB4064">
      <w:pPr>
        <w:pStyle w:val="PlainText"/>
        <w:rPr>
          <w:rFonts w:asciiTheme="minorHAnsi" w:hAnsiTheme="minorHAnsi"/>
        </w:rPr>
      </w:pPr>
      <w:r w:rsidRPr="00776734">
        <w:rPr>
          <w:rFonts w:asciiTheme="minorHAnsi" w:hAnsiTheme="minorHAnsi"/>
        </w:rPr>
        <w:t>Since P(B) &lt; P(A|B) it follows that</w:t>
      </w:r>
    </w:p>
    <w:p w14:paraId="0D594655" w14:textId="77777777" w:rsidR="003E0AC9" w:rsidRPr="00776734" w:rsidRDefault="003E0AC9" w:rsidP="00CB4064">
      <w:pPr>
        <w:pStyle w:val="PlainText"/>
        <w:rPr>
          <w:rFonts w:asciiTheme="minorHAnsi" w:hAnsiTheme="minorHAnsi"/>
        </w:rPr>
      </w:pPr>
    </w:p>
    <w:p w14:paraId="34EBE087" w14:textId="77777777" w:rsidR="003E0AC9" w:rsidRPr="00776734" w:rsidRDefault="003E0AC9" w:rsidP="00CB4064">
      <w:pPr>
        <w:pStyle w:val="PlainText"/>
        <w:rPr>
          <w:rFonts w:asciiTheme="minorHAnsi" w:hAnsiTheme="minorHAnsi"/>
        </w:rPr>
      </w:pPr>
      <w:r w:rsidRPr="00776734">
        <w:rPr>
          <w:rFonts w:asciiTheme="minorHAnsi" w:hAnsiTheme="minorHAnsi"/>
        </w:rPr>
        <w:t>Y X P(B) &lt; y X P(A|B)</w:t>
      </w:r>
    </w:p>
    <w:p w14:paraId="581176FB" w14:textId="77777777" w:rsidR="003E0AC9" w:rsidRPr="00776734" w:rsidRDefault="003E0AC9" w:rsidP="00CB4064">
      <w:pPr>
        <w:pStyle w:val="PlainText"/>
        <w:rPr>
          <w:rFonts w:asciiTheme="minorHAnsi" w:hAnsiTheme="minorHAnsi"/>
        </w:rPr>
      </w:pPr>
    </w:p>
    <w:p w14:paraId="310E5027" w14:textId="77777777" w:rsidR="003E0AC9" w:rsidRPr="00776734" w:rsidRDefault="003E0AC9" w:rsidP="00CB4064">
      <w:pPr>
        <w:pStyle w:val="PlainText"/>
        <w:rPr>
          <w:rFonts w:asciiTheme="minorHAnsi" w:hAnsiTheme="minorHAnsi"/>
        </w:rPr>
      </w:pPr>
      <w:r w:rsidRPr="00776734">
        <w:rPr>
          <w:rFonts w:asciiTheme="minorHAnsi" w:hAnsiTheme="minorHAnsi"/>
        </w:rPr>
        <w:t xml:space="preserve">Therefore P(B+y) X P(A|B) &gt; P(B) X (A|B + y)  </w:t>
      </w:r>
    </w:p>
    <w:p w14:paraId="0D25C143" w14:textId="77777777" w:rsidR="003E0AC9" w:rsidRPr="00776734" w:rsidRDefault="003E0AC9" w:rsidP="00CB4064">
      <w:pPr>
        <w:pStyle w:val="PlainText"/>
        <w:rPr>
          <w:rFonts w:asciiTheme="minorHAnsi" w:hAnsiTheme="minorHAnsi"/>
        </w:rPr>
      </w:pPr>
    </w:p>
    <w:p w14:paraId="7C73D9B0" w14:textId="77777777" w:rsidR="003E0AC9" w:rsidRPr="00776734" w:rsidRDefault="003E0AC9" w:rsidP="00CB4064">
      <w:pPr>
        <w:pStyle w:val="PlainText"/>
        <w:rPr>
          <w:rFonts w:asciiTheme="minorHAnsi" w:hAnsiTheme="minorHAnsi"/>
        </w:rPr>
      </w:pPr>
      <w:r w:rsidRPr="00776734">
        <w:rPr>
          <w:rFonts w:asciiTheme="minorHAnsi" w:hAnsiTheme="minorHAnsi"/>
        </w:rPr>
        <w:t>So the effect on the conjunctive probability of an increase in each component probability by some constant y is greater for the less likely event. Hence arbitrary variation in the less likely probability has a greater effect on the conjunctive probability compared to similar variation in the more likely event and therefore, other things being equal, in the normative case the less likely event will account for most of the variance in the conjunctive event.</w:t>
      </w:r>
    </w:p>
    <w:p w14:paraId="0373378B" w14:textId="77777777" w:rsidR="003E0AC9" w:rsidRPr="00776734" w:rsidRDefault="003E0AC9" w:rsidP="00CB4064">
      <w:pPr>
        <w:pStyle w:val="PlainText"/>
        <w:rPr>
          <w:rFonts w:asciiTheme="minorHAnsi" w:hAnsiTheme="minorHAnsi"/>
        </w:rPr>
      </w:pPr>
    </w:p>
    <w:p w14:paraId="762673AF" w14:textId="77777777" w:rsidR="003E0AC9" w:rsidRPr="00776734" w:rsidRDefault="003E0AC9" w:rsidP="00CB4064">
      <w:pPr>
        <w:pStyle w:val="PlainText"/>
        <w:rPr>
          <w:rFonts w:asciiTheme="minorHAnsi" w:hAnsiTheme="minorHAnsi"/>
        </w:rPr>
      </w:pPr>
      <w:r w:rsidRPr="00776734">
        <w:rPr>
          <w:rFonts w:asciiTheme="minorHAnsi" w:hAnsiTheme="minorHAnsi"/>
        </w:rPr>
        <w:t>Given P(B) &lt; P(A) and the normative disjunctive relationship:</w:t>
      </w:r>
    </w:p>
    <w:p w14:paraId="3C30F683" w14:textId="77777777" w:rsidR="003E0AC9" w:rsidRPr="00776734" w:rsidRDefault="003E0AC9" w:rsidP="00CB4064">
      <w:pPr>
        <w:pStyle w:val="PlainText"/>
        <w:rPr>
          <w:rFonts w:asciiTheme="minorHAnsi" w:hAnsiTheme="minorHAnsi"/>
        </w:rPr>
      </w:pPr>
    </w:p>
    <w:p w14:paraId="3D6DD5D5" w14:textId="77777777" w:rsidR="003E0AC9" w:rsidRPr="00776734" w:rsidRDefault="003E0AC9" w:rsidP="00CB4064">
      <w:pPr>
        <w:pStyle w:val="PlainText"/>
        <w:rPr>
          <w:rFonts w:asciiTheme="minorHAnsi" w:hAnsiTheme="minorHAnsi"/>
        </w:rPr>
      </w:pPr>
      <w:r w:rsidRPr="00776734">
        <w:rPr>
          <w:rFonts w:asciiTheme="minorHAnsi" w:hAnsiTheme="minorHAnsi"/>
        </w:rPr>
        <w:t>P(A or B) = P(A) + P(B) – P(A &amp; B)</w:t>
      </w:r>
    </w:p>
    <w:p w14:paraId="39B128D7" w14:textId="77777777" w:rsidR="003E0AC9" w:rsidRPr="00776734" w:rsidRDefault="003E0AC9" w:rsidP="00CB4064">
      <w:pPr>
        <w:pStyle w:val="PlainText"/>
        <w:rPr>
          <w:rFonts w:asciiTheme="minorHAnsi" w:hAnsiTheme="minorHAnsi"/>
        </w:rPr>
      </w:pPr>
    </w:p>
    <w:p w14:paraId="5C789F7D" w14:textId="77777777" w:rsidR="003E0AC9" w:rsidRPr="00776734" w:rsidRDefault="003E0AC9" w:rsidP="00CB4064">
      <w:pPr>
        <w:pStyle w:val="PlainText"/>
        <w:rPr>
          <w:rFonts w:asciiTheme="minorHAnsi" w:hAnsiTheme="minorHAnsi"/>
        </w:rPr>
      </w:pPr>
      <w:r w:rsidRPr="00776734">
        <w:rPr>
          <w:rFonts w:asciiTheme="minorHAnsi" w:hAnsiTheme="minorHAnsi"/>
        </w:rPr>
        <w:t>In relation to the first part of the expression:</w:t>
      </w:r>
    </w:p>
    <w:p w14:paraId="1A8B6105" w14:textId="77777777" w:rsidR="003E0AC9" w:rsidRPr="00776734" w:rsidRDefault="003E0AC9" w:rsidP="00CB4064">
      <w:pPr>
        <w:pStyle w:val="PlainText"/>
        <w:rPr>
          <w:rFonts w:asciiTheme="minorHAnsi" w:hAnsiTheme="minorHAnsi"/>
        </w:rPr>
      </w:pPr>
    </w:p>
    <w:p w14:paraId="7015B1CA" w14:textId="77777777" w:rsidR="003E0AC9" w:rsidRPr="00776734" w:rsidRDefault="003E0AC9" w:rsidP="00CB4064">
      <w:pPr>
        <w:pStyle w:val="PlainText"/>
        <w:rPr>
          <w:rFonts w:asciiTheme="minorHAnsi" w:hAnsiTheme="minorHAnsi"/>
        </w:rPr>
      </w:pPr>
      <w:r w:rsidRPr="00776734">
        <w:rPr>
          <w:rFonts w:asciiTheme="minorHAnsi" w:hAnsiTheme="minorHAnsi"/>
        </w:rPr>
        <w:t>P(A) + P(B)</w:t>
      </w:r>
    </w:p>
    <w:p w14:paraId="0B527C56" w14:textId="77777777" w:rsidR="003E0AC9" w:rsidRPr="00776734" w:rsidRDefault="003E0AC9" w:rsidP="00CB4064">
      <w:pPr>
        <w:pStyle w:val="PlainText"/>
        <w:rPr>
          <w:rFonts w:asciiTheme="minorHAnsi" w:hAnsiTheme="minorHAnsi"/>
        </w:rPr>
      </w:pPr>
    </w:p>
    <w:p w14:paraId="7DD71D53" w14:textId="236CC20A" w:rsidR="003E0AC9" w:rsidRPr="00776734" w:rsidRDefault="003E0AC9" w:rsidP="00CB4064">
      <w:pPr>
        <w:pStyle w:val="PlainText"/>
      </w:pPr>
      <w:r w:rsidRPr="00776734">
        <w:rPr>
          <w:rFonts w:asciiTheme="minorHAnsi" w:hAnsiTheme="minorHAnsi"/>
        </w:rPr>
        <w:t>Clearly an increase of y in either component will have the same effect. However, given the negative role played by the conjunctive event P(A &amp; B) in the above expression, we have already demonstrated that an increase of the y in the smaller component probability will give rise to a larger increase in the conjunctive event relative to the same increase in the more likely event. Therefore, most of the effect of an increase of y in P(B) will feed through to the conjunctive event thereby negating the effect of the increase. This is less so in the case of an increase of y in the more likely event.</w:t>
      </w:r>
    </w:p>
  </w:endnote>
  <w:endnote w:id="3">
    <w:p w14:paraId="277952E2" w14:textId="7883F7B5" w:rsidR="003E0AC9" w:rsidRPr="00776734" w:rsidRDefault="003E0AC9" w:rsidP="00C3324C">
      <w:pPr>
        <w:pStyle w:val="PlainText"/>
        <w:rPr>
          <w:rFonts w:asciiTheme="minorHAnsi" w:hAnsiTheme="minorHAnsi"/>
        </w:rPr>
      </w:pPr>
      <w:r w:rsidRPr="00776734">
        <w:rPr>
          <w:rStyle w:val="EndnoteReference"/>
        </w:rPr>
        <w:endnoteRef/>
      </w:r>
      <w:r w:rsidRPr="00776734">
        <w:t xml:space="preserve"> </w:t>
      </w:r>
      <w:r w:rsidRPr="00776734">
        <w:rPr>
          <w:rFonts w:asciiTheme="minorHAnsi" w:hAnsiTheme="minorHAnsi"/>
        </w:rPr>
        <w:t xml:space="preserve">We consider the adjustment to be random because given our previous conjunction fallacy research the magnitude of the adjustment appears to be unrelated to any of the relevant variables we have considered, most importantly, the more likely component. It may be that in future research, factors influencing the magnitude of the adjustment may be identified. For example, recently, in as yet unpublished research, we have examined the extent to which the degree of inductive confirmation associated with the more likely component (Tentori et al. 2013) might affect the conjunctive probability. However again we found no direct relationship. We acknowledge that the adjustment is quasi random in the sense that it cannot give rise to probabilities which exceed unity or which are less than zero. In that sense in the conjunctive case it is bounded by the interval between the less likely event and either the zero point on the probability continuum (negative adjustment) or by the unity point (positive adjustment). </w:t>
      </w:r>
    </w:p>
  </w:endnote>
  <w:endnote w:id="4">
    <w:p w14:paraId="79E933D8" w14:textId="570299E4" w:rsidR="003E0AC9" w:rsidRPr="00776734" w:rsidRDefault="003E0AC9">
      <w:pPr>
        <w:pStyle w:val="EndnoteText"/>
      </w:pPr>
      <w:r w:rsidRPr="00776734">
        <w:rPr>
          <w:rStyle w:val="EndnoteReference"/>
        </w:rPr>
        <w:endnoteRef/>
      </w:r>
      <w:r w:rsidRPr="00776734">
        <w:t xml:space="preserve"> For example, for the component probabilities, </w:t>
      </w:r>
      <w:r w:rsidRPr="00776734">
        <w:rPr>
          <w:rFonts w:ascii="Times New Roman" w:hAnsi="Times New Roman" w:cs="Times New Roman"/>
          <w:i/>
        </w:rPr>
        <w:t>P</w:t>
      </w:r>
      <w:r w:rsidRPr="00776734">
        <w:rPr>
          <w:rFonts w:ascii="Times New Roman" w:hAnsi="Times New Roman" w:cs="Times New Roman"/>
          <w:i/>
          <w:vertAlign w:val="subscript"/>
        </w:rPr>
        <w:t>E</w:t>
      </w:r>
      <w:r w:rsidRPr="00776734">
        <w:rPr>
          <w:rFonts w:ascii="Times New Roman" w:hAnsi="Times New Roman" w:cs="Times New Roman"/>
          <w:i/>
        </w:rPr>
        <w:t>(A</w:t>
      </w:r>
      <w:r w:rsidRPr="00776734">
        <w:rPr>
          <w:rFonts w:ascii="Times New Roman" w:hAnsi="Times New Roman" w:cs="Times New Roman"/>
        </w:rPr>
        <w:t xml:space="preserve">) = P(A) + d -2dP(A), where </w:t>
      </w:r>
      <w:r w:rsidRPr="00776734">
        <w:rPr>
          <w:rFonts w:ascii="Times New Roman" w:hAnsi="Times New Roman" w:cs="Times New Roman"/>
          <w:i/>
        </w:rPr>
        <w:t>P</w:t>
      </w:r>
      <w:r w:rsidRPr="00776734">
        <w:rPr>
          <w:rFonts w:ascii="Times New Roman" w:hAnsi="Times New Roman" w:cs="Times New Roman"/>
          <w:i/>
          <w:vertAlign w:val="subscript"/>
        </w:rPr>
        <w:t>E</w:t>
      </w:r>
      <w:r w:rsidRPr="00776734">
        <w:rPr>
          <w:rFonts w:ascii="Times New Roman" w:hAnsi="Times New Roman" w:cs="Times New Roman"/>
          <w:i/>
        </w:rPr>
        <w:t>(A</w:t>
      </w:r>
      <w:r w:rsidRPr="00776734">
        <w:rPr>
          <w:rFonts w:ascii="Times New Roman" w:hAnsi="Times New Roman" w:cs="Times New Roman"/>
        </w:rPr>
        <w:t>) is the estimated probability and P(A) is the objective probability.</w:t>
      </w:r>
    </w:p>
  </w:endnote>
  <w:endnote w:id="5">
    <w:p w14:paraId="102DFD9A" w14:textId="7D5EFBB4" w:rsidR="003E0AC9" w:rsidRPr="00776734" w:rsidRDefault="003E0AC9" w:rsidP="005035B2">
      <w:pPr>
        <w:autoSpaceDE w:val="0"/>
        <w:autoSpaceDN w:val="0"/>
        <w:adjustRightInd w:val="0"/>
        <w:spacing w:after="0" w:line="240" w:lineRule="auto"/>
        <w:rPr>
          <w:rFonts w:cs="Times New Roman"/>
          <w:sz w:val="20"/>
          <w:szCs w:val="20"/>
        </w:rPr>
      </w:pPr>
      <w:r w:rsidRPr="00776734">
        <w:rPr>
          <w:rStyle w:val="EndnoteReference"/>
          <w:sz w:val="20"/>
          <w:szCs w:val="20"/>
        </w:rPr>
        <w:endnoteRef/>
      </w:r>
      <w:r w:rsidRPr="00776734">
        <w:rPr>
          <w:sz w:val="20"/>
          <w:szCs w:val="20"/>
        </w:rPr>
        <w:t xml:space="preserve"> </w:t>
      </w:r>
      <w:r w:rsidRPr="00776734">
        <w:rPr>
          <w:rFonts w:cs="Times New Roman"/>
          <w:sz w:val="20"/>
          <w:szCs w:val="20"/>
        </w:rPr>
        <w:t xml:space="preserve">The Nilsson et al model predicts that joint probabilities are derived from the component event probabilities in a manner consistent with the two equations below, where the subscripts </w:t>
      </w:r>
      <w:r w:rsidRPr="00776734">
        <w:rPr>
          <w:rFonts w:cs="Times New Roman"/>
          <w:sz w:val="20"/>
          <w:szCs w:val="20"/>
          <w:vertAlign w:val="subscript"/>
        </w:rPr>
        <w:t>L</w:t>
      </w:r>
      <w:r w:rsidRPr="00776734">
        <w:rPr>
          <w:rFonts w:cs="Times New Roman"/>
          <w:sz w:val="20"/>
          <w:szCs w:val="20"/>
        </w:rPr>
        <w:t xml:space="preserve"> and </w:t>
      </w:r>
      <w:r w:rsidRPr="00776734">
        <w:rPr>
          <w:rFonts w:cs="Times New Roman"/>
          <w:sz w:val="20"/>
          <w:szCs w:val="20"/>
          <w:vertAlign w:val="subscript"/>
        </w:rPr>
        <w:t>H</w:t>
      </w:r>
      <w:r w:rsidRPr="00776734">
        <w:rPr>
          <w:rFonts w:cs="Times New Roman"/>
          <w:sz w:val="20"/>
          <w:szCs w:val="20"/>
        </w:rPr>
        <w:t xml:space="preserve"> refer to the component with the lower or higher probability value:</w:t>
      </w:r>
    </w:p>
    <w:p w14:paraId="4F66C999" w14:textId="77777777" w:rsidR="003E0AC9" w:rsidRPr="00776734" w:rsidRDefault="003E0AC9" w:rsidP="00C3324C">
      <w:pPr>
        <w:autoSpaceDE w:val="0"/>
        <w:autoSpaceDN w:val="0"/>
        <w:adjustRightInd w:val="0"/>
        <w:spacing w:after="0" w:line="240" w:lineRule="auto"/>
        <w:rPr>
          <w:rFonts w:cs="Times New Roman"/>
          <w:sz w:val="20"/>
          <w:szCs w:val="20"/>
        </w:rPr>
      </w:pPr>
    </w:p>
    <w:p w14:paraId="3550C574" w14:textId="40232450" w:rsidR="003E0AC9" w:rsidRPr="00776734" w:rsidRDefault="003E0AC9" w:rsidP="00C3324C">
      <w:pPr>
        <w:autoSpaceDE w:val="0"/>
        <w:autoSpaceDN w:val="0"/>
        <w:adjustRightInd w:val="0"/>
        <w:spacing w:after="0" w:line="240" w:lineRule="auto"/>
        <w:ind w:firstLine="720"/>
        <w:rPr>
          <w:rFonts w:cs="Times New Roman"/>
          <w:sz w:val="20"/>
          <w:szCs w:val="20"/>
        </w:rPr>
      </w:pPr>
      <w:r w:rsidRPr="00776734">
        <w:rPr>
          <w:rFonts w:cs="Times New Roman"/>
          <w:sz w:val="20"/>
          <w:szCs w:val="20"/>
        </w:rPr>
        <w:t>P(A</w:t>
      </w:r>
      <w:r w:rsidRPr="00776734">
        <w:rPr>
          <w:rFonts w:cs="Times New Roman"/>
          <w:sz w:val="20"/>
          <w:szCs w:val="20"/>
          <w:vertAlign w:val="subscript"/>
        </w:rPr>
        <w:t>L</w:t>
      </w:r>
      <w:r w:rsidRPr="00776734">
        <w:rPr>
          <w:rFonts w:cs="Times New Roman"/>
          <w:sz w:val="20"/>
          <w:szCs w:val="20"/>
        </w:rPr>
        <w:t xml:space="preserve"> &amp; B</w:t>
      </w:r>
      <w:r w:rsidRPr="00776734">
        <w:rPr>
          <w:rFonts w:cs="Times New Roman"/>
          <w:sz w:val="20"/>
          <w:szCs w:val="20"/>
          <w:vertAlign w:val="subscript"/>
        </w:rPr>
        <w:t>H</w:t>
      </w:r>
      <w:r w:rsidRPr="00776734">
        <w:rPr>
          <w:rFonts w:cs="Times New Roman"/>
          <w:sz w:val="20"/>
          <w:szCs w:val="20"/>
        </w:rPr>
        <w:t>) =  (1-b) × P(A</w:t>
      </w:r>
      <w:r w:rsidRPr="00776734">
        <w:rPr>
          <w:rFonts w:cs="Times New Roman"/>
          <w:sz w:val="20"/>
          <w:szCs w:val="20"/>
          <w:vertAlign w:val="subscript"/>
        </w:rPr>
        <w:t>L</w:t>
      </w:r>
      <w:r w:rsidRPr="00776734">
        <w:rPr>
          <w:rFonts w:cs="Times New Roman"/>
          <w:sz w:val="20"/>
          <w:szCs w:val="20"/>
        </w:rPr>
        <w:t>) + b × P(B</w:t>
      </w:r>
      <w:r w:rsidRPr="00776734">
        <w:rPr>
          <w:rFonts w:cs="Times New Roman"/>
          <w:sz w:val="20"/>
          <w:szCs w:val="20"/>
          <w:vertAlign w:val="subscript"/>
        </w:rPr>
        <w:t>H</w:t>
      </w:r>
      <w:r w:rsidRPr="00776734">
        <w:rPr>
          <w:rFonts w:cs="Times New Roman"/>
          <w:sz w:val="20"/>
          <w:szCs w:val="20"/>
        </w:rPr>
        <w:t>)</w:t>
      </w:r>
      <w:r w:rsidRPr="00776734">
        <w:rPr>
          <w:rFonts w:cs="Times New Roman"/>
          <w:sz w:val="20"/>
          <w:szCs w:val="20"/>
        </w:rPr>
        <w:tab/>
      </w:r>
      <w:r w:rsidRPr="00776734">
        <w:rPr>
          <w:rFonts w:cs="Times New Roman"/>
          <w:sz w:val="20"/>
          <w:szCs w:val="20"/>
        </w:rPr>
        <w:tab/>
      </w:r>
      <w:r w:rsidRPr="00776734">
        <w:rPr>
          <w:rFonts w:cs="Times New Roman"/>
          <w:sz w:val="20"/>
          <w:szCs w:val="20"/>
        </w:rPr>
        <w:tab/>
      </w:r>
      <w:r w:rsidRPr="00776734">
        <w:rPr>
          <w:rFonts w:cs="Times New Roman"/>
          <w:sz w:val="20"/>
          <w:szCs w:val="20"/>
        </w:rPr>
        <w:tab/>
      </w:r>
      <w:r w:rsidRPr="00776734">
        <w:rPr>
          <w:rFonts w:cs="Times New Roman"/>
          <w:sz w:val="20"/>
          <w:szCs w:val="20"/>
        </w:rPr>
        <w:tab/>
      </w:r>
    </w:p>
    <w:p w14:paraId="76B3C8EE" w14:textId="4E6BF756" w:rsidR="003E0AC9" w:rsidRPr="00776734" w:rsidRDefault="003E0AC9" w:rsidP="00C3324C">
      <w:pPr>
        <w:autoSpaceDE w:val="0"/>
        <w:autoSpaceDN w:val="0"/>
        <w:adjustRightInd w:val="0"/>
        <w:spacing w:after="0" w:line="240" w:lineRule="auto"/>
        <w:ind w:firstLine="720"/>
        <w:rPr>
          <w:rFonts w:cs="Times New Roman"/>
          <w:sz w:val="20"/>
          <w:szCs w:val="20"/>
        </w:rPr>
      </w:pPr>
      <w:r w:rsidRPr="00776734">
        <w:rPr>
          <w:rFonts w:cs="Times New Roman"/>
          <w:sz w:val="20"/>
          <w:szCs w:val="20"/>
        </w:rPr>
        <w:t>P(A</w:t>
      </w:r>
      <w:r w:rsidRPr="00776734">
        <w:rPr>
          <w:rFonts w:cs="Times New Roman"/>
          <w:sz w:val="20"/>
          <w:szCs w:val="20"/>
          <w:vertAlign w:val="subscript"/>
        </w:rPr>
        <w:t>L</w:t>
      </w:r>
      <w:r w:rsidRPr="00776734">
        <w:rPr>
          <w:rFonts w:cs="Times New Roman"/>
          <w:sz w:val="20"/>
          <w:szCs w:val="20"/>
        </w:rPr>
        <w:t xml:space="preserve"> or B</w:t>
      </w:r>
      <w:r w:rsidRPr="00776734">
        <w:rPr>
          <w:rFonts w:cs="Times New Roman"/>
          <w:sz w:val="20"/>
          <w:szCs w:val="20"/>
          <w:vertAlign w:val="subscript"/>
        </w:rPr>
        <w:t>H</w:t>
      </w:r>
      <w:r w:rsidRPr="00776734">
        <w:rPr>
          <w:rFonts w:cs="Times New Roman"/>
          <w:sz w:val="20"/>
          <w:szCs w:val="20"/>
        </w:rPr>
        <w:t>) =  b’ × P(A</w:t>
      </w:r>
      <w:r w:rsidRPr="00776734">
        <w:rPr>
          <w:rFonts w:cs="Times New Roman"/>
          <w:sz w:val="20"/>
          <w:szCs w:val="20"/>
          <w:vertAlign w:val="subscript"/>
        </w:rPr>
        <w:t>L</w:t>
      </w:r>
      <w:r w:rsidRPr="00776734">
        <w:rPr>
          <w:rFonts w:cs="Times New Roman"/>
          <w:sz w:val="20"/>
          <w:szCs w:val="20"/>
        </w:rPr>
        <w:t>) + (1-b’) × P(B</w:t>
      </w:r>
      <w:r w:rsidRPr="00776734">
        <w:rPr>
          <w:rFonts w:cs="Times New Roman"/>
          <w:sz w:val="20"/>
          <w:szCs w:val="20"/>
          <w:vertAlign w:val="subscript"/>
        </w:rPr>
        <w:t>H</w:t>
      </w:r>
      <w:r w:rsidRPr="00776734">
        <w:rPr>
          <w:rFonts w:cs="Times New Roman"/>
          <w:sz w:val="20"/>
          <w:szCs w:val="20"/>
        </w:rPr>
        <w:t>)</w:t>
      </w:r>
      <w:r w:rsidRPr="00776734">
        <w:rPr>
          <w:rFonts w:cs="Times New Roman"/>
          <w:sz w:val="20"/>
          <w:szCs w:val="20"/>
        </w:rPr>
        <w:tab/>
      </w:r>
      <w:r w:rsidRPr="00776734">
        <w:rPr>
          <w:rFonts w:cs="Times New Roman"/>
          <w:sz w:val="20"/>
          <w:szCs w:val="20"/>
        </w:rPr>
        <w:tab/>
      </w:r>
      <w:r w:rsidRPr="00776734">
        <w:rPr>
          <w:rFonts w:cs="Times New Roman"/>
          <w:sz w:val="20"/>
          <w:szCs w:val="20"/>
        </w:rPr>
        <w:tab/>
      </w:r>
      <w:r w:rsidRPr="00776734">
        <w:rPr>
          <w:rFonts w:cs="Times New Roman"/>
          <w:sz w:val="20"/>
          <w:szCs w:val="20"/>
        </w:rPr>
        <w:tab/>
      </w:r>
      <w:r w:rsidRPr="00776734">
        <w:rPr>
          <w:rFonts w:cs="Times New Roman"/>
          <w:sz w:val="20"/>
          <w:szCs w:val="20"/>
        </w:rPr>
        <w:tab/>
      </w:r>
    </w:p>
    <w:p w14:paraId="6A3051D6" w14:textId="77777777" w:rsidR="003E0AC9" w:rsidRPr="00776734" w:rsidRDefault="003E0AC9" w:rsidP="00C3324C">
      <w:pPr>
        <w:autoSpaceDE w:val="0"/>
        <w:autoSpaceDN w:val="0"/>
        <w:adjustRightInd w:val="0"/>
        <w:spacing w:after="0" w:line="240" w:lineRule="auto"/>
        <w:rPr>
          <w:rFonts w:cs="Times New Roman"/>
          <w:sz w:val="20"/>
          <w:szCs w:val="20"/>
        </w:rPr>
      </w:pPr>
    </w:p>
    <w:p w14:paraId="304CE49D" w14:textId="5AC076DA" w:rsidR="003E0AC9" w:rsidRPr="00776734" w:rsidRDefault="003E0AC9" w:rsidP="00C3324C">
      <w:pPr>
        <w:pStyle w:val="EndnoteText"/>
      </w:pPr>
      <w:r w:rsidRPr="00776734">
        <w:rPr>
          <w:rFonts w:cs="Times New Roman"/>
        </w:rPr>
        <w:t>The parameters, b and b’, determine the weights assigned to the component probabilities in determining the joint event probabilities. Nilsson et al. (2009) suggest that, in general, 0 ≥ b ≤ 0.5 although in their experimental studies they assumed a value for b=0.2. The same assumptions apply to b’</w:t>
      </w:r>
    </w:p>
  </w:endnote>
  <w:endnote w:id="6">
    <w:p w14:paraId="60840FFC" w14:textId="01B12BA4" w:rsidR="003E0AC9" w:rsidRPr="00776734" w:rsidRDefault="003E0AC9">
      <w:pPr>
        <w:pStyle w:val="EndnoteText"/>
      </w:pPr>
      <w:r w:rsidRPr="00776734">
        <w:rPr>
          <w:rStyle w:val="EndnoteReference"/>
        </w:rPr>
        <w:endnoteRef/>
      </w:r>
      <w:r w:rsidRPr="00776734">
        <w:t xml:space="preserve"> Simulations demonstrating this are available from the corresponding author.</w:t>
      </w:r>
    </w:p>
  </w:endnote>
  <w:endnote w:id="7">
    <w:p w14:paraId="76122062" w14:textId="2DD99803" w:rsidR="003E0AC9" w:rsidRPr="00776734" w:rsidRDefault="003E0AC9">
      <w:pPr>
        <w:pStyle w:val="EndnoteText"/>
      </w:pPr>
      <w:r w:rsidRPr="00776734">
        <w:rPr>
          <w:rStyle w:val="EndnoteReference"/>
        </w:rPr>
        <w:endnoteRef/>
      </w:r>
      <w:r w:rsidRPr="00776734">
        <w:t xml:space="preserve"> A proof of this assertion is available from the corresponding author</w:t>
      </w:r>
    </w:p>
  </w:endnote>
  <w:endnote w:id="8">
    <w:p w14:paraId="07FE2B68" w14:textId="66447BF2" w:rsidR="003E0AC9" w:rsidRPr="00776734" w:rsidRDefault="003E0AC9">
      <w:pPr>
        <w:pStyle w:val="EndnoteText"/>
      </w:pPr>
      <w:r w:rsidRPr="00776734">
        <w:rPr>
          <w:rStyle w:val="EndnoteReference"/>
        </w:rPr>
        <w:endnoteRef/>
      </w:r>
      <w:r w:rsidRPr="00776734">
        <w:t xml:space="preserve"> A simulation is available from the corresponding author and see footnote (i).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MSY10">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430079"/>
      <w:docPartObj>
        <w:docPartGallery w:val="Page Numbers (Bottom of Page)"/>
        <w:docPartUnique/>
      </w:docPartObj>
    </w:sdtPr>
    <w:sdtEndPr>
      <w:rPr>
        <w:noProof/>
      </w:rPr>
    </w:sdtEndPr>
    <w:sdtContent>
      <w:p w14:paraId="6477759D" w14:textId="46535273" w:rsidR="003E0AC9" w:rsidRDefault="003E0AC9">
        <w:pPr>
          <w:pStyle w:val="Footer"/>
          <w:jc w:val="right"/>
        </w:pPr>
        <w:r>
          <w:fldChar w:fldCharType="begin"/>
        </w:r>
        <w:r>
          <w:instrText xml:space="preserve"> PAGE   \* MERGEFORMAT </w:instrText>
        </w:r>
        <w:r>
          <w:fldChar w:fldCharType="separate"/>
        </w:r>
        <w:r w:rsidR="008951EB">
          <w:rPr>
            <w:noProof/>
          </w:rPr>
          <w:t>12</w:t>
        </w:r>
        <w:r>
          <w:rPr>
            <w:noProof/>
          </w:rPr>
          <w:fldChar w:fldCharType="end"/>
        </w:r>
      </w:p>
    </w:sdtContent>
  </w:sdt>
  <w:p w14:paraId="3693EED4" w14:textId="77777777" w:rsidR="003E0AC9" w:rsidRDefault="003E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99F84" w14:textId="77777777" w:rsidR="0012015C" w:rsidRDefault="0012015C" w:rsidP="00AE1BEC">
      <w:pPr>
        <w:spacing w:after="0" w:line="240" w:lineRule="auto"/>
      </w:pPr>
      <w:r>
        <w:separator/>
      </w:r>
    </w:p>
  </w:footnote>
  <w:footnote w:type="continuationSeparator" w:id="0">
    <w:p w14:paraId="592826C4" w14:textId="77777777" w:rsidR="0012015C" w:rsidRDefault="0012015C" w:rsidP="00AE1BEC">
      <w:pPr>
        <w:spacing w:after="0" w:line="240" w:lineRule="auto"/>
      </w:pPr>
      <w:r>
        <w:continuationSeparator/>
      </w:r>
    </w:p>
  </w:footnote>
  <w:footnote w:type="continuationNotice" w:id="1">
    <w:p w14:paraId="3ECAA783" w14:textId="77777777" w:rsidR="0012015C" w:rsidRDefault="001201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95658"/>
    <w:multiLevelType w:val="hybridMultilevel"/>
    <w:tmpl w:val="464C33D0"/>
    <w:lvl w:ilvl="0" w:tplc="476669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2633E57"/>
    <w:multiLevelType w:val="hybridMultilevel"/>
    <w:tmpl w:val="464C33D0"/>
    <w:lvl w:ilvl="0" w:tplc="476669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26A2823"/>
    <w:multiLevelType w:val="hybridMultilevel"/>
    <w:tmpl w:val="3168E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DF"/>
    <w:rsid w:val="00000676"/>
    <w:rsid w:val="00001E61"/>
    <w:rsid w:val="00002E3E"/>
    <w:rsid w:val="00003F95"/>
    <w:rsid w:val="00005CBB"/>
    <w:rsid w:val="000065A9"/>
    <w:rsid w:val="00006874"/>
    <w:rsid w:val="0000779E"/>
    <w:rsid w:val="00010B26"/>
    <w:rsid w:val="00013766"/>
    <w:rsid w:val="000179AC"/>
    <w:rsid w:val="00021B69"/>
    <w:rsid w:val="00022D03"/>
    <w:rsid w:val="00024292"/>
    <w:rsid w:val="000246FA"/>
    <w:rsid w:val="00024B44"/>
    <w:rsid w:val="00025B5A"/>
    <w:rsid w:val="00026C6F"/>
    <w:rsid w:val="00027CC0"/>
    <w:rsid w:val="00030CA8"/>
    <w:rsid w:val="00031910"/>
    <w:rsid w:val="00032D10"/>
    <w:rsid w:val="000365E8"/>
    <w:rsid w:val="00036A12"/>
    <w:rsid w:val="0004005D"/>
    <w:rsid w:val="000401B9"/>
    <w:rsid w:val="00040314"/>
    <w:rsid w:val="000447C2"/>
    <w:rsid w:val="00044D68"/>
    <w:rsid w:val="000450A9"/>
    <w:rsid w:val="000517A9"/>
    <w:rsid w:val="000531C3"/>
    <w:rsid w:val="00053BBD"/>
    <w:rsid w:val="000541B0"/>
    <w:rsid w:val="00054D12"/>
    <w:rsid w:val="00055609"/>
    <w:rsid w:val="000562EF"/>
    <w:rsid w:val="000568B5"/>
    <w:rsid w:val="0005708E"/>
    <w:rsid w:val="00057948"/>
    <w:rsid w:val="0006235C"/>
    <w:rsid w:val="0006464B"/>
    <w:rsid w:val="00065E9C"/>
    <w:rsid w:val="00070414"/>
    <w:rsid w:val="00070BE3"/>
    <w:rsid w:val="000717C5"/>
    <w:rsid w:val="000734A4"/>
    <w:rsid w:val="00073FB8"/>
    <w:rsid w:val="0007783F"/>
    <w:rsid w:val="00083A29"/>
    <w:rsid w:val="00086A96"/>
    <w:rsid w:val="00090170"/>
    <w:rsid w:val="0009132F"/>
    <w:rsid w:val="0009154D"/>
    <w:rsid w:val="000928D7"/>
    <w:rsid w:val="00092B1D"/>
    <w:rsid w:val="0009321B"/>
    <w:rsid w:val="0009484D"/>
    <w:rsid w:val="00094CEA"/>
    <w:rsid w:val="00095CBC"/>
    <w:rsid w:val="00095EAE"/>
    <w:rsid w:val="00096A68"/>
    <w:rsid w:val="000A012D"/>
    <w:rsid w:val="000A0BF9"/>
    <w:rsid w:val="000A167E"/>
    <w:rsid w:val="000A449F"/>
    <w:rsid w:val="000B16B7"/>
    <w:rsid w:val="000B36AE"/>
    <w:rsid w:val="000B3A1F"/>
    <w:rsid w:val="000B40FD"/>
    <w:rsid w:val="000B4D1D"/>
    <w:rsid w:val="000B7711"/>
    <w:rsid w:val="000C1158"/>
    <w:rsid w:val="000C127F"/>
    <w:rsid w:val="000C1CE3"/>
    <w:rsid w:val="000C29E1"/>
    <w:rsid w:val="000C5752"/>
    <w:rsid w:val="000C5FE5"/>
    <w:rsid w:val="000D111A"/>
    <w:rsid w:val="000D3630"/>
    <w:rsid w:val="000D5450"/>
    <w:rsid w:val="000D7BAD"/>
    <w:rsid w:val="000D7E68"/>
    <w:rsid w:val="000D7F4F"/>
    <w:rsid w:val="000E0BE2"/>
    <w:rsid w:val="000E0E3D"/>
    <w:rsid w:val="000E115D"/>
    <w:rsid w:val="000E1846"/>
    <w:rsid w:val="000E2C63"/>
    <w:rsid w:val="000E40B9"/>
    <w:rsid w:val="000E5097"/>
    <w:rsid w:val="000E7214"/>
    <w:rsid w:val="000F0EA6"/>
    <w:rsid w:val="000F154A"/>
    <w:rsid w:val="000F295B"/>
    <w:rsid w:val="000F381E"/>
    <w:rsid w:val="000F4032"/>
    <w:rsid w:val="000F4855"/>
    <w:rsid w:val="000F4FDF"/>
    <w:rsid w:val="000F6976"/>
    <w:rsid w:val="000F6CCB"/>
    <w:rsid w:val="001002E8"/>
    <w:rsid w:val="001011E4"/>
    <w:rsid w:val="00101A93"/>
    <w:rsid w:val="00103F18"/>
    <w:rsid w:val="001067FC"/>
    <w:rsid w:val="00106CE7"/>
    <w:rsid w:val="00106D5E"/>
    <w:rsid w:val="00106E4A"/>
    <w:rsid w:val="001076D4"/>
    <w:rsid w:val="001136F8"/>
    <w:rsid w:val="001144D3"/>
    <w:rsid w:val="00114903"/>
    <w:rsid w:val="001160C7"/>
    <w:rsid w:val="0012015C"/>
    <w:rsid w:val="00120986"/>
    <w:rsid w:val="00120F12"/>
    <w:rsid w:val="00121EBD"/>
    <w:rsid w:val="00123C5C"/>
    <w:rsid w:val="00125895"/>
    <w:rsid w:val="001260F7"/>
    <w:rsid w:val="001312EF"/>
    <w:rsid w:val="0013276C"/>
    <w:rsid w:val="001344D6"/>
    <w:rsid w:val="00135365"/>
    <w:rsid w:val="00135961"/>
    <w:rsid w:val="00135A4B"/>
    <w:rsid w:val="00135D5F"/>
    <w:rsid w:val="00136F8B"/>
    <w:rsid w:val="00140C64"/>
    <w:rsid w:val="001410F3"/>
    <w:rsid w:val="00144637"/>
    <w:rsid w:val="00145373"/>
    <w:rsid w:val="0015180E"/>
    <w:rsid w:val="00151D66"/>
    <w:rsid w:val="001531EF"/>
    <w:rsid w:val="0015722B"/>
    <w:rsid w:val="00157BF8"/>
    <w:rsid w:val="00161A9F"/>
    <w:rsid w:val="00163AA1"/>
    <w:rsid w:val="00165CCA"/>
    <w:rsid w:val="00166EF1"/>
    <w:rsid w:val="00166F93"/>
    <w:rsid w:val="00167C15"/>
    <w:rsid w:val="00170F45"/>
    <w:rsid w:val="00172364"/>
    <w:rsid w:val="0017516B"/>
    <w:rsid w:val="00175488"/>
    <w:rsid w:val="00181A99"/>
    <w:rsid w:val="00182B70"/>
    <w:rsid w:val="00184000"/>
    <w:rsid w:val="00184017"/>
    <w:rsid w:val="00187794"/>
    <w:rsid w:val="001905DC"/>
    <w:rsid w:val="00191CEC"/>
    <w:rsid w:val="0019355B"/>
    <w:rsid w:val="00193954"/>
    <w:rsid w:val="00194266"/>
    <w:rsid w:val="00194574"/>
    <w:rsid w:val="00194D0C"/>
    <w:rsid w:val="00195F0E"/>
    <w:rsid w:val="00197F1E"/>
    <w:rsid w:val="001A1654"/>
    <w:rsid w:val="001A2249"/>
    <w:rsid w:val="001A24FC"/>
    <w:rsid w:val="001A422F"/>
    <w:rsid w:val="001A50AA"/>
    <w:rsid w:val="001A5E04"/>
    <w:rsid w:val="001A6642"/>
    <w:rsid w:val="001B0B9C"/>
    <w:rsid w:val="001B2452"/>
    <w:rsid w:val="001B364B"/>
    <w:rsid w:val="001B400A"/>
    <w:rsid w:val="001B56AA"/>
    <w:rsid w:val="001B5E4A"/>
    <w:rsid w:val="001C1498"/>
    <w:rsid w:val="001C621D"/>
    <w:rsid w:val="001C6A21"/>
    <w:rsid w:val="001C73E4"/>
    <w:rsid w:val="001D019B"/>
    <w:rsid w:val="001D0C33"/>
    <w:rsid w:val="001D1F61"/>
    <w:rsid w:val="001D3538"/>
    <w:rsid w:val="001D42C3"/>
    <w:rsid w:val="001D6891"/>
    <w:rsid w:val="001D6A2E"/>
    <w:rsid w:val="001E73FE"/>
    <w:rsid w:val="001E7554"/>
    <w:rsid w:val="001F0353"/>
    <w:rsid w:val="001F05DD"/>
    <w:rsid w:val="001F234A"/>
    <w:rsid w:val="001F2BAD"/>
    <w:rsid w:val="001F3578"/>
    <w:rsid w:val="001F3C1D"/>
    <w:rsid w:val="001F3D9C"/>
    <w:rsid w:val="001F5494"/>
    <w:rsid w:val="001F64F5"/>
    <w:rsid w:val="001F7B9B"/>
    <w:rsid w:val="001F7DB2"/>
    <w:rsid w:val="00200068"/>
    <w:rsid w:val="0020031A"/>
    <w:rsid w:val="00203CCD"/>
    <w:rsid w:val="0020521E"/>
    <w:rsid w:val="002061C4"/>
    <w:rsid w:val="00206C7C"/>
    <w:rsid w:val="00212802"/>
    <w:rsid w:val="002144E0"/>
    <w:rsid w:val="002146C1"/>
    <w:rsid w:val="00214BC6"/>
    <w:rsid w:val="00214F89"/>
    <w:rsid w:val="00215B77"/>
    <w:rsid w:val="002162AF"/>
    <w:rsid w:val="00216974"/>
    <w:rsid w:val="00220E80"/>
    <w:rsid w:val="0022190E"/>
    <w:rsid w:val="00221FC7"/>
    <w:rsid w:val="00224684"/>
    <w:rsid w:val="00224C63"/>
    <w:rsid w:val="00226F9B"/>
    <w:rsid w:val="002270DA"/>
    <w:rsid w:val="002307FE"/>
    <w:rsid w:val="002314E6"/>
    <w:rsid w:val="00231E64"/>
    <w:rsid w:val="0023257C"/>
    <w:rsid w:val="00234576"/>
    <w:rsid w:val="0023554F"/>
    <w:rsid w:val="002357F0"/>
    <w:rsid w:val="002361C2"/>
    <w:rsid w:val="00236537"/>
    <w:rsid w:val="00236C2F"/>
    <w:rsid w:val="00236F3B"/>
    <w:rsid w:val="00237A78"/>
    <w:rsid w:val="00237CBD"/>
    <w:rsid w:val="00240D00"/>
    <w:rsid w:val="00242243"/>
    <w:rsid w:val="0024262C"/>
    <w:rsid w:val="00244FE2"/>
    <w:rsid w:val="002467E5"/>
    <w:rsid w:val="002475E4"/>
    <w:rsid w:val="002477BA"/>
    <w:rsid w:val="00247B21"/>
    <w:rsid w:val="00250895"/>
    <w:rsid w:val="0025128D"/>
    <w:rsid w:val="00252A1D"/>
    <w:rsid w:val="002530AE"/>
    <w:rsid w:val="002538F9"/>
    <w:rsid w:val="00254204"/>
    <w:rsid w:val="00254B68"/>
    <w:rsid w:val="00254D99"/>
    <w:rsid w:val="002623ED"/>
    <w:rsid w:val="00264410"/>
    <w:rsid w:val="00265DFB"/>
    <w:rsid w:val="00265F46"/>
    <w:rsid w:val="00267969"/>
    <w:rsid w:val="00271259"/>
    <w:rsid w:val="002719ED"/>
    <w:rsid w:val="002721C2"/>
    <w:rsid w:val="0027435B"/>
    <w:rsid w:val="00274699"/>
    <w:rsid w:val="00275802"/>
    <w:rsid w:val="00275824"/>
    <w:rsid w:val="002759CA"/>
    <w:rsid w:val="00280221"/>
    <w:rsid w:val="0028031C"/>
    <w:rsid w:val="00280D08"/>
    <w:rsid w:val="00283427"/>
    <w:rsid w:val="00286D4D"/>
    <w:rsid w:val="00287860"/>
    <w:rsid w:val="00292CAF"/>
    <w:rsid w:val="0029719C"/>
    <w:rsid w:val="002A01F1"/>
    <w:rsid w:val="002A0EA3"/>
    <w:rsid w:val="002A2A29"/>
    <w:rsid w:val="002A3EB6"/>
    <w:rsid w:val="002A4E16"/>
    <w:rsid w:val="002A6EF7"/>
    <w:rsid w:val="002A789B"/>
    <w:rsid w:val="002B3D4F"/>
    <w:rsid w:val="002B4062"/>
    <w:rsid w:val="002B4590"/>
    <w:rsid w:val="002B6CC9"/>
    <w:rsid w:val="002C0AC6"/>
    <w:rsid w:val="002C1D3A"/>
    <w:rsid w:val="002C25C3"/>
    <w:rsid w:val="002C376C"/>
    <w:rsid w:val="002C42EF"/>
    <w:rsid w:val="002C4BA8"/>
    <w:rsid w:val="002C6576"/>
    <w:rsid w:val="002D02F2"/>
    <w:rsid w:val="002D225D"/>
    <w:rsid w:val="002D2971"/>
    <w:rsid w:val="002D2BD6"/>
    <w:rsid w:val="002D4657"/>
    <w:rsid w:val="002D5B39"/>
    <w:rsid w:val="002D5E69"/>
    <w:rsid w:val="002D7F9B"/>
    <w:rsid w:val="002E02D9"/>
    <w:rsid w:val="002E1CBB"/>
    <w:rsid w:val="002E1D4A"/>
    <w:rsid w:val="002E1EC4"/>
    <w:rsid w:val="002E3068"/>
    <w:rsid w:val="002E3728"/>
    <w:rsid w:val="002E78F1"/>
    <w:rsid w:val="002F0262"/>
    <w:rsid w:val="002F1C7D"/>
    <w:rsid w:val="002F3163"/>
    <w:rsid w:val="002F3ACF"/>
    <w:rsid w:val="002F50C3"/>
    <w:rsid w:val="002F571D"/>
    <w:rsid w:val="002F5BC9"/>
    <w:rsid w:val="002F6139"/>
    <w:rsid w:val="0030155A"/>
    <w:rsid w:val="00301580"/>
    <w:rsid w:val="00302A7F"/>
    <w:rsid w:val="00303082"/>
    <w:rsid w:val="00304BE0"/>
    <w:rsid w:val="0030660D"/>
    <w:rsid w:val="003107BF"/>
    <w:rsid w:val="00310BB2"/>
    <w:rsid w:val="00312906"/>
    <w:rsid w:val="00312FB6"/>
    <w:rsid w:val="00313501"/>
    <w:rsid w:val="003157AD"/>
    <w:rsid w:val="00316013"/>
    <w:rsid w:val="003169A6"/>
    <w:rsid w:val="00321F3E"/>
    <w:rsid w:val="003225B1"/>
    <w:rsid w:val="0032316B"/>
    <w:rsid w:val="003240DB"/>
    <w:rsid w:val="00324C41"/>
    <w:rsid w:val="003251F4"/>
    <w:rsid w:val="00326623"/>
    <w:rsid w:val="00333723"/>
    <w:rsid w:val="0033473E"/>
    <w:rsid w:val="00335A84"/>
    <w:rsid w:val="00337017"/>
    <w:rsid w:val="00337E83"/>
    <w:rsid w:val="00342D03"/>
    <w:rsid w:val="00343298"/>
    <w:rsid w:val="00346BF3"/>
    <w:rsid w:val="003515AE"/>
    <w:rsid w:val="003521D4"/>
    <w:rsid w:val="003521E8"/>
    <w:rsid w:val="0035244A"/>
    <w:rsid w:val="00352A7B"/>
    <w:rsid w:val="00352B0D"/>
    <w:rsid w:val="003537E3"/>
    <w:rsid w:val="00354AEF"/>
    <w:rsid w:val="00354DA1"/>
    <w:rsid w:val="003552D9"/>
    <w:rsid w:val="003560F8"/>
    <w:rsid w:val="00357BC8"/>
    <w:rsid w:val="00357C0E"/>
    <w:rsid w:val="00360AC3"/>
    <w:rsid w:val="00361610"/>
    <w:rsid w:val="003627C5"/>
    <w:rsid w:val="00362DAA"/>
    <w:rsid w:val="003631AA"/>
    <w:rsid w:val="00363B1C"/>
    <w:rsid w:val="00364D36"/>
    <w:rsid w:val="0036517F"/>
    <w:rsid w:val="00366158"/>
    <w:rsid w:val="00366160"/>
    <w:rsid w:val="00367014"/>
    <w:rsid w:val="0036748D"/>
    <w:rsid w:val="00370F5F"/>
    <w:rsid w:val="003722B4"/>
    <w:rsid w:val="003746A6"/>
    <w:rsid w:val="0037526B"/>
    <w:rsid w:val="003760C4"/>
    <w:rsid w:val="003804C5"/>
    <w:rsid w:val="003821E4"/>
    <w:rsid w:val="00382337"/>
    <w:rsid w:val="00382786"/>
    <w:rsid w:val="003840A6"/>
    <w:rsid w:val="003850CC"/>
    <w:rsid w:val="003904D6"/>
    <w:rsid w:val="003907DB"/>
    <w:rsid w:val="00390A81"/>
    <w:rsid w:val="00393500"/>
    <w:rsid w:val="0039508B"/>
    <w:rsid w:val="0039520A"/>
    <w:rsid w:val="003963D9"/>
    <w:rsid w:val="00397461"/>
    <w:rsid w:val="003A16C4"/>
    <w:rsid w:val="003A1A59"/>
    <w:rsid w:val="003A3A51"/>
    <w:rsid w:val="003A4F4C"/>
    <w:rsid w:val="003A6052"/>
    <w:rsid w:val="003A626A"/>
    <w:rsid w:val="003A66D2"/>
    <w:rsid w:val="003A6F78"/>
    <w:rsid w:val="003B4EE6"/>
    <w:rsid w:val="003C0B36"/>
    <w:rsid w:val="003C55F1"/>
    <w:rsid w:val="003C7D8E"/>
    <w:rsid w:val="003D01D5"/>
    <w:rsid w:val="003D0268"/>
    <w:rsid w:val="003D3415"/>
    <w:rsid w:val="003D58CE"/>
    <w:rsid w:val="003D79D0"/>
    <w:rsid w:val="003E06AC"/>
    <w:rsid w:val="003E0AC9"/>
    <w:rsid w:val="003E41FB"/>
    <w:rsid w:val="003E4F91"/>
    <w:rsid w:val="003F0116"/>
    <w:rsid w:val="003F0164"/>
    <w:rsid w:val="003F06D9"/>
    <w:rsid w:val="003F07C1"/>
    <w:rsid w:val="003F2523"/>
    <w:rsid w:val="003F3173"/>
    <w:rsid w:val="003F6E15"/>
    <w:rsid w:val="003F75C8"/>
    <w:rsid w:val="003F7935"/>
    <w:rsid w:val="004006C5"/>
    <w:rsid w:val="00400D3D"/>
    <w:rsid w:val="00401875"/>
    <w:rsid w:val="0040256B"/>
    <w:rsid w:val="00402FE7"/>
    <w:rsid w:val="00403356"/>
    <w:rsid w:val="00403D30"/>
    <w:rsid w:val="00404DC7"/>
    <w:rsid w:val="00406422"/>
    <w:rsid w:val="0041308A"/>
    <w:rsid w:val="0041799C"/>
    <w:rsid w:val="00420A0D"/>
    <w:rsid w:val="00421DE9"/>
    <w:rsid w:val="004230E7"/>
    <w:rsid w:val="00424A27"/>
    <w:rsid w:val="00425038"/>
    <w:rsid w:val="004258C1"/>
    <w:rsid w:val="0042634C"/>
    <w:rsid w:val="00427C6A"/>
    <w:rsid w:val="00430159"/>
    <w:rsid w:val="0043077A"/>
    <w:rsid w:val="00431BF1"/>
    <w:rsid w:val="00431E7D"/>
    <w:rsid w:val="0043455B"/>
    <w:rsid w:val="00435A87"/>
    <w:rsid w:val="00437E42"/>
    <w:rsid w:val="00440378"/>
    <w:rsid w:val="004409D7"/>
    <w:rsid w:val="0044104E"/>
    <w:rsid w:val="0044122A"/>
    <w:rsid w:val="0044216D"/>
    <w:rsid w:val="004435F9"/>
    <w:rsid w:val="00444A34"/>
    <w:rsid w:val="00444E51"/>
    <w:rsid w:val="0044564A"/>
    <w:rsid w:val="00445E8E"/>
    <w:rsid w:val="00447739"/>
    <w:rsid w:val="00450106"/>
    <w:rsid w:val="00450BA8"/>
    <w:rsid w:val="00453FBF"/>
    <w:rsid w:val="0045428A"/>
    <w:rsid w:val="0045557E"/>
    <w:rsid w:val="004564D3"/>
    <w:rsid w:val="00456D22"/>
    <w:rsid w:val="004570A0"/>
    <w:rsid w:val="004573EA"/>
    <w:rsid w:val="00462BD0"/>
    <w:rsid w:val="00463D8D"/>
    <w:rsid w:val="00463E30"/>
    <w:rsid w:val="00465B34"/>
    <w:rsid w:val="0046681E"/>
    <w:rsid w:val="004669FB"/>
    <w:rsid w:val="004678DD"/>
    <w:rsid w:val="00467E03"/>
    <w:rsid w:val="004702F5"/>
    <w:rsid w:val="0047084C"/>
    <w:rsid w:val="00470BBB"/>
    <w:rsid w:val="004710CF"/>
    <w:rsid w:val="004727A5"/>
    <w:rsid w:val="004744DB"/>
    <w:rsid w:val="00474821"/>
    <w:rsid w:val="00480AA7"/>
    <w:rsid w:val="00484414"/>
    <w:rsid w:val="0048499A"/>
    <w:rsid w:val="00486F4B"/>
    <w:rsid w:val="00487AC9"/>
    <w:rsid w:val="00491BA2"/>
    <w:rsid w:val="00491EE2"/>
    <w:rsid w:val="0049243E"/>
    <w:rsid w:val="0049314E"/>
    <w:rsid w:val="00497B25"/>
    <w:rsid w:val="004A02D3"/>
    <w:rsid w:val="004A0421"/>
    <w:rsid w:val="004A3BBC"/>
    <w:rsid w:val="004A6057"/>
    <w:rsid w:val="004A6C07"/>
    <w:rsid w:val="004B04E2"/>
    <w:rsid w:val="004B4526"/>
    <w:rsid w:val="004B5081"/>
    <w:rsid w:val="004B608B"/>
    <w:rsid w:val="004C0D5C"/>
    <w:rsid w:val="004C20F1"/>
    <w:rsid w:val="004C46F6"/>
    <w:rsid w:val="004C6B46"/>
    <w:rsid w:val="004C6FA3"/>
    <w:rsid w:val="004C748A"/>
    <w:rsid w:val="004C79C8"/>
    <w:rsid w:val="004D0A3F"/>
    <w:rsid w:val="004D0E4F"/>
    <w:rsid w:val="004D10C4"/>
    <w:rsid w:val="004D4E95"/>
    <w:rsid w:val="004D4EC5"/>
    <w:rsid w:val="004D50DC"/>
    <w:rsid w:val="004D65A1"/>
    <w:rsid w:val="004D6CD7"/>
    <w:rsid w:val="004D70AA"/>
    <w:rsid w:val="004E0642"/>
    <w:rsid w:val="004E26B9"/>
    <w:rsid w:val="004E2A26"/>
    <w:rsid w:val="004E4859"/>
    <w:rsid w:val="004E4933"/>
    <w:rsid w:val="004E64A7"/>
    <w:rsid w:val="004E6963"/>
    <w:rsid w:val="004E6D65"/>
    <w:rsid w:val="004E6D6A"/>
    <w:rsid w:val="004F02EA"/>
    <w:rsid w:val="004F20FA"/>
    <w:rsid w:val="004F2133"/>
    <w:rsid w:val="004F2AD7"/>
    <w:rsid w:val="004F2F2E"/>
    <w:rsid w:val="004F3A7A"/>
    <w:rsid w:val="004F70BA"/>
    <w:rsid w:val="004F7AE5"/>
    <w:rsid w:val="004F7B55"/>
    <w:rsid w:val="00500264"/>
    <w:rsid w:val="00500E3E"/>
    <w:rsid w:val="00501B08"/>
    <w:rsid w:val="00501D05"/>
    <w:rsid w:val="0050266F"/>
    <w:rsid w:val="005029FC"/>
    <w:rsid w:val="005035B2"/>
    <w:rsid w:val="00504732"/>
    <w:rsid w:val="00504EF1"/>
    <w:rsid w:val="00506259"/>
    <w:rsid w:val="0050662B"/>
    <w:rsid w:val="00507B42"/>
    <w:rsid w:val="00510286"/>
    <w:rsid w:val="005132B2"/>
    <w:rsid w:val="005145DB"/>
    <w:rsid w:val="005148B9"/>
    <w:rsid w:val="0051639D"/>
    <w:rsid w:val="00517341"/>
    <w:rsid w:val="00521869"/>
    <w:rsid w:val="00521E96"/>
    <w:rsid w:val="005220AC"/>
    <w:rsid w:val="00522291"/>
    <w:rsid w:val="00523E8E"/>
    <w:rsid w:val="00524128"/>
    <w:rsid w:val="00525605"/>
    <w:rsid w:val="005264AA"/>
    <w:rsid w:val="00530823"/>
    <w:rsid w:val="00533490"/>
    <w:rsid w:val="005354E6"/>
    <w:rsid w:val="0053638C"/>
    <w:rsid w:val="0053708A"/>
    <w:rsid w:val="00540644"/>
    <w:rsid w:val="00540917"/>
    <w:rsid w:val="005418ED"/>
    <w:rsid w:val="00542FA1"/>
    <w:rsid w:val="005438B6"/>
    <w:rsid w:val="005439AE"/>
    <w:rsid w:val="00543CD6"/>
    <w:rsid w:val="005446AF"/>
    <w:rsid w:val="00546017"/>
    <w:rsid w:val="0054675A"/>
    <w:rsid w:val="005503FD"/>
    <w:rsid w:val="00551485"/>
    <w:rsid w:val="00552116"/>
    <w:rsid w:val="005536CC"/>
    <w:rsid w:val="00557678"/>
    <w:rsid w:val="00560135"/>
    <w:rsid w:val="005627E9"/>
    <w:rsid w:val="00562ACE"/>
    <w:rsid w:val="00563311"/>
    <w:rsid w:val="00565D01"/>
    <w:rsid w:val="005661D9"/>
    <w:rsid w:val="00567A9B"/>
    <w:rsid w:val="0057131A"/>
    <w:rsid w:val="00571775"/>
    <w:rsid w:val="00572A24"/>
    <w:rsid w:val="005732FC"/>
    <w:rsid w:val="0057576F"/>
    <w:rsid w:val="005759EB"/>
    <w:rsid w:val="0058039B"/>
    <w:rsid w:val="00580FE6"/>
    <w:rsid w:val="00581822"/>
    <w:rsid w:val="00582427"/>
    <w:rsid w:val="00584358"/>
    <w:rsid w:val="005845B5"/>
    <w:rsid w:val="005853EA"/>
    <w:rsid w:val="00586738"/>
    <w:rsid w:val="0059339F"/>
    <w:rsid w:val="00593B92"/>
    <w:rsid w:val="005941FB"/>
    <w:rsid w:val="00594CC2"/>
    <w:rsid w:val="00594E7D"/>
    <w:rsid w:val="00595B07"/>
    <w:rsid w:val="00596398"/>
    <w:rsid w:val="00596D88"/>
    <w:rsid w:val="00597EBD"/>
    <w:rsid w:val="005A1182"/>
    <w:rsid w:val="005A21F7"/>
    <w:rsid w:val="005A266D"/>
    <w:rsid w:val="005A409F"/>
    <w:rsid w:val="005A6E4D"/>
    <w:rsid w:val="005A71A9"/>
    <w:rsid w:val="005A7C98"/>
    <w:rsid w:val="005B21BB"/>
    <w:rsid w:val="005B25AE"/>
    <w:rsid w:val="005B2EC7"/>
    <w:rsid w:val="005B4647"/>
    <w:rsid w:val="005C0A49"/>
    <w:rsid w:val="005C1671"/>
    <w:rsid w:val="005C179A"/>
    <w:rsid w:val="005C1904"/>
    <w:rsid w:val="005C4D9D"/>
    <w:rsid w:val="005C4F69"/>
    <w:rsid w:val="005C5E6D"/>
    <w:rsid w:val="005C6483"/>
    <w:rsid w:val="005C65D8"/>
    <w:rsid w:val="005C6F13"/>
    <w:rsid w:val="005C71DF"/>
    <w:rsid w:val="005D041A"/>
    <w:rsid w:val="005D109E"/>
    <w:rsid w:val="005D63B2"/>
    <w:rsid w:val="005D6FB1"/>
    <w:rsid w:val="005D7088"/>
    <w:rsid w:val="005E102F"/>
    <w:rsid w:val="005E4AC8"/>
    <w:rsid w:val="005E5672"/>
    <w:rsid w:val="005E7BA0"/>
    <w:rsid w:val="005F1A85"/>
    <w:rsid w:val="005F7695"/>
    <w:rsid w:val="005F785D"/>
    <w:rsid w:val="005F7984"/>
    <w:rsid w:val="0060061E"/>
    <w:rsid w:val="00600842"/>
    <w:rsid w:val="00601BE3"/>
    <w:rsid w:val="00602DBC"/>
    <w:rsid w:val="00603C61"/>
    <w:rsid w:val="006050F1"/>
    <w:rsid w:val="006076F4"/>
    <w:rsid w:val="00611FB0"/>
    <w:rsid w:val="00612043"/>
    <w:rsid w:val="006128E7"/>
    <w:rsid w:val="006129E5"/>
    <w:rsid w:val="00616101"/>
    <w:rsid w:val="006175F2"/>
    <w:rsid w:val="00620536"/>
    <w:rsid w:val="006211FC"/>
    <w:rsid w:val="0062374C"/>
    <w:rsid w:val="0062472A"/>
    <w:rsid w:val="00625624"/>
    <w:rsid w:val="0062586E"/>
    <w:rsid w:val="006265C7"/>
    <w:rsid w:val="00627AD8"/>
    <w:rsid w:val="00627AE4"/>
    <w:rsid w:val="006311C8"/>
    <w:rsid w:val="00631DF5"/>
    <w:rsid w:val="0063288F"/>
    <w:rsid w:val="006329BC"/>
    <w:rsid w:val="00633397"/>
    <w:rsid w:val="0063489D"/>
    <w:rsid w:val="00634E0A"/>
    <w:rsid w:val="00636483"/>
    <w:rsid w:val="0063763F"/>
    <w:rsid w:val="00637A33"/>
    <w:rsid w:val="0064375C"/>
    <w:rsid w:val="006447CD"/>
    <w:rsid w:val="006462BE"/>
    <w:rsid w:val="0064655A"/>
    <w:rsid w:val="006469CF"/>
    <w:rsid w:val="00647B54"/>
    <w:rsid w:val="006508A1"/>
    <w:rsid w:val="006519CB"/>
    <w:rsid w:val="00651E00"/>
    <w:rsid w:val="00654662"/>
    <w:rsid w:val="0065703C"/>
    <w:rsid w:val="006570FA"/>
    <w:rsid w:val="00660764"/>
    <w:rsid w:val="00667A7E"/>
    <w:rsid w:val="00671017"/>
    <w:rsid w:val="00673AE0"/>
    <w:rsid w:val="00674250"/>
    <w:rsid w:val="00675BCF"/>
    <w:rsid w:val="00676F70"/>
    <w:rsid w:val="006803A6"/>
    <w:rsid w:val="00680E14"/>
    <w:rsid w:val="00681A83"/>
    <w:rsid w:val="0068275F"/>
    <w:rsid w:val="00682A28"/>
    <w:rsid w:val="006857E6"/>
    <w:rsid w:val="00691B09"/>
    <w:rsid w:val="00694788"/>
    <w:rsid w:val="00695CC2"/>
    <w:rsid w:val="00695D32"/>
    <w:rsid w:val="00696C37"/>
    <w:rsid w:val="00697E3A"/>
    <w:rsid w:val="00697EFE"/>
    <w:rsid w:val="006A08A6"/>
    <w:rsid w:val="006A39F5"/>
    <w:rsid w:val="006A414A"/>
    <w:rsid w:val="006A4435"/>
    <w:rsid w:val="006A5303"/>
    <w:rsid w:val="006A5FC1"/>
    <w:rsid w:val="006B0398"/>
    <w:rsid w:val="006B07E1"/>
    <w:rsid w:val="006B0A2D"/>
    <w:rsid w:val="006B0A72"/>
    <w:rsid w:val="006B101F"/>
    <w:rsid w:val="006B19BF"/>
    <w:rsid w:val="006B2741"/>
    <w:rsid w:val="006B276D"/>
    <w:rsid w:val="006B2DFE"/>
    <w:rsid w:val="006B5675"/>
    <w:rsid w:val="006B6B58"/>
    <w:rsid w:val="006B71EE"/>
    <w:rsid w:val="006C0DE2"/>
    <w:rsid w:val="006C1573"/>
    <w:rsid w:val="006C287D"/>
    <w:rsid w:val="006C39B4"/>
    <w:rsid w:val="006C4A11"/>
    <w:rsid w:val="006C6EAE"/>
    <w:rsid w:val="006C7B14"/>
    <w:rsid w:val="006D0831"/>
    <w:rsid w:val="006D0B9E"/>
    <w:rsid w:val="006D2B61"/>
    <w:rsid w:val="006D2F27"/>
    <w:rsid w:val="006D32D3"/>
    <w:rsid w:val="006D47EB"/>
    <w:rsid w:val="006D6186"/>
    <w:rsid w:val="006D6AE9"/>
    <w:rsid w:val="006D6CFF"/>
    <w:rsid w:val="006E142B"/>
    <w:rsid w:val="006E253A"/>
    <w:rsid w:val="006E34A2"/>
    <w:rsid w:val="006E3B64"/>
    <w:rsid w:val="006E480C"/>
    <w:rsid w:val="006E514C"/>
    <w:rsid w:val="006E5515"/>
    <w:rsid w:val="006E72C0"/>
    <w:rsid w:val="006F087A"/>
    <w:rsid w:val="006F35D8"/>
    <w:rsid w:val="006F3E52"/>
    <w:rsid w:val="006F512E"/>
    <w:rsid w:val="006F61E7"/>
    <w:rsid w:val="006F6278"/>
    <w:rsid w:val="006F6946"/>
    <w:rsid w:val="006F7429"/>
    <w:rsid w:val="006F7514"/>
    <w:rsid w:val="006F7707"/>
    <w:rsid w:val="00700CFB"/>
    <w:rsid w:val="00702B48"/>
    <w:rsid w:val="0070491A"/>
    <w:rsid w:val="007059B6"/>
    <w:rsid w:val="00706F77"/>
    <w:rsid w:val="007070EF"/>
    <w:rsid w:val="007074FB"/>
    <w:rsid w:val="00707998"/>
    <w:rsid w:val="007108BF"/>
    <w:rsid w:val="00711292"/>
    <w:rsid w:val="00712246"/>
    <w:rsid w:val="0071256A"/>
    <w:rsid w:val="007144AF"/>
    <w:rsid w:val="00715B2F"/>
    <w:rsid w:val="0071663B"/>
    <w:rsid w:val="007204F3"/>
    <w:rsid w:val="007207D6"/>
    <w:rsid w:val="00721494"/>
    <w:rsid w:val="00722053"/>
    <w:rsid w:val="00722669"/>
    <w:rsid w:val="00724A4B"/>
    <w:rsid w:val="007278E7"/>
    <w:rsid w:val="00731EFD"/>
    <w:rsid w:val="007329DA"/>
    <w:rsid w:val="0073327D"/>
    <w:rsid w:val="00733949"/>
    <w:rsid w:val="00733CFB"/>
    <w:rsid w:val="00733ECE"/>
    <w:rsid w:val="0073427B"/>
    <w:rsid w:val="0073433A"/>
    <w:rsid w:val="00734501"/>
    <w:rsid w:val="00735595"/>
    <w:rsid w:val="00735E64"/>
    <w:rsid w:val="0073653D"/>
    <w:rsid w:val="00736EA6"/>
    <w:rsid w:val="0074111F"/>
    <w:rsid w:val="00741317"/>
    <w:rsid w:val="0074193F"/>
    <w:rsid w:val="00741AB0"/>
    <w:rsid w:val="0074235D"/>
    <w:rsid w:val="0074385A"/>
    <w:rsid w:val="00743D18"/>
    <w:rsid w:val="007441B3"/>
    <w:rsid w:val="00744DDB"/>
    <w:rsid w:val="00745AF4"/>
    <w:rsid w:val="00747551"/>
    <w:rsid w:val="007475C2"/>
    <w:rsid w:val="0075021E"/>
    <w:rsid w:val="00750661"/>
    <w:rsid w:val="007516E2"/>
    <w:rsid w:val="00751F31"/>
    <w:rsid w:val="0075324D"/>
    <w:rsid w:val="00753BC9"/>
    <w:rsid w:val="00753F84"/>
    <w:rsid w:val="0075491A"/>
    <w:rsid w:val="00755692"/>
    <w:rsid w:val="00756445"/>
    <w:rsid w:val="00760B1A"/>
    <w:rsid w:val="00761F3E"/>
    <w:rsid w:val="00762529"/>
    <w:rsid w:val="007626CF"/>
    <w:rsid w:val="00762DFE"/>
    <w:rsid w:val="0076493E"/>
    <w:rsid w:val="00766BDC"/>
    <w:rsid w:val="0077189A"/>
    <w:rsid w:val="00771A3C"/>
    <w:rsid w:val="007756AA"/>
    <w:rsid w:val="00776734"/>
    <w:rsid w:val="00777285"/>
    <w:rsid w:val="007773A7"/>
    <w:rsid w:val="007810F3"/>
    <w:rsid w:val="007812A3"/>
    <w:rsid w:val="00782C07"/>
    <w:rsid w:val="00783B3F"/>
    <w:rsid w:val="0078429A"/>
    <w:rsid w:val="00784DB7"/>
    <w:rsid w:val="00786534"/>
    <w:rsid w:val="00786E7F"/>
    <w:rsid w:val="007905B3"/>
    <w:rsid w:val="00791E18"/>
    <w:rsid w:val="00794183"/>
    <w:rsid w:val="007944B9"/>
    <w:rsid w:val="007949F2"/>
    <w:rsid w:val="0079621D"/>
    <w:rsid w:val="007A1F51"/>
    <w:rsid w:val="007A35DE"/>
    <w:rsid w:val="007A401C"/>
    <w:rsid w:val="007A40D1"/>
    <w:rsid w:val="007A40EC"/>
    <w:rsid w:val="007A5E2B"/>
    <w:rsid w:val="007A6614"/>
    <w:rsid w:val="007A72AF"/>
    <w:rsid w:val="007B0433"/>
    <w:rsid w:val="007B06F5"/>
    <w:rsid w:val="007B110F"/>
    <w:rsid w:val="007B1D9E"/>
    <w:rsid w:val="007B39CB"/>
    <w:rsid w:val="007B48B1"/>
    <w:rsid w:val="007B6046"/>
    <w:rsid w:val="007B7FF3"/>
    <w:rsid w:val="007C1530"/>
    <w:rsid w:val="007C179F"/>
    <w:rsid w:val="007C1E0B"/>
    <w:rsid w:val="007C1F2A"/>
    <w:rsid w:val="007C28C4"/>
    <w:rsid w:val="007C488F"/>
    <w:rsid w:val="007C5D8F"/>
    <w:rsid w:val="007C6425"/>
    <w:rsid w:val="007C6DF7"/>
    <w:rsid w:val="007D3564"/>
    <w:rsid w:val="007D384B"/>
    <w:rsid w:val="007D3944"/>
    <w:rsid w:val="007D6068"/>
    <w:rsid w:val="007D6ED7"/>
    <w:rsid w:val="007D76C1"/>
    <w:rsid w:val="007D7886"/>
    <w:rsid w:val="007D7B21"/>
    <w:rsid w:val="007E07C8"/>
    <w:rsid w:val="007E0833"/>
    <w:rsid w:val="007E08B7"/>
    <w:rsid w:val="007E3571"/>
    <w:rsid w:val="007E57DD"/>
    <w:rsid w:val="007E6B9E"/>
    <w:rsid w:val="007E7F47"/>
    <w:rsid w:val="007F04AB"/>
    <w:rsid w:val="007F0A6E"/>
    <w:rsid w:val="007F2246"/>
    <w:rsid w:val="007F3703"/>
    <w:rsid w:val="007F3C47"/>
    <w:rsid w:val="007F608D"/>
    <w:rsid w:val="007F67D1"/>
    <w:rsid w:val="0080000D"/>
    <w:rsid w:val="0080117D"/>
    <w:rsid w:val="00802CC9"/>
    <w:rsid w:val="00802DB2"/>
    <w:rsid w:val="0080341C"/>
    <w:rsid w:val="00803974"/>
    <w:rsid w:val="00804A92"/>
    <w:rsid w:val="00804B6C"/>
    <w:rsid w:val="008050B5"/>
    <w:rsid w:val="00805501"/>
    <w:rsid w:val="0080583F"/>
    <w:rsid w:val="00805A36"/>
    <w:rsid w:val="008070A5"/>
    <w:rsid w:val="00810D4C"/>
    <w:rsid w:val="00813B29"/>
    <w:rsid w:val="00813D52"/>
    <w:rsid w:val="00816DF7"/>
    <w:rsid w:val="00816FD7"/>
    <w:rsid w:val="00817188"/>
    <w:rsid w:val="008201EB"/>
    <w:rsid w:val="0082120E"/>
    <w:rsid w:val="00827202"/>
    <w:rsid w:val="00830FE6"/>
    <w:rsid w:val="00832D20"/>
    <w:rsid w:val="00832E79"/>
    <w:rsid w:val="0083312F"/>
    <w:rsid w:val="008343BD"/>
    <w:rsid w:val="008355DF"/>
    <w:rsid w:val="00837122"/>
    <w:rsid w:val="00841244"/>
    <w:rsid w:val="008412C7"/>
    <w:rsid w:val="00842184"/>
    <w:rsid w:val="0084253B"/>
    <w:rsid w:val="0084311E"/>
    <w:rsid w:val="008431E8"/>
    <w:rsid w:val="00843342"/>
    <w:rsid w:val="008437E8"/>
    <w:rsid w:val="00845842"/>
    <w:rsid w:val="00847759"/>
    <w:rsid w:val="0084795E"/>
    <w:rsid w:val="00847CC6"/>
    <w:rsid w:val="0085055C"/>
    <w:rsid w:val="00853192"/>
    <w:rsid w:val="00854B8F"/>
    <w:rsid w:val="0085601C"/>
    <w:rsid w:val="00856192"/>
    <w:rsid w:val="00856AAD"/>
    <w:rsid w:val="00856DDE"/>
    <w:rsid w:val="00856FA9"/>
    <w:rsid w:val="00860B70"/>
    <w:rsid w:val="00861BB4"/>
    <w:rsid w:val="00863622"/>
    <w:rsid w:val="00863D6E"/>
    <w:rsid w:val="00864182"/>
    <w:rsid w:val="0086445C"/>
    <w:rsid w:val="00864C42"/>
    <w:rsid w:val="00866B93"/>
    <w:rsid w:val="00870A8D"/>
    <w:rsid w:val="00872940"/>
    <w:rsid w:val="008743C9"/>
    <w:rsid w:val="008751A2"/>
    <w:rsid w:val="00875FF1"/>
    <w:rsid w:val="00881EDF"/>
    <w:rsid w:val="008829B7"/>
    <w:rsid w:val="0088348C"/>
    <w:rsid w:val="00883FDA"/>
    <w:rsid w:val="008871C4"/>
    <w:rsid w:val="0088735C"/>
    <w:rsid w:val="00887519"/>
    <w:rsid w:val="00890D31"/>
    <w:rsid w:val="008912DE"/>
    <w:rsid w:val="00892735"/>
    <w:rsid w:val="00893A1A"/>
    <w:rsid w:val="00893C98"/>
    <w:rsid w:val="00893CA7"/>
    <w:rsid w:val="00894086"/>
    <w:rsid w:val="0089416D"/>
    <w:rsid w:val="008951EB"/>
    <w:rsid w:val="0089692B"/>
    <w:rsid w:val="00897646"/>
    <w:rsid w:val="008A020C"/>
    <w:rsid w:val="008A09F6"/>
    <w:rsid w:val="008A1348"/>
    <w:rsid w:val="008A1ACD"/>
    <w:rsid w:val="008A217F"/>
    <w:rsid w:val="008A38E4"/>
    <w:rsid w:val="008A6324"/>
    <w:rsid w:val="008A6A56"/>
    <w:rsid w:val="008B2ED9"/>
    <w:rsid w:val="008B4473"/>
    <w:rsid w:val="008B44C9"/>
    <w:rsid w:val="008B46FA"/>
    <w:rsid w:val="008B5026"/>
    <w:rsid w:val="008B6E2C"/>
    <w:rsid w:val="008B7183"/>
    <w:rsid w:val="008B77E7"/>
    <w:rsid w:val="008C024B"/>
    <w:rsid w:val="008C043A"/>
    <w:rsid w:val="008C17EC"/>
    <w:rsid w:val="008C1CC9"/>
    <w:rsid w:val="008C2464"/>
    <w:rsid w:val="008C325C"/>
    <w:rsid w:val="008C3C31"/>
    <w:rsid w:val="008D1133"/>
    <w:rsid w:val="008D1A91"/>
    <w:rsid w:val="008D3354"/>
    <w:rsid w:val="008D37A3"/>
    <w:rsid w:val="008D6F8D"/>
    <w:rsid w:val="008E0759"/>
    <w:rsid w:val="008E1C93"/>
    <w:rsid w:val="008E1D6D"/>
    <w:rsid w:val="008E5485"/>
    <w:rsid w:val="008E6146"/>
    <w:rsid w:val="008F06AD"/>
    <w:rsid w:val="008F0A39"/>
    <w:rsid w:val="008F2A76"/>
    <w:rsid w:val="008F439F"/>
    <w:rsid w:val="008F4F0A"/>
    <w:rsid w:val="008F5090"/>
    <w:rsid w:val="008F550C"/>
    <w:rsid w:val="008F5700"/>
    <w:rsid w:val="008F6F65"/>
    <w:rsid w:val="00900355"/>
    <w:rsid w:val="009014C1"/>
    <w:rsid w:val="00902A7A"/>
    <w:rsid w:val="00902B67"/>
    <w:rsid w:val="00904679"/>
    <w:rsid w:val="00904705"/>
    <w:rsid w:val="00907F30"/>
    <w:rsid w:val="00910252"/>
    <w:rsid w:val="00910FF0"/>
    <w:rsid w:val="00913C11"/>
    <w:rsid w:val="00915177"/>
    <w:rsid w:val="009165C3"/>
    <w:rsid w:val="00920AA2"/>
    <w:rsid w:val="00921C54"/>
    <w:rsid w:val="0092211F"/>
    <w:rsid w:val="00922973"/>
    <w:rsid w:val="00926B68"/>
    <w:rsid w:val="00926D02"/>
    <w:rsid w:val="0093097E"/>
    <w:rsid w:val="0093168F"/>
    <w:rsid w:val="009319D7"/>
    <w:rsid w:val="00934EF9"/>
    <w:rsid w:val="0093559E"/>
    <w:rsid w:val="00935A2F"/>
    <w:rsid w:val="00935DA8"/>
    <w:rsid w:val="009362A9"/>
    <w:rsid w:val="00936A52"/>
    <w:rsid w:val="00937037"/>
    <w:rsid w:val="00937213"/>
    <w:rsid w:val="00945DC2"/>
    <w:rsid w:val="00947311"/>
    <w:rsid w:val="00947C7E"/>
    <w:rsid w:val="00950451"/>
    <w:rsid w:val="00950792"/>
    <w:rsid w:val="0095401D"/>
    <w:rsid w:val="00955D3D"/>
    <w:rsid w:val="0095735E"/>
    <w:rsid w:val="009576A6"/>
    <w:rsid w:val="00957C3F"/>
    <w:rsid w:val="0096095A"/>
    <w:rsid w:val="0096226B"/>
    <w:rsid w:val="009625D1"/>
    <w:rsid w:val="00962811"/>
    <w:rsid w:val="00962F51"/>
    <w:rsid w:val="009635C4"/>
    <w:rsid w:val="0096606F"/>
    <w:rsid w:val="0096634E"/>
    <w:rsid w:val="00967B1A"/>
    <w:rsid w:val="00970AA3"/>
    <w:rsid w:val="009720EE"/>
    <w:rsid w:val="00977D29"/>
    <w:rsid w:val="00981ACE"/>
    <w:rsid w:val="00981DCF"/>
    <w:rsid w:val="009825A4"/>
    <w:rsid w:val="00983048"/>
    <w:rsid w:val="00983309"/>
    <w:rsid w:val="0098333C"/>
    <w:rsid w:val="009844FD"/>
    <w:rsid w:val="00984B54"/>
    <w:rsid w:val="0098533A"/>
    <w:rsid w:val="00985422"/>
    <w:rsid w:val="0098631E"/>
    <w:rsid w:val="00987DC4"/>
    <w:rsid w:val="009944AB"/>
    <w:rsid w:val="00995424"/>
    <w:rsid w:val="009957EE"/>
    <w:rsid w:val="0099580D"/>
    <w:rsid w:val="00996274"/>
    <w:rsid w:val="009A15BB"/>
    <w:rsid w:val="009A4D7D"/>
    <w:rsid w:val="009A6368"/>
    <w:rsid w:val="009A702C"/>
    <w:rsid w:val="009A7052"/>
    <w:rsid w:val="009B0E32"/>
    <w:rsid w:val="009B44B8"/>
    <w:rsid w:val="009B5711"/>
    <w:rsid w:val="009B664E"/>
    <w:rsid w:val="009C1314"/>
    <w:rsid w:val="009C20C3"/>
    <w:rsid w:val="009C3384"/>
    <w:rsid w:val="009D19A5"/>
    <w:rsid w:val="009D3351"/>
    <w:rsid w:val="009E2579"/>
    <w:rsid w:val="009E2944"/>
    <w:rsid w:val="009E389F"/>
    <w:rsid w:val="009E403D"/>
    <w:rsid w:val="009E68D1"/>
    <w:rsid w:val="009E70B7"/>
    <w:rsid w:val="009E7FCA"/>
    <w:rsid w:val="009F123C"/>
    <w:rsid w:val="009F2043"/>
    <w:rsid w:val="009F28E1"/>
    <w:rsid w:val="009F2D00"/>
    <w:rsid w:val="009F4463"/>
    <w:rsid w:val="009F619B"/>
    <w:rsid w:val="009F6A47"/>
    <w:rsid w:val="00A0095C"/>
    <w:rsid w:val="00A02188"/>
    <w:rsid w:val="00A02F81"/>
    <w:rsid w:val="00A036B5"/>
    <w:rsid w:val="00A03B43"/>
    <w:rsid w:val="00A05DA8"/>
    <w:rsid w:val="00A07DB0"/>
    <w:rsid w:val="00A10848"/>
    <w:rsid w:val="00A12085"/>
    <w:rsid w:val="00A12816"/>
    <w:rsid w:val="00A164FE"/>
    <w:rsid w:val="00A16C52"/>
    <w:rsid w:val="00A17543"/>
    <w:rsid w:val="00A17CC3"/>
    <w:rsid w:val="00A21F31"/>
    <w:rsid w:val="00A2227C"/>
    <w:rsid w:val="00A229EC"/>
    <w:rsid w:val="00A23041"/>
    <w:rsid w:val="00A2338A"/>
    <w:rsid w:val="00A24EA8"/>
    <w:rsid w:val="00A25C8F"/>
    <w:rsid w:val="00A318B0"/>
    <w:rsid w:val="00A328E8"/>
    <w:rsid w:val="00A32F0C"/>
    <w:rsid w:val="00A36037"/>
    <w:rsid w:val="00A4077B"/>
    <w:rsid w:val="00A413F7"/>
    <w:rsid w:val="00A42A56"/>
    <w:rsid w:val="00A42BE5"/>
    <w:rsid w:val="00A472F7"/>
    <w:rsid w:val="00A50F40"/>
    <w:rsid w:val="00A51B76"/>
    <w:rsid w:val="00A52D1B"/>
    <w:rsid w:val="00A530F3"/>
    <w:rsid w:val="00A5421C"/>
    <w:rsid w:val="00A54AF8"/>
    <w:rsid w:val="00A54F9D"/>
    <w:rsid w:val="00A55AE7"/>
    <w:rsid w:val="00A5751A"/>
    <w:rsid w:val="00A57C2F"/>
    <w:rsid w:val="00A64398"/>
    <w:rsid w:val="00A65945"/>
    <w:rsid w:val="00A67BEA"/>
    <w:rsid w:val="00A71596"/>
    <w:rsid w:val="00A71BA7"/>
    <w:rsid w:val="00A71CB4"/>
    <w:rsid w:val="00A733A2"/>
    <w:rsid w:val="00A73A00"/>
    <w:rsid w:val="00A74AF9"/>
    <w:rsid w:val="00A769C0"/>
    <w:rsid w:val="00A76D2C"/>
    <w:rsid w:val="00A77335"/>
    <w:rsid w:val="00A77433"/>
    <w:rsid w:val="00A813C9"/>
    <w:rsid w:val="00A81D70"/>
    <w:rsid w:val="00A82947"/>
    <w:rsid w:val="00A85690"/>
    <w:rsid w:val="00A85B45"/>
    <w:rsid w:val="00A8680A"/>
    <w:rsid w:val="00A86D5A"/>
    <w:rsid w:val="00A87078"/>
    <w:rsid w:val="00A90E08"/>
    <w:rsid w:val="00A91334"/>
    <w:rsid w:val="00A93242"/>
    <w:rsid w:val="00A932DB"/>
    <w:rsid w:val="00A93E9C"/>
    <w:rsid w:val="00AA0CA1"/>
    <w:rsid w:val="00AA1BD7"/>
    <w:rsid w:val="00AA2324"/>
    <w:rsid w:val="00AA4A17"/>
    <w:rsid w:val="00AA5823"/>
    <w:rsid w:val="00AA5AD4"/>
    <w:rsid w:val="00AA5CE3"/>
    <w:rsid w:val="00AA7314"/>
    <w:rsid w:val="00AA74D7"/>
    <w:rsid w:val="00AA770A"/>
    <w:rsid w:val="00AB2273"/>
    <w:rsid w:val="00AB26E0"/>
    <w:rsid w:val="00AB45E4"/>
    <w:rsid w:val="00AB469B"/>
    <w:rsid w:val="00AB7E59"/>
    <w:rsid w:val="00AC0172"/>
    <w:rsid w:val="00AC39DB"/>
    <w:rsid w:val="00AC42A2"/>
    <w:rsid w:val="00AC51DB"/>
    <w:rsid w:val="00AC541D"/>
    <w:rsid w:val="00AC7228"/>
    <w:rsid w:val="00AD177F"/>
    <w:rsid w:val="00AD1D4F"/>
    <w:rsid w:val="00AD3562"/>
    <w:rsid w:val="00AD3F43"/>
    <w:rsid w:val="00AD451A"/>
    <w:rsid w:val="00AE0557"/>
    <w:rsid w:val="00AE1BEC"/>
    <w:rsid w:val="00AE399A"/>
    <w:rsid w:val="00AE6B6F"/>
    <w:rsid w:val="00AE7871"/>
    <w:rsid w:val="00AE7A59"/>
    <w:rsid w:val="00AF3473"/>
    <w:rsid w:val="00AF3909"/>
    <w:rsid w:val="00AF432A"/>
    <w:rsid w:val="00AF4D0B"/>
    <w:rsid w:val="00AF4E38"/>
    <w:rsid w:val="00AF6F64"/>
    <w:rsid w:val="00B00C13"/>
    <w:rsid w:val="00B02926"/>
    <w:rsid w:val="00B02A7A"/>
    <w:rsid w:val="00B02D3C"/>
    <w:rsid w:val="00B03FF0"/>
    <w:rsid w:val="00B04477"/>
    <w:rsid w:val="00B0540D"/>
    <w:rsid w:val="00B06155"/>
    <w:rsid w:val="00B14CD2"/>
    <w:rsid w:val="00B15BFA"/>
    <w:rsid w:val="00B20154"/>
    <w:rsid w:val="00B22C80"/>
    <w:rsid w:val="00B2310E"/>
    <w:rsid w:val="00B2393A"/>
    <w:rsid w:val="00B24274"/>
    <w:rsid w:val="00B269FB"/>
    <w:rsid w:val="00B27922"/>
    <w:rsid w:val="00B31F3B"/>
    <w:rsid w:val="00B3284B"/>
    <w:rsid w:val="00B3358A"/>
    <w:rsid w:val="00B370D0"/>
    <w:rsid w:val="00B40279"/>
    <w:rsid w:val="00B40EC4"/>
    <w:rsid w:val="00B411E2"/>
    <w:rsid w:val="00B44398"/>
    <w:rsid w:val="00B452BB"/>
    <w:rsid w:val="00B457AF"/>
    <w:rsid w:val="00B46A95"/>
    <w:rsid w:val="00B473D7"/>
    <w:rsid w:val="00B5074F"/>
    <w:rsid w:val="00B50A48"/>
    <w:rsid w:val="00B5394F"/>
    <w:rsid w:val="00B53D45"/>
    <w:rsid w:val="00B54C8F"/>
    <w:rsid w:val="00B569CD"/>
    <w:rsid w:val="00B57108"/>
    <w:rsid w:val="00B62502"/>
    <w:rsid w:val="00B64D05"/>
    <w:rsid w:val="00B65140"/>
    <w:rsid w:val="00B66A4C"/>
    <w:rsid w:val="00B66D62"/>
    <w:rsid w:val="00B679E3"/>
    <w:rsid w:val="00B70D2F"/>
    <w:rsid w:val="00B71E43"/>
    <w:rsid w:val="00B7202C"/>
    <w:rsid w:val="00B80CDB"/>
    <w:rsid w:val="00B828B1"/>
    <w:rsid w:val="00B82BE2"/>
    <w:rsid w:val="00B84E16"/>
    <w:rsid w:val="00B85187"/>
    <w:rsid w:val="00B8577B"/>
    <w:rsid w:val="00B86528"/>
    <w:rsid w:val="00B90988"/>
    <w:rsid w:val="00B909F2"/>
    <w:rsid w:val="00B92563"/>
    <w:rsid w:val="00B96698"/>
    <w:rsid w:val="00B9671A"/>
    <w:rsid w:val="00BA0EA3"/>
    <w:rsid w:val="00BA2B2F"/>
    <w:rsid w:val="00BA2B97"/>
    <w:rsid w:val="00BA32CD"/>
    <w:rsid w:val="00BA4E4E"/>
    <w:rsid w:val="00BA588A"/>
    <w:rsid w:val="00BA6D5D"/>
    <w:rsid w:val="00BB04B6"/>
    <w:rsid w:val="00BB0F3F"/>
    <w:rsid w:val="00BB1358"/>
    <w:rsid w:val="00BB18A1"/>
    <w:rsid w:val="00BB1C2D"/>
    <w:rsid w:val="00BB3040"/>
    <w:rsid w:val="00BB4139"/>
    <w:rsid w:val="00BB5435"/>
    <w:rsid w:val="00BC42A3"/>
    <w:rsid w:val="00BC5A2F"/>
    <w:rsid w:val="00BC60FF"/>
    <w:rsid w:val="00BC657B"/>
    <w:rsid w:val="00BC6713"/>
    <w:rsid w:val="00BC6DE2"/>
    <w:rsid w:val="00BC7A8E"/>
    <w:rsid w:val="00BD071B"/>
    <w:rsid w:val="00BD09BB"/>
    <w:rsid w:val="00BD0F9D"/>
    <w:rsid w:val="00BD22BF"/>
    <w:rsid w:val="00BD3B23"/>
    <w:rsid w:val="00BD4844"/>
    <w:rsid w:val="00BD4CF0"/>
    <w:rsid w:val="00BD615D"/>
    <w:rsid w:val="00BD6E0D"/>
    <w:rsid w:val="00BD78A0"/>
    <w:rsid w:val="00BD7B10"/>
    <w:rsid w:val="00BE0C3F"/>
    <w:rsid w:val="00BE2FFF"/>
    <w:rsid w:val="00BE3FC0"/>
    <w:rsid w:val="00BE51B4"/>
    <w:rsid w:val="00BE6876"/>
    <w:rsid w:val="00BE7CC5"/>
    <w:rsid w:val="00BF09FA"/>
    <w:rsid w:val="00BF3B7D"/>
    <w:rsid w:val="00BF5B48"/>
    <w:rsid w:val="00C0174F"/>
    <w:rsid w:val="00C01BA7"/>
    <w:rsid w:val="00C01FBF"/>
    <w:rsid w:val="00C026E5"/>
    <w:rsid w:val="00C02E6C"/>
    <w:rsid w:val="00C03A76"/>
    <w:rsid w:val="00C05556"/>
    <w:rsid w:val="00C06072"/>
    <w:rsid w:val="00C064A1"/>
    <w:rsid w:val="00C117E3"/>
    <w:rsid w:val="00C121E9"/>
    <w:rsid w:val="00C1499A"/>
    <w:rsid w:val="00C172C8"/>
    <w:rsid w:val="00C20B08"/>
    <w:rsid w:val="00C24E9F"/>
    <w:rsid w:val="00C25873"/>
    <w:rsid w:val="00C2772D"/>
    <w:rsid w:val="00C27B5B"/>
    <w:rsid w:val="00C31A20"/>
    <w:rsid w:val="00C31D2E"/>
    <w:rsid w:val="00C32236"/>
    <w:rsid w:val="00C3324C"/>
    <w:rsid w:val="00C35853"/>
    <w:rsid w:val="00C41646"/>
    <w:rsid w:val="00C4241B"/>
    <w:rsid w:val="00C4477F"/>
    <w:rsid w:val="00C46AA5"/>
    <w:rsid w:val="00C50A97"/>
    <w:rsid w:val="00C52B9F"/>
    <w:rsid w:val="00C53013"/>
    <w:rsid w:val="00C5315E"/>
    <w:rsid w:val="00C53489"/>
    <w:rsid w:val="00C551A3"/>
    <w:rsid w:val="00C55FDF"/>
    <w:rsid w:val="00C56FB6"/>
    <w:rsid w:val="00C5796A"/>
    <w:rsid w:val="00C612F5"/>
    <w:rsid w:val="00C620F8"/>
    <w:rsid w:val="00C62654"/>
    <w:rsid w:val="00C6770C"/>
    <w:rsid w:val="00C67AE3"/>
    <w:rsid w:val="00C715A2"/>
    <w:rsid w:val="00C73410"/>
    <w:rsid w:val="00C742D8"/>
    <w:rsid w:val="00C74663"/>
    <w:rsid w:val="00C7527A"/>
    <w:rsid w:val="00C75735"/>
    <w:rsid w:val="00C767FA"/>
    <w:rsid w:val="00C811FE"/>
    <w:rsid w:val="00C8165D"/>
    <w:rsid w:val="00C84876"/>
    <w:rsid w:val="00C854BD"/>
    <w:rsid w:val="00C856E1"/>
    <w:rsid w:val="00C872D1"/>
    <w:rsid w:val="00C91EA4"/>
    <w:rsid w:val="00C92478"/>
    <w:rsid w:val="00C930D7"/>
    <w:rsid w:val="00C941D5"/>
    <w:rsid w:val="00C941DF"/>
    <w:rsid w:val="00C942EF"/>
    <w:rsid w:val="00C9720D"/>
    <w:rsid w:val="00CA198D"/>
    <w:rsid w:val="00CA5795"/>
    <w:rsid w:val="00CA5F2E"/>
    <w:rsid w:val="00CA707F"/>
    <w:rsid w:val="00CB1774"/>
    <w:rsid w:val="00CB1C8F"/>
    <w:rsid w:val="00CB26CC"/>
    <w:rsid w:val="00CB2F94"/>
    <w:rsid w:val="00CB354A"/>
    <w:rsid w:val="00CB4064"/>
    <w:rsid w:val="00CB4FAE"/>
    <w:rsid w:val="00CB50DA"/>
    <w:rsid w:val="00CB5EA3"/>
    <w:rsid w:val="00CB6630"/>
    <w:rsid w:val="00CB6F75"/>
    <w:rsid w:val="00CC0C45"/>
    <w:rsid w:val="00CC1EA7"/>
    <w:rsid w:val="00CC2899"/>
    <w:rsid w:val="00CC3150"/>
    <w:rsid w:val="00CC3D73"/>
    <w:rsid w:val="00CC46CB"/>
    <w:rsid w:val="00CC5265"/>
    <w:rsid w:val="00CC624F"/>
    <w:rsid w:val="00CC661D"/>
    <w:rsid w:val="00CC7A35"/>
    <w:rsid w:val="00CD1A91"/>
    <w:rsid w:val="00CD29CC"/>
    <w:rsid w:val="00CD4419"/>
    <w:rsid w:val="00CD55B8"/>
    <w:rsid w:val="00CD6D0A"/>
    <w:rsid w:val="00CD6E70"/>
    <w:rsid w:val="00CD727D"/>
    <w:rsid w:val="00CE0030"/>
    <w:rsid w:val="00CE0E2D"/>
    <w:rsid w:val="00CE133F"/>
    <w:rsid w:val="00CE1C5A"/>
    <w:rsid w:val="00CE2D2C"/>
    <w:rsid w:val="00CE476E"/>
    <w:rsid w:val="00CF1512"/>
    <w:rsid w:val="00CF1FAA"/>
    <w:rsid w:val="00CF5694"/>
    <w:rsid w:val="00CF5EE0"/>
    <w:rsid w:val="00CF6DA8"/>
    <w:rsid w:val="00CF70F5"/>
    <w:rsid w:val="00CF75F0"/>
    <w:rsid w:val="00D00086"/>
    <w:rsid w:val="00D02057"/>
    <w:rsid w:val="00D04F67"/>
    <w:rsid w:val="00D06783"/>
    <w:rsid w:val="00D1144A"/>
    <w:rsid w:val="00D114D9"/>
    <w:rsid w:val="00D116AE"/>
    <w:rsid w:val="00D12F87"/>
    <w:rsid w:val="00D13B98"/>
    <w:rsid w:val="00D14DEB"/>
    <w:rsid w:val="00D14E23"/>
    <w:rsid w:val="00D15354"/>
    <w:rsid w:val="00D15D2C"/>
    <w:rsid w:val="00D16B1F"/>
    <w:rsid w:val="00D16C32"/>
    <w:rsid w:val="00D235E0"/>
    <w:rsid w:val="00D23921"/>
    <w:rsid w:val="00D272F6"/>
    <w:rsid w:val="00D3042D"/>
    <w:rsid w:val="00D3059A"/>
    <w:rsid w:val="00D30AD6"/>
    <w:rsid w:val="00D33DE9"/>
    <w:rsid w:val="00D3424D"/>
    <w:rsid w:val="00D35C71"/>
    <w:rsid w:val="00D361A8"/>
    <w:rsid w:val="00D361E0"/>
    <w:rsid w:val="00D36F61"/>
    <w:rsid w:val="00D37919"/>
    <w:rsid w:val="00D4027B"/>
    <w:rsid w:val="00D402CE"/>
    <w:rsid w:val="00D40634"/>
    <w:rsid w:val="00D40AF8"/>
    <w:rsid w:val="00D40F33"/>
    <w:rsid w:val="00D4139E"/>
    <w:rsid w:val="00D4226D"/>
    <w:rsid w:val="00D456BE"/>
    <w:rsid w:val="00D4744E"/>
    <w:rsid w:val="00D47FAE"/>
    <w:rsid w:val="00D51A51"/>
    <w:rsid w:val="00D555A8"/>
    <w:rsid w:val="00D57332"/>
    <w:rsid w:val="00D57661"/>
    <w:rsid w:val="00D606ED"/>
    <w:rsid w:val="00D607F6"/>
    <w:rsid w:val="00D60C7D"/>
    <w:rsid w:val="00D60E85"/>
    <w:rsid w:val="00D62E56"/>
    <w:rsid w:val="00D64301"/>
    <w:rsid w:val="00D65371"/>
    <w:rsid w:val="00D65E71"/>
    <w:rsid w:val="00D66166"/>
    <w:rsid w:val="00D66C81"/>
    <w:rsid w:val="00D670F7"/>
    <w:rsid w:val="00D6728A"/>
    <w:rsid w:val="00D70E92"/>
    <w:rsid w:val="00D7321D"/>
    <w:rsid w:val="00D73388"/>
    <w:rsid w:val="00D76C55"/>
    <w:rsid w:val="00D770FA"/>
    <w:rsid w:val="00D777DF"/>
    <w:rsid w:val="00D812BB"/>
    <w:rsid w:val="00D81387"/>
    <w:rsid w:val="00D81A14"/>
    <w:rsid w:val="00D824AC"/>
    <w:rsid w:val="00D8303F"/>
    <w:rsid w:val="00D83E38"/>
    <w:rsid w:val="00D845DB"/>
    <w:rsid w:val="00D85D78"/>
    <w:rsid w:val="00D862B1"/>
    <w:rsid w:val="00D863FB"/>
    <w:rsid w:val="00D87FDF"/>
    <w:rsid w:val="00D900A0"/>
    <w:rsid w:val="00D94F7C"/>
    <w:rsid w:val="00D96DA7"/>
    <w:rsid w:val="00D9783E"/>
    <w:rsid w:val="00DA074C"/>
    <w:rsid w:val="00DA094E"/>
    <w:rsid w:val="00DA2803"/>
    <w:rsid w:val="00DA50B7"/>
    <w:rsid w:val="00DA5192"/>
    <w:rsid w:val="00DA6249"/>
    <w:rsid w:val="00DA63A3"/>
    <w:rsid w:val="00DA65F3"/>
    <w:rsid w:val="00DA6C0B"/>
    <w:rsid w:val="00DA6F02"/>
    <w:rsid w:val="00DB3010"/>
    <w:rsid w:val="00DB3C50"/>
    <w:rsid w:val="00DB46BD"/>
    <w:rsid w:val="00DB6A22"/>
    <w:rsid w:val="00DC03EE"/>
    <w:rsid w:val="00DC1B3F"/>
    <w:rsid w:val="00DC2AAE"/>
    <w:rsid w:val="00DC35C8"/>
    <w:rsid w:val="00DC3972"/>
    <w:rsid w:val="00DC41DD"/>
    <w:rsid w:val="00DC546E"/>
    <w:rsid w:val="00DC715B"/>
    <w:rsid w:val="00DC7EED"/>
    <w:rsid w:val="00DD0554"/>
    <w:rsid w:val="00DD1418"/>
    <w:rsid w:val="00DD2770"/>
    <w:rsid w:val="00DD2CE0"/>
    <w:rsid w:val="00DD3C7D"/>
    <w:rsid w:val="00DD4362"/>
    <w:rsid w:val="00DD51F0"/>
    <w:rsid w:val="00DD79FA"/>
    <w:rsid w:val="00DD7C20"/>
    <w:rsid w:val="00DE0419"/>
    <w:rsid w:val="00DE048D"/>
    <w:rsid w:val="00DE16B9"/>
    <w:rsid w:val="00DE3CF3"/>
    <w:rsid w:val="00DE55D1"/>
    <w:rsid w:val="00DE60FF"/>
    <w:rsid w:val="00DE6AF4"/>
    <w:rsid w:val="00DE778A"/>
    <w:rsid w:val="00DE7B8A"/>
    <w:rsid w:val="00DF2D7E"/>
    <w:rsid w:val="00DF2E81"/>
    <w:rsid w:val="00DF2F55"/>
    <w:rsid w:val="00DF4DF8"/>
    <w:rsid w:val="00DF51C2"/>
    <w:rsid w:val="00DF531D"/>
    <w:rsid w:val="00DF61F6"/>
    <w:rsid w:val="00DF6F2C"/>
    <w:rsid w:val="00E01964"/>
    <w:rsid w:val="00E01BB9"/>
    <w:rsid w:val="00E0302D"/>
    <w:rsid w:val="00E039C2"/>
    <w:rsid w:val="00E06792"/>
    <w:rsid w:val="00E078C0"/>
    <w:rsid w:val="00E07F82"/>
    <w:rsid w:val="00E11AE2"/>
    <w:rsid w:val="00E13959"/>
    <w:rsid w:val="00E13A54"/>
    <w:rsid w:val="00E13BF3"/>
    <w:rsid w:val="00E158BF"/>
    <w:rsid w:val="00E20184"/>
    <w:rsid w:val="00E21946"/>
    <w:rsid w:val="00E23553"/>
    <w:rsid w:val="00E235C2"/>
    <w:rsid w:val="00E23CDE"/>
    <w:rsid w:val="00E23ED1"/>
    <w:rsid w:val="00E23F4B"/>
    <w:rsid w:val="00E25217"/>
    <w:rsid w:val="00E25736"/>
    <w:rsid w:val="00E2605D"/>
    <w:rsid w:val="00E3114A"/>
    <w:rsid w:val="00E31749"/>
    <w:rsid w:val="00E32C1B"/>
    <w:rsid w:val="00E32D12"/>
    <w:rsid w:val="00E36182"/>
    <w:rsid w:val="00E36F0B"/>
    <w:rsid w:val="00E40170"/>
    <w:rsid w:val="00E44026"/>
    <w:rsid w:val="00E45729"/>
    <w:rsid w:val="00E45EAE"/>
    <w:rsid w:val="00E4700D"/>
    <w:rsid w:val="00E47AB0"/>
    <w:rsid w:val="00E5091E"/>
    <w:rsid w:val="00E518A6"/>
    <w:rsid w:val="00E53FEC"/>
    <w:rsid w:val="00E54809"/>
    <w:rsid w:val="00E5626B"/>
    <w:rsid w:val="00E56EE7"/>
    <w:rsid w:val="00E57CF0"/>
    <w:rsid w:val="00E6103D"/>
    <w:rsid w:val="00E61E3D"/>
    <w:rsid w:val="00E662EE"/>
    <w:rsid w:val="00E66F01"/>
    <w:rsid w:val="00E67112"/>
    <w:rsid w:val="00E67396"/>
    <w:rsid w:val="00E707F4"/>
    <w:rsid w:val="00E708EE"/>
    <w:rsid w:val="00E71CA3"/>
    <w:rsid w:val="00E71DD3"/>
    <w:rsid w:val="00E731DA"/>
    <w:rsid w:val="00E73F7A"/>
    <w:rsid w:val="00E74ACC"/>
    <w:rsid w:val="00E755E5"/>
    <w:rsid w:val="00E76DC6"/>
    <w:rsid w:val="00E80D91"/>
    <w:rsid w:val="00E8104F"/>
    <w:rsid w:val="00E81428"/>
    <w:rsid w:val="00E81958"/>
    <w:rsid w:val="00E8233E"/>
    <w:rsid w:val="00E8315A"/>
    <w:rsid w:val="00E84120"/>
    <w:rsid w:val="00E84135"/>
    <w:rsid w:val="00E85424"/>
    <w:rsid w:val="00E85E24"/>
    <w:rsid w:val="00E861D9"/>
    <w:rsid w:val="00E917A5"/>
    <w:rsid w:val="00E92A41"/>
    <w:rsid w:val="00E92D34"/>
    <w:rsid w:val="00E9335A"/>
    <w:rsid w:val="00E94D02"/>
    <w:rsid w:val="00E95FCF"/>
    <w:rsid w:val="00E976C2"/>
    <w:rsid w:val="00EA39EB"/>
    <w:rsid w:val="00EA4571"/>
    <w:rsid w:val="00EA63A5"/>
    <w:rsid w:val="00EA749E"/>
    <w:rsid w:val="00EA7761"/>
    <w:rsid w:val="00EA7D9A"/>
    <w:rsid w:val="00EB038E"/>
    <w:rsid w:val="00EB237E"/>
    <w:rsid w:val="00EB269A"/>
    <w:rsid w:val="00EB430A"/>
    <w:rsid w:val="00EB4CF2"/>
    <w:rsid w:val="00EB50D0"/>
    <w:rsid w:val="00EB77FC"/>
    <w:rsid w:val="00EC1067"/>
    <w:rsid w:val="00EC2033"/>
    <w:rsid w:val="00EC4FCB"/>
    <w:rsid w:val="00EC64EC"/>
    <w:rsid w:val="00ED0366"/>
    <w:rsid w:val="00ED0530"/>
    <w:rsid w:val="00ED0DBB"/>
    <w:rsid w:val="00ED30A0"/>
    <w:rsid w:val="00ED3416"/>
    <w:rsid w:val="00ED341B"/>
    <w:rsid w:val="00ED51DB"/>
    <w:rsid w:val="00ED57BC"/>
    <w:rsid w:val="00ED5FD1"/>
    <w:rsid w:val="00ED61B2"/>
    <w:rsid w:val="00ED7819"/>
    <w:rsid w:val="00EE1D08"/>
    <w:rsid w:val="00EE1E4E"/>
    <w:rsid w:val="00EE5A09"/>
    <w:rsid w:val="00EE6B82"/>
    <w:rsid w:val="00EE77E6"/>
    <w:rsid w:val="00EF0BFA"/>
    <w:rsid w:val="00EF20A6"/>
    <w:rsid w:val="00EF2619"/>
    <w:rsid w:val="00EF3B82"/>
    <w:rsid w:val="00EF5D50"/>
    <w:rsid w:val="00EF6687"/>
    <w:rsid w:val="00F005A9"/>
    <w:rsid w:val="00F00961"/>
    <w:rsid w:val="00F00E56"/>
    <w:rsid w:val="00F04AE8"/>
    <w:rsid w:val="00F05BDA"/>
    <w:rsid w:val="00F06492"/>
    <w:rsid w:val="00F10579"/>
    <w:rsid w:val="00F1258E"/>
    <w:rsid w:val="00F135E8"/>
    <w:rsid w:val="00F13B2E"/>
    <w:rsid w:val="00F1658A"/>
    <w:rsid w:val="00F179E0"/>
    <w:rsid w:val="00F17AC7"/>
    <w:rsid w:val="00F17F5F"/>
    <w:rsid w:val="00F212E3"/>
    <w:rsid w:val="00F2213F"/>
    <w:rsid w:val="00F2522B"/>
    <w:rsid w:val="00F276D2"/>
    <w:rsid w:val="00F27D41"/>
    <w:rsid w:val="00F32416"/>
    <w:rsid w:val="00F32AD2"/>
    <w:rsid w:val="00F33692"/>
    <w:rsid w:val="00F33A2D"/>
    <w:rsid w:val="00F36138"/>
    <w:rsid w:val="00F363B0"/>
    <w:rsid w:val="00F37187"/>
    <w:rsid w:val="00F37E63"/>
    <w:rsid w:val="00F4049B"/>
    <w:rsid w:val="00F41AFE"/>
    <w:rsid w:val="00F4443C"/>
    <w:rsid w:val="00F47E73"/>
    <w:rsid w:val="00F504ED"/>
    <w:rsid w:val="00F50A46"/>
    <w:rsid w:val="00F51575"/>
    <w:rsid w:val="00F51DD9"/>
    <w:rsid w:val="00F52D53"/>
    <w:rsid w:val="00F53A45"/>
    <w:rsid w:val="00F542D6"/>
    <w:rsid w:val="00F551B2"/>
    <w:rsid w:val="00F57AD0"/>
    <w:rsid w:val="00F57E07"/>
    <w:rsid w:val="00F57EBF"/>
    <w:rsid w:val="00F61688"/>
    <w:rsid w:val="00F61A65"/>
    <w:rsid w:val="00F63594"/>
    <w:rsid w:val="00F64361"/>
    <w:rsid w:val="00F650F6"/>
    <w:rsid w:val="00F65892"/>
    <w:rsid w:val="00F66305"/>
    <w:rsid w:val="00F66A9A"/>
    <w:rsid w:val="00F67928"/>
    <w:rsid w:val="00F7014E"/>
    <w:rsid w:val="00F703B4"/>
    <w:rsid w:val="00F720D7"/>
    <w:rsid w:val="00F75752"/>
    <w:rsid w:val="00F75F13"/>
    <w:rsid w:val="00F75F5A"/>
    <w:rsid w:val="00F761CE"/>
    <w:rsid w:val="00F76FE9"/>
    <w:rsid w:val="00F825AB"/>
    <w:rsid w:val="00F839B4"/>
    <w:rsid w:val="00F83D6B"/>
    <w:rsid w:val="00F843BB"/>
    <w:rsid w:val="00F86633"/>
    <w:rsid w:val="00F86A4D"/>
    <w:rsid w:val="00F90F42"/>
    <w:rsid w:val="00F925A5"/>
    <w:rsid w:val="00F93E10"/>
    <w:rsid w:val="00F95042"/>
    <w:rsid w:val="00F96674"/>
    <w:rsid w:val="00F96DBB"/>
    <w:rsid w:val="00FA20F8"/>
    <w:rsid w:val="00FA6284"/>
    <w:rsid w:val="00FA6B58"/>
    <w:rsid w:val="00FB0D61"/>
    <w:rsid w:val="00FB10D8"/>
    <w:rsid w:val="00FB1BA5"/>
    <w:rsid w:val="00FB22AD"/>
    <w:rsid w:val="00FB4527"/>
    <w:rsid w:val="00FB4D62"/>
    <w:rsid w:val="00FB6B28"/>
    <w:rsid w:val="00FC3AA0"/>
    <w:rsid w:val="00FC5692"/>
    <w:rsid w:val="00FD47B1"/>
    <w:rsid w:val="00FD7B5F"/>
    <w:rsid w:val="00FD7C54"/>
    <w:rsid w:val="00FE20F3"/>
    <w:rsid w:val="00FE25D5"/>
    <w:rsid w:val="00FE35A0"/>
    <w:rsid w:val="00FE5251"/>
    <w:rsid w:val="00FE650C"/>
    <w:rsid w:val="00FE6946"/>
    <w:rsid w:val="00FF1BEC"/>
    <w:rsid w:val="00FF3671"/>
    <w:rsid w:val="00FF459C"/>
    <w:rsid w:val="00FF7613"/>
    <w:rsid w:val="00FF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5E64"/>
  <w15:chartTrackingRefBased/>
  <w15:docId w15:val="{4A3DFDB0-6328-40EB-BA17-5A15011D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F64361"/>
    <w:pPr>
      <w:keepNext/>
      <w:spacing w:after="0" w:line="48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9017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90170"/>
    <w:rPr>
      <w:rFonts w:ascii="Courier New" w:eastAsia="Times New Roman" w:hAnsi="Courier New" w:cs="Times New Roman"/>
      <w:sz w:val="20"/>
      <w:szCs w:val="20"/>
    </w:rPr>
  </w:style>
  <w:style w:type="paragraph" w:styleId="ListParagraph">
    <w:name w:val="List Paragraph"/>
    <w:basedOn w:val="Normal"/>
    <w:uiPriority w:val="34"/>
    <w:qFormat/>
    <w:rsid w:val="00647B54"/>
    <w:pPr>
      <w:spacing w:after="200" w:line="276" w:lineRule="auto"/>
      <w:ind w:left="720"/>
      <w:contextualSpacing/>
    </w:pPr>
  </w:style>
  <w:style w:type="character" w:styleId="CommentReference">
    <w:name w:val="annotation reference"/>
    <w:basedOn w:val="DefaultParagraphFont"/>
    <w:uiPriority w:val="99"/>
    <w:semiHidden/>
    <w:unhideWhenUsed/>
    <w:rsid w:val="003C7D8E"/>
    <w:rPr>
      <w:sz w:val="16"/>
      <w:szCs w:val="16"/>
    </w:rPr>
  </w:style>
  <w:style w:type="paragraph" w:styleId="CommentText">
    <w:name w:val="annotation text"/>
    <w:basedOn w:val="Normal"/>
    <w:link w:val="CommentTextChar"/>
    <w:uiPriority w:val="99"/>
    <w:unhideWhenUsed/>
    <w:rsid w:val="003C7D8E"/>
    <w:pPr>
      <w:spacing w:line="240" w:lineRule="auto"/>
    </w:pPr>
    <w:rPr>
      <w:sz w:val="20"/>
      <w:szCs w:val="20"/>
    </w:rPr>
  </w:style>
  <w:style w:type="character" w:customStyle="1" w:styleId="CommentTextChar">
    <w:name w:val="Comment Text Char"/>
    <w:basedOn w:val="DefaultParagraphFont"/>
    <w:link w:val="CommentText"/>
    <w:uiPriority w:val="99"/>
    <w:rsid w:val="003C7D8E"/>
    <w:rPr>
      <w:sz w:val="20"/>
      <w:szCs w:val="20"/>
    </w:rPr>
  </w:style>
  <w:style w:type="paragraph" w:styleId="CommentSubject">
    <w:name w:val="annotation subject"/>
    <w:basedOn w:val="CommentText"/>
    <w:next w:val="CommentText"/>
    <w:link w:val="CommentSubjectChar"/>
    <w:uiPriority w:val="99"/>
    <w:semiHidden/>
    <w:unhideWhenUsed/>
    <w:rsid w:val="003C7D8E"/>
    <w:rPr>
      <w:b/>
      <w:bCs/>
    </w:rPr>
  </w:style>
  <w:style w:type="character" w:customStyle="1" w:styleId="CommentSubjectChar">
    <w:name w:val="Comment Subject Char"/>
    <w:basedOn w:val="CommentTextChar"/>
    <w:link w:val="CommentSubject"/>
    <w:uiPriority w:val="99"/>
    <w:semiHidden/>
    <w:rsid w:val="003C7D8E"/>
    <w:rPr>
      <w:b/>
      <w:bCs/>
      <w:sz w:val="20"/>
      <w:szCs w:val="20"/>
    </w:rPr>
  </w:style>
  <w:style w:type="paragraph" w:styleId="BalloonText">
    <w:name w:val="Balloon Text"/>
    <w:basedOn w:val="Normal"/>
    <w:link w:val="BalloonTextChar"/>
    <w:uiPriority w:val="99"/>
    <w:semiHidden/>
    <w:unhideWhenUsed/>
    <w:rsid w:val="003C7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8E"/>
    <w:rPr>
      <w:rFonts w:ascii="Segoe UI" w:hAnsi="Segoe UI" w:cs="Segoe UI"/>
      <w:sz w:val="18"/>
      <w:szCs w:val="18"/>
    </w:rPr>
  </w:style>
  <w:style w:type="paragraph" w:styleId="EndnoteText">
    <w:name w:val="endnote text"/>
    <w:basedOn w:val="Normal"/>
    <w:link w:val="EndnoteTextChar"/>
    <w:uiPriority w:val="99"/>
    <w:semiHidden/>
    <w:unhideWhenUsed/>
    <w:rsid w:val="00AE1B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BEC"/>
    <w:rPr>
      <w:sz w:val="20"/>
      <w:szCs w:val="20"/>
    </w:rPr>
  </w:style>
  <w:style w:type="character" w:styleId="EndnoteReference">
    <w:name w:val="endnote reference"/>
    <w:basedOn w:val="DefaultParagraphFont"/>
    <w:uiPriority w:val="99"/>
    <w:semiHidden/>
    <w:unhideWhenUsed/>
    <w:rsid w:val="00AE1BEC"/>
    <w:rPr>
      <w:vertAlign w:val="superscript"/>
    </w:rPr>
  </w:style>
  <w:style w:type="paragraph" w:customStyle="1" w:styleId="body-paragraph4">
    <w:name w:val="body-paragraph4"/>
    <w:basedOn w:val="Normal"/>
    <w:rsid w:val="004D0E4F"/>
    <w:pPr>
      <w:spacing w:before="100" w:beforeAutospacing="1" w:after="100" w:afterAutospacing="1" w:line="240" w:lineRule="auto"/>
      <w:ind w:left="2820" w:hanging="60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F650F6"/>
    <w:rPr>
      <w:i/>
      <w:iCs/>
      <w:color w:val="5B9BD5" w:themeColor="accent1"/>
    </w:rPr>
  </w:style>
  <w:style w:type="character" w:customStyle="1" w:styleId="Heading4Char">
    <w:name w:val="Heading 4 Char"/>
    <w:basedOn w:val="DefaultParagraphFont"/>
    <w:link w:val="Heading4"/>
    <w:rsid w:val="00F6436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64361"/>
    <w:rPr>
      <w:color w:val="0563C1" w:themeColor="hyperlink"/>
      <w:u w:val="single"/>
    </w:rPr>
  </w:style>
  <w:style w:type="paragraph" w:styleId="BodyText2">
    <w:name w:val="Body Text 2"/>
    <w:basedOn w:val="Normal"/>
    <w:link w:val="BodyText2Char"/>
    <w:uiPriority w:val="99"/>
    <w:semiHidden/>
    <w:unhideWhenUsed/>
    <w:rsid w:val="0084311E"/>
    <w:pPr>
      <w:spacing w:after="120" w:line="480" w:lineRule="auto"/>
    </w:pPr>
  </w:style>
  <w:style w:type="character" w:customStyle="1" w:styleId="BodyText2Char">
    <w:name w:val="Body Text 2 Char"/>
    <w:basedOn w:val="DefaultParagraphFont"/>
    <w:link w:val="BodyText2"/>
    <w:uiPriority w:val="99"/>
    <w:semiHidden/>
    <w:rsid w:val="0084311E"/>
  </w:style>
  <w:style w:type="paragraph" w:customStyle="1" w:styleId="body-paragraph3">
    <w:name w:val="body-paragraph3"/>
    <w:basedOn w:val="Normal"/>
    <w:rsid w:val="0084311E"/>
    <w:pPr>
      <w:spacing w:before="100" w:beforeAutospacing="1" w:after="100" w:afterAutospacing="1" w:line="240" w:lineRule="auto"/>
      <w:ind w:left="222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53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15E"/>
  </w:style>
  <w:style w:type="paragraph" w:styleId="Footer">
    <w:name w:val="footer"/>
    <w:basedOn w:val="Normal"/>
    <w:link w:val="FooterChar"/>
    <w:uiPriority w:val="99"/>
    <w:unhideWhenUsed/>
    <w:rsid w:val="00C5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22665">
      <w:bodyDiv w:val="1"/>
      <w:marLeft w:val="0"/>
      <w:marRight w:val="0"/>
      <w:marTop w:val="0"/>
      <w:marBottom w:val="0"/>
      <w:divBdr>
        <w:top w:val="none" w:sz="0" w:space="0" w:color="auto"/>
        <w:left w:val="none" w:sz="0" w:space="0" w:color="auto"/>
        <w:bottom w:val="none" w:sz="0" w:space="0" w:color="auto"/>
        <w:right w:val="none" w:sz="0" w:space="0" w:color="auto"/>
      </w:divBdr>
      <w:divsChild>
        <w:div w:id="1597400268">
          <w:marLeft w:val="0"/>
          <w:marRight w:val="0"/>
          <w:marTop w:val="0"/>
          <w:marBottom w:val="0"/>
          <w:divBdr>
            <w:top w:val="none" w:sz="0" w:space="0" w:color="auto"/>
            <w:left w:val="none" w:sz="0" w:space="0" w:color="auto"/>
            <w:bottom w:val="none" w:sz="0" w:space="0" w:color="auto"/>
            <w:right w:val="none" w:sz="0" w:space="0" w:color="auto"/>
          </w:divBdr>
          <w:divsChild>
            <w:div w:id="2144344071">
              <w:marLeft w:val="0"/>
              <w:marRight w:val="0"/>
              <w:marTop w:val="0"/>
              <w:marBottom w:val="0"/>
              <w:divBdr>
                <w:top w:val="none" w:sz="0" w:space="0" w:color="auto"/>
                <w:left w:val="none" w:sz="0" w:space="0" w:color="auto"/>
                <w:bottom w:val="none" w:sz="0" w:space="0" w:color="auto"/>
                <w:right w:val="none" w:sz="0" w:space="0" w:color="auto"/>
              </w:divBdr>
              <w:divsChild>
                <w:div w:id="208693589">
                  <w:marLeft w:val="0"/>
                  <w:marRight w:val="0"/>
                  <w:marTop w:val="0"/>
                  <w:marBottom w:val="0"/>
                  <w:divBdr>
                    <w:top w:val="none" w:sz="0" w:space="0" w:color="auto"/>
                    <w:left w:val="none" w:sz="0" w:space="0" w:color="auto"/>
                    <w:bottom w:val="none" w:sz="0" w:space="0" w:color="auto"/>
                    <w:right w:val="none" w:sz="0" w:space="0" w:color="auto"/>
                  </w:divBdr>
                  <w:divsChild>
                    <w:div w:id="1367870452">
                      <w:marLeft w:val="375"/>
                      <w:marRight w:val="375"/>
                      <w:marTop w:val="0"/>
                      <w:marBottom w:val="0"/>
                      <w:divBdr>
                        <w:top w:val="none" w:sz="0" w:space="0" w:color="auto"/>
                        <w:left w:val="none" w:sz="0" w:space="0" w:color="auto"/>
                        <w:bottom w:val="none" w:sz="0" w:space="0" w:color="auto"/>
                        <w:right w:val="none" w:sz="0" w:space="0" w:color="auto"/>
                      </w:divBdr>
                      <w:divsChild>
                        <w:div w:id="914239413">
                          <w:marLeft w:val="120"/>
                          <w:marRight w:val="0"/>
                          <w:marTop w:val="0"/>
                          <w:marBottom w:val="0"/>
                          <w:divBdr>
                            <w:top w:val="none" w:sz="0" w:space="0" w:color="auto"/>
                            <w:left w:val="none" w:sz="0" w:space="0" w:color="auto"/>
                            <w:bottom w:val="single" w:sz="6" w:space="0" w:color="AAAAAA"/>
                            <w:right w:val="none" w:sz="0" w:space="0" w:color="auto"/>
                          </w:divBdr>
                          <w:divsChild>
                            <w:div w:id="2134203476">
                              <w:marLeft w:val="0"/>
                              <w:marRight w:val="0"/>
                              <w:marTop w:val="0"/>
                              <w:marBottom w:val="0"/>
                              <w:divBdr>
                                <w:top w:val="none" w:sz="0" w:space="0" w:color="auto"/>
                                <w:left w:val="none" w:sz="0" w:space="0" w:color="auto"/>
                                <w:bottom w:val="none" w:sz="0" w:space="0" w:color="auto"/>
                                <w:right w:val="none" w:sz="0" w:space="0" w:color="auto"/>
                              </w:divBdr>
                              <w:divsChild>
                                <w:div w:id="1751078921">
                                  <w:marLeft w:val="0"/>
                                  <w:marRight w:val="0"/>
                                  <w:marTop w:val="0"/>
                                  <w:marBottom w:val="0"/>
                                  <w:divBdr>
                                    <w:top w:val="none" w:sz="0" w:space="0" w:color="auto"/>
                                    <w:left w:val="none" w:sz="0" w:space="0" w:color="auto"/>
                                    <w:bottom w:val="none" w:sz="0" w:space="0" w:color="auto"/>
                                    <w:right w:val="none" w:sz="0" w:space="0" w:color="auto"/>
                                  </w:divBdr>
                                  <w:divsChild>
                                    <w:div w:id="854541813">
                                      <w:marLeft w:val="-225"/>
                                      <w:marRight w:val="-195"/>
                                      <w:marTop w:val="0"/>
                                      <w:marBottom w:val="75"/>
                                      <w:divBdr>
                                        <w:top w:val="none" w:sz="0" w:space="0" w:color="auto"/>
                                        <w:left w:val="none" w:sz="0" w:space="0" w:color="auto"/>
                                        <w:bottom w:val="none" w:sz="0" w:space="0" w:color="auto"/>
                                        <w:right w:val="none" w:sz="0" w:space="0" w:color="auto"/>
                                      </w:divBdr>
                                      <w:divsChild>
                                        <w:div w:id="1826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isk@ucla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ileyonlinelibr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16A5-1EB6-4068-87F8-59033E18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13843</Words>
  <Characters>78910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UCLan</Company>
  <LinksUpToDate>false</LinksUpToDate>
  <CharactersWithSpaces>92568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Fisk</dc:creator>
  <cp:keywords/>
  <dc:description/>
  <cp:lastModifiedBy>Camille Regnault</cp:lastModifiedBy>
  <cp:revision>2</cp:revision>
  <dcterms:created xsi:type="dcterms:W3CDTF">2019-05-15T12:18:00Z</dcterms:created>
  <dcterms:modified xsi:type="dcterms:W3CDTF">2019-05-15T12:18:00Z</dcterms:modified>
</cp:coreProperties>
</file>