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0E05A" w14:textId="0BC3485C" w:rsidR="00BB3F6E" w:rsidRDefault="00E7082C" w:rsidP="00451658">
      <w:pPr>
        <w:pStyle w:val="author"/>
        <w:rPr>
          <w:b/>
          <w:bCs/>
          <w:sz w:val="28"/>
          <w:lang w:val="en-GB"/>
        </w:rPr>
      </w:pPr>
      <w:r>
        <w:rPr>
          <w:b/>
          <w:bCs/>
          <w:sz w:val="28"/>
          <w:lang w:val="en-GB"/>
        </w:rPr>
        <w:t>Socio-</w:t>
      </w:r>
      <w:r w:rsidR="00066D64">
        <w:rPr>
          <w:b/>
          <w:bCs/>
          <w:sz w:val="28"/>
          <w:lang w:val="en-GB"/>
        </w:rPr>
        <w:t>Technical</w:t>
      </w:r>
      <w:r w:rsidR="00066D64" w:rsidRPr="00451658">
        <w:rPr>
          <w:b/>
          <w:bCs/>
          <w:sz w:val="28"/>
          <w:lang w:val="en-GB"/>
        </w:rPr>
        <w:t xml:space="preserve"> </w:t>
      </w:r>
      <w:r w:rsidR="00451658" w:rsidRPr="00451658">
        <w:rPr>
          <w:b/>
          <w:bCs/>
          <w:sz w:val="28"/>
          <w:lang w:val="en-GB"/>
        </w:rPr>
        <w:t>HCI for Ethical</w:t>
      </w:r>
      <w:r w:rsidR="00EC2B07">
        <w:rPr>
          <w:b/>
          <w:bCs/>
          <w:sz w:val="28"/>
          <w:lang w:val="en-GB"/>
        </w:rPr>
        <w:t xml:space="preserve"> Value Exchange</w:t>
      </w:r>
      <w:r w:rsidR="00451658" w:rsidRPr="00451658">
        <w:rPr>
          <w:b/>
          <w:bCs/>
          <w:sz w:val="28"/>
          <w:lang w:val="en-GB"/>
        </w:rPr>
        <w:t xml:space="preserve">: </w:t>
      </w:r>
    </w:p>
    <w:p w14:paraId="773AB2FB" w14:textId="58B850CE" w:rsidR="00451658" w:rsidRPr="00451658" w:rsidRDefault="00451658" w:rsidP="00451658">
      <w:pPr>
        <w:pStyle w:val="author"/>
        <w:rPr>
          <w:b/>
          <w:sz w:val="28"/>
          <w:lang w:val="en-GB"/>
        </w:rPr>
      </w:pPr>
      <w:r w:rsidRPr="00451658">
        <w:rPr>
          <w:b/>
          <w:bCs/>
          <w:sz w:val="28"/>
          <w:lang w:val="en-GB"/>
        </w:rPr>
        <w:t>Lessons from India</w:t>
      </w:r>
    </w:p>
    <w:p w14:paraId="5B8530F1" w14:textId="1749124C" w:rsidR="0023663C" w:rsidRPr="003808FA" w:rsidRDefault="000D3B81" w:rsidP="00341AEF">
      <w:pPr>
        <w:pStyle w:val="author"/>
        <w:rPr>
          <w:lang w:val="en-GB"/>
        </w:rPr>
      </w:pPr>
      <w:r w:rsidRPr="003808FA">
        <w:rPr>
          <w:lang w:val="en-GB"/>
        </w:rPr>
        <w:t>José Abdelnour-Nocera</w:t>
      </w:r>
      <w:r w:rsidR="005F1CCC" w:rsidRPr="003808FA">
        <w:rPr>
          <w:vertAlign w:val="superscript"/>
          <w:lang w:val="en-GB"/>
        </w:rPr>
        <w:t>1</w:t>
      </w:r>
      <w:r w:rsidR="002636F0" w:rsidRPr="003808FA">
        <w:rPr>
          <w:vertAlign w:val="superscript"/>
          <w:lang w:val="en-GB"/>
        </w:rPr>
        <w:t>,2</w:t>
      </w:r>
      <w:r w:rsidRPr="003808FA">
        <w:rPr>
          <w:lang w:val="en-GB"/>
        </w:rPr>
        <w:t xml:space="preserve">, </w:t>
      </w:r>
      <w:r w:rsidR="002636F0" w:rsidRPr="003808FA">
        <w:rPr>
          <w:lang w:val="en-GB"/>
        </w:rPr>
        <w:t>Torkil Clemmensen</w:t>
      </w:r>
      <w:r w:rsidR="002636F0" w:rsidRPr="003808FA">
        <w:rPr>
          <w:vertAlign w:val="superscript"/>
          <w:lang w:val="en-GB"/>
        </w:rPr>
        <w:t>3</w:t>
      </w:r>
      <w:r w:rsidR="00451658" w:rsidRPr="003808FA">
        <w:rPr>
          <w:lang w:val="en-GB"/>
        </w:rPr>
        <w:t xml:space="preserve"> Morten Hertzum</w:t>
      </w:r>
      <w:r w:rsidR="00A25C5A" w:rsidRPr="008615D4">
        <w:rPr>
          <w:vertAlign w:val="superscript"/>
        </w:rPr>
        <w:t>4</w:t>
      </w:r>
      <w:r w:rsidR="00451658" w:rsidRPr="003808FA">
        <w:rPr>
          <w:lang w:val="en-GB"/>
        </w:rPr>
        <w:t xml:space="preserve">, </w:t>
      </w:r>
      <w:r w:rsidR="0039695B" w:rsidRPr="003808FA">
        <w:rPr>
          <w:lang w:val="en-GB"/>
        </w:rPr>
        <w:t>Dineshkumar Singh</w:t>
      </w:r>
      <w:r w:rsidR="0039695B" w:rsidRPr="003808FA">
        <w:rPr>
          <w:vertAlign w:val="superscript"/>
          <w:lang w:val="en-GB"/>
        </w:rPr>
        <w:t>5</w:t>
      </w:r>
      <w:r w:rsidR="0039695B" w:rsidRPr="003808FA">
        <w:rPr>
          <w:lang w:val="en-GB"/>
        </w:rPr>
        <w:t>, Dr. Veerendra Veer Singh</w:t>
      </w:r>
      <w:r w:rsidR="0039695B" w:rsidRPr="003808FA">
        <w:rPr>
          <w:vertAlign w:val="superscript"/>
          <w:lang w:val="en-GB"/>
        </w:rPr>
        <w:t>6</w:t>
      </w:r>
    </w:p>
    <w:p w14:paraId="1FB36CC9" w14:textId="014A8D65" w:rsidR="002F3BBA" w:rsidRPr="001574E7" w:rsidRDefault="005F1CCC" w:rsidP="002F3BBA">
      <w:pPr>
        <w:pStyle w:val="address"/>
        <w:rPr>
          <w:lang w:val="en-GB"/>
        </w:rPr>
      </w:pPr>
      <w:r w:rsidRPr="001574E7">
        <w:rPr>
          <w:vertAlign w:val="superscript"/>
          <w:lang w:val="en-GB"/>
        </w:rPr>
        <w:t>1</w:t>
      </w:r>
      <w:r w:rsidR="000D3B81" w:rsidRPr="001574E7">
        <w:rPr>
          <w:lang w:val="en-GB"/>
        </w:rPr>
        <w:t>University of West London</w:t>
      </w:r>
      <w:r w:rsidR="002F3BBA" w:rsidRPr="001574E7">
        <w:rPr>
          <w:lang w:val="en-GB"/>
        </w:rPr>
        <w:t xml:space="preserve">, </w:t>
      </w:r>
      <w:r w:rsidR="00F37A62" w:rsidRPr="001574E7">
        <w:rPr>
          <w:lang w:val="en-GB"/>
        </w:rPr>
        <w:t>School of Computing and Engineering</w:t>
      </w:r>
      <w:r w:rsidR="00A558A1">
        <w:rPr>
          <w:lang w:val="en-GB"/>
        </w:rPr>
        <w:t xml:space="preserve">, London, </w:t>
      </w:r>
      <w:r w:rsidR="000D3B81" w:rsidRPr="001574E7">
        <w:rPr>
          <w:lang w:val="en-GB"/>
        </w:rPr>
        <w:t>England</w:t>
      </w:r>
    </w:p>
    <w:p w14:paraId="41612FB0" w14:textId="77777777" w:rsidR="002F3BBA" w:rsidRPr="001574E7" w:rsidRDefault="000D3B81" w:rsidP="002F3BBA">
      <w:pPr>
        <w:pStyle w:val="address"/>
        <w:rPr>
          <w:lang w:val="en-GB"/>
        </w:rPr>
      </w:pPr>
      <w:r w:rsidRPr="001574E7">
        <w:rPr>
          <w:lang w:val="en-GB"/>
        </w:rPr>
        <w:t>jose.abdelnour-nocera</w:t>
      </w:r>
      <w:r w:rsidR="002636F0" w:rsidRPr="001574E7">
        <w:rPr>
          <w:lang w:val="en-GB"/>
        </w:rPr>
        <w:t xml:space="preserve">@uwl.ac.uk </w:t>
      </w:r>
    </w:p>
    <w:p w14:paraId="27028CAC" w14:textId="3B73D9B1" w:rsidR="00EF22F2" w:rsidRPr="001574E7" w:rsidRDefault="002636F0" w:rsidP="005D7C83">
      <w:pPr>
        <w:pStyle w:val="address"/>
        <w:rPr>
          <w:lang w:val="en-GB"/>
        </w:rPr>
      </w:pPr>
      <w:r w:rsidRPr="001574E7">
        <w:rPr>
          <w:vertAlign w:val="superscript"/>
          <w:lang w:val="en-GB"/>
        </w:rPr>
        <w:t>2</w:t>
      </w:r>
      <w:r w:rsidRPr="001574E7">
        <w:rPr>
          <w:lang w:val="en-GB"/>
        </w:rPr>
        <w:t xml:space="preserve">M-ITI, </w:t>
      </w:r>
      <w:r w:rsidR="005D7C83">
        <w:rPr>
          <w:lang w:val="en-GB"/>
        </w:rPr>
        <w:t>Funcha</w:t>
      </w:r>
      <w:r w:rsidR="00EF22F2" w:rsidRPr="001574E7">
        <w:rPr>
          <w:lang w:val="en-GB"/>
        </w:rPr>
        <w:t>l</w:t>
      </w:r>
      <w:r w:rsidR="005D7C83">
        <w:rPr>
          <w:lang w:val="en-GB"/>
        </w:rPr>
        <w:t>, Portugal</w:t>
      </w:r>
    </w:p>
    <w:p w14:paraId="7A276FE5" w14:textId="77777777" w:rsidR="00EF22F2" w:rsidRPr="001574E7" w:rsidRDefault="00EF22F2" w:rsidP="00EF22F2">
      <w:pPr>
        <w:pStyle w:val="address"/>
        <w:rPr>
          <w:rStyle w:val="e-mail"/>
          <w:rFonts w:ascii="Times New Roman" w:hAnsi="Times New Roman"/>
          <w:noProof w:val="0"/>
          <w:lang w:val="en-GB"/>
        </w:rPr>
      </w:pPr>
    </w:p>
    <w:p w14:paraId="7256EF26" w14:textId="21893ED7" w:rsidR="000D3B81" w:rsidRDefault="002636F0" w:rsidP="003321A8">
      <w:pPr>
        <w:pStyle w:val="address"/>
        <w:rPr>
          <w:lang w:val="en-GB"/>
        </w:rPr>
      </w:pPr>
      <w:r w:rsidRPr="001574E7">
        <w:rPr>
          <w:vertAlign w:val="superscript"/>
          <w:lang w:val="en-GB"/>
        </w:rPr>
        <w:t>3</w:t>
      </w:r>
      <w:r w:rsidRPr="001574E7">
        <w:rPr>
          <w:lang w:val="en-GB"/>
        </w:rPr>
        <w:t>Copenhagen Business School</w:t>
      </w:r>
      <w:r w:rsidR="00F67504" w:rsidRPr="001574E7">
        <w:rPr>
          <w:lang w:val="en-GB"/>
        </w:rPr>
        <w:t xml:space="preserve">, Department of Digitalization, Frederiksberg, Denmark, </w:t>
      </w:r>
      <w:hyperlink r:id="rId8" w:history="1">
        <w:r w:rsidR="00451658" w:rsidRPr="00F03E66">
          <w:rPr>
            <w:rStyle w:val="Hyperlink"/>
            <w:lang w:val="en-GB"/>
          </w:rPr>
          <w:t>tc.digi@cbs.dk</w:t>
        </w:r>
      </w:hyperlink>
    </w:p>
    <w:p w14:paraId="12006A3B" w14:textId="293C7A33" w:rsidR="00451658" w:rsidRDefault="00451658" w:rsidP="003321A8">
      <w:pPr>
        <w:pStyle w:val="address"/>
        <w:rPr>
          <w:lang w:val="en-GB"/>
        </w:rPr>
      </w:pPr>
    </w:p>
    <w:p w14:paraId="18E64BCF" w14:textId="3BBACBC4" w:rsidR="00451658" w:rsidRDefault="00A25C5A" w:rsidP="003321A8">
      <w:pPr>
        <w:pStyle w:val="address"/>
        <w:rPr>
          <w:lang w:val="en-GB"/>
        </w:rPr>
      </w:pPr>
      <w:r>
        <w:rPr>
          <w:vertAlign w:val="superscript"/>
          <w:lang w:val="en-GB"/>
        </w:rPr>
        <w:t>4</w:t>
      </w:r>
      <w:r w:rsidR="00451658">
        <w:rPr>
          <w:lang w:val="en-GB"/>
        </w:rPr>
        <w:t>University of Copenhagen</w:t>
      </w:r>
      <w:r>
        <w:rPr>
          <w:lang w:val="en-GB"/>
        </w:rPr>
        <w:t>, Department of Information Studies, Copenhagen, Denmark, hertzum@hum.ku.dk</w:t>
      </w:r>
    </w:p>
    <w:p w14:paraId="046B767E" w14:textId="77777777" w:rsidR="005F3AE1" w:rsidRDefault="005F3AE1" w:rsidP="003321A8">
      <w:pPr>
        <w:pStyle w:val="address"/>
        <w:rPr>
          <w:lang w:val="en-GB"/>
        </w:rPr>
      </w:pPr>
    </w:p>
    <w:p w14:paraId="29BA8B48" w14:textId="77777777" w:rsidR="0039695B" w:rsidRDefault="0039695B" w:rsidP="0039695B">
      <w:pPr>
        <w:pStyle w:val="address"/>
        <w:rPr>
          <w:lang w:val="en-GB"/>
        </w:rPr>
      </w:pPr>
      <w:r w:rsidRPr="00331572">
        <w:rPr>
          <w:vertAlign w:val="superscript"/>
          <w:lang w:val="en-GB"/>
        </w:rPr>
        <w:t>5</w:t>
      </w:r>
      <w:r>
        <w:rPr>
          <w:lang w:val="en-GB"/>
        </w:rPr>
        <w:t>Digital Farming Initiative, TATA Consultancy Services, Thane, India</w:t>
      </w:r>
    </w:p>
    <w:p w14:paraId="747E02EC" w14:textId="77777777" w:rsidR="0039695B" w:rsidRDefault="0039695B" w:rsidP="0039695B">
      <w:pPr>
        <w:pStyle w:val="address"/>
        <w:rPr>
          <w:lang w:val="en-GB"/>
        </w:rPr>
      </w:pPr>
    </w:p>
    <w:p w14:paraId="214319AA" w14:textId="77777777" w:rsidR="0039695B" w:rsidRPr="001574E7" w:rsidRDefault="0039695B" w:rsidP="0039695B">
      <w:pPr>
        <w:pStyle w:val="address"/>
        <w:rPr>
          <w:lang w:val="en-GB"/>
        </w:rPr>
      </w:pPr>
      <w:r w:rsidRPr="00331572">
        <w:rPr>
          <w:vertAlign w:val="superscript"/>
          <w:lang w:val="en-GB"/>
        </w:rPr>
        <w:t>6</w:t>
      </w:r>
      <w:r>
        <w:rPr>
          <w:lang w:val="en-GB"/>
        </w:rPr>
        <w:t>ICAR-CMFRI Mumbai Research Centre, Andheri, India</w:t>
      </w:r>
    </w:p>
    <w:p w14:paraId="0C2185E9" w14:textId="36A0358E" w:rsidR="000F09A2" w:rsidRPr="00FD5175" w:rsidRDefault="000F09A2" w:rsidP="00937FA3">
      <w:pPr>
        <w:pStyle w:val="abstract"/>
        <w:rPr>
          <w:lang w:val="en-GB"/>
        </w:rPr>
      </w:pPr>
      <w:r w:rsidRPr="001574E7">
        <w:rPr>
          <w:b/>
          <w:lang w:val="en-GB"/>
        </w:rPr>
        <w:t>Abstract.</w:t>
      </w:r>
      <w:r w:rsidR="005A259B" w:rsidRPr="001574E7">
        <w:rPr>
          <w:b/>
          <w:lang w:val="en-GB"/>
        </w:rPr>
        <w:t xml:space="preserve"> </w:t>
      </w:r>
      <w:r w:rsidR="00451658" w:rsidRPr="00451658">
        <w:rPr>
          <w:lang w:val="en-GB"/>
        </w:rPr>
        <w:t xml:space="preserve">Ethical value exchange is moving to the forefront of the global challenges that HCI will have to address in the coming years. </w:t>
      </w:r>
      <w:r w:rsidR="008215EF">
        <w:rPr>
          <w:lang w:val="en-GB"/>
        </w:rPr>
        <w:t>We</w:t>
      </w:r>
      <w:r w:rsidR="00451658" w:rsidRPr="00451658">
        <w:rPr>
          <w:lang w:val="en-GB"/>
        </w:rPr>
        <w:t xml:space="preserve"> argue that applying a context-sensitive, </w:t>
      </w:r>
      <w:r w:rsidR="00E7082C">
        <w:rPr>
          <w:lang w:val="en-GB"/>
        </w:rPr>
        <w:t>socio-technical</w:t>
      </w:r>
      <w:r w:rsidR="00451658" w:rsidRPr="00451658">
        <w:rPr>
          <w:lang w:val="en-GB"/>
        </w:rPr>
        <w:t xml:space="preserve"> approach to HCI can help meet th</w:t>
      </w:r>
      <w:r w:rsidR="00A150C7">
        <w:rPr>
          <w:lang w:val="en-GB"/>
        </w:rPr>
        <w:t>is</w:t>
      </w:r>
      <w:r w:rsidR="00451658" w:rsidRPr="00451658">
        <w:rPr>
          <w:lang w:val="en-GB"/>
        </w:rPr>
        <w:t xml:space="preserve"> challenge. The background is that the life of marginalized people in contemporary society is challenging and uncertain. The marginalized can face health and cognitive issues as well as a lack of stability </w:t>
      </w:r>
      <w:r w:rsidR="00A150C7">
        <w:rPr>
          <w:lang w:val="en-GB"/>
        </w:rPr>
        <w:t>in</w:t>
      </w:r>
      <w:r w:rsidR="00A150C7" w:rsidRPr="00451658">
        <w:rPr>
          <w:lang w:val="en-GB"/>
        </w:rPr>
        <w:t xml:space="preserve"> </w:t>
      </w:r>
      <w:r w:rsidR="00451658" w:rsidRPr="00451658">
        <w:rPr>
          <w:lang w:val="en-GB"/>
        </w:rPr>
        <w:t>social structures such as family, work and social inclusion. Three questions are of concern when innovating together with people ‘at the margins’: how can we describe users without stereotyp</w:t>
      </w:r>
      <w:r w:rsidR="00A150C7">
        <w:rPr>
          <w:lang w:val="en-GB"/>
        </w:rPr>
        <w:t>ing</w:t>
      </w:r>
      <w:r w:rsidR="00451658" w:rsidRPr="00451658">
        <w:rPr>
          <w:lang w:val="en-GB"/>
        </w:rPr>
        <w:t xml:space="preserve"> badly, what </w:t>
      </w:r>
      <w:r w:rsidR="00E7082C">
        <w:rPr>
          <w:lang w:val="en-GB"/>
        </w:rPr>
        <w:t>socio-technical</w:t>
      </w:r>
      <w:r w:rsidR="00451658" w:rsidRPr="00451658">
        <w:rPr>
          <w:lang w:val="en-GB"/>
        </w:rPr>
        <w:t xml:space="preserve"> HCI methods fit the local context, and how to make the design sustainable in </w:t>
      </w:r>
      <w:r w:rsidR="00A150C7">
        <w:rPr>
          <w:lang w:val="en-GB"/>
        </w:rPr>
        <w:t xml:space="preserve">the </w:t>
      </w:r>
      <w:r w:rsidR="00451658" w:rsidRPr="00451658">
        <w:rPr>
          <w:lang w:val="en-GB"/>
        </w:rPr>
        <w:t>face of current planetary challenges (e.g.,</w:t>
      </w:r>
      <w:r w:rsidR="00A558A1">
        <w:rPr>
          <w:lang w:val="en-GB"/>
        </w:rPr>
        <w:t xml:space="preserve"> </w:t>
      </w:r>
      <w:r w:rsidR="00451658" w:rsidRPr="00451658">
        <w:rPr>
          <w:lang w:val="en-GB"/>
        </w:rPr>
        <w:t xml:space="preserve">climate change)? We discuss a </w:t>
      </w:r>
      <w:r w:rsidR="00E7082C">
        <w:rPr>
          <w:lang w:val="en-GB"/>
        </w:rPr>
        <w:t>socio-technical</w:t>
      </w:r>
      <w:r w:rsidR="00451658" w:rsidRPr="00451658">
        <w:rPr>
          <w:lang w:val="en-GB"/>
        </w:rPr>
        <w:t xml:space="preserve"> HCI approach called human work interaction design (HWID) to meet the challenges of designing for ethical value exchange</w:t>
      </w:r>
      <w:r w:rsidR="00EC2B07">
        <w:rPr>
          <w:lang w:val="en-GB"/>
        </w:rPr>
        <w:t xml:space="preserve"> where value extraction is not dominated by one party but equally shared across all stakeholders</w:t>
      </w:r>
      <w:r w:rsidR="00451658" w:rsidRPr="00451658">
        <w:rPr>
          <w:lang w:val="en-GB"/>
        </w:rPr>
        <w:t xml:space="preserve">. </w:t>
      </w:r>
      <w:r w:rsidR="008215EF">
        <w:rPr>
          <w:lang w:val="en-GB"/>
        </w:rPr>
        <w:t xml:space="preserve">We </w:t>
      </w:r>
      <w:r w:rsidR="00451658" w:rsidRPr="00451658">
        <w:rPr>
          <w:lang w:val="en-GB"/>
        </w:rPr>
        <w:t xml:space="preserve">introduce </w:t>
      </w:r>
      <w:r w:rsidR="008215EF">
        <w:rPr>
          <w:lang w:val="en-GB"/>
        </w:rPr>
        <w:t>an</w:t>
      </w:r>
      <w:r w:rsidR="008215EF" w:rsidRPr="00451658">
        <w:rPr>
          <w:lang w:val="en-GB"/>
        </w:rPr>
        <w:t xml:space="preserve"> </w:t>
      </w:r>
      <w:r w:rsidR="00451658" w:rsidRPr="00451658">
        <w:rPr>
          <w:lang w:val="en-GB"/>
        </w:rPr>
        <w:t xml:space="preserve">ongoing case of </w:t>
      </w:r>
      <w:r w:rsidR="008215EF">
        <w:rPr>
          <w:lang w:val="en-GB"/>
        </w:rPr>
        <w:t xml:space="preserve">a digital </w:t>
      </w:r>
      <w:r w:rsidR="00451658" w:rsidRPr="00451658">
        <w:rPr>
          <w:lang w:val="en-GB"/>
        </w:rPr>
        <w:t>servic</w:t>
      </w:r>
      <w:r w:rsidR="008215EF">
        <w:rPr>
          <w:lang w:val="en-GB"/>
        </w:rPr>
        <w:t xml:space="preserve">e to support </w:t>
      </w:r>
      <w:r w:rsidR="00A150C7">
        <w:rPr>
          <w:lang w:val="en-GB"/>
        </w:rPr>
        <w:t>fishers</w:t>
      </w:r>
      <w:r w:rsidR="00A150C7" w:rsidRPr="00451658">
        <w:rPr>
          <w:lang w:val="en-GB"/>
        </w:rPr>
        <w:t xml:space="preserve"> </w:t>
      </w:r>
      <w:r w:rsidR="008215EF">
        <w:rPr>
          <w:lang w:val="en-GB"/>
        </w:rPr>
        <w:t xml:space="preserve">in </w:t>
      </w:r>
      <w:r w:rsidR="00451658" w:rsidRPr="00451658">
        <w:rPr>
          <w:lang w:val="en-GB"/>
        </w:rPr>
        <w:t>Alibaug</w:t>
      </w:r>
      <w:r w:rsidR="008215EF">
        <w:rPr>
          <w:lang w:val="en-GB"/>
        </w:rPr>
        <w:t>,</w:t>
      </w:r>
      <w:r w:rsidR="00451658" w:rsidRPr="00451658">
        <w:rPr>
          <w:lang w:val="en-GB"/>
        </w:rPr>
        <w:t xml:space="preserve"> India</w:t>
      </w:r>
      <w:r w:rsidR="005D7C83">
        <w:rPr>
          <w:lang w:val="en-GB"/>
        </w:rPr>
        <w:t>. As a multidisciplinary team of researchers we</w:t>
      </w:r>
      <w:r w:rsidR="00451658" w:rsidRPr="00451658">
        <w:rPr>
          <w:lang w:val="en-GB"/>
        </w:rPr>
        <w:t xml:space="preserve"> evaluate the </w:t>
      </w:r>
      <w:r w:rsidR="005F3AE1">
        <w:rPr>
          <w:lang w:val="en-GB"/>
        </w:rPr>
        <w:t>socio-technical</w:t>
      </w:r>
      <w:r w:rsidR="00451658" w:rsidRPr="00451658">
        <w:rPr>
          <w:lang w:val="en-GB"/>
        </w:rPr>
        <w:t xml:space="preserve"> infrastructure surrounding a mobile app to support sustainable fishing. This is done through the lens of HWID</w:t>
      </w:r>
      <w:r w:rsidR="005D7C83">
        <w:rPr>
          <w:lang w:val="en-GB"/>
        </w:rPr>
        <w:t xml:space="preserve"> by highlighting </w:t>
      </w:r>
      <w:r w:rsidR="00102764">
        <w:rPr>
          <w:lang w:val="en-GB"/>
        </w:rPr>
        <w:t xml:space="preserve">inwardly and outwardly </w:t>
      </w:r>
      <w:r w:rsidR="005D7C83">
        <w:rPr>
          <w:lang w:val="en-GB"/>
        </w:rPr>
        <w:t xml:space="preserve">socio-technical relations between </w:t>
      </w:r>
      <w:r w:rsidR="00937FA3">
        <w:rPr>
          <w:lang w:val="en-GB"/>
        </w:rPr>
        <w:t xml:space="preserve">human </w:t>
      </w:r>
      <w:r w:rsidR="005D7C83">
        <w:rPr>
          <w:lang w:val="en-GB"/>
        </w:rPr>
        <w:t>work</w:t>
      </w:r>
      <w:r w:rsidR="00937FA3">
        <w:rPr>
          <w:lang w:val="en-GB"/>
        </w:rPr>
        <w:t xml:space="preserve"> and interaction design</w:t>
      </w:r>
      <w:r w:rsidR="00451658" w:rsidRPr="00451658">
        <w:rPr>
          <w:lang w:val="en-GB"/>
        </w:rPr>
        <w:t>.  </w:t>
      </w:r>
      <w:r w:rsidR="005D7C83">
        <w:rPr>
          <w:lang w:val="en-GB"/>
        </w:rPr>
        <w:t>We</w:t>
      </w:r>
      <w:r w:rsidR="00451658" w:rsidRPr="00451658">
        <w:rPr>
          <w:lang w:val="en-GB"/>
        </w:rPr>
        <w:t xml:space="preserve"> conclude </w:t>
      </w:r>
      <w:r w:rsidR="00937FA3">
        <w:rPr>
          <w:lang w:val="en-GB"/>
        </w:rPr>
        <w:t>by highlighting the value</w:t>
      </w:r>
      <w:r w:rsidR="00451658" w:rsidRPr="00451658">
        <w:rPr>
          <w:lang w:val="en-GB"/>
        </w:rPr>
        <w:t xml:space="preserve"> </w:t>
      </w:r>
      <w:r w:rsidR="00A150C7">
        <w:rPr>
          <w:lang w:val="en-GB"/>
        </w:rPr>
        <w:t xml:space="preserve">of </w:t>
      </w:r>
      <w:r w:rsidR="00451658" w:rsidRPr="00451658">
        <w:rPr>
          <w:lang w:val="en-GB"/>
        </w:rPr>
        <w:t>a context sensitive</w:t>
      </w:r>
      <w:r w:rsidR="00937FA3">
        <w:rPr>
          <w:lang w:val="en-GB"/>
        </w:rPr>
        <w:t>, ethical</w:t>
      </w:r>
      <w:r w:rsidR="00451658" w:rsidRPr="00451658">
        <w:rPr>
          <w:lang w:val="en-GB"/>
        </w:rPr>
        <w:t xml:space="preserve"> </w:t>
      </w:r>
      <w:r w:rsidR="00E7082C">
        <w:rPr>
          <w:lang w:val="en-GB"/>
        </w:rPr>
        <w:t>socio-technical</w:t>
      </w:r>
      <w:r w:rsidR="00451658" w:rsidRPr="00451658">
        <w:rPr>
          <w:lang w:val="en-GB"/>
        </w:rPr>
        <w:t xml:space="preserve"> framework </w:t>
      </w:r>
      <w:r w:rsidR="00BE6419">
        <w:rPr>
          <w:lang w:val="en-GB"/>
        </w:rPr>
        <w:t>for HCI.</w:t>
      </w:r>
    </w:p>
    <w:p w14:paraId="7D1AEDEB" w14:textId="5B24366E" w:rsidR="000F09A2" w:rsidRPr="001574E7" w:rsidRDefault="000F09A2" w:rsidP="000F09A2">
      <w:pPr>
        <w:pStyle w:val="keywords"/>
        <w:rPr>
          <w:lang w:val="en-GB"/>
        </w:rPr>
      </w:pPr>
      <w:r w:rsidRPr="001574E7">
        <w:rPr>
          <w:b/>
          <w:lang w:val="en-GB"/>
        </w:rPr>
        <w:t>Keywords:</w:t>
      </w:r>
      <w:r w:rsidRPr="001574E7">
        <w:rPr>
          <w:lang w:val="en-GB"/>
        </w:rPr>
        <w:t xml:space="preserve"> </w:t>
      </w:r>
      <w:r w:rsidR="00962DB8" w:rsidRPr="001574E7">
        <w:rPr>
          <w:lang w:val="en-GB"/>
        </w:rPr>
        <w:t>socio-</w:t>
      </w:r>
      <w:r w:rsidR="00451658">
        <w:rPr>
          <w:lang w:val="en-GB"/>
        </w:rPr>
        <w:t>technical</w:t>
      </w:r>
      <w:r w:rsidR="002636F0" w:rsidRPr="001574E7">
        <w:rPr>
          <w:lang w:val="en-GB"/>
        </w:rPr>
        <w:t xml:space="preserve">, </w:t>
      </w:r>
      <w:r w:rsidR="003F7076" w:rsidRPr="001574E7">
        <w:rPr>
          <w:lang w:val="en-GB"/>
        </w:rPr>
        <w:t>human work interaction design</w:t>
      </w:r>
      <w:r w:rsidR="00BE6419">
        <w:rPr>
          <w:lang w:val="en-GB"/>
        </w:rPr>
        <w:t xml:space="preserve">, </w:t>
      </w:r>
      <w:r w:rsidR="00341AEF">
        <w:rPr>
          <w:lang w:val="en-GB"/>
        </w:rPr>
        <w:t>ethical value exchange</w:t>
      </w:r>
      <w:r w:rsidR="0097462B" w:rsidRPr="001574E7">
        <w:rPr>
          <w:lang w:val="en-GB"/>
        </w:rPr>
        <w:t xml:space="preserve">. </w:t>
      </w:r>
    </w:p>
    <w:p w14:paraId="0D264C02" w14:textId="77777777" w:rsidR="000F09A2" w:rsidRPr="00261BD6" w:rsidRDefault="000F09A2" w:rsidP="00E97A18">
      <w:pPr>
        <w:pStyle w:val="Heading1"/>
        <w:rPr>
          <w:lang w:val="en-GB"/>
        </w:rPr>
      </w:pPr>
      <w:r w:rsidRPr="00261BD6">
        <w:rPr>
          <w:lang w:val="en-GB"/>
        </w:rPr>
        <w:lastRenderedPageBreak/>
        <w:t>Introduction</w:t>
      </w:r>
    </w:p>
    <w:p w14:paraId="4C787FBF" w14:textId="3C1B75CE" w:rsidR="00B82BB0" w:rsidRPr="00B82BB0" w:rsidRDefault="005D7C83" w:rsidP="00E7082C">
      <w:pPr>
        <w:ind w:firstLine="0"/>
        <w:rPr>
          <w:lang w:val="en-GB"/>
        </w:rPr>
      </w:pPr>
      <w:r>
        <w:rPr>
          <w:lang w:val="en-GB"/>
        </w:rPr>
        <w:t>Ethics</w:t>
      </w:r>
      <w:r w:rsidR="00B82BB0" w:rsidRPr="00B82BB0">
        <w:rPr>
          <w:lang w:val="en-GB"/>
        </w:rPr>
        <w:t xml:space="preserve"> is moving to the </w:t>
      </w:r>
      <w:r w:rsidR="00E91E56" w:rsidRPr="00B82BB0">
        <w:rPr>
          <w:lang w:val="en-GB"/>
        </w:rPr>
        <w:t>fore</w:t>
      </w:r>
      <w:r w:rsidR="00E91E56">
        <w:rPr>
          <w:lang w:val="en-GB"/>
        </w:rPr>
        <w:t>front</w:t>
      </w:r>
      <w:r w:rsidR="00E91E56" w:rsidRPr="00B82BB0">
        <w:rPr>
          <w:lang w:val="en-GB"/>
        </w:rPr>
        <w:t xml:space="preserve"> </w:t>
      </w:r>
      <w:r w:rsidR="00B82BB0" w:rsidRPr="00B82BB0">
        <w:rPr>
          <w:lang w:val="en-GB"/>
        </w:rPr>
        <w:t xml:space="preserve">of Human-Computer Interaction (HCI) in these years, adding a new dimension to the current user experience and web 2.0 platform designs </w:t>
      </w:r>
      <w:r w:rsidR="00B82BB0">
        <w:rPr>
          <w:lang w:val="en-GB"/>
        </w:rPr>
        <w:fldChar w:fldCharType="begin"/>
      </w:r>
      <w:r w:rsidR="00F029B3">
        <w:rPr>
          <w:lang w:val="en-GB"/>
        </w:rPr>
        <w:instrText xml:space="preserve"> ADDIN ZOTERO_ITEM CSL_CITATION {"citationID":"4jWlCr7u","properties":{"formattedCitation":"[1]","plainCitation":"[1]","noteIndex":0},"citationItems":[{"id":557,"uris":["http://zotero.org/users/832000/items/IVCDFPXQ"],"uri":["http://zotero.org/users/832000/items/IVCDFPXQ"],"itemData":{"id":557,"type":"article-journal","title":"Changing your hammer: The implications of paradigmatic innovation for design practice","container-title":"International Journal of Design","volume":"8","issue":"2","author":[{"family":"Gardien","given":"Paul"},{"family":"Djajadiningrat","given":"Tom"},{"family":"Hummels","given":"Caroline"},{"family":"Brombacher","given":"Aarnout"}],"issued":{"date-parts":[["2014"]]}}}],"schema":"https://github.com/citation-style-language/schema/raw/master/csl-citation.json"} </w:instrText>
      </w:r>
      <w:r w:rsidR="00B82BB0">
        <w:rPr>
          <w:lang w:val="en-GB"/>
        </w:rPr>
        <w:fldChar w:fldCharType="separate"/>
      </w:r>
      <w:r w:rsidR="00B82BB0">
        <w:rPr>
          <w:noProof/>
          <w:lang w:val="en-GB"/>
        </w:rPr>
        <w:t>[1]</w:t>
      </w:r>
      <w:r w:rsidR="00B82BB0">
        <w:rPr>
          <w:lang w:val="en-GB"/>
        </w:rPr>
        <w:fldChar w:fldCharType="end"/>
      </w:r>
      <w:r w:rsidR="00B82BB0" w:rsidRPr="00B82BB0">
        <w:rPr>
          <w:lang w:val="en-GB"/>
        </w:rPr>
        <w:t xml:space="preserve">. For example, an emerging network </w:t>
      </w:r>
      <w:r w:rsidR="00E91E56">
        <w:rPr>
          <w:lang w:val="en-GB"/>
        </w:rPr>
        <w:t>for</w:t>
      </w:r>
      <w:r w:rsidR="00B82BB0" w:rsidRPr="00B82BB0">
        <w:rPr>
          <w:lang w:val="en-GB"/>
        </w:rPr>
        <w:t xml:space="preserve"> product and service innovation in resource constrained environments explores new design methods, experiences and knowledge of doing innovation with people ‘at the margins’, for example in South Africa, India</w:t>
      </w:r>
      <w:r>
        <w:rPr>
          <w:lang w:val="en-GB"/>
        </w:rPr>
        <w:t xml:space="preserve"> and </w:t>
      </w:r>
      <w:r w:rsidR="00B82BB0" w:rsidRPr="00B82BB0">
        <w:rPr>
          <w:lang w:val="en-GB"/>
        </w:rPr>
        <w:t>Brazil</w:t>
      </w:r>
      <w:r w:rsidR="00B82BB0">
        <w:rPr>
          <w:lang w:val="en-GB"/>
        </w:rPr>
        <w:t xml:space="preserve"> </w:t>
      </w:r>
      <w:r w:rsidR="00B82BB0">
        <w:rPr>
          <w:lang w:val="en-GB"/>
        </w:rPr>
        <w:fldChar w:fldCharType="begin"/>
      </w:r>
      <w:r w:rsidR="00F029B3">
        <w:rPr>
          <w:lang w:val="en-GB"/>
        </w:rPr>
        <w:instrText xml:space="preserve"> ADDIN ZOTERO_ITEM CSL_CITATION {"citationID":"IzP84iAX","properties":{"formattedCitation":"[2]","plainCitation":"[2]","noteIndex":0},"citationItems":[{"id":22,"uris":["http://zotero.org/users/832000/items/EGNBFHIU"],"uri":["http://zotero.org/users/832000/items/EGNBFHIU"],"itemData":{"id":22,"type":"paper-conference","title":"Socio-technical HCI for Ethical Value Exchange: A Case of Service Design and Innovation ‘at the Margins’ in Resource Constrained Environments","container-title":"The 16th IFIP TC13 International Conference on Human–Computer Interaction","publisher":"Springer","page":"254–262","author":[{"family":"Abdelnour-Nocera","given":"José"},{"family":"Nielsen","given":"Lene"},{"family":"Christensen","given":"Lars Rune"},{"family":"Clemmensen","given":"Torkil"}],"issued":{"date-parts":[["2017"]]}}}],"schema":"https://github.com/citation-style-language/schema/raw/master/csl-citation.json"} </w:instrText>
      </w:r>
      <w:r w:rsidR="00B82BB0">
        <w:rPr>
          <w:lang w:val="en-GB"/>
        </w:rPr>
        <w:fldChar w:fldCharType="separate"/>
      </w:r>
      <w:r w:rsidR="00B82BB0">
        <w:rPr>
          <w:noProof/>
          <w:lang w:val="en-GB"/>
        </w:rPr>
        <w:t>[2]</w:t>
      </w:r>
      <w:r w:rsidR="00B82BB0">
        <w:rPr>
          <w:lang w:val="en-GB"/>
        </w:rPr>
        <w:fldChar w:fldCharType="end"/>
      </w:r>
      <w:r w:rsidR="00B82BB0" w:rsidRPr="00B82BB0">
        <w:rPr>
          <w:lang w:val="en-GB"/>
        </w:rPr>
        <w:t>. In these projects that look at Global South Service Innovation there is a lot of focus on a frontstage mindset (e.g., touchpoints, user friendliness, user inter</w:t>
      </w:r>
      <w:r w:rsidR="00F029B3">
        <w:rPr>
          <w:lang w:val="en-GB"/>
        </w:rPr>
        <w:t>f</w:t>
      </w:r>
      <w:r w:rsidR="00B82BB0" w:rsidRPr="00B82BB0">
        <w:rPr>
          <w:lang w:val="en-GB"/>
        </w:rPr>
        <w:t xml:space="preserve">aces), but the methods, tools and infrastructure used to </w:t>
      </w:r>
      <w:r w:rsidR="00066D64" w:rsidRPr="00B82BB0">
        <w:rPr>
          <w:lang w:val="en-GB"/>
        </w:rPr>
        <w:t>analy</w:t>
      </w:r>
      <w:r w:rsidR="00066D64">
        <w:rPr>
          <w:lang w:val="en-GB"/>
        </w:rPr>
        <w:t>s</w:t>
      </w:r>
      <w:r w:rsidR="00066D64" w:rsidRPr="00B82BB0">
        <w:rPr>
          <w:lang w:val="en-GB"/>
        </w:rPr>
        <w:t xml:space="preserve">e </w:t>
      </w:r>
      <w:r w:rsidR="00B82BB0" w:rsidRPr="00B82BB0">
        <w:rPr>
          <w:lang w:val="en-GB"/>
        </w:rPr>
        <w:t>and/or do backstage ‘work’ are envisioned and driven to a large extent by Global North assumptions (e.g., analytical cognitive styles, horizontal decision</w:t>
      </w:r>
      <w:r w:rsidR="00E91E56">
        <w:rPr>
          <w:lang w:val="en-GB"/>
        </w:rPr>
        <w:t>-</w:t>
      </w:r>
      <w:r w:rsidR="00B82BB0" w:rsidRPr="00B82BB0">
        <w:rPr>
          <w:lang w:val="en-GB"/>
        </w:rPr>
        <w:t>making structures, economically-driven thinking).The life of people living in resource-constrained environments is challenging and uncertain. Approaching th</w:t>
      </w:r>
      <w:r w:rsidR="00E91E56">
        <w:rPr>
          <w:lang w:val="en-GB"/>
        </w:rPr>
        <w:t>ese</w:t>
      </w:r>
      <w:r w:rsidR="00B82BB0" w:rsidRPr="00B82BB0">
        <w:rPr>
          <w:lang w:val="en-GB"/>
        </w:rPr>
        <w:t xml:space="preserve"> people is challenging – their relative exclusion from society and societal resources has created estrangement. Moreover, a lack of resources may make it hard </w:t>
      </w:r>
      <w:r w:rsidR="00E91E56">
        <w:rPr>
          <w:lang w:val="en-GB"/>
        </w:rPr>
        <w:t xml:space="preserve">for them </w:t>
      </w:r>
      <w:r w:rsidR="00B82BB0" w:rsidRPr="00B82BB0">
        <w:rPr>
          <w:lang w:val="en-GB"/>
        </w:rPr>
        <w:t xml:space="preserve">to take part in the dominant patterns of innovation and consumption. In addition, </w:t>
      </w:r>
      <w:r w:rsidR="00E91E56">
        <w:rPr>
          <w:lang w:val="en-GB"/>
        </w:rPr>
        <w:t xml:space="preserve">it is </w:t>
      </w:r>
      <w:r w:rsidR="00B82BB0" w:rsidRPr="00B82BB0">
        <w:rPr>
          <w:lang w:val="en-GB"/>
        </w:rPr>
        <w:t xml:space="preserve">a significant problem that stereotypes of these people at the margins fail to </w:t>
      </w:r>
      <w:r w:rsidR="00E91E56">
        <w:rPr>
          <w:lang w:val="en-GB"/>
        </w:rPr>
        <w:t xml:space="preserve">grasp </w:t>
      </w:r>
      <w:r w:rsidR="00B82BB0" w:rsidRPr="00B82BB0">
        <w:rPr>
          <w:lang w:val="en-GB"/>
        </w:rPr>
        <w:t>their exper</w:t>
      </w:r>
      <w:r w:rsidR="00E7082C">
        <w:rPr>
          <w:lang w:val="en-GB"/>
        </w:rPr>
        <w:t xml:space="preserve">iences and life perspectives </w:t>
      </w:r>
      <w:r w:rsidR="00E7082C">
        <w:rPr>
          <w:lang w:val="en-GB"/>
        </w:rPr>
        <w:fldChar w:fldCharType="begin"/>
      </w:r>
      <w:r w:rsidR="00F029B3">
        <w:rPr>
          <w:lang w:val="en-GB"/>
        </w:rPr>
        <w:instrText xml:space="preserve"> ADDIN ZOTERO_ITEM CSL_CITATION {"citationID":"jY11d7tb","properties":{"formattedCitation":"[3]","plainCitation":"[3]","noteIndex":0},"citationItems":[{"id":840,"uris":["http://zotero.org/users/832000/items/KCNS29WQ"],"uri":["http://zotero.org/users/832000/items/KCNS29WQ"],"itemData":{"id":840,"type":"paper-conference","title":"Re-Conceptualising Personas across Cultures: Stereotypes, Archetypes and Collective Personas in Pastoral Namibia","container-title":"10th Culture, Technology, Communication International Conference (CaTaC’16), London, United Kingdom","author":[{"family":"Cabrero","given":"Abdelnour-Nocera Jose","suffix":"Daniel G., Winschiers-Theophilus, Heike"}],"issued":{"date-parts":[["2016"]]}}}],"schema":"https://github.com/citation-style-language/schema/raw/master/csl-citation.json"} </w:instrText>
      </w:r>
      <w:r w:rsidR="00E7082C">
        <w:rPr>
          <w:lang w:val="en-GB"/>
        </w:rPr>
        <w:fldChar w:fldCharType="separate"/>
      </w:r>
      <w:r w:rsidR="00F029B3">
        <w:rPr>
          <w:noProof/>
          <w:lang w:val="en-GB"/>
        </w:rPr>
        <w:t>[3]</w:t>
      </w:r>
      <w:r w:rsidR="00E7082C">
        <w:rPr>
          <w:lang w:val="en-GB"/>
        </w:rPr>
        <w:fldChar w:fldCharType="end"/>
      </w:r>
      <w:r w:rsidR="00B82BB0" w:rsidRPr="00B82BB0">
        <w:rPr>
          <w:lang w:val="en-GB"/>
        </w:rPr>
        <w:t xml:space="preserve">. </w:t>
      </w:r>
    </w:p>
    <w:p w14:paraId="650D7120" w14:textId="048337BB" w:rsidR="00B82BB0" w:rsidRPr="00B82BB0" w:rsidRDefault="00B82BB0" w:rsidP="00E7082C">
      <w:pPr>
        <w:rPr>
          <w:lang w:val="en-GB"/>
        </w:rPr>
      </w:pPr>
      <w:r w:rsidRPr="00B82BB0">
        <w:rPr>
          <w:lang w:val="en-GB"/>
        </w:rPr>
        <w:t xml:space="preserve">There is therefore a need to revisit HCI analysis and design methods with the aim to co-create alternative patterns of innovation that include the marginalized. Furthermore, in the emerging transformation economy, the focus on </w:t>
      </w:r>
      <w:r w:rsidR="006B461B">
        <w:rPr>
          <w:lang w:val="en-GB"/>
        </w:rPr>
        <w:t xml:space="preserve">assessing the ethical value of design </w:t>
      </w:r>
      <w:r w:rsidRPr="00B82BB0">
        <w:rPr>
          <w:lang w:val="en-GB"/>
        </w:rPr>
        <w:t>with trust and collaboration in the foreground requires empathic, in-context experimentation and data col</w:t>
      </w:r>
      <w:r w:rsidR="00E7082C">
        <w:rPr>
          <w:lang w:val="en-GB"/>
        </w:rPr>
        <w:t>lection,</w:t>
      </w:r>
      <w:r w:rsidRPr="00B82BB0">
        <w:rPr>
          <w:lang w:val="en-GB"/>
        </w:rPr>
        <w:t xml:space="preserve"> which requires a </w:t>
      </w:r>
      <w:r w:rsidR="00E7082C">
        <w:rPr>
          <w:lang w:val="en-GB"/>
        </w:rPr>
        <w:t>socio-technical</w:t>
      </w:r>
      <w:r w:rsidRPr="00B82BB0">
        <w:rPr>
          <w:lang w:val="en-GB"/>
        </w:rPr>
        <w:t xml:space="preserve"> (ST), context-sensitive approach to HCI</w:t>
      </w:r>
      <w:r w:rsidR="006B461B">
        <w:rPr>
          <w:lang w:val="en-GB"/>
        </w:rPr>
        <w:t xml:space="preserve"> </w:t>
      </w:r>
      <w:r w:rsidR="006B461B">
        <w:rPr>
          <w:lang w:val="en-GB"/>
        </w:rPr>
        <w:fldChar w:fldCharType="begin"/>
      </w:r>
      <w:r w:rsidR="00F029B3">
        <w:rPr>
          <w:lang w:val="en-GB"/>
        </w:rPr>
        <w:instrText xml:space="preserve"> ADDIN ZOTERO_ITEM CSL_CITATION {"citationID":"F8psoBzz","properties":{"formattedCitation":"[1]","plainCitation":"[1]","noteIndex":0},"citationItems":[{"id":557,"uris":["http://zotero.org/users/832000/items/IVCDFPXQ"],"uri":["http://zotero.org/users/832000/items/IVCDFPXQ"],"itemData":{"id":557,"type":"article-journal","title":"Changing your hammer: The implications of paradigmatic innovation for design practice","container-title":"International Journal of Design","volume":"8","issue":"2","author":[{"family":"Gardien","given":"Paul"},{"family":"Djajadiningrat","given":"Tom"},{"family":"Hummels","given":"Caroline"},{"family":"Brombacher","given":"Aarnout"}],"issued":{"date-parts":[["2014"]]}}}],"schema":"https://github.com/citation-style-language/schema/raw/master/csl-citation.json"} </w:instrText>
      </w:r>
      <w:r w:rsidR="006B461B">
        <w:rPr>
          <w:lang w:val="en-GB"/>
        </w:rPr>
        <w:fldChar w:fldCharType="separate"/>
      </w:r>
      <w:r w:rsidR="006B461B">
        <w:rPr>
          <w:noProof/>
          <w:lang w:val="en-GB"/>
        </w:rPr>
        <w:t>[1]</w:t>
      </w:r>
      <w:r w:rsidR="006B461B">
        <w:rPr>
          <w:lang w:val="en-GB"/>
        </w:rPr>
        <w:fldChar w:fldCharType="end"/>
      </w:r>
      <w:r w:rsidR="006B461B">
        <w:rPr>
          <w:lang w:val="en-GB"/>
        </w:rPr>
        <w:t>.</w:t>
      </w:r>
      <w:r w:rsidRPr="00B82BB0">
        <w:rPr>
          <w:lang w:val="en-GB"/>
        </w:rPr>
        <w:t xml:space="preserve">  </w:t>
      </w:r>
      <w:r w:rsidR="00F029B3">
        <w:rPr>
          <w:lang w:val="en-GB"/>
        </w:rPr>
        <w:t xml:space="preserve">This paper illustrates with a concrete case study premises proposed in a previous publication </w:t>
      </w:r>
      <w:r w:rsidR="00F029B3">
        <w:rPr>
          <w:lang w:val="en-GB"/>
        </w:rPr>
        <w:fldChar w:fldCharType="begin"/>
      </w:r>
      <w:r w:rsidR="00F029B3">
        <w:rPr>
          <w:lang w:val="en-GB"/>
        </w:rPr>
        <w:instrText xml:space="preserve"> ADDIN ZOTERO_ITEM CSL_CITATION {"citationID":"SgRHmjUc","properties":{"formattedCitation":"[4]","plainCitation":"[4]","noteIndex":0},"citationItems":[{"id":1711,"uris":["http://zotero.org/users/832000/items/IL5XMPZT"],"uri":["http://zotero.org/users/832000/items/IL5XMPZT"],"itemData":{"id":1711,"type":"paper-conference","title":"Socio-technical HCI for Ethical Value Exchange","container-title":"Global Thoughts, Local Designs","publisher":"Springer International Publishing","publisher-place":"Cham","page":"148–159","event-place":"Cham","abstract":"Ensuring ethical value exchange is moving to the forefront of the global challenges that HCI will have to address in the coming years. In this position paper, we argue that applying a context-sensitive, sociotechnical approach to HCI can help meet the challenge. The background is that the life of marginalized people in contemporary society is challenging and uncertain. The marginalized can face health and cognitive issues as well as a lack of stability of social structures such as family, work and social inclusion. Three questions are of concern when innovating together with people `at the margins': how can we describe users without attempting to stereotype badly, what sociotechnical HCI methods fit the local societal context, and how to make the design sustainable in face of current planetary challenges (e.g., climate change)? We adapt the sociotechnical HCI approach called human work interaction design (HWID) to meet the challenges of designing for ethical value exchange. We present three cases of service design, and suggest how to add a fourth similar case using the HWID approach during a field trip and workshop at the INTERACT 2017 conference in Mumbai. We conclude that applying a context sensitive sociotechnical HCI framework implies that both the backend and frontend of service design and product innovations should be executed and valorized from within the local context.","ISBN":"978-3-319-92081-8","author":[{"family":"Abdelnour-Nocera","given":"José"},{"family":"Clemmensen","given":"Torkil"}],"editor":[{"family":"Clemmensen","given":"Torkil"},{"family":"Rajamanickam","given":"Venkatesh"},{"family":"Dannenmann","given":"Peter"},{"family":"Petrie","given":"Helen"},{"family":"Winckler","given":"Marco"}],"issued":{"date-parts":[["2018"]]}}}],"schema":"https://github.com/citation-style-language/schema/raw/master/csl-citation.json"} </w:instrText>
      </w:r>
      <w:r w:rsidR="00F029B3">
        <w:rPr>
          <w:lang w:val="en-GB"/>
        </w:rPr>
        <w:fldChar w:fldCharType="separate"/>
      </w:r>
      <w:r w:rsidR="00F029B3">
        <w:rPr>
          <w:noProof/>
          <w:lang w:val="en-GB"/>
        </w:rPr>
        <w:t>[4]</w:t>
      </w:r>
      <w:r w:rsidR="00F029B3">
        <w:rPr>
          <w:lang w:val="en-GB"/>
        </w:rPr>
        <w:fldChar w:fldCharType="end"/>
      </w:r>
      <w:r w:rsidR="00E91E56">
        <w:rPr>
          <w:lang w:val="en-GB"/>
        </w:rPr>
        <w:t>.</w:t>
      </w:r>
      <w:r w:rsidR="00F029B3">
        <w:rPr>
          <w:lang w:val="en-GB"/>
        </w:rPr>
        <w:t xml:space="preserve">  </w:t>
      </w:r>
    </w:p>
    <w:p w14:paraId="47EC6FBB" w14:textId="1EE9412D" w:rsidR="0096469D" w:rsidRDefault="00B82BB0" w:rsidP="0096469D">
      <w:pPr>
        <w:rPr>
          <w:lang w:val="en-GB"/>
        </w:rPr>
      </w:pPr>
      <w:r w:rsidRPr="00B82BB0">
        <w:rPr>
          <w:lang w:val="en-GB"/>
        </w:rPr>
        <w:t xml:space="preserve">In the context of the study of a project supporting sustainable fishing through a mobile app in </w:t>
      </w:r>
      <w:r w:rsidR="0096469D">
        <w:rPr>
          <w:lang w:val="en-GB"/>
        </w:rPr>
        <w:t xml:space="preserve">Alibaug, </w:t>
      </w:r>
      <w:r w:rsidRPr="00B82BB0">
        <w:rPr>
          <w:lang w:val="en-GB"/>
        </w:rPr>
        <w:t xml:space="preserve">India, we argue that through a </w:t>
      </w:r>
      <w:r w:rsidR="00E7082C">
        <w:rPr>
          <w:lang w:val="en-GB"/>
        </w:rPr>
        <w:t>socio-technical</w:t>
      </w:r>
      <w:r w:rsidR="006A5463" w:rsidRPr="003808FA">
        <w:rPr>
          <w:rStyle w:val="FootnoteReference"/>
        </w:rPr>
        <w:footnoteReference w:id="1"/>
      </w:r>
      <w:r w:rsidRPr="00B82BB0">
        <w:rPr>
          <w:lang w:val="en-GB"/>
        </w:rPr>
        <w:t xml:space="preserve"> HCI (ST HCI) design approach, exemplified with the Human Work Int</w:t>
      </w:r>
      <w:r w:rsidR="00E7082C">
        <w:rPr>
          <w:lang w:val="en-GB"/>
        </w:rPr>
        <w:t xml:space="preserve">eraction Design (HWID) model </w:t>
      </w:r>
      <w:r w:rsidR="00E7082C">
        <w:rPr>
          <w:lang w:val="en-GB"/>
        </w:rPr>
        <w:fldChar w:fldCharType="begin"/>
      </w:r>
      <w:r w:rsidR="00F029B3">
        <w:rPr>
          <w:lang w:val="en-GB"/>
        </w:rPr>
        <w:instrText xml:space="preserve"> ADDIN ZOTERO_ITEM CSL_CITATION {"citationID":"bcoxdcfx","properties":{"formattedCitation":"[5]","plainCitation":"[5]","noteIndex":0},"citationItems":[{"id":668,"uris":["http://zotero.org/users/832000/items/F2QMEARE"],"uri":["http://zotero.org/users/832000/items/F2QMEARE"],"itemData":{"id":668,"type":"article-journal","title":"A Human Work Interaction Design (HWID) Case Study in E-Government and Public Information Systems","container-title":"International Journal of Public Information Systems","page":"105–113","volume":"2011","issue":"3","ISSN":"1653-4360","author":[{"family":"Clemmensen","given":"Torkil"}],"issued":{"date-parts":[["2011"]]}}}],"schema":"https://github.com/citation-style-language/schema/raw/master/csl-citation.json"} </w:instrText>
      </w:r>
      <w:r w:rsidR="00E7082C">
        <w:rPr>
          <w:lang w:val="en-GB"/>
        </w:rPr>
        <w:fldChar w:fldCharType="separate"/>
      </w:r>
      <w:r w:rsidR="00F029B3">
        <w:rPr>
          <w:noProof/>
          <w:lang w:val="en-GB"/>
        </w:rPr>
        <w:t>[5]</w:t>
      </w:r>
      <w:r w:rsidR="00E7082C">
        <w:rPr>
          <w:lang w:val="en-GB"/>
        </w:rPr>
        <w:fldChar w:fldCharType="end"/>
      </w:r>
      <w:r w:rsidRPr="00B82BB0">
        <w:rPr>
          <w:lang w:val="en-GB"/>
        </w:rPr>
        <w:t xml:space="preserve">, researchers and designers can visualize and do something about these critical gaps, and more generally, contribute to an HCI of </w:t>
      </w:r>
      <w:r w:rsidR="00B24062">
        <w:rPr>
          <w:lang w:val="en-GB"/>
        </w:rPr>
        <w:t>‘</w:t>
      </w:r>
      <w:r w:rsidRPr="00B82BB0">
        <w:rPr>
          <w:lang w:val="en-GB"/>
        </w:rPr>
        <w:t>ethical value exchange’</w:t>
      </w:r>
      <w:r w:rsidR="002156EC">
        <w:rPr>
          <w:lang w:val="en-GB"/>
        </w:rPr>
        <w:t xml:space="preserve"> </w:t>
      </w:r>
      <w:r w:rsidR="00B24062">
        <w:rPr>
          <w:lang w:val="en-GB"/>
        </w:rPr>
        <w:fldChar w:fldCharType="begin"/>
      </w:r>
      <w:r w:rsidR="00F029B3">
        <w:rPr>
          <w:lang w:val="en-GB"/>
        </w:rPr>
        <w:instrText xml:space="preserve"> ADDIN ZOTERO_ITEM CSL_CITATION {"citationID":"JRLNsuWg","properties":{"formattedCitation":"[1]","plainCitation":"[1]","noteIndex":0},"citationItems":[{"id":557,"uris":["http://zotero.org/users/832000/items/IVCDFPXQ"],"uri":["http://zotero.org/users/832000/items/IVCDFPXQ"],"itemData":{"id":557,"type":"article-journal","title":"Changing your hammer: The implications of paradigmatic innovation for design practice","container-title":"International Journal of Design","volume":"8","issue":"2","author":[{"family":"Gardien","given":"Paul"},{"family":"Djajadiningrat","given":"Tom"},{"family":"Hummels","given":"Caroline"},{"family":"Brombacher","given":"Aarnout"}],"issued":{"date-parts":[["2014"]]}}}],"schema":"https://github.com/citation-style-language/schema/raw/master/csl-citation.json"} </w:instrText>
      </w:r>
      <w:r w:rsidR="00B24062">
        <w:rPr>
          <w:lang w:val="en-GB"/>
        </w:rPr>
        <w:fldChar w:fldCharType="separate"/>
      </w:r>
      <w:r w:rsidR="00B24062">
        <w:rPr>
          <w:noProof/>
          <w:lang w:val="en-GB"/>
        </w:rPr>
        <w:t>[1]</w:t>
      </w:r>
      <w:r w:rsidR="00B24062">
        <w:rPr>
          <w:lang w:val="en-GB"/>
        </w:rPr>
        <w:fldChar w:fldCharType="end"/>
      </w:r>
      <w:r w:rsidR="00B24062">
        <w:rPr>
          <w:lang w:val="en-GB"/>
        </w:rPr>
        <w:t xml:space="preserve"> </w:t>
      </w:r>
      <w:r w:rsidR="002156EC">
        <w:rPr>
          <w:lang w:val="en-GB"/>
        </w:rPr>
        <w:t xml:space="preserve">where </w:t>
      </w:r>
      <w:r w:rsidR="006A5463">
        <w:rPr>
          <w:lang w:val="en-GB"/>
        </w:rPr>
        <w:t>value extraction is not dominated by one party but equally shared across all stakeholders</w:t>
      </w:r>
      <w:r w:rsidRPr="00B82BB0">
        <w:rPr>
          <w:lang w:val="en-GB"/>
        </w:rPr>
        <w:t>. The larger questions that we want to</w:t>
      </w:r>
      <w:r w:rsidR="00B24062">
        <w:rPr>
          <w:lang w:val="en-GB"/>
        </w:rPr>
        <w:t xml:space="preserve"> contribute to answer</w:t>
      </w:r>
      <w:r w:rsidRPr="00B82BB0">
        <w:rPr>
          <w:lang w:val="en-GB"/>
        </w:rPr>
        <w:t xml:space="preserve"> by </w:t>
      </w:r>
      <w:r w:rsidR="00066D64" w:rsidRPr="00B82BB0">
        <w:rPr>
          <w:lang w:val="en-GB"/>
        </w:rPr>
        <w:t>analy</w:t>
      </w:r>
      <w:r w:rsidR="00066D64">
        <w:rPr>
          <w:lang w:val="en-GB"/>
        </w:rPr>
        <w:t>s</w:t>
      </w:r>
      <w:r w:rsidR="00066D64" w:rsidRPr="00B82BB0">
        <w:rPr>
          <w:lang w:val="en-GB"/>
        </w:rPr>
        <w:t xml:space="preserve">ing </w:t>
      </w:r>
      <w:r w:rsidRPr="00B82BB0">
        <w:rPr>
          <w:lang w:val="en-GB"/>
        </w:rPr>
        <w:t>this case on sustainable fishing in India</w:t>
      </w:r>
      <w:r w:rsidR="006B461B">
        <w:rPr>
          <w:lang w:val="en-GB"/>
        </w:rPr>
        <w:t xml:space="preserve"> </w:t>
      </w:r>
      <w:r w:rsidR="006B461B">
        <w:rPr>
          <w:lang w:val="en-GB"/>
        </w:rPr>
        <w:fldChar w:fldCharType="begin"/>
      </w:r>
      <w:r w:rsidR="00F029B3">
        <w:rPr>
          <w:lang w:val="en-GB"/>
        </w:rPr>
        <w:instrText xml:space="preserve"> ADDIN ZOTERO_ITEM CSL_CITATION {"citationID":"U1wIPQZr","properties":{"formattedCitation":"[6]","plainCitation":"[6]","noteIndex":0},"citationItems":[{"id":1927,"uris":["http://zotero.org/users/832000/items/BDRUJUAU"],"uri":["http://zotero.org/users/832000/items/BDRUJUAU"],"itemData":{"id":1927,"type":"article-journal","title":"A mobile app for supporting sustainable fishing practices in Alibaug","container-title":"Interactions","page":"40–45","volume":"25","issue":"3","author":[{"family":"Hertzum","given":"Morten"},{"family":"Singh","given":"Veerendra Veer"},{"family":"Clemmensen","given":"Torkil"},{"family":"Singh","given":"Dineshkumar"},{"family":"Valtolina","given":"Stefano"},{"family":"Abdelnour-Nocera","given":"José"},{"family":"Qin","given":"Xiangang"}],"issued":{"date-parts":[["2018"]]}}}],"schema":"https://github.com/citation-style-language/schema/raw/master/csl-citation.json"} </w:instrText>
      </w:r>
      <w:r w:rsidR="006B461B">
        <w:rPr>
          <w:lang w:val="en-GB"/>
        </w:rPr>
        <w:fldChar w:fldCharType="separate"/>
      </w:r>
      <w:r w:rsidR="00F029B3">
        <w:rPr>
          <w:noProof/>
          <w:lang w:val="en-GB"/>
        </w:rPr>
        <w:t>[6]</w:t>
      </w:r>
      <w:r w:rsidR="006B461B">
        <w:rPr>
          <w:lang w:val="en-GB"/>
        </w:rPr>
        <w:fldChar w:fldCharType="end"/>
      </w:r>
      <w:r w:rsidRPr="00B82BB0">
        <w:rPr>
          <w:lang w:val="en-GB"/>
        </w:rPr>
        <w:t xml:space="preserve"> are how we can innovate together with people ‘at the margins’, how </w:t>
      </w:r>
      <w:r w:rsidR="00B24062">
        <w:rPr>
          <w:lang w:val="en-GB"/>
        </w:rPr>
        <w:t>ST</w:t>
      </w:r>
      <w:r w:rsidRPr="00B82BB0">
        <w:rPr>
          <w:lang w:val="en-GB"/>
        </w:rPr>
        <w:t xml:space="preserve"> HCI methods can address the local societal context, and how to make the design sustainable in </w:t>
      </w:r>
      <w:r w:rsidR="00066D64">
        <w:rPr>
          <w:lang w:val="en-GB"/>
        </w:rPr>
        <w:t xml:space="preserve">the </w:t>
      </w:r>
      <w:r w:rsidRPr="00B82BB0">
        <w:rPr>
          <w:lang w:val="en-GB"/>
        </w:rPr>
        <w:t xml:space="preserve">face of current planetary challenges (e.g., climate change). </w:t>
      </w:r>
    </w:p>
    <w:p w14:paraId="2851DBB4" w14:textId="06B73C64" w:rsidR="007214F2" w:rsidRPr="00261BD6" w:rsidRDefault="00B82BB0" w:rsidP="00B24062">
      <w:pPr>
        <w:rPr>
          <w:lang w:val="en-GB"/>
        </w:rPr>
      </w:pPr>
      <w:r w:rsidRPr="00B82BB0">
        <w:rPr>
          <w:lang w:val="en-GB"/>
        </w:rPr>
        <w:t xml:space="preserve">While fishing is an important source of income in Alibaug it is also an uncertain business in the sense that going fishing is no guarantee of catching any fish. Without fish there is no income but the costs of the fishing trip, in terms of for example ice and diesel, still have to be paid. On top of the certain costs and uncertain incomes fishing also incurs risks to the fishers’ health. High wind speeds, large waves, and dynamically changing weather conditions may damage equipment, injure fishers, and cause fisher boats to go down. These conditions have motivated the development of an app with a </w:t>
      </w:r>
      <w:r w:rsidRPr="00B82BB0">
        <w:rPr>
          <w:lang w:val="en-GB"/>
        </w:rPr>
        <w:lastRenderedPageBreak/>
        <w:t xml:space="preserve">map that shows where the concentration of fish is currently likely to be high. The app also provides local weather forecasts. In this </w:t>
      </w:r>
      <w:r w:rsidR="001B060C" w:rsidRPr="00B82BB0">
        <w:rPr>
          <w:lang w:val="en-GB"/>
        </w:rPr>
        <w:t>paper,</w:t>
      </w:r>
      <w:r w:rsidRPr="00B82BB0">
        <w:rPr>
          <w:lang w:val="en-GB"/>
        </w:rPr>
        <w:t xml:space="preserve"> we investigate the </w:t>
      </w:r>
      <w:r w:rsidR="00B24062">
        <w:rPr>
          <w:lang w:val="en-GB"/>
        </w:rPr>
        <w:t>ST</w:t>
      </w:r>
      <w:r w:rsidRPr="00B82BB0">
        <w:rPr>
          <w:lang w:val="en-GB"/>
        </w:rPr>
        <w:t xml:space="preserve"> </w:t>
      </w:r>
      <w:r w:rsidR="00B24062">
        <w:rPr>
          <w:lang w:val="en-GB"/>
        </w:rPr>
        <w:t>infrastructure</w:t>
      </w:r>
      <w:r w:rsidRPr="00B82BB0">
        <w:rPr>
          <w:lang w:val="en-GB"/>
        </w:rPr>
        <w:t xml:space="preserve"> of which this app is part.</w:t>
      </w:r>
      <w:r w:rsidR="00B24062">
        <w:rPr>
          <w:lang w:val="en-GB"/>
        </w:rPr>
        <w:t xml:space="preserve"> </w:t>
      </w:r>
      <w:r w:rsidR="00E7082C">
        <w:rPr>
          <w:lang w:val="en-GB"/>
        </w:rPr>
        <w:t>We develop these arguments through theoretical reflections on ST HCI</w:t>
      </w:r>
      <w:r w:rsidR="00A85218">
        <w:rPr>
          <w:lang w:val="en-GB"/>
        </w:rPr>
        <w:t>, present</w:t>
      </w:r>
      <w:r w:rsidR="00E7082C">
        <w:rPr>
          <w:lang w:val="en-GB"/>
        </w:rPr>
        <w:t xml:space="preserve"> </w:t>
      </w:r>
      <w:r w:rsidR="00A85218">
        <w:rPr>
          <w:lang w:val="en-GB"/>
        </w:rPr>
        <w:t xml:space="preserve">HWID as an instance of ST HCI and then apply </w:t>
      </w:r>
      <w:r w:rsidR="00066D64">
        <w:rPr>
          <w:lang w:val="en-GB"/>
        </w:rPr>
        <w:t>HWID</w:t>
      </w:r>
      <w:r w:rsidR="00A85218">
        <w:rPr>
          <w:lang w:val="en-GB"/>
        </w:rPr>
        <w:t xml:space="preserve"> to analyse different </w:t>
      </w:r>
      <w:r w:rsidR="0096469D">
        <w:rPr>
          <w:lang w:val="en-GB"/>
        </w:rPr>
        <w:t>relations</w:t>
      </w:r>
      <w:r w:rsidR="00A85218">
        <w:rPr>
          <w:lang w:val="en-GB"/>
        </w:rPr>
        <w:t xml:space="preserve"> of the </w:t>
      </w:r>
      <w:r w:rsidR="007A3BF8">
        <w:rPr>
          <w:lang w:val="en-GB"/>
        </w:rPr>
        <w:t>ST</w:t>
      </w:r>
      <w:r w:rsidR="00A85218">
        <w:rPr>
          <w:lang w:val="en-GB"/>
        </w:rPr>
        <w:t xml:space="preserve"> infrastructure found in </w:t>
      </w:r>
      <w:r w:rsidR="009D7C6E">
        <w:rPr>
          <w:lang w:val="en-GB"/>
        </w:rPr>
        <w:t>Alibaug</w:t>
      </w:r>
      <w:r w:rsidR="00A85218">
        <w:rPr>
          <w:lang w:val="en-GB"/>
        </w:rPr>
        <w:t>. We conclude the paper by</w:t>
      </w:r>
      <w:r w:rsidR="007A3BF8">
        <w:rPr>
          <w:lang w:val="en-GB"/>
        </w:rPr>
        <w:t xml:space="preserve"> demonstrating the</w:t>
      </w:r>
      <w:r w:rsidR="00BB3F6E">
        <w:rPr>
          <w:lang w:val="en-GB"/>
        </w:rPr>
        <w:t xml:space="preserve"> value of ST HCI for sustainable and ethical design. </w:t>
      </w:r>
      <w:r w:rsidR="00A85218">
        <w:rPr>
          <w:lang w:val="en-GB"/>
        </w:rPr>
        <w:t xml:space="preserve"> </w:t>
      </w:r>
    </w:p>
    <w:p w14:paraId="67665DE2" w14:textId="4A74E21F" w:rsidR="007214F2" w:rsidRPr="00261BD6" w:rsidRDefault="00E7082C" w:rsidP="005A064F">
      <w:pPr>
        <w:pStyle w:val="Heading1"/>
        <w:rPr>
          <w:lang w:val="en-GB"/>
        </w:rPr>
      </w:pPr>
      <w:r>
        <w:rPr>
          <w:lang w:val="en-GB"/>
        </w:rPr>
        <w:t>So</w:t>
      </w:r>
      <w:r w:rsidR="00A85218">
        <w:rPr>
          <w:lang w:val="en-GB"/>
        </w:rPr>
        <w:t>cio-T</w:t>
      </w:r>
      <w:r>
        <w:rPr>
          <w:lang w:val="en-GB"/>
        </w:rPr>
        <w:t>echnical</w:t>
      </w:r>
      <w:r w:rsidR="007214F2" w:rsidRPr="00261BD6">
        <w:rPr>
          <w:lang w:val="en-GB"/>
        </w:rPr>
        <w:t xml:space="preserve"> </w:t>
      </w:r>
      <w:r w:rsidR="00A85218">
        <w:rPr>
          <w:lang w:val="en-GB"/>
        </w:rPr>
        <w:t>Human Computer Interaction</w:t>
      </w:r>
    </w:p>
    <w:p w14:paraId="3033A1EE" w14:textId="2C01A4D0" w:rsidR="00A85218" w:rsidRPr="00A85218" w:rsidRDefault="008A1774" w:rsidP="00A85218">
      <w:pPr>
        <w:ind w:firstLine="0"/>
        <w:rPr>
          <w:lang w:val="en-GB"/>
        </w:rPr>
      </w:pPr>
      <w:r>
        <w:rPr>
          <w:lang w:val="en-GB"/>
        </w:rPr>
        <w:t>T</w:t>
      </w:r>
      <w:r w:rsidR="00A85218" w:rsidRPr="00A85218">
        <w:rPr>
          <w:lang w:val="en-GB"/>
        </w:rPr>
        <w:t xml:space="preserve">he usability concept, method and professional practice was frequently criticised in the </w:t>
      </w:r>
      <w:r w:rsidR="00066D64">
        <w:rPr>
          <w:lang w:val="en-GB"/>
        </w:rPr>
        <w:t>19</w:t>
      </w:r>
      <w:r w:rsidR="00A85218" w:rsidRPr="00A85218">
        <w:rPr>
          <w:lang w:val="en-GB"/>
        </w:rPr>
        <w:t>80s, because of its lack of focus on the context of use and on non-tangible aspects of the user engagement with interactive systems, i.e. their experience. The response to th</w:t>
      </w:r>
      <w:r w:rsidR="00A85218">
        <w:rPr>
          <w:lang w:val="en-GB"/>
        </w:rPr>
        <w:t xml:space="preserve">ese criticisms was what Bannon and Bodker </w:t>
      </w:r>
      <w:r w:rsidR="00A85218">
        <w:rPr>
          <w:lang w:val="en-GB"/>
        </w:rPr>
        <w:fldChar w:fldCharType="begin"/>
      </w:r>
      <w:r w:rsidR="00F029B3">
        <w:rPr>
          <w:lang w:val="en-GB"/>
        </w:rPr>
        <w:instrText xml:space="preserve"> ADDIN ZOTERO_ITEM CSL_CITATION {"citationID":"MiZzFOuF","properties":{"formattedCitation":"[7]","plainCitation":"[7]","noteIndex":0},"citationItems":[{"id":176,"uris":["http://zotero.org/users/832000/items/XXUC7FAT"],"uri":["http://zotero.org/users/832000/items/XXUC7FAT"],"itemData":{"id":176,"type":"chapter","title":"Beyond the interface: Encountering Artifacts.","container-title":"Designing interaction: Psychology at the Human-Computer Interface","publisher":"Cambridge University Press","publisher-place":"Cambridge","page":"227-253","event-place":"Cambridge","author":[{"family":"Bannon","given":"L."},{"family":"Bodker","given":"S."}],"issued":{"date-parts":[["1991"]]}}}],"schema":"https://github.com/citation-style-language/schema/raw/master/csl-citation.json"} </w:instrText>
      </w:r>
      <w:r w:rsidR="00A85218">
        <w:rPr>
          <w:lang w:val="en-GB"/>
        </w:rPr>
        <w:fldChar w:fldCharType="separate"/>
      </w:r>
      <w:r w:rsidR="00F029B3">
        <w:rPr>
          <w:noProof/>
          <w:lang w:val="en-GB"/>
        </w:rPr>
        <w:t>[7]</w:t>
      </w:r>
      <w:r w:rsidR="00A85218">
        <w:rPr>
          <w:lang w:val="en-GB"/>
        </w:rPr>
        <w:fldChar w:fldCharType="end"/>
      </w:r>
      <w:r w:rsidR="00A85218">
        <w:rPr>
          <w:lang w:val="en-GB"/>
        </w:rPr>
        <w:t xml:space="preserve"> </w:t>
      </w:r>
      <w:r w:rsidR="00A85218" w:rsidRPr="00A85218">
        <w:rPr>
          <w:lang w:val="en-GB"/>
        </w:rPr>
        <w:t>would refer to as the second wave in HCI, the shift from ‘human factors to human actors’</w:t>
      </w:r>
      <w:r w:rsidR="000C147D">
        <w:rPr>
          <w:lang w:val="en-GB"/>
        </w:rPr>
        <w:fldChar w:fldCharType="begin"/>
      </w:r>
      <w:r w:rsidR="00F029B3">
        <w:rPr>
          <w:lang w:val="en-GB"/>
        </w:rPr>
        <w:instrText xml:space="preserve"> ADDIN ZOTERO_ITEM CSL_CITATION {"citationID":"5kmotai4","properties":{"formattedCitation":"[8]","plainCitation":"[8]","noteIndex":0},"citationItems":[{"id":1925,"uris":["http://zotero.org/users/832000/items/LTNN2E4G"],"uri":["http://zotero.org/users/832000/items/LTNN2E4G"],"itemData":{"id":1925,"type":"book","title":"From Human Factors to Human Actors. Book Chapter in Greenbaum, J. &amp; Kyng, M.(Eds.) Design at Work: Cooperative Design of Computer Systems (pp. 25-44)","publisher":"Hillsdale: Lawrence Erlbaum Associates","author":[{"family":"Bannon","given":"LJ"}],"issued":{"date-parts":[["1991"]]}}}],"schema":"https://github.com/citation-style-language/schema/raw/master/csl-citation.json"} </w:instrText>
      </w:r>
      <w:r w:rsidR="000C147D">
        <w:rPr>
          <w:lang w:val="en-GB"/>
        </w:rPr>
        <w:fldChar w:fldCharType="separate"/>
      </w:r>
      <w:r w:rsidR="00F029B3">
        <w:rPr>
          <w:noProof/>
          <w:lang w:val="en-GB"/>
        </w:rPr>
        <w:t>[8]</w:t>
      </w:r>
      <w:r w:rsidR="000C147D">
        <w:rPr>
          <w:lang w:val="en-GB"/>
        </w:rPr>
        <w:fldChar w:fldCharType="end"/>
      </w:r>
      <w:r w:rsidR="00A85218" w:rsidRPr="00A85218">
        <w:rPr>
          <w:lang w:val="en-GB"/>
        </w:rPr>
        <w:t xml:space="preserve">. This </w:t>
      </w:r>
      <w:r w:rsidR="00CD4282">
        <w:rPr>
          <w:lang w:val="en-GB"/>
        </w:rPr>
        <w:t>shift</w:t>
      </w:r>
      <w:r w:rsidR="00CD4282" w:rsidRPr="00A85218">
        <w:rPr>
          <w:lang w:val="en-GB"/>
        </w:rPr>
        <w:t xml:space="preserve"> </w:t>
      </w:r>
      <w:r w:rsidR="00A85218" w:rsidRPr="00A85218">
        <w:rPr>
          <w:lang w:val="en-GB"/>
        </w:rPr>
        <w:t>triggered an increasing focus away from individual cognitive theories of human action into social theories</w:t>
      </w:r>
      <w:r w:rsidR="00F236FA">
        <w:rPr>
          <w:lang w:val="en-GB"/>
        </w:rPr>
        <w:t xml:space="preserve"> such as ethnomethodology </w:t>
      </w:r>
      <w:r w:rsidR="00F236FA">
        <w:rPr>
          <w:lang w:val="en-GB"/>
        </w:rPr>
        <w:fldChar w:fldCharType="begin"/>
      </w:r>
      <w:r w:rsidR="00F029B3">
        <w:rPr>
          <w:lang w:val="en-GB"/>
        </w:rPr>
        <w:instrText xml:space="preserve"> ADDIN ZOTERO_ITEM CSL_CITATION {"citationID":"fsSJGu2b","properties":{"formattedCitation":"[e.g., 9]","plainCitation":"[e.g., 9]","noteIndex":0},"citationItems":[{"id":238,"uris":["http://zotero.org/users/832000/items/X4N833S4"],"uri":["http://zotero.org/users/832000/items/X4N833S4"],"itemData":{"id":238,"type":"book","title":"Plans and Situated Actions.","publisher":"Cambridge University Press","publisher-place":"Cambridge","event-place":"Cambridge","author":[{"family":"Suchman","given":"L."}],"issued":{"date-parts":[["1987"]]}},"prefix":"e.g.,"}],"schema":"https://github.com/citation-style-language/schema/raw/master/csl-citation.json"} </w:instrText>
      </w:r>
      <w:r w:rsidR="00F236FA">
        <w:rPr>
          <w:lang w:val="en-GB"/>
        </w:rPr>
        <w:fldChar w:fldCharType="separate"/>
      </w:r>
      <w:r w:rsidR="00F029B3">
        <w:rPr>
          <w:noProof/>
          <w:lang w:val="en-GB"/>
        </w:rPr>
        <w:t>[e.g., 9]</w:t>
      </w:r>
      <w:r w:rsidR="00F236FA">
        <w:rPr>
          <w:lang w:val="en-GB"/>
        </w:rPr>
        <w:fldChar w:fldCharType="end"/>
      </w:r>
      <w:r w:rsidR="00F236FA">
        <w:rPr>
          <w:lang w:val="en-GB"/>
        </w:rPr>
        <w:t xml:space="preserve"> </w:t>
      </w:r>
      <w:r w:rsidR="00A85218" w:rsidRPr="00A85218">
        <w:rPr>
          <w:lang w:val="en-GB"/>
        </w:rPr>
        <w:t>and hermeneutics</w:t>
      </w:r>
      <w:r w:rsidR="00F236FA">
        <w:rPr>
          <w:lang w:val="en-GB"/>
        </w:rPr>
        <w:t xml:space="preserve"> </w:t>
      </w:r>
      <w:r w:rsidR="00F236FA">
        <w:rPr>
          <w:lang w:val="en-GB"/>
        </w:rPr>
        <w:fldChar w:fldCharType="begin"/>
      </w:r>
      <w:r w:rsidR="00F029B3">
        <w:rPr>
          <w:lang w:val="en-GB"/>
        </w:rPr>
        <w:instrText xml:space="preserve"> ADDIN ZOTERO_ITEM CSL_CITATION {"citationID":"na5Sk6wX","properties":{"formattedCitation":"[e.g., 10]","plainCitation":"[e.g., 10]","noteIndex":0},"citationItems":[{"id":380,"uris":["http://zotero.org/users/832000/items/I97K9MVJ"],"uri":["http://zotero.org/users/832000/items/I97K9MVJ"],"itemData":{"id":380,"type":"book","title":"Understanding Computers and Cognition","publisher":"Ablex Publishing","publisher-place":"New Jersey","event-place":"New Jersey","ISBN":"0-89391-050-3","author":[{"family":"Winograd","given":"Terry"},{"family":"Flores","given":"Fernando"}],"issued":{"date-parts":[["1986"]]}},"prefix":"e.g.,"}],"schema":"https://github.com/citation-style-language/schema/raw/master/csl-citation.json"} </w:instrText>
      </w:r>
      <w:r w:rsidR="00F236FA">
        <w:rPr>
          <w:lang w:val="en-GB"/>
        </w:rPr>
        <w:fldChar w:fldCharType="separate"/>
      </w:r>
      <w:r w:rsidR="00F029B3">
        <w:rPr>
          <w:noProof/>
          <w:lang w:val="en-GB"/>
        </w:rPr>
        <w:t>[e.g., 10]</w:t>
      </w:r>
      <w:r w:rsidR="00F236FA">
        <w:rPr>
          <w:lang w:val="en-GB"/>
        </w:rPr>
        <w:fldChar w:fldCharType="end"/>
      </w:r>
      <w:r w:rsidR="00A85218" w:rsidRPr="00A85218">
        <w:rPr>
          <w:lang w:val="en-GB"/>
        </w:rPr>
        <w:t>, where context, meaning and collective action were central. However, none of these theories provided a distinct focus on users’ work in the way of ST systems theor</w:t>
      </w:r>
      <w:r w:rsidR="00F236FA">
        <w:rPr>
          <w:lang w:val="en-GB"/>
        </w:rPr>
        <w:t>y as articulated by Mumford</w:t>
      </w:r>
      <w:r w:rsidR="00A85218" w:rsidRPr="00A85218">
        <w:rPr>
          <w:lang w:val="en-GB"/>
        </w:rPr>
        <w:t xml:space="preserve"> in her ETHICS approach</w:t>
      </w:r>
      <w:r w:rsidR="00F236FA">
        <w:rPr>
          <w:lang w:val="en-GB"/>
        </w:rPr>
        <w:t xml:space="preserve"> </w:t>
      </w:r>
      <w:r w:rsidR="00F236FA">
        <w:rPr>
          <w:lang w:val="en-GB"/>
        </w:rPr>
        <w:fldChar w:fldCharType="begin"/>
      </w:r>
      <w:r w:rsidR="00F029B3">
        <w:rPr>
          <w:lang w:val="en-GB"/>
        </w:rPr>
        <w:instrText xml:space="preserve"> ADDIN ZOTERO_ITEM CSL_CITATION {"citationID":"IMsJB1ws","properties":{"formattedCitation":"[e.g., 11, 12]","plainCitation":"[e.g., 11, 12]","noteIndex":0},"citationItems":[{"id":365,"uris":["http://zotero.org/users/832000/items/XJDUIVRD"],"uri":["http://zotero.org/users/832000/items/XJDUIVRD"],"itemData":{"id":365,"type":"book","title":"Systems Design: ethical tools for ethical change","publisher":"Macmillan","source":"Google Scholar","shortTitle":"Systems Design","author":[{"family":"Mumford","given":"E."}],"issued":{"date-parts":[["1996"]]}},"label":"page","prefix":"e.g.,"},{"id":1908,"uris":["http://zotero.org/users/832000/items/UEDH4VUL"],"uri":["http://zotero.org/users/832000/items/UEDH4VUL"],"itemData":{"id":1908,"type":"article-journal","title":"Computer systems in work design: The ETHICS method","container-title":"NY: John Wiley","author":[{"family":"Mumford","given":"Enid"},{"family":"Weir","given":"Mary"}],"issued":{"date-parts":[["1979"]]}},"label":"page"}],"schema":"https://github.com/citation-style-language/schema/raw/master/csl-citation.json"} </w:instrText>
      </w:r>
      <w:r w:rsidR="00F236FA">
        <w:rPr>
          <w:lang w:val="en-GB"/>
        </w:rPr>
        <w:fldChar w:fldCharType="separate"/>
      </w:r>
      <w:r w:rsidR="00F029B3">
        <w:rPr>
          <w:noProof/>
          <w:lang w:val="en-GB"/>
        </w:rPr>
        <w:t>[e.g., 11, 12]</w:t>
      </w:r>
      <w:r w:rsidR="00F236FA">
        <w:rPr>
          <w:lang w:val="en-GB"/>
        </w:rPr>
        <w:fldChar w:fldCharType="end"/>
      </w:r>
      <w:r w:rsidR="00A85218" w:rsidRPr="00A85218">
        <w:rPr>
          <w:lang w:val="en-GB"/>
        </w:rPr>
        <w:t>. ETHICS was Mumford’s attempt to re-articulate the tradition of the earlier work of the Tavistock Institute o</w:t>
      </w:r>
      <w:r w:rsidR="00DF32D7">
        <w:rPr>
          <w:lang w:val="en-GB"/>
        </w:rPr>
        <w:t>n</w:t>
      </w:r>
      <w:r w:rsidR="00A85218" w:rsidRPr="00A85218">
        <w:rPr>
          <w:lang w:val="en-GB"/>
        </w:rPr>
        <w:t xml:space="preserve"> </w:t>
      </w:r>
      <w:r w:rsidR="00DF32D7">
        <w:rPr>
          <w:lang w:val="en-GB"/>
        </w:rPr>
        <w:t>h</w:t>
      </w:r>
      <w:r w:rsidR="00A85218" w:rsidRPr="00A85218">
        <w:rPr>
          <w:lang w:val="en-GB"/>
        </w:rPr>
        <w:t>uman relations in the context of information systems design. ST approaches</w:t>
      </w:r>
      <w:r w:rsidR="00DF32D7">
        <w:rPr>
          <w:lang w:val="en-GB"/>
        </w:rPr>
        <w:t>’</w:t>
      </w:r>
      <w:r w:rsidR="00A85218" w:rsidRPr="00A85218">
        <w:rPr>
          <w:lang w:val="en-GB"/>
        </w:rPr>
        <w:t xml:space="preserve"> emphasis</w:t>
      </w:r>
      <w:r w:rsidR="008615D4">
        <w:rPr>
          <w:lang w:val="en-GB"/>
        </w:rPr>
        <w:t>e</w:t>
      </w:r>
      <w:r w:rsidR="00A85218" w:rsidRPr="00A85218">
        <w:rPr>
          <w:lang w:val="en-GB"/>
        </w:rPr>
        <w:t xml:space="preserve">  user involvement and decision making in organisational work contexts,</w:t>
      </w:r>
      <w:r w:rsidR="008615D4">
        <w:rPr>
          <w:lang w:val="en-GB"/>
        </w:rPr>
        <w:t xml:space="preserve"> but</w:t>
      </w:r>
      <w:r w:rsidR="00A85218" w:rsidRPr="00A85218">
        <w:rPr>
          <w:lang w:val="en-GB"/>
        </w:rPr>
        <w:t xml:space="preserve"> no clear handles have been provided by auth</w:t>
      </w:r>
      <w:r w:rsidR="00F236FA">
        <w:rPr>
          <w:lang w:val="en-GB"/>
        </w:rPr>
        <w:t xml:space="preserve">ors like Mumford and Weir </w:t>
      </w:r>
      <w:r w:rsidR="00F236FA">
        <w:rPr>
          <w:lang w:val="en-GB"/>
        </w:rPr>
        <w:fldChar w:fldCharType="begin"/>
      </w:r>
      <w:r w:rsidR="00F029B3">
        <w:rPr>
          <w:lang w:val="en-GB"/>
        </w:rPr>
        <w:instrText xml:space="preserve"> ADDIN ZOTERO_ITEM CSL_CITATION {"citationID":"c1pyQtwD","properties":{"formattedCitation":"[12]","plainCitation":"[12]","noteIndex":0},"citationItems":[{"id":1908,"uris":["http://zotero.org/users/832000/items/UEDH4VUL"],"uri":["http://zotero.org/users/832000/items/UEDH4VUL"],"itemData":{"id":1908,"type":"article-journal","title":"Computer systems in work design: The ETHICS method","container-title":"NY: John Wiley","author":[{"family":"Mumford","given":"Enid"},{"family":"Weir","given":"Mary"}],"issued":{"date-parts":[["1979"]]}}}],"schema":"https://github.com/citation-style-language/schema/raw/master/csl-citation.json"} </w:instrText>
      </w:r>
      <w:r w:rsidR="00F236FA">
        <w:rPr>
          <w:lang w:val="en-GB"/>
        </w:rPr>
        <w:fldChar w:fldCharType="separate"/>
      </w:r>
      <w:r w:rsidR="00F029B3">
        <w:rPr>
          <w:noProof/>
          <w:lang w:val="en-GB"/>
        </w:rPr>
        <w:t>[12]</w:t>
      </w:r>
      <w:r w:rsidR="00F236FA">
        <w:rPr>
          <w:lang w:val="en-GB"/>
        </w:rPr>
        <w:fldChar w:fldCharType="end"/>
      </w:r>
      <w:r w:rsidR="00F236FA">
        <w:rPr>
          <w:lang w:val="en-GB"/>
        </w:rPr>
        <w:t xml:space="preserve"> or Cherns </w:t>
      </w:r>
      <w:r w:rsidR="00F236FA">
        <w:rPr>
          <w:lang w:val="en-GB"/>
        </w:rPr>
        <w:fldChar w:fldCharType="begin"/>
      </w:r>
      <w:r w:rsidR="00F029B3">
        <w:rPr>
          <w:lang w:val="en-GB"/>
        </w:rPr>
        <w:instrText xml:space="preserve"> ADDIN ZOTERO_ITEM CSL_CITATION {"citationID":"AMqm23py","properties":{"formattedCitation":"[13]","plainCitation":"[13]","noteIndex":0},"citationItems":[{"id":329,"uris":["http://zotero.org/users/832000/items/3PMWJV3K"],"uri":["http://zotero.org/users/832000/items/3PMWJV3K"],"itemData":{"id":329,"type":"article-journal","title":"The Principles of Socio-Technical Design","container-title":"Human Relations","page":"783-792","volume":"29","author":[{"family":"Cherns","given":"A. B."}],"issued":{"date-parts":[["1976"]]}}}],"schema":"https://github.com/citation-style-language/schema/raw/master/csl-citation.json"} </w:instrText>
      </w:r>
      <w:r w:rsidR="00F236FA">
        <w:rPr>
          <w:lang w:val="en-GB"/>
        </w:rPr>
        <w:fldChar w:fldCharType="separate"/>
      </w:r>
      <w:r w:rsidR="00F029B3">
        <w:rPr>
          <w:noProof/>
          <w:lang w:val="en-GB"/>
        </w:rPr>
        <w:t>[13]</w:t>
      </w:r>
      <w:r w:rsidR="00F236FA">
        <w:rPr>
          <w:lang w:val="en-GB"/>
        </w:rPr>
        <w:fldChar w:fldCharType="end"/>
      </w:r>
      <w:r w:rsidR="00A85218" w:rsidRPr="00A85218">
        <w:rPr>
          <w:lang w:val="en-GB"/>
        </w:rPr>
        <w:t xml:space="preserve"> to interactive system designers trying to make their systems more useful and satisfying from a user experience p</w:t>
      </w:r>
      <w:r w:rsidR="00F236FA">
        <w:rPr>
          <w:lang w:val="en-GB"/>
        </w:rPr>
        <w:t xml:space="preserve">erspective. Dillon </w:t>
      </w:r>
      <w:r w:rsidR="00F236FA">
        <w:rPr>
          <w:lang w:val="en-GB"/>
        </w:rPr>
        <w:fldChar w:fldCharType="begin"/>
      </w:r>
      <w:r w:rsidR="00F029B3">
        <w:rPr>
          <w:lang w:val="en-GB"/>
        </w:rPr>
        <w:instrText xml:space="preserve"> ADDIN ZOTERO_ITEM CSL_CITATION {"citationID":"Uk33MLBP","properties":{"formattedCitation":"[14]","plainCitation":"[14]","noteIndex":0},"citationItems":[{"id":158,"uris":["http://zotero.org/users/832000/items/2E3J88MV"],"uri":["http://zotero.org/users/832000/items/2E3J88MV"],"itemData":{"id":158,"type":"chapter","title":"Group Dynamics Meet Cognition: applying socio-technical concepts in the design of information systems","container-title":"The New SocioTech: Graffiti on the Long Wall","publisher":"Springer Verlag","publisher-place":"London","page":"119-125","event-place":"London","author":[{"family":"Dillon","given":"A"}],"issued":{"date-parts":[["2000"]]}},"locator":"124","label":"page"}],"schema":"https://github.com/citation-style-language/schema/raw/master/csl-citation.json"} </w:instrText>
      </w:r>
      <w:r w:rsidR="00F236FA">
        <w:rPr>
          <w:lang w:val="en-GB"/>
        </w:rPr>
        <w:fldChar w:fldCharType="separate"/>
      </w:r>
      <w:r w:rsidR="00F029B3">
        <w:rPr>
          <w:noProof/>
          <w:lang w:val="en-GB"/>
        </w:rPr>
        <w:t>[14]</w:t>
      </w:r>
      <w:r w:rsidR="00F236FA">
        <w:rPr>
          <w:lang w:val="en-GB"/>
        </w:rPr>
        <w:fldChar w:fldCharType="end"/>
      </w:r>
      <w:r w:rsidR="00A85218" w:rsidRPr="00A85218">
        <w:rPr>
          <w:lang w:val="en-GB"/>
        </w:rPr>
        <w:t xml:space="preserve"> defines this gap very well by pointing out that ‘Criteria for effectiveness, efficiency and satisfaction must be derived from the social not the individual context of use’ and calls for ST approaches to be operationalised at the level where user interactions are designed.              </w:t>
      </w:r>
    </w:p>
    <w:p w14:paraId="403EAC1E" w14:textId="78CFE460" w:rsidR="00A85218" w:rsidRPr="00A85218" w:rsidRDefault="00A85218" w:rsidP="00FF3DD1">
      <w:pPr>
        <w:rPr>
          <w:lang w:val="en-GB"/>
        </w:rPr>
      </w:pPr>
      <w:r w:rsidRPr="00A85218">
        <w:rPr>
          <w:lang w:val="en-GB"/>
        </w:rPr>
        <w:t xml:space="preserve">ST focuses on </w:t>
      </w:r>
      <w:r w:rsidR="00DF32D7">
        <w:rPr>
          <w:lang w:val="en-GB"/>
        </w:rPr>
        <w:t xml:space="preserve">the </w:t>
      </w:r>
      <w:r w:rsidRPr="00A85218">
        <w:rPr>
          <w:lang w:val="en-GB"/>
        </w:rPr>
        <w:t xml:space="preserve">design of IT </w:t>
      </w:r>
      <w:r w:rsidR="00DF32D7">
        <w:rPr>
          <w:lang w:val="en-GB"/>
        </w:rPr>
        <w:t>but insists</w:t>
      </w:r>
      <w:r w:rsidRPr="00A85218">
        <w:rPr>
          <w:lang w:val="en-GB"/>
        </w:rPr>
        <w:t xml:space="preserve"> that the social should be taken into account in various ways. First, the social should be taken into account at the interface level (HCI, UX, </w:t>
      </w:r>
      <w:r w:rsidR="00077A3E">
        <w:rPr>
          <w:lang w:val="en-GB"/>
        </w:rPr>
        <w:t>i</w:t>
      </w:r>
      <w:r w:rsidRPr="00A85218">
        <w:rPr>
          <w:lang w:val="en-GB"/>
        </w:rPr>
        <w:t xml:space="preserve">nterface). Second, ST sees the social in terms of considering the individual worker (job satisfaction, job design, automation), organizational issues </w:t>
      </w:r>
      <w:r w:rsidR="00077A3E">
        <w:rPr>
          <w:lang w:val="en-GB"/>
        </w:rPr>
        <w:t>(</w:t>
      </w:r>
      <w:r w:rsidRPr="00A85218">
        <w:rPr>
          <w:lang w:val="en-GB"/>
        </w:rPr>
        <w:t>decentralization, decision making, business models, strategy</w:t>
      </w:r>
      <w:r w:rsidR="00077A3E">
        <w:rPr>
          <w:lang w:val="en-GB"/>
        </w:rPr>
        <w:t>)</w:t>
      </w:r>
      <w:r w:rsidRPr="00A85218">
        <w:rPr>
          <w:lang w:val="en-GB"/>
        </w:rPr>
        <w:t>, and societal and ethical matters</w:t>
      </w:r>
      <w:r w:rsidR="00077A3E">
        <w:rPr>
          <w:lang w:val="en-GB"/>
        </w:rPr>
        <w:t xml:space="preserve"> (</w:t>
      </w:r>
      <w:r w:rsidRPr="00A85218">
        <w:rPr>
          <w:lang w:val="en-GB"/>
        </w:rPr>
        <w:t>access to IT, unemployment, privacy, wealth distribution</w:t>
      </w:r>
      <w:r w:rsidR="00077A3E">
        <w:rPr>
          <w:lang w:val="en-GB"/>
        </w:rPr>
        <w:t>)</w:t>
      </w:r>
      <w:r w:rsidRPr="00A85218">
        <w:rPr>
          <w:lang w:val="en-GB"/>
        </w:rPr>
        <w:t xml:space="preserve"> </w:t>
      </w:r>
      <w:r w:rsidR="00F236FA">
        <w:rPr>
          <w:lang w:val="en-GB"/>
        </w:rPr>
        <w:fldChar w:fldCharType="begin"/>
      </w:r>
      <w:r w:rsidR="00F029B3">
        <w:rPr>
          <w:lang w:val="en-GB"/>
        </w:rPr>
        <w:instrText xml:space="preserve"> ADDIN ZOTERO_ITEM CSL_CITATION {"citationID":"XauAMvkK","properties":{"formattedCitation":"[15]","plainCitation":"[15]","noteIndex":0},"citationItems":[{"id":17,"uris":["http://zotero.org/users/832000/items/UCMBVVDX"],"uri":["http://zotero.org/users/832000/items/UCMBVVDX"],"itemData":{"id":17,"type":"article-journal","title":"The Shaping of the Scandinavian Socio-technical IS Research Tradition","container-title":"Scandinavian Journal of Information Systems","page":"79-118","volume":"29","issue":"1","abstract":"This paper relates stories instrumental in shaping the career of an individual and which have also contributed to shaping of the IS field in general and the ‘Scandinavian Socio-Technical (S/T) Information Systems Research Tradition’ in particular. The method in this paper is an autoethnography (Lanamäki, 2015) of Niels Bjørn-Andersen from Copenhagen Business School (CBS), an S/T researcher who started his career in Information Systems at CBS on 1 September 1969, at a time when the IS field for all practical purposes did not exist. It is written as a dialogue that includes both the confessional voice of the autoethnographer and the questioning voice of a younger researcher, the second author, who wants to bridge S/T into the future. The main contributions of this paper are to provide: 1) insights into career development in IS in general and in one of the Scandinavian IS pioneers in particular; 2) a historic account of some of the key events in the early days of S/T IS in Scandinavia; 3) an account of the experiences and the challenges in creating a new research field such as IS; and 4) a summary of Niels’s key learnings hopefully relevant to young and mid-career IS researchers.","ISSN":"0905-0167","journalAbbreviation":"Scandinavian Journal of Information Systems","author":[{"family":"Bjørn-Andersen","given":"Niels"},{"family":"Clemmensen","given":"Torkil"}],"issued":{"date-parts":[["2017"]]}}}],"schema":"https://github.com/citation-style-language/schema/raw/master/csl-citation.json"} </w:instrText>
      </w:r>
      <w:r w:rsidR="00F236FA">
        <w:rPr>
          <w:lang w:val="en-GB"/>
        </w:rPr>
        <w:fldChar w:fldCharType="separate"/>
      </w:r>
      <w:r w:rsidR="00F029B3">
        <w:rPr>
          <w:noProof/>
          <w:lang w:val="en-GB"/>
        </w:rPr>
        <w:t>[15]</w:t>
      </w:r>
      <w:r w:rsidR="00F236FA">
        <w:rPr>
          <w:lang w:val="en-GB"/>
        </w:rPr>
        <w:fldChar w:fldCharType="end"/>
      </w:r>
      <w:r w:rsidR="00F236FA">
        <w:rPr>
          <w:lang w:val="en-GB"/>
        </w:rPr>
        <w:t xml:space="preserve">. </w:t>
      </w:r>
      <w:r w:rsidRPr="00A85218">
        <w:rPr>
          <w:lang w:val="en-GB"/>
        </w:rPr>
        <w:t>An updated ST HCI approach for the study of work</w:t>
      </w:r>
      <w:r w:rsidR="006E5B53">
        <w:rPr>
          <w:lang w:val="en-GB"/>
        </w:rPr>
        <w:t>ers’ interactions</w:t>
      </w:r>
      <w:r w:rsidRPr="00A85218">
        <w:rPr>
          <w:lang w:val="en-GB"/>
        </w:rPr>
        <w:t xml:space="preserve"> should reflect that any interaction is embedded in a larger context</w:t>
      </w:r>
      <w:r w:rsidR="00FF3DD1">
        <w:rPr>
          <w:lang w:val="en-GB"/>
        </w:rPr>
        <w:t xml:space="preserve"> </w:t>
      </w:r>
      <w:r w:rsidR="00FF3DD1">
        <w:rPr>
          <w:lang w:val="en-GB"/>
        </w:rPr>
        <w:fldChar w:fldCharType="begin"/>
      </w:r>
      <w:r w:rsidR="00F029B3">
        <w:rPr>
          <w:lang w:val="en-GB"/>
        </w:rPr>
        <w:instrText xml:space="preserve"> ADDIN ZOTERO_ITEM CSL_CITATION {"citationID":"RLGS3F5J","properties":{"formattedCitation":"[1]","plainCitation":"[1]","noteIndex":0},"citationItems":[{"id":557,"uris":["http://zotero.org/users/832000/items/IVCDFPXQ"],"uri":["http://zotero.org/users/832000/items/IVCDFPXQ"],"itemData":{"id":557,"type":"article-journal","title":"Changing your hammer: The implications of paradigmatic innovation for design practice","container-title":"International Journal of Design","volume":"8","issue":"2","author":[{"family":"Gardien","given":"Paul"},{"family":"Djajadiningrat","given":"Tom"},{"family":"Hummels","given":"Caroline"},{"family":"Brombacher","given":"Aarnout"}],"issued":{"date-parts":[["2014"]]}}}],"schema":"https://github.com/citation-style-language/schema/raw/master/csl-citation.json"} </w:instrText>
      </w:r>
      <w:r w:rsidR="00FF3DD1">
        <w:rPr>
          <w:lang w:val="en-GB"/>
        </w:rPr>
        <w:fldChar w:fldCharType="separate"/>
      </w:r>
      <w:r w:rsidR="00FF3DD1">
        <w:rPr>
          <w:noProof/>
          <w:lang w:val="en-GB"/>
        </w:rPr>
        <w:t>[1]</w:t>
      </w:r>
      <w:r w:rsidR="00FF3DD1">
        <w:rPr>
          <w:lang w:val="en-GB"/>
        </w:rPr>
        <w:fldChar w:fldCharType="end"/>
      </w:r>
      <w:r w:rsidRPr="00A85218">
        <w:rPr>
          <w:lang w:val="en-GB"/>
        </w:rPr>
        <w:t xml:space="preserve">. We use </w:t>
      </w:r>
      <w:r w:rsidR="00077A3E">
        <w:rPr>
          <w:lang w:val="en-GB"/>
        </w:rPr>
        <w:t xml:space="preserve">the </w:t>
      </w:r>
      <w:r w:rsidRPr="00A85218">
        <w:rPr>
          <w:lang w:val="en-GB"/>
        </w:rPr>
        <w:t xml:space="preserve">HWID framework </w:t>
      </w:r>
      <w:r w:rsidR="00FF3DD1">
        <w:rPr>
          <w:lang w:val="en-GB"/>
        </w:rPr>
        <w:fldChar w:fldCharType="begin"/>
      </w:r>
      <w:r w:rsidR="00F029B3">
        <w:rPr>
          <w:lang w:val="en-GB"/>
        </w:rPr>
        <w:instrText xml:space="preserve"> ADDIN ZOTERO_ITEM CSL_CITATION {"citationID":"5KYc4gSW","properties":{"formattedCitation":"[5]","plainCitation":"[5]","noteIndex":0},"citationItems":[{"id":668,"uris":["http://zotero.org/users/832000/items/F2QMEARE"],"uri":["http://zotero.org/users/832000/items/F2QMEARE"],"itemData":{"id":668,"type":"article-journal","title":"A Human Work Interaction Design (HWID) Case Study in E-Government and Public Information Systems","container-title":"International Journal of Public Information Systems","page":"105–113","volume":"2011","issue":"3","ISSN":"1653-4360","author":[{"family":"Clemmensen","given":"Torkil"}],"issued":{"date-parts":[["2011"]]}}}],"schema":"https://github.com/citation-style-language/schema/raw/master/csl-citation.json"} </w:instrText>
      </w:r>
      <w:r w:rsidR="00FF3DD1">
        <w:rPr>
          <w:lang w:val="en-GB"/>
        </w:rPr>
        <w:fldChar w:fldCharType="separate"/>
      </w:r>
      <w:r w:rsidR="00F029B3">
        <w:rPr>
          <w:noProof/>
          <w:lang w:val="en-GB"/>
        </w:rPr>
        <w:t>[5]</w:t>
      </w:r>
      <w:r w:rsidR="00FF3DD1">
        <w:rPr>
          <w:lang w:val="en-GB"/>
        </w:rPr>
        <w:fldChar w:fldCharType="end"/>
      </w:r>
      <w:r w:rsidR="00FF3DD1">
        <w:rPr>
          <w:lang w:val="en-GB"/>
        </w:rPr>
        <w:t xml:space="preserve"> </w:t>
      </w:r>
      <w:r w:rsidRPr="00A85218">
        <w:rPr>
          <w:lang w:val="en-GB"/>
        </w:rPr>
        <w:t xml:space="preserve">as an emerging ST </w:t>
      </w:r>
      <w:r w:rsidR="00077A3E">
        <w:rPr>
          <w:lang w:val="en-GB"/>
        </w:rPr>
        <w:t xml:space="preserve">HCI </w:t>
      </w:r>
      <w:r w:rsidRPr="00A85218">
        <w:rPr>
          <w:lang w:val="en-GB"/>
        </w:rPr>
        <w:t xml:space="preserve">approach that studies how we can analyse and design for the complex and emergent contexts in which human life and work are entangled. HWID builds on cognitive work analysis and design </w:t>
      </w:r>
      <w:r w:rsidR="00FF3DD1">
        <w:rPr>
          <w:lang w:val="en-GB"/>
        </w:rPr>
        <w:fldChar w:fldCharType="begin"/>
      </w:r>
      <w:r w:rsidR="00F029B3">
        <w:rPr>
          <w:lang w:val="en-GB"/>
        </w:rPr>
        <w:instrText xml:space="preserve"> ADDIN ZOTERO_ITEM CSL_CITATION {"citationID":"AQONkVK5","properties":{"formattedCitation":"[16]","plainCitation":"[16]","noteIndex":0},"citationItems":[{"id":713,"uris":["http://zotero.org/users/832000/items/EU7HR5FI"],"uri":["http://zotero.org/users/832000/items/EU7HR5FI"],"itemData":{"id":713,"type":"book","title":"Cognitive systems engineering","publisher":"Wiley","author":[{"family":"Rasmussen","given":"Jens"},{"family":"Pejtersen","given":"Annelise Mark"},{"family":"Goodstein","given":"Len P"}],"issued":{"date-parts":[["1994"]]}}}],"schema":"https://github.com/citation-style-language/schema/raw/master/csl-citation.json"} </w:instrText>
      </w:r>
      <w:r w:rsidR="00FF3DD1">
        <w:rPr>
          <w:lang w:val="en-GB"/>
        </w:rPr>
        <w:fldChar w:fldCharType="separate"/>
      </w:r>
      <w:r w:rsidR="00F029B3">
        <w:rPr>
          <w:noProof/>
          <w:lang w:val="en-GB"/>
        </w:rPr>
        <w:t>[16]</w:t>
      </w:r>
      <w:r w:rsidR="00FF3DD1">
        <w:rPr>
          <w:lang w:val="en-GB"/>
        </w:rPr>
        <w:fldChar w:fldCharType="end"/>
      </w:r>
      <w:r w:rsidRPr="00A85218">
        <w:rPr>
          <w:lang w:val="en-GB"/>
        </w:rPr>
        <w:t>. It aims to be an updated ST framework for HCI, with a narrow focus on the relations between human work analysis and interaction design.</w:t>
      </w:r>
    </w:p>
    <w:p w14:paraId="5787345E" w14:textId="263A5418" w:rsidR="004E07E7" w:rsidRPr="00261BD6" w:rsidRDefault="008754C1" w:rsidP="005A064F">
      <w:pPr>
        <w:pStyle w:val="Heading1"/>
        <w:rPr>
          <w:lang w:val="en-GB"/>
        </w:rPr>
      </w:pPr>
      <w:r>
        <w:rPr>
          <w:lang w:val="en-GB"/>
        </w:rPr>
        <w:lastRenderedPageBreak/>
        <w:t>Human Work Interaction Design</w:t>
      </w:r>
    </w:p>
    <w:p w14:paraId="0AD2F47F" w14:textId="6331485D" w:rsidR="009731FC" w:rsidRPr="005D669B" w:rsidRDefault="009731FC" w:rsidP="005D669B">
      <w:pPr>
        <w:ind w:firstLine="0"/>
        <w:rPr>
          <w:b/>
          <w:lang w:val="en-GB"/>
        </w:rPr>
      </w:pPr>
      <w:r w:rsidRPr="009731FC">
        <w:rPr>
          <w:lang w:val="en-GB"/>
        </w:rPr>
        <w:t xml:space="preserve">HWID emerged around 2005 </w:t>
      </w:r>
      <w:r w:rsidR="00872B65">
        <w:rPr>
          <w:lang w:val="en-GB"/>
        </w:rPr>
        <w:fldChar w:fldCharType="begin"/>
      </w:r>
      <w:r w:rsidR="00872B65">
        <w:rPr>
          <w:lang w:val="en-GB"/>
        </w:rPr>
        <w:instrText xml:space="preserve"> ADDIN ZOTERO_ITEM CSL_CITATION {"citationID":"eoXmoPHc","properties":{"formattedCitation":"[17]","plainCitation":"[17]","noteIndex":0},"citationItems":[{"id":1513,"uris":["http://zotero.org/users/832000/items/JNKS267Y"],"uri":["http://zotero.org/users/832000/items/JNKS267Y"],"itemData":{"id":1513,"type":"paper-conference","title":"Describing Users in Contexts: Perspectives on Human-Work Interaction Design","container-title":"Workshop Proceedings of Interact","publisher":"Citeseer","volume":"5","author":[{"family":"Clemmensen","given":"Torkil"},{"family":"Orngreen","given":"Rikke"},{"family":"Pejtersen","given":"Annelise Mark"}],"issued":{"date-parts":[["2005"]]}}}],"schema":"https://github.com/citation-style-language/schema/raw/master/csl-citation.json"} </w:instrText>
      </w:r>
      <w:r w:rsidR="00872B65">
        <w:rPr>
          <w:lang w:val="en-GB"/>
        </w:rPr>
        <w:fldChar w:fldCharType="separate"/>
      </w:r>
      <w:r w:rsidR="00872B65">
        <w:rPr>
          <w:noProof/>
          <w:lang w:val="en-GB"/>
        </w:rPr>
        <w:t>[17]</w:t>
      </w:r>
      <w:r w:rsidR="00872B65">
        <w:rPr>
          <w:lang w:val="en-GB"/>
        </w:rPr>
        <w:fldChar w:fldCharType="end"/>
      </w:r>
      <w:r w:rsidR="003C2302">
        <w:rPr>
          <w:lang w:val="en-GB"/>
        </w:rPr>
        <w:t>.</w:t>
      </w:r>
      <w:r w:rsidR="00077A3E">
        <w:rPr>
          <w:lang w:val="en-GB"/>
        </w:rPr>
        <w:t xml:space="preserve"> It</w:t>
      </w:r>
      <w:r w:rsidR="003808FA">
        <w:rPr>
          <w:lang w:val="en-GB"/>
        </w:rPr>
        <w:t xml:space="preserve"> is a </w:t>
      </w:r>
      <w:r w:rsidRPr="009731FC">
        <w:rPr>
          <w:lang w:val="en-GB"/>
        </w:rPr>
        <w:t xml:space="preserve">framework sitting in a social-relativistic paradigm </w:t>
      </w:r>
      <w:r w:rsidR="00872B65">
        <w:rPr>
          <w:lang w:val="en-GB"/>
        </w:rPr>
        <w:fldChar w:fldCharType="begin"/>
      </w:r>
      <w:r w:rsidR="00872B65">
        <w:rPr>
          <w:lang w:val="en-GB"/>
        </w:rPr>
        <w:instrText xml:space="preserve"> ADDIN ZOTERO_ITEM CSL_CITATION {"citationID":"bvdrAUUG","properties":{"formattedCitation":"[18]","plainCitation":"[18]","noteIndex":0},"citationItems":[{"id":289,"uris":["http://zotero.org/users/832000/items/VNU6TX9R"],"uri":["http://zotero.org/users/832000/items/VNU6TX9R"],"itemData":{"id":289,"type":"article-journal","title":"Four paradigms of information systems development","container-title":"Communications of the ACM","page":"1199 - 1216","volume":"32","issue":"10","author":[{"family":"Hirschheim","given":"R."},{"family":"Klein","given":"Heinz K."}],"issued":{"date-parts":[["1989"]]}}}],"schema":"https://github.com/citation-style-language/schema/raw/master/csl-citation.json"} </w:instrText>
      </w:r>
      <w:r w:rsidR="00872B65">
        <w:rPr>
          <w:lang w:val="en-GB"/>
        </w:rPr>
        <w:fldChar w:fldCharType="separate"/>
      </w:r>
      <w:r w:rsidR="00872B65">
        <w:rPr>
          <w:noProof/>
          <w:lang w:val="en-GB"/>
        </w:rPr>
        <w:t>[18]</w:t>
      </w:r>
      <w:r w:rsidR="00872B65">
        <w:rPr>
          <w:lang w:val="en-GB"/>
        </w:rPr>
        <w:fldChar w:fldCharType="end"/>
      </w:r>
      <w:r w:rsidRPr="009731FC">
        <w:rPr>
          <w:lang w:val="en-GB"/>
        </w:rPr>
        <w:t>and can thus contribute to the design of systems supporting work satisfaction and organisational ST HCI design goals. HWID leans heavily on the HCI and human factors traditions</w:t>
      </w:r>
      <w:r w:rsidR="00760B0C">
        <w:rPr>
          <w:lang w:val="en-GB"/>
        </w:rPr>
        <w:t>’</w:t>
      </w:r>
      <w:r w:rsidRPr="009731FC">
        <w:rPr>
          <w:lang w:val="en-GB"/>
        </w:rPr>
        <w:t xml:space="preserve"> specific interpretation of the </w:t>
      </w:r>
      <w:r w:rsidRPr="009731FC">
        <w:rPr>
          <w:i/>
          <w:iCs/>
          <w:lang w:val="en-GB"/>
        </w:rPr>
        <w:t>social</w:t>
      </w:r>
      <w:r w:rsidRPr="009731FC">
        <w:rPr>
          <w:lang w:val="en-GB"/>
        </w:rPr>
        <w:t xml:space="preserve"> and the </w:t>
      </w:r>
      <w:r w:rsidRPr="009731FC">
        <w:rPr>
          <w:i/>
          <w:iCs/>
          <w:lang w:val="en-GB"/>
        </w:rPr>
        <w:t>technical</w:t>
      </w:r>
      <w:r w:rsidRPr="009731FC">
        <w:rPr>
          <w:lang w:val="en-GB"/>
        </w:rPr>
        <w:t xml:space="preserve"> elements of the ST system</w:t>
      </w:r>
      <w:r w:rsidRPr="009731FC">
        <w:rPr>
          <w:i/>
          <w:iCs/>
          <w:lang w:val="en-GB"/>
        </w:rPr>
        <w:t>.</w:t>
      </w:r>
      <w:r w:rsidR="005D669B">
        <w:rPr>
          <w:lang w:val="en-GB"/>
        </w:rPr>
        <w:t xml:space="preserve"> </w:t>
      </w:r>
      <w:r w:rsidRPr="009731FC">
        <w:rPr>
          <w:lang w:val="en-GB"/>
        </w:rPr>
        <w:t xml:space="preserve">In HWID the </w:t>
      </w:r>
      <w:r w:rsidRPr="005C6281">
        <w:rPr>
          <w:lang w:val="en-GB"/>
        </w:rPr>
        <w:t>social</w:t>
      </w:r>
      <w:r w:rsidRPr="009731FC">
        <w:rPr>
          <w:lang w:val="en-GB"/>
        </w:rPr>
        <w:t xml:space="preserve"> is analysed as end-users’ work tasks performed through IT systems within a given work domain. The focus is on the user’s experience of tasks (procedures) and</w:t>
      </w:r>
      <w:r w:rsidR="0001418A">
        <w:t xml:space="preserve"> modelling the IT artefact </w:t>
      </w:r>
      <w:r w:rsidR="00066B11">
        <w:t>based on its purposes and the constraints imposed by the environment</w:t>
      </w:r>
      <w:r w:rsidR="0001418A">
        <w:t>, including task distribution across humans and IT artefacts, and how these agents could communicate and cooperate</w:t>
      </w:r>
      <w:r w:rsidR="00066B11">
        <w:t>.</w:t>
      </w:r>
      <w:r w:rsidRPr="009731FC">
        <w:rPr>
          <w:lang w:val="en-GB"/>
        </w:rPr>
        <w:t xml:space="preserve"> Hierarchical Task Analysis </w:t>
      </w:r>
      <w:r w:rsidR="005C6281">
        <w:rPr>
          <w:lang w:val="en-GB"/>
        </w:rPr>
        <w:fldChar w:fldCharType="begin"/>
      </w:r>
      <w:r w:rsidR="00872B65">
        <w:rPr>
          <w:lang w:val="en-GB"/>
        </w:rPr>
        <w:instrText xml:space="preserve"> ADDIN ZOTERO_ITEM CSL_CITATION {"citationID":"xcelreUr","properties":{"formattedCitation":"[19]","plainCitation":"[19]","noteIndex":0},"citationItems":[{"id":724,"uris":["http://zotero.org/users/832000/items/8RKE9AUN"],"uri":["http://zotero.org/users/832000/items/8RKE9AUN"],"itemData":{"id":724,"type":"article-journal","title":"Task analysis and training design.","author":[{"family":"Annett","given":"John"},{"family":"Duncan","given":"Keith D"}],"issued":{"date-parts":[["1967"]]}}}],"schema":"https://github.com/citation-style-language/schema/raw/master/csl-citation.json"} </w:instrText>
      </w:r>
      <w:r w:rsidR="005C6281">
        <w:rPr>
          <w:lang w:val="en-GB"/>
        </w:rPr>
        <w:fldChar w:fldCharType="separate"/>
      </w:r>
      <w:r w:rsidR="00872B65">
        <w:rPr>
          <w:noProof/>
          <w:lang w:val="en-GB"/>
        </w:rPr>
        <w:t>[19]</w:t>
      </w:r>
      <w:r w:rsidR="005C6281">
        <w:rPr>
          <w:lang w:val="en-GB"/>
        </w:rPr>
        <w:fldChar w:fldCharType="end"/>
      </w:r>
      <w:r w:rsidR="005C6281">
        <w:rPr>
          <w:lang w:val="en-GB"/>
        </w:rPr>
        <w:t xml:space="preserve"> </w:t>
      </w:r>
      <w:r w:rsidRPr="009731FC">
        <w:rPr>
          <w:lang w:val="en-GB"/>
        </w:rPr>
        <w:t xml:space="preserve">and Work Domain Analysis </w:t>
      </w:r>
      <w:r w:rsidR="00A4150B">
        <w:rPr>
          <w:lang w:val="en-GB"/>
        </w:rPr>
        <w:fldChar w:fldCharType="begin"/>
      </w:r>
      <w:r w:rsidR="00872B65">
        <w:rPr>
          <w:lang w:val="en-GB"/>
        </w:rPr>
        <w:instrText xml:space="preserve"> ADDIN ZOTERO_ITEM CSL_CITATION {"citationID":"TXpX8xjG","properties":{"formattedCitation":"[20]","plainCitation":"[20]","noteIndex":0},"citationItems":[{"id":722,"uris":["http://zotero.org/users/832000/items/VT9B2U7C"],"uri":["http://zotero.org/users/832000/items/VT9B2U7C"],"itemData":{"id":722,"type":"article-journal","title":"Hierarchical task analysis vs. cognitive work analysis: comparison of theory, methodology and contribution to system design","container-title":"Theoretical Issues in Ergonomics Science","page":"504–531","volume":"11","issue":"6","author":[{"family":"Salmon","given":"Paul"},{"family":"Jenkins","given":"Daniel"},{"family":"Stanton","given":"Neville"},{"family":"Walker","given":"Guy"}],"issued":{"date-parts":[["2010"]]}}}],"schema":"https://github.com/citation-style-language/schema/raw/master/csl-citation.json"} </w:instrText>
      </w:r>
      <w:r w:rsidR="00A4150B">
        <w:rPr>
          <w:lang w:val="en-GB"/>
        </w:rPr>
        <w:fldChar w:fldCharType="separate"/>
      </w:r>
      <w:r w:rsidR="00872B65">
        <w:rPr>
          <w:noProof/>
          <w:lang w:val="en-GB"/>
        </w:rPr>
        <w:t>[20]</w:t>
      </w:r>
      <w:r w:rsidR="00A4150B">
        <w:rPr>
          <w:lang w:val="en-GB"/>
        </w:rPr>
        <w:fldChar w:fldCharType="end"/>
      </w:r>
      <w:r w:rsidR="00A4150B">
        <w:rPr>
          <w:lang w:val="en-GB"/>
        </w:rPr>
        <w:t xml:space="preserve"> </w:t>
      </w:r>
      <w:r w:rsidRPr="009731FC">
        <w:rPr>
          <w:lang w:val="en-GB"/>
        </w:rPr>
        <w:t>are among the methods that can be used to analyse the goal-directed tasks, and map the work environmental constraints and opportunities for behaviour. In addition, there is a strong tradition in HCI for studying work with ethnographic m</w:t>
      </w:r>
      <w:r w:rsidR="00A4150B">
        <w:rPr>
          <w:lang w:val="en-GB"/>
        </w:rPr>
        <w:t xml:space="preserve">ethods </w:t>
      </w:r>
      <w:r w:rsidR="00A4150B">
        <w:rPr>
          <w:lang w:val="en-GB"/>
        </w:rPr>
        <w:fldChar w:fldCharType="begin"/>
      </w:r>
      <w:r w:rsidR="00872B65">
        <w:rPr>
          <w:lang w:val="en-GB"/>
        </w:rPr>
        <w:instrText xml:space="preserve"> ADDIN ZOTERO_ITEM CSL_CITATION {"citationID":"S67LkMCz","properties":{"formattedCitation":"[21]","plainCitation":"[21]","noteIndex":0},"citationItems":[{"id":721,"uris":["http://zotero.org/users/832000/items/8MG5E8H5"],"uri":["http://zotero.org/users/832000/items/8MG5E8H5"],"itemData":{"id":721,"type":"article-journal","title":"Studies of Work and the Workplace in HCI: Concepts and Techniques","container-title":"Synthesis Lectures on Human-Centered Informatics","page":"1–96","volume":"2","issue":"1","author":[{"family":"Button","given":"Graham"},{"family":"Sharrock","given":"Wes"}],"issued":{"date-parts":[["2009"]]}}}],"schema":"https://github.com/citation-style-language/schema/raw/master/csl-citation.json"} </w:instrText>
      </w:r>
      <w:r w:rsidR="00A4150B">
        <w:rPr>
          <w:lang w:val="en-GB"/>
        </w:rPr>
        <w:fldChar w:fldCharType="separate"/>
      </w:r>
      <w:r w:rsidR="00872B65">
        <w:rPr>
          <w:noProof/>
          <w:lang w:val="en-GB"/>
        </w:rPr>
        <w:t>[21]</w:t>
      </w:r>
      <w:r w:rsidR="00A4150B">
        <w:rPr>
          <w:lang w:val="en-GB"/>
        </w:rPr>
        <w:fldChar w:fldCharType="end"/>
      </w:r>
      <w:r w:rsidRPr="009731FC">
        <w:rPr>
          <w:lang w:val="en-GB"/>
        </w:rPr>
        <w:t xml:space="preserve"> and from </w:t>
      </w:r>
      <w:r w:rsidR="00C91E0F">
        <w:rPr>
          <w:lang w:val="en-GB"/>
        </w:rPr>
        <w:t>ST</w:t>
      </w:r>
      <w:r w:rsidRPr="009731FC">
        <w:rPr>
          <w:lang w:val="en-GB"/>
        </w:rPr>
        <w:t xml:space="preserve"> perspectives, </w:t>
      </w:r>
      <w:r w:rsidR="00A4150B">
        <w:rPr>
          <w:lang w:val="en-GB"/>
        </w:rPr>
        <w:fldChar w:fldCharType="begin"/>
      </w:r>
      <w:r w:rsidR="00872B65">
        <w:rPr>
          <w:lang w:val="en-GB"/>
        </w:rPr>
        <w:instrText xml:space="preserve"> ADDIN ZOTERO_ITEM CSL_CITATION {"citationID":"q7ymu21q","properties":{"formattedCitation":"[e.g. 22]","plainCitation":"[e.g. 22]","noteIndex":0},"citationItems":[{"id":185,"uris":["http://zotero.org/users/832000/items/5SQNRVDK"],"uri":["http://zotero.org/users/832000/items/5SQNRVDK"],"itemData":{"id":185,"type":"article-journal","title":"An approach to the evaluation of usefulness as a social construct using technological frames","container-title":"International Journal of Human-Computer Interaction","page":"153–172","volume":"22","issue":"1-2","author":[{"family":"Abdelnour-Nocera","given":"J"},{"family":"Dunckley","given":"Lynne"},{"family":"Sharp","given":"Helen"}],"issued":{"date-parts":[["2007"]]}},"prefix":"e.g."}],"schema":"https://github.com/citation-style-language/schema/raw/master/csl-citation.json"} </w:instrText>
      </w:r>
      <w:r w:rsidR="00A4150B">
        <w:rPr>
          <w:lang w:val="en-GB"/>
        </w:rPr>
        <w:fldChar w:fldCharType="separate"/>
      </w:r>
      <w:r w:rsidR="00872B65">
        <w:rPr>
          <w:noProof/>
          <w:lang w:val="en-GB"/>
        </w:rPr>
        <w:t>[e.g. 22]</w:t>
      </w:r>
      <w:r w:rsidR="00A4150B">
        <w:rPr>
          <w:lang w:val="en-GB"/>
        </w:rPr>
        <w:fldChar w:fldCharType="end"/>
      </w:r>
      <w:r w:rsidRPr="009731FC">
        <w:rPr>
          <w:lang w:val="en-GB"/>
        </w:rPr>
        <w:t xml:space="preserve">. These approaches focus on work as end-user actions performed together with other people in a field setting, that is, the user’s experience of using systems </w:t>
      </w:r>
      <w:r w:rsidR="00D97753">
        <w:rPr>
          <w:lang w:val="en-GB"/>
        </w:rPr>
        <w:t>is</w:t>
      </w:r>
      <w:r w:rsidR="00D97753" w:rsidRPr="009731FC">
        <w:rPr>
          <w:lang w:val="en-GB"/>
        </w:rPr>
        <w:t xml:space="preserve"> </w:t>
      </w:r>
      <w:r w:rsidRPr="009731FC">
        <w:rPr>
          <w:lang w:val="en-GB"/>
        </w:rPr>
        <w:t xml:space="preserve">social and organizational. </w:t>
      </w:r>
      <w:r w:rsidR="003C2302">
        <w:rPr>
          <w:lang w:val="en-GB"/>
        </w:rPr>
        <w:t>V</w:t>
      </w:r>
      <w:r w:rsidR="001B060C">
        <w:rPr>
          <w:lang w:val="en-GB"/>
        </w:rPr>
        <w:t>arious</w:t>
      </w:r>
      <w:r w:rsidRPr="009731FC">
        <w:rPr>
          <w:lang w:val="en-GB"/>
        </w:rPr>
        <w:t xml:space="preserve"> approaches and techniques for analysing and interpreting the human work</w:t>
      </w:r>
      <w:r w:rsidR="003C2302">
        <w:rPr>
          <w:lang w:val="en-GB"/>
        </w:rPr>
        <w:t xml:space="preserve"> </w:t>
      </w:r>
      <w:r w:rsidR="005D669B">
        <w:rPr>
          <w:lang w:val="en-GB"/>
        </w:rPr>
        <w:t xml:space="preserve">can </w:t>
      </w:r>
      <w:r w:rsidR="003C2302">
        <w:rPr>
          <w:lang w:val="en-GB"/>
        </w:rPr>
        <w:t>influence u</w:t>
      </w:r>
      <w:r w:rsidR="003C2302" w:rsidRPr="009731FC">
        <w:rPr>
          <w:lang w:val="en-GB"/>
        </w:rPr>
        <w:t>ser experience, usability and interaction design</w:t>
      </w:r>
      <w:r w:rsidRPr="009731FC">
        <w:rPr>
          <w:lang w:val="en-GB"/>
        </w:rPr>
        <w:t>, which eventually manifests in the design of technological products, systems and applications.</w:t>
      </w:r>
    </w:p>
    <w:p w14:paraId="5639202D" w14:textId="3A37E97B" w:rsidR="0002297B" w:rsidRDefault="00533A81" w:rsidP="0002297B">
      <w:pPr>
        <w:rPr>
          <w:lang w:val="en-GB"/>
        </w:rPr>
      </w:pPr>
      <w:r w:rsidRPr="009731FC">
        <w:rPr>
          <w:lang w:val="en-GB"/>
        </w:rPr>
        <w:t>In HWID</w:t>
      </w:r>
      <w:r w:rsidR="009731FC" w:rsidRPr="009731FC">
        <w:rPr>
          <w:lang w:val="en-GB"/>
        </w:rPr>
        <w:t xml:space="preserve"> </w:t>
      </w:r>
      <w:r w:rsidR="005F3AE1">
        <w:rPr>
          <w:lang w:val="en-GB"/>
        </w:rPr>
        <w:t xml:space="preserve">the technical </w:t>
      </w:r>
      <w:r w:rsidR="009731FC" w:rsidRPr="009731FC">
        <w:rPr>
          <w:lang w:val="en-GB"/>
        </w:rPr>
        <w:t xml:space="preserve">focus </w:t>
      </w:r>
      <w:r w:rsidR="005F3AE1">
        <w:rPr>
          <w:lang w:val="en-GB"/>
        </w:rPr>
        <w:t xml:space="preserve">is </w:t>
      </w:r>
      <w:r w:rsidR="009731FC" w:rsidRPr="009731FC">
        <w:rPr>
          <w:lang w:val="en-GB"/>
        </w:rPr>
        <w:t xml:space="preserve">either on interaction designs as such, i.e., user interfaces, </w:t>
      </w:r>
      <w:r w:rsidRPr="009731FC">
        <w:rPr>
          <w:lang w:val="en-GB"/>
        </w:rPr>
        <w:t>or at</w:t>
      </w:r>
      <w:r w:rsidR="009731FC" w:rsidRPr="009731FC">
        <w:rPr>
          <w:lang w:val="en-GB"/>
        </w:rPr>
        <w:t xml:space="preserve"> interaction design methods and techniques, i.e., usability evaluation, sketches, prototypes, and more. Interaction design is presented in textbooks as an approach consisting of conceptual models, scenarios, task analysis, persona, </w:t>
      </w:r>
      <w:r w:rsidR="00760B0C">
        <w:rPr>
          <w:lang w:val="en-GB"/>
        </w:rPr>
        <w:t>usability</w:t>
      </w:r>
      <w:r w:rsidR="009731FC" w:rsidRPr="009731FC">
        <w:rPr>
          <w:lang w:val="en-GB"/>
        </w:rPr>
        <w:t xml:space="preserve"> evaluation, and other </w:t>
      </w:r>
      <w:r w:rsidR="00A4150B">
        <w:rPr>
          <w:lang w:val="en-GB"/>
        </w:rPr>
        <w:t xml:space="preserve">user-centred techniques </w:t>
      </w:r>
      <w:r w:rsidR="00A4150B">
        <w:rPr>
          <w:lang w:val="en-GB"/>
        </w:rPr>
        <w:fldChar w:fldCharType="begin"/>
      </w:r>
      <w:r w:rsidR="00872B65">
        <w:rPr>
          <w:lang w:val="en-GB"/>
        </w:rPr>
        <w:instrText xml:space="preserve"> ADDIN ZOTERO_ITEM CSL_CITATION {"citationID":"88nxlvAL","properties":{"formattedCitation":"[23, 24]","plainCitation":"[23, 24]","noteIndex":0},"citationItems":[{"id":13,"uris":["http://zotero.org/users/832000/items/VC5WCNEJ"],"uri":["http://zotero.org/users/832000/items/VC5WCNEJ"],"itemData":{"id":13,"type":"book","title":"About face 3: the essentials of interaction design","publisher":"John Wiley &amp; Sons","author":[{"family":"Cooper","given":"Alan"},{"family":"Reimann","given":"Robert"},{"family":"Cronin","given":"David"}],"issued":{"date-parts":[["2007"]]}},"label":"page"},{"id":1597,"uris":["http://zotero.org/users/832000/items/CDZHTRK9"],"uri":["http://zotero.org/users/832000/items/CDZHTRK9"],"itemData":{"id":1597,"type":"book","title":"Interaction design: beyond human-computer interaction","publisher":"Wiley","publisher-place":"Chichester, West Sussex, U.K","number-of-pages":"585","edition":"3rd ed","source":"Library of Congress ISBN","event-place":"Chichester, West Sussex, U.K","ISBN":"978-0-470-66576-3","call-number":"QA76.9.H85 P72 2011","shortTitle":"Interaction design","author":[{"family":"Rogers","given":"Yvonne"},{"family":"Sharp","given":"Helen"},{"family":"Preece","given":"Jenny"}],"issued":{"date-parts":[["2011"]]}},"label":"page"}],"schema":"https://github.com/citation-style-language/schema/raw/master/csl-citation.json"} </w:instrText>
      </w:r>
      <w:r w:rsidR="00A4150B">
        <w:rPr>
          <w:lang w:val="en-GB"/>
        </w:rPr>
        <w:fldChar w:fldCharType="separate"/>
      </w:r>
      <w:r w:rsidR="00872B65">
        <w:rPr>
          <w:noProof/>
          <w:lang w:val="en-GB"/>
        </w:rPr>
        <w:t>[23, 24]</w:t>
      </w:r>
      <w:r w:rsidR="00A4150B">
        <w:rPr>
          <w:lang w:val="en-GB"/>
        </w:rPr>
        <w:fldChar w:fldCharType="end"/>
      </w:r>
      <w:r w:rsidR="009731FC" w:rsidRPr="009731FC">
        <w:rPr>
          <w:lang w:val="en-GB"/>
        </w:rPr>
        <w:t xml:space="preserve"> . </w:t>
      </w:r>
      <w:r w:rsidR="00760B0C">
        <w:rPr>
          <w:lang w:val="en-GB"/>
        </w:rPr>
        <w:t>Importantly,</w:t>
      </w:r>
      <w:r w:rsidR="009731FC" w:rsidRPr="009731FC">
        <w:rPr>
          <w:lang w:val="en-GB"/>
        </w:rPr>
        <w:t xml:space="preserve"> prototypes, storyboards and sketches</w:t>
      </w:r>
      <w:r w:rsidR="00760B0C">
        <w:rPr>
          <w:lang w:val="en-GB"/>
        </w:rPr>
        <w:t xml:space="preserve"> are presented as</w:t>
      </w:r>
      <w:r w:rsidR="009731FC" w:rsidRPr="009731FC">
        <w:rPr>
          <w:lang w:val="en-GB"/>
        </w:rPr>
        <w:t xml:space="preserve"> sources of inspiration in the design process rather than </w:t>
      </w:r>
      <w:r w:rsidR="00760B0C">
        <w:rPr>
          <w:lang w:val="en-GB"/>
        </w:rPr>
        <w:t xml:space="preserve">as </w:t>
      </w:r>
      <w:r w:rsidR="009731FC" w:rsidRPr="009731FC">
        <w:rPr>
          <w:lang w:val="en-GB"/>
        </w:rPr>
        <w:t>the interaction design itself. For example, sketches, such as freehand drawings or low-fidelity prototypes, have been studied for their role in design and have been found to stimulate reflection, particularly in</w:t>
      </w:r>
      <w:r w:rsidR="00A4150B">
        <w:rPr>
          <w:lang w:val="en-GB"/>
        </w:rPr>
        <w:t xml:space="preserve"> the early stages of design </w:t>
      </w:r>
      <w:r w:rsidR="00A4150B">
        <w:rPr>
          <w:lang w:val="en-GB"/>
        </w:rPr>
        <w:fldChar w:fldCharType="begin"/>
      </w:r>
      <w:r w:rsidR="00872B65">
        <w:rPr>
          <w:lang w:val="en-GB"/>
        </w:rPr>
        <w:instrText xml:space="preserve"> ADDIN ZOTERO_ITEM CSL_CITATION {"citationID":"y5ZC5RYV","properties":{"formattedCitation":"[25]","plainCitation":"[25]","noteIndex":0},"citationItems":[{"id":12,"uris":["http://zotero.org/users/832000/items/J2TU47FF"],"uri":["http://zotero.org/users/832000/items/J2TU47FF"],"itemData":{"id":12,"type":"article-journal","title":"Intelligent critiquing of design sketches","container-title":"Making Pen-Based Interaction Intelligent and Natural (Ed, Randall Davis, JL, Stahovich, T, Miller, R, and Saund, E), AAAI Press, Arlington, Virginia","page":"127–133","author":[{"family":"Oh","given":"Yeonjoo"},{"family":"Do","given":"Ellen Yi-Luen"},{"family":"Gross","given":"Mark D"}],"issued":{"date-parts":[["2004"]]}}}],"schema":"https://github.com/citation-style-language/schema/raw/master/csl-citation.json"} </w:instrText>
      </w:r>
      <w:r w:rsidR="00A4150B">
        <w:rPr>
          <w:lang w:val="en-GB"/>
        </w:rPr>
        <w:fldChar w:fldCharType="separate"/>
      </w:r>
      <w:r w:rsidR="00872B65">
        <w:rPr>
          <w:noProof/>
          <w:lang w:val="en-GB"/>
        </w:rPr>
        <w:t>[25]</w:t>
      </w:r>
      <w:r w:rsidR="00A4150B">
        <w:rPr>
          <w:lang w:val="en-GB"/>
        </w:rPr>
        <w:fldChar w:fldCharType="end"/>
      </w:r>
      <w:r w:rsidR="009731FC" w:rsidRPr="009731FC">
        <w:rPr>
          <w:lang w:val="en-GB"/>
        </w:rPr>
        <w:t xml:space="preserve">. When moving from analysis to design, that is, from conceptual models to physical design, interaction design relies on </w:t>
      </w:r>
      <w:r w:rsidR="00760B0C">
        <w:rPr>
          <w:lang w:val="en-GB"/>
        </w:rPr>
        <w:t xml:space="preserve">the </w:t>
      </w:r>
      <w:r w:rsidR="009731FC" w:rsidRPr="009731FC">
        <w:rPr>
          <w:lang w:val="en-GB"/>
        </w:rPr>
        <w:t>iterative testing of prototypes with users of the future product. In many of these techniques, communication between stakeholders about user requirements is supported by the use of prototypes, mock-ups, and sketches.</w:t>
      </w:r>
      <w:r w:rsidR="005D669B">
        <w:rPr>
          <w:lang w:val="en-GB"/>
        </w:rPr>
        <w:t xml:space="preserve"> These relations between work and interaction design are illustrated later in Table 2 in the context of the Alibaug case study. For the original framework see </w:t>
      </w:r>
      <w:r w:rsidR="005D669B">
        <w:rPr>
          <w:lang w:val="en-GB"/>
        </w:rPr>
        <w:fldChar w:fldCharType="begin"/>
      </w:r>
      <w:r w:rsidR="005D669B">
        <w:rPr>
          <w:lang w:val="en-GB"/>
        </w:rPr>
        <w:instrText xml:space="preserve"> ADDIN ZOTERO_ITEM CSL_CITATION {"citationID":"KHp0dIRf","properties":{"formattedCitation":"[17]","plainCitation":"[17]","noteIndex":0},"citationItems":[{"id":1513,"uris":["http://zotero.org/users/832000/items/JNKS267Y"],"uri":["http://zotero.org/users/832000/items/JNKS267Y"],"itemData":{"id":1513,"type":"paper-conference","title":"Describing Users in Contexts: Perspectives on Human-Work Interaction Design","container-title":"Workshop Proceedings of Interact","publisher":"Citeseer","volume":"5","author":[{"family":"Clemmensen","given":"Torkil"},{"family":"Orngreen","given":"Rikke"},{"family":"Pejtersen","given":"Annelise Mark"}],"issued":{"date-parts":[["2005"]]}}}],"schema":"https://github.com/citation-style-language/schema/raw/master/csl-citation.json"} </w:instrText>
      </w:r>
      <w:r w:rsidR="005D669B">
        <w:rPr>
          <w:lang w:val="en-GB"/>
        </w:rPr>
        <w:fldChar w:fldCharType="separate"/>
      </w:r>
      <w:r w:rsidR="005D669B">
        <w:rPr>
          <w:noProof/>
          <w:lang w:val="en-GB"/>
        </w:rPr>
        <w:t>[17]</w:t>
      </w:r>
      <w:r w:rsidR="005D669B">
        <w:rPr>
          <w:lang w:val="en-GB"/>
        </w:rPr>
        <w:fldChar w:fldCharType="end"/>
      </w:r>
      <w:r w:rsidR="005D669B">
        <w:rPr>
          <w:lang w:val="en-GB"/>
        </w:rPr>
        <w:t>.</w:t>
      </w:r>
    </w:p>
    <w:p w14:paraId="42493622" w14:textId="5A255453" w:rsidR="009731FC" w:rsidRPr="009731FC" w:rsidRDefault="009731FC" w:rsidP="0002297B">
      <w:pPr>
        <w:rPr>
          <w:lang w:val="en-GB"/>
        </w:rPr>
      </w:pPr>
      <w:r w:rsidRPr="009731FC">
        <w:rPr>
          <w:lang w:val="en-GB"/>
        </w:rPr>
        <w:t xml:space="preserve">The value propositions </w:t>
      </w:r>
      <w:r w:rsidR="007D08FE">
        <w:rPr>
          <w:lang w:val="en-GB"/>
        </w:rPr>
        <w:t>of</w:t>
      </w:r>
      <w:r w:rsidR="007D08FE" w:rsidRPr="009731FC">
        <w:rPr>
          <w:lang w:val="en-GB"/>
        </w:rPr>
        <w:t xml:space="preserve"> </w:t>
      </w:r>
      <w:r w:rsidRPr="009731FC">
        <w:rPr>
          <w:lang w:val="en-GB"/>
        </w:rPr>
        <w:t>HWID for ethical value exchan</w:t>
      </w:r>
      <w:r w:rsidR="00A4150B">
        <w:rPr>
          <w:lang w:val="en-GB"/>
        </w:rPr>
        <w:t xml:space="preserve">ge are inspired by Gardien </w:t>
      </w:r>
      <w:r w:rsidR="00A4150B">
        <w:rPr>
          <w:lang w:val="en-GB"/>
        </w:rPr>
        <w:fldChar w:fldCharType="begin"/>
      </w:r>
      <w:r w:rsidR="00F029B3">
        <w:rPr>
          <w:lang w:val="en-GB"/>
        </w:rPr>
        <w:instrText xml:space="preserve"> ADDIN ZOTERO_ITEM CSL_CITATION {"citationID":"LIHWjwvo","properties":{"formattedCitation":"[1]","plainCitation":"[1]","noteIndex":0},"citationItems":[{"id":557,"uris":["http://zotero.org/users/832000/items/IVCDFPXQ"],"uri":["http://zotero.org/users/832000/items/IVCDFPXQ"],"itemData":{"id":557,"type":"article-journal","title":"Changing your hammer: The implications of paradigmatic innovation for design practice","container-title":"International Journal of Design","volume":"8","issue":"2","author":[{"family":"Gardien","given":"Paul"},{"family":"Djajadiningrat","given":"Tom"},{"family":"Hummels","given":"Caroline"},{"family":"Brombacher","given":"Aarnout"}],"issued":{"date-parts":[["2014"]]}}}],"schema":"https://github.com/citation-style-language/schema/raw/master/csl-citation.json"} </w:instrText>
      </w:r>
      <w:r w:rsidR="00A4150B">
        <w:rPr>
          <w:lang w:val="en-GB"/>
        </w:rPr>
        <w:fldChar w:fldCharType="separate"/>
      </w:r>
      <w:r w:rsidR="00A4150B">
        <w:rPr>
          <w:noProof/>
          <w:lang w:val="en-GB"/>
        </w:rPr>
        <w:t>[1]</w:t>
      </w:r>
      <w:r w:rsidR="00A4150B">
        <w:rPr>
          <w:lang w:val="en-GB"/>
        </w:rPr>
        <w:fldChar w:fldCharType="end"/>
      </w:r>
      <w:r w:rsidR="006E5B53">
        <w:rPr>
          <w:lang w:val="en-GB"/>
        </w:rPr>
        <w:t xml:space="preserve">. These imply that </w:t>
      </w:r>
      <w:r w:rsidRPr="009731FC">
        <w:rPr>
          <w:lang w:val="en-GB"/>
        </w:rPr>
        <w:t xml:space="preserve">HWID </w:t>
      </w:r>
      <w:r w:rsidR="0002297B" w:rsidRPr="009731FC">
        <w:rPr>
          <w:lang w:val="en-GB"/>
        </w:rPr>
        <w:t>theories should</w:t>
      </w:r>
      <w:r w:rsidRPr="009731FC">
        <w:rPr>
          <w:lang w:val="en-GB"/>
        </w:rPr>
        <w:t xml:space="preserve"> conceptualize interaction at </w:t>
      </w:r>
      <w:r w:rsidR="007D08FE">
        <w:rPr>
          <w:lang w:val="en-GB"/>
        </w:rPr>
        <w:t xml:space="preserve">the </w:t>
      </w:r>
      <w:r w:rsidRPr="009731FC">
        <w:rPr>
          <w:lang w:val="en-GB"/>
        </w:rPr>
        <w:t>individual level</w:t>
      </w:r>
      <w:r w:rsidR="007D08FE">
        <w:rPr>
          <w:lang w:val="en-GB"/>
        </w:rPr>
        <w:t xml:space="preserve"> as well as at the </w:t>
      </w:r>
      <w:r w:rsidRPr="009731FC">
        <w:rPr>
          <w:lang w:val="en-GB"/>
        </w:rPr>
        <w:t xml:space="preserve">organizational, societal, and global </w:t>
      </w:r>
      <w:r w:rsidR="007D08FE">
        <w:rPr>
          <w:lang w:val="en-GB"/>
        </w:rPr>
        <w:t>levels</w:t>
      </w:r>
      <w:r w:rsidRPr="009731FC">
        <w:rPr>
          <w:lang w:val="en-GB"/>
        </w:rPr>
        <w:t xml:space="preserve"> to help determine what is ethical</w:t>
      </w:r>
      <w:r w:rsidR="008211BA">
        <w:rPr>
          <w:lang w:val="en-GB"/>
        </w:rPr>
        <w:t xml:space="preserve"> </w:t>
      </w:r>
      <w:r w:rsidRPr="009731FC">
        <w:rPr>
          <w:lang w:val="en-GB"/>
        </w:rPr>
        <w:t>when speaking of HCI</w:t>
      </w:r>
      <w:r w:rsidR="00A4150B">
        <w:rPr>
          <w:lang w:val="en-GB"/>
        </w:rPr>
        <w:t>.</w:t>
      </w:r>
      <w:r w:rsidR="006E5B53">
        <w:rPr>
          <w:lang w:val="en-GB"/>
        </w:rPr>
        <w:t xml:space="preserve"> Users should not be stereotyped</w:t>
      </w:r>
      <w:r w:rsidR="0002297B">
        <w:rPr>
          <w:lang w:val="en-GB"/>
        </w:rPr>
        <w:t xml:space="preserve"> in </w:t>
      </w:r>
      <w:r w:rsidR="006E5B53">
        <w:rPr>
          <w:lang w:val="en-GB"/>
        </w:rPr>
        <w:t xml:space="preserve">ST </w:t>
      </w:r>
      <w:r w:rsidRPr="009731FC">
        <w:rPr>
          <w:lang w:val="en-GB"/>
        </w:rPr>
        <w:t>HCI methods</w:t>
      </w:r>
      <w:r w:rsidR="0002297B">
        <w:rPr>
          <w:lang w:val="en-GB"/>
        </w:rPr>
        <w:t>, which must unfold</w:t>
      </w:r>
      <w:r w:rsidRPr="009731FC">
        <w:rPr>
          <w:lang w:val="en-GB"/>
        </w:rPr>
        <w:t xml:space="preserve"> within the local societal context</w:t>
      </w:r>
      <w:r w:rsidR="0002297B">
        <w:rPr>
          <w:lang w:val="en-GB"/>
        </w:rPr>
        <w:t xml:space="preserve"> where they are used</w:t>
      </w:r>
      <w:r w:rsidR="00A4150B">
        <w:rPr>
          <w:lang w:val="en-GB"/>
        </w:rPr>
        <w:t>.</w:t>
      </w:r>
      <w:r w:rsidR="005D669B">
        <w:rPr>
          <w:lang w:val="en-GB"/>
        </w:rPr>
        <w:t xml:space="preserve"> The need for a stronger socio-technical perspective in HCI methods, mainly focused on individual user experience, has already been indicated in the literature </w:t>
      </w:r>
      <w:r w:rsidR="005D669B">
        <w:rPr>
          <w:lang w:val="en-GB"/>
        </w:rPr>
        <w:fldChar w:fldCharType="begin"/>
      </w:r>
      <w:r w:rsidR="005D669B">
        <w:rPr>
          <w:lang w:val="en-GB"/>
        </w:rPr>
        <w:instrText xml:space="preserve"> ADDIN ZOTERO_ITEM CSL_CITATION {"citationID":"ERQ75CoI","properties":{"formattedCitation":"[14]","plainCitation":"[14]","noteIndex":0},"citationItems":[{"id":158,"uris":["http://zotero.org/users/832000/items/2E3J88MV"],"uri":["http://zotero.org/users/832000/items/2E3J88MV"],"itemData":{"id":158,"type":"chapter","title":"Group Dynamics Meet Cognition: applying socio-technical concepts in the design of information systems","container-title":"The New SocioTech: Graffiti on the Long Wall","publisher":"Springer Verlag","publisher-place":"London","page":"119-125","event-place":"London","author":[{"family":"Dillon","given":"A"}],"issued":{"date-parts":[["2000"]]}}}],"schema":"https://github.com/citation-style-language/schema/raw/master/csl-citation.json"} </w:instrText>
      </w:r>
      <w:r w:rsidR="005D669B">
        <w:rPr>
          <w:lang w:val="en-GB"/>
        </w:rPr>
        <w:fldChar w:fldCharType="separate"/>
      </w:r>
      <w:r w:rsidR="005D669B">
        <w:rPr>
          <w:noProof/>
          <w:lang w:val="en-GB"/>
        </w:rPr>
        <w:t>[14]</w:t>
      </w:r>
      <w:r w:rsidR="005D669B">
        <w:rPr>
          <w:lang w:val="en-GB"/>
        </w:rPr>
        <w:fldChar w:fldCharType="end"/>
      </w:r>
      <w:r w:rsidR="00CC1B73">
        <w:rPr>
          <w:lang w:val="en-GB"/>
        </w:rPr>
        <w:t>. HWID brings this wider perspective to interaction design activities and artefacts.</w:t>
      </w:r>
    </w:p>
    <w:p w14:paraId="1914ABCE" w14:textId="2D4B6364" w:rsidR="0001006D" w:rsidRPr="001574E7" w:rsidRDefault="00942170" w:rsidP="00942170">
      <w:pPr>
        <w:pStyle w:val="Heading1"/>
        <w:rPr>
          <w:lang w:val="en-GB"/>
        </w:rPr>
      </w:pPr>
      <w:r w:rsidRPr="00942170">
        <w:rPr>
          <w:lang w:val="en-GB"/>
        </w:rPr>
        <w:lastRenderedPageBreak/>
        <w:t>The Alibaug Fishery Case Study</w:t>
      </w:r>
      <w:r w:rsidR="00544408" w:rsidRPr="001574E7">
        <w:rPr>
          <w:lang w:val="en-GB"/>
        </w:rPr>
        <w:t xml:space="preserve"> </w:t>
      </w:r>
      <w:r w:rsidR="0001006D" w:rsidRPr="001574E7">
        <w:rPr>
          <w:lang w:val="en-GB"/>
        </w:rPr>
        <w:t xml:space="preserve"> </w:t>
      </w:r>
    </w:p>
    <w:p w14:paraId="244A1EA9" w14:textId="16023E93" w:rsidR="00781267" w:rsidRDefault="0096469D" w:rsidP="00781267">
      <w:pPr>
        <w:ind w:firstLine="0"/>
        <w:rPr>
          <w:lang w:val="en-GB"/>
        </w:rPr>
      </w:pPr>
      <w:r w:rsidRPr="00B82BB0">
        <w:rPr>
          <w:lang w:val="en-GB"/>
        </w:rPr>
        <w:t xml:space="preserve">Fishing provides jobs for </w:t>
      </w:r>
      <w:r>
        <w:rPr>
          <w:lang w:val="en-GB"/>
        </w:rPr>
        <w:t xml:space="preserve">nearly </w:t>
      </w:r>
      <w:r w:rsidRPr="00B82BB0">
        <w:rPr>
          <w:lang w:val="en-GB"/>
        </w:rPr>
        <w:t xml:space="preserve">a million fishers in coastal Indian towns. In addition to the fishers, fishing also provides the livelihood for several million people in the processing and marketing of the landed fish. This makes fishing an important source of income for a sizable group of people in regions with low average incomes and high illiteracy rates. </w:t>
      </w:r>
      <w:r w:rsidR="00942170" w:rsidRPr="00942170">
        <w:rPr>
          <w:lang w:val="en-GB"/>
        </w:rPr>
        <w:t>Th</w:t>
      </w:r>
      <w:r w:rsidR="008847A2">
        <w:rPr>
          <w:lang w:val="en-GB"/>
        </w:rPr>
        <w:t>e fishing</w:t>
      </w:r>
      <w:r w:rsidR="00942170" w:rsidRPr="00942170">
        <w:rPr>
          <w:lang w:val="en-GB"/>
        </w:rPr>
        <w:t xml:space="preserve"> sector</w:t>
      </w:r>
      <w:r w:rsidR="008847A2">
        <w:rPr>
          <w:lang w:val="en-GB"/>
        </w:rPr>
        <w:t xml:space="preserve"> in India</w:t>
      </w:r>
      <w:r w:rsidR="00942170" w:rsidRPr="00942170">
        <w:rPr>
          <w:lang w:val="en-GB"/>
        </w:rPr>
        <w:t xml:space="preserve"> faces multiple challenges, which include catch reduction, increased cost of the catch, harsh sea conditions, quality management and also international security concern</w:t>
      </w:r>
      <w:r w:rsidR="007D08FE">
        <w:rPr>
          <w:lang w:val="en-GB"/>
        </w:rPr>
        <w:t>s</w:t>
      </w:r>
      <w:r w:rsidR="00942170" w:rsidRPr="00942170">
        <w:rPr>
          <w:lang w:val="en-GB"/>
        </w:rPr>
        <w:t>.</w:t>
      </w:r>
    </w:p>
    <w:p w14:paraId="551605E1" w14:textId="390AB8A6" w:rsidR="004F1765" w:rsidRDefault="00942170" w:rsidP="00781267">
      <w:pPr>
        <w:rPr>
          <w:lang w:val="en-GB"/>
        </w:rPr>
      </w:pPr>
      <w:r w:rsidRPr="00942170">
        <w:rPr>
          <w:lang w:val="en-GB"/>
        </w:rPr>
        <w:t>Technology, especially Information and Communication Technology (ICT) like mobile phone app</w:t>
      </w:r>
      <w:r w:rsidR="0096469D">
        <w:rPr>
          <w:lang w:val="en-GB"/>
        </w:rPr>
        <w:t>s</w:t>
      </w:r>
      <w:r w:rsidRPr="00942170">
        <w:rPr>
          <w:lang w:val="en-GB"/>
        </w:rPr>
        <w:t xml:space="preserve">, can play an important role in addressing many of these challenges.  It can be used to relay information </w:t>
      </w:r>
      <w:r w:rsidR="007D08FE">
        <w:rPr>
          <w:lang w:val="en-GB"/>
        </w:rPr>
        <w:t>about</w:t>
      </w:r>
      <w:r w:rsidR="00E0441E">
        <w:rPr>
          <w:lang w:val="en-GB"/>
        </w:rPr>
        <w:t>, for example,</w:t>
      </w:r>
      <w:r w:rsidR="007D08FE" w:rsidRPr="00942170">
        <w:rPr>
          <w:lang w:val="en-GB"/>
        </w:rPr>
        <w:t xml:space="preserve"> </w:t>
      </w:r>
      <w:r w:rsidRPr="00942170">
        <w:rPr>
          <w:lang w:val="en-GB"/>
        </w:rPr>
        <w:t xml:space="preserve">the Potential Fishing Zone (PFZ), </w:t>
      </w:r>
      <w:r w:rsidR="00781267">
        <w:rPr>
          <w:lang w:val="en-GB"/>
        </w:rPr>
        <w:t>w</w:t>
      </w:r>
      <w:r w:rsidRPr="00942170">
        <w:rPr>
          <w:lang w:val="en-GB"/>
        </w:rPr>
        <w:t xml:space="preserve">ind </w:t>
      </w:r>
      <w:r w:rsidR="00781267">
        <w:rPr>
          <w:lang w:val="en-GB"/>
        </w:rPr>
        <w:t>s</w:t>
      </w:r>
      <w:r w:rsidRPr="00942170">
        <w:rPr>
          <w:lang w:val="en-GB"/>
        </w:rPr>
        <w:t xml:space="preserve">peed, </w:t>
      </w:r>
      <w:r w:rsidR="00E0441E">
        <w:rPr>
          <w:lang w:val="en-GB"/>
        </w:rPr>
        <w:t xml:space="preserve">and </w:t>
      </w:r>
      <w:r w:rsidR="00781267">
        <w:rPr>
          <w:lang w:val="en-GB"/>
        </w:rPr>
        <w:t>w</w:t>
      </w:r>
      <w:r w:rsidRPr="00942170">
        <w:rPr>
          <w:lang w:val="en-GB"/>
        </w:rPr>
        <w:t xml:space="preserve">ave </w:t>
      </w:r>
      <w:r w:rsidR="00781267">
        <w:rPr>
          <w:lang w:val="en-GB"/>
        </w:rPr>
        <w:t>h</w:t>
      </w:r>
      <w:r w:rsidRPr="00942170">
        <w:rPr>
          <w:lang w:val="en-GB"/>
        </w:rPr>
        <w:t>eight to the fisher</w:t>
      </w:r>
      <w:r w:rsidR="00E0441E">
        <w:rPr>
          <w:lang w:val="en-GB"/>
        </w:rPr>
        <w:t>s</w:t>
      </w:r>
      <w:r w:rsidRPr="00942170">
        <w:rPr>
          <w:lang w:val="en-GB"/>
        </w:rPr>
        <w:t>. The development of the app, called mKRISHI® Fisheries, has been a decade-long collaboration between Tata Consultancy Services (TCS), Indian Council of Agricultural Research (ICAR), Central Marine Fisheries Research Institute (ICAR-CMFRI), Indian National Center for Ocean Information Services (INC</w:t>
      </w:r>
      <w:r w:rsidR="00F67887">
        <w:rPr>
          <w:lang w:val="en-GB"/>
        </w:rPr>
        <w:t>OIS), and the local fishery soci</w:t>
      </w:r>
      <w:r w:rsidRPr="00942170">
        <w:rPr>
          <w:lang w:val="en-GB"/>
        </w:rPr>
        <w:t xml:space="preserve">eties in a consortium led by the Indian Agricultural Research Institute (ICAR-IARI). Table 1 shows key events in the project. </w:t>
      </w:r>
      <w:r w:rsidR="00781267">
        <w:rPr>
          <w:lang w:val="en-GB"/>
        </w:rPr>
        <w:t>Eight</w:t>
      </w:r>
      <w:r w:rsidRPr="00942170">
        <w:rPr>
          <w:lang w:val="en-GB"/>
        </w:rPr>
        <w:t xml:space="preserve"> years of design and development elapsed from the project was initiated to the fishers started using the app. Since then the app has gone through multiple revisions and it has, in turn, influenced fishing practices in Alibaug.</w:t>
      </w:r>
    </w:p>
    <w:p w14:paraId="4B31509E" w14:textId="77777777" w:rsidR="004F1765" w:rsidRPr="00781267" w:rsidRDefault="004F1765" w:rsidP="00FD2F07">
      <w:pPr>
        <w:pStyle w:val="figurecaption"/>
        <w:keepNext/>
        <w:rPr>
          <w:b/>
          <w:lang w:val="en-GB"/>
        </w:rPr>
      </w:pPr>
      <w:r w:rsidRPr="00781267">
        <w:rPr>
          <w:b/>
          <w:lang w:val="en-GB"/>
        </w:rPr>
        <w:t xml:space="preserve">Table 1. </w:t>
      </w:r>
      <w:r w:rsidRPr="00781267">
        <w:rPr>
          <w:lang w:val="en-GB"/>
        </w:rPr>
        <w:t>Project timeline</w:t>
      </w:r>
    </w:p>
    <w:tbl>
      <w:tblPr>
        <w:tblW w:w="69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1"/>
        <w:gridCol w:w="6237"/>
      </w:tblGrid>
      <w:tr w:rsidR="004F1765" w:rsidRPr="004F1765" w14:paraId="7DDB2760" w14:textId="77777777" w:rsidTr="00781267">
        <w:tc>
          <w:tcPr>
            <w:tcW w:w="741" w:type="dxa"/>
            <w:shd w:val="clear" w:color="auto" w:fill="auto"/>
            <w:tcMar>
              <w:top w:w="100" w:type="dxa"/>
              <w:left w:w="100" w:type="dxa"/>
              <w:bottom w:w="100" w:type="dxa"/>
              <w:right w:w="100" w:type="dxa"/>
            </w:tcMar>
          </w:tcPr>
          <w:p w14:paraId="3DEE9990"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Year</w:t>
            </w:r>
          </w:p>
        </w:tc>
        <w:tc>
          <w:tcPr>
            <w:tcW w:w="6237" w:type="dxa"/>
            <w:shd w:val="clear" w:color="auto" w:fill="auto"/>
            <w:tcMar>
              <w:top w:w="100" w:type="dxa"/>
              <w:left w:w="100" w:type="dxa"/>
              <w:bottom w:w="100" w:type="dxa"/>
              <w:right w:w="100" w:type="dxa"/>
            </w:tcMar>
          </w:tcPr>
          <w:p w14:paraId="0585ECD4" w14:textId="77777777" w:rsidR="004F1765" w:rsidRPr="004F1765" w:rsidRDefault="004F1765" w:rsidP="00802E20">
            <w:pPr>
              <w:widowControl w:val="0"/>
              <w:pBdr>
                <w:top w:val="nil"/>
                <w:left w:val="nil"/>
                <w:bottom w:val="nil"/>
                <w:right w:val="nil"/>
                <w:between w:val="nil"/>
              </w:pBdr>
              <w:spacing w:line="240" w:lineRule="auto"/>
              <w:rPr>
                <w:rFonts w:eastAsia="Calibri"/>
                <w:color w:val="000000" w:themeColor="text1"/>
                <w:sz w:val="18"/>
                <w:szCs w:val="18"/>
              </w:rPr>
            </w:pPr>
            <w:r w:rsidRPr="004F1765">
              <w:rPr>
                <w:rFonts w:eastAsia="Calibri"/>
                <w:color w:val="000000" w:themeColor="text1"/>
                <w:sz w:val="18"/>
                <w:szCs w:val="18"/>
              </w:rPr>
              <w:t>Project event</w:t>
            </w:r>
          </w:p>
        </w:tc>
      </w:tr>
      <w:tr w:rsidR="004F1765" w:rsidRPr="004F1765" w14:paraId="177C0BE2" w14:textId="77777777" w:rsidTr="00781267">
        <w:tc>
          <w:tcPr>
            <w:tcW w:w="741" w:type="dxa"/>
            <w:shd w:val="clear" w:color="auto" w:fill="auto"/>
            <w:tcMar>
              <w:top w:w="100" w:type="dxa"/>
              <w:left w:w="100" w:type="dxa"/>
              <w:bottom w:w="100" w:type="dxa"/>
              <w:right w:w="100" w:type="dxa"/>
            </w:tcMar>
          </w:tcPr>
          <w:p w14:paraId="5B828E13"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2011</w:t>
            </w:r>
          </w:p>
        </w:tc>
        <w:tc>
          <w:tcPr>
            <w:tcW w:w="6237" w:type="dxa"/>
            <w:shd w:val="clear" w:color="auto" w:fill="auto"/>
            <w:tcMar>
              <w:top w:w="100" w:type="dxa"/>
              <w:left w:w="100" w:type="dxa"/>
              <w:bottom w:w="100" w:type="dxa"/>
              <w:right w:w="100" w:type="dxa"/>
            </w:tcMar>
          </w:tcPr>
          <w:p w14:paraId="7729BE72" w14:textId="1BFB91B6"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 xml:space="preserve">Idea conceptualization and first stakeholder meeting with </w:t>
            </w:r>
            <w:r w:rsidR="00E0441E">
              <w:rPr>
                <w:rFonts w:eastAsia="Calibri"/>
                <w:color w:val="000000" w:themeColor="text1"/>
                <w:sz w:val="18"/>
                <w:szCs w:val="18"/>
              </w:rPr>
              <w:t xml:space="preserve">fishers, </w:t>
            </w:r>
            <w:r w:rsidRPr="004F1765">
              <w:rPr>
                <w:rFonts w:eastAsia="Calibri"/>
                <w:color w:val="000000" w:themeColor="text1"/>
                <w:sz w:val="18"/>
                <w:szCs w:val="18"/>
              </w:rPr>
              <w:t>fish</w:t>
            </w:r>
            <w:r w:rsidR="00E0441E">
              <w:rPr>
                <w:rFonts w:eastAsia="Calibri"/>
                <w:color w:val="000000" w:themeColor="text1"/>
                <w:sz w:val="18"/>
                <w:szCs w:val="18"/>
              </w:rPr>
              <w:t>ing societies,</w:t>
            </w:r>
            <w:r w:rsidRPr="004F1765">
              <w:rPr>
                <w:rFonts w:eastAsia="Calibri"/>
                <w:color w:val="000000" w:themeColor="text1"/>
                <w:sz w:val="18"/>
                <w:szCs w:val="18"/>
              </w:rPr>
              <w:t xml:space="preserve"> data scientists, </w:t>
            </w:r>
            <w:r w:rsidR="00E0441E">
              <w:rPr>
                <w:rFonts w:eastAsia="Calibri"/>
                <w:color w:val="000000" w:themeColor="text1"/>
                <w:sz w:val="18"/>
                <w:szCs w:val="18"/>
              </w:rPr>
              <w:t xml:space="preserve">and </w:t>
            </w:r>
            <w:r w:rsidRPr="004F1765">
              <w:rPr>
                <w:rFonts w:eastAsia="Calibri"/>
                <w:color w:val="000000" w:themeColor="text1"/>
                <w:sz w:val="18"/>
                <w:szCs w:val="18"/>
              </w:rPr>
              <w:t>ICT developers.</w:t>
            </w:r>
            <w:r w:rsidR="009B3EA3">
              <w:rPr>
                <w:rFonts w:eastAsia="Calibri"/>
                <w:color w:val="000000" w:themeColor="text1"/>
                <w:sz w:val="18"/>
                <w:szCs w:val="18"/>
              </w:rPr>
              <w:t xml:space="preserve"> </w:t>
            </w:r>
            <w:r w:rsidRPr="004F1765">
              <w:rPr>
                <w:rFonts w:eastAsia="Calibri"/>
                <w:color w:val="000000" w:themeColor="text1"/>
                <w:sz w:val="18"/>
                <w:szCs w:val="18"/>
              </w:rPr>
              <w:t>Launch of the first prototype with PFZ and the Wind Speed and Direction Forecast. PFZ forecast available twice a week.</w:t>
            </w:r>
          </w:p>
        </w:tc>
      </w:tr>
      <w:tr w:rsidR="004F1765" w:rsidRPr="004F1765" w14:paraId="2613D4FF" w14:textId="77777777" w:rsidTr="00781267">
        <w:tc>
          <w:tcPr>
            <w:tcW w:w="741" w:type="dxa"/>
            <w:shd w:val="clear" w:color="auto" w:fill="auto"/>
            <w:tcMar>
              <w:top w:w="100" w:type="dxa"/>
              <w:left w:w="100" w:type="dxa"/>
              <w:bottom w:w="100" w:type="dxa"/>
              <w:right w:w="100" w:type="dxa"/>
            </w:tcMar>
          </w:tcPr>
          <w:p w14:paraId="0CE0A94F"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2012</w:t>
            </w:r>
          </w:p>
        </w:tc>
        <w:tc>
          <w:tcPr>
            <w:tcW w:w="6237" w:type="dxa"/>
            <w:shd w:val="clear" w:color="auto" w:fill="auto"/>
            <w:tcMar>
              <w:top w:w="100" w:type="dxa"/>
              <w:left w:w="100" w:type="dxa"/>
              <w:bottom w:w="100" w:type="dxa"/>
              <w:right w:w="100" w:type="dxa"/>
            </w:tcMar>
          </w:tcPr>
          <w:p w14:paraId="21CBE4C3" w14:textId="1514F0B1"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Services extended to 13 fis</w:t>
            </w:r>
            <w:r w:rsidR="00317AA1">
              <w:rPr>
                <w:rFonts w:eastAsia="Calibri"/>
                <w:color w:val="000000" w:themeColor="text1"/>
                <w:sz w:val="18"/>
                <w:szCs w:val="18"/>
              </w:rPr>
              <w:t>hing</w:t>
            </w:r>
            <w:r w:rsidRPr="004F1765">
              <w:rPr>
                <w:rFonts w:eastAsia="Calibri"/>
                <w:color w:val="000000" w:themeColor="text1"/>
                <w:sz w:val="18"/>
                <w:szCs w:val="18"/>
              </w:rPr>
              <w:t xml:space="preserve"> societies.  User Interaction Review workshop with the fishe</w:t>
            </w:r>
            <w:r w:rsidR="00317AA1">
              <w:rPr>
                <w:rFonts w:eastAsia="Calibri"/>
                <w:color w:val="000000" w:themeColor="text1"/>
                <w:sz w:val="18"/>
                <w:szCs w:val="18"/>
              </w:rPr>
              <w:t>rs</w:t>
            </w:r>
            <w:r w:rsidRPr="004F1765">
              <w:rPr>
                <w:rFonts w:eastAsia="Calibri"/>
                <w:color w:val="000000" w:themeColor="text1"/>
                <w:sz w:val="18"/>
                <w:szCs w:val="18"/>
              </w:rPr>
              <w:t>. Service modified to access the information offline (in a no or low mobile signal network range). Fishe</w:t>
            </w:r>
            <w:r w:rsidR="00317AA1">
              <w:rPr>
                <w:rFonts w:eastAsia="Calibri"/>
                <w:color w:val="000000" w:themeColor="text1"/>
                <w:sz w:val="18"/>
                <w:szCs w:val="18"/>
              </w:rPr>
              <w:t>rs</w:t>
            </w:r>
            <w:r w:rsidRPr="004F1765">
              <w:rPr>
                <w:rFonts w:eastAsia="Calibri"/>
                <w:color w:val="000000" w:themeColor="text1"/>
                <w:sz w:val="18"/>
                <w:szCs w:val="18"/>
              </w:rPr>
              <w:t xml:space="preserve"> demanded PFZ information on daily basis. Designing the pilot for the signal extension in deep sea. </w:t>
            </w:r>
          </w:p>
        </w:tc>
      </w:tr>
      <w:tr w:rsidR="004F1765" w:rsidRPr="004F1765" w14:paraId="18DD19AC" w14:textId="77777777" w:rsidTr="00781267">
        <w:tc>
          <w:tcPr>
            <w:tcW w:w="741" w:type="dxa"/>
            <w:shd w:val="clear" w:color="auto" w:fill="auto"/>
            <w:tcMar>
              <w:top w:w="100" w:type="dxa"/>
              <w:left w:w="100" w:type="dxa"/>
              <w:bottom w:w="100" w:type="dxa"/>
              <w:right w:w="100" w:type="dxa"/>
            </w:tcMar>
          </w:tcPr>
          <w:p w14:paraId="61DF1167"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2013</w:t>
            </w:r>
          </w:p>
        </w:tc>
        <w:tc>
          <w:tcPr>
            <w:tcW w:w="6237" w:type="dxa"/>
            <w:shd w:val="clear" w:color="auto" w:fill="auto"/>
            <w:tcMar>
              <w:top w:w="100" w:type="dxa"/>
              <w:left w:w="100" w:type="dxa"/>
              <w:bottom w:w="100" w:type="dxa"/>
              <w:right w:w="100" w:type="dxa"/>
            </w:tcMar>
          </w:tcPr>
          <w:p w14:paraId="5FD8BD25" w14:textId="48C0CBEF"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Mobile signal extension in deep sea. Signal extended up</w:t>
            </w:r>
            <w:r w:rsidR="00E0441E">
              <w:rPr>
                <w:rFonts w:eastAsia="Calibri"/>
                <w:color w:val="000000" w:themeColor="text1"/>
                <w:sz w:val="18"/>
                <w:szCs w:val="18"/>
              </w:rPr>
              <w:t xml:space="preserve"> </w:t>
            </w:r>
            <w:r w:rsidRPr="004F1765">
              <w:rPr>
                <w:rFonts w:eastAsia="Calibri"/>
                <w:color w:val="000000" w:themeColor="text1"/>
                <w:sz w:val="18"/>
                <w:szCs w:val="18"/>
              </w:rPr>
              <w:t xml:space="preserve">to 30 </w:t>
            </w:r>
            <w:r w:rsidR="00E0441E">
              <w:rPr>
                <w:rFonts w:eastAsia="Calibri"/>
                <w:color w:val="000000" w:themeColor="text1"/>
                <w:sz w:val="18"/>
                <w:szCs w:val="18"/>
              </w:rPr>
              <w:t>km</w:t>
            </w:r>
            <w:r w:rsidR="00E0441E" w:rsidRPr="004F1765">
              <w:rPr>
                <w:rFonts w:eastAsia="Calibri"/>
                <w:color w:val="000000" w:themeColor="text1"/>
                <w:sz w:val="18"/>
                <w:szCs w:val="18"/>
              </w:rPr>
              <w:t xml:space="preserve"> </w:t>
            </w:r>
            <w:r w:rsidRPr="004F1765">
              <w:rPr>
                <w:rFonts w:eastAsia="Calibri"/>
                <w:color w:val="000000" w:themeColor="text1"/>
                <w:sz w:val="18"/>
                <w:szCs w:val="18"/>
              </w:rPr>
              <w:t xml:space="preserve">in sea, across a 120 </w:t>
            </w:r>
            <w:r w:rsidR="00E0441E">
              <w:rPr>
                <w:rFonts w:eastAsia="Calibri"/>
                <w:color w:val="000000" w:themeColor="text1"/>
                <w:sz w:val="18"/>
                <w:szCs w:val="18"/>
              </w:rPr>
              <w:t>km</w:t>
            </w:r>
            <w:r w:rsidRPr="004F1765">
              <w:rPr>
                <w:rFonts w:eastAsia="Calibri"/>
                <w:color w:val="000000" w:themeColor="text1"/>
                <w:sz w:val="18"/>
                <w:szCs w:val="18"/>
              </w:rPr>
              <w:t xml:space="preserve"> coastal area, creating a 360</w:t>
            </w:r>
            <w:r w:rsidR="00FD2F07">
              <w:rPr>
                <w:rFonts w:eastAsia="Calibri"/>
                <w:color w:val="000000" w:themeColor="text1"/>
                <w:sz w:val="18"/>
                <w:szCs w:val="18"/>
              </w:rPr>
              <w:t>0</w:t>
            </w:r>
            <w:r w:rsidRPr="004F1765">
              <w:rPr>
                <w:rFonts w:eastAsia="Calibri"/>
                <w:color w:val="000000" w:themeColor="text1"/>
                <w:sz w:val="18"/>
                <w:szCs w:val="18"/>
              </w:rPr>
              <w:t xml:space="preserve"> </w:t>
            </w:r>
            <w:r w:rsidR="00E0441E">
              <w:rPr>
                <w:rFonts w:eastAsia="Calibri"/>
                <w:color w:val="000000" w:themeColor="text1"/>
                <w:sz w:val="18"/>
                <w:szCs w:val="18"/>
              </w:rPr>
              <w:t>s</w:t>
            </w:r>
            <w:r w:rsidRPr="004F1765">
              <w:rPr>
                <w:rFonts w:eastAsia="Calibri"/>
                <w:color w:val="000000" w:themeColor="text1"/>
                <w:sz w:val="18"/>
                <w:szCs w:val="18"/>
              </w:rPr>
              <w:t xml:space="preserve">q. </w:t>
            </w:r>
            <w:r w:rsidR="00E0441E">
              <w:rPr>
                <w:rFonts w:eastAsia="Calibri"/>
                <w:color w:val="000000" w:themeColor="text1"/>
                <w:sz w:val="18"/>
                <w:szCs w:val="18"/>
              </w:rPr>
              <w:t>km</w:t>
            </w:r>
            <w:r w:rsidRPr="004F1765">
              <w:rPr>
                <w:rFonts w:eastAsia="Calibri"/>
                <w:color w:val="000000" w:themeColor="text1"/>
                <w:sz w:val="18"/>
                <w:szCs w:val="18"/>
              </w:rPr>
              <w:t xml:space="preserve"> digital highway. User Interaction Review workshop held. Services extended to 56 fish</w:t>
            </w:r>
            <w:r w:rsidR="00317AA1">
              <w:rPr>
                <w:rFonts w:eastAsia="Calibri"/>
                <w:color w:val="000000" w:themeColor="text1"/>
                <w:sz w:val="18"/>
                <w:szCs w:val="18"/>
              </w:rPr>
              <w:t>ing</w:t>
            </w:r>
            <w:r w:rsidRPr="004F1765">
              <w:rPr>
                <w:rFonts w:eastAsia="Calibri"/>
                <w:color w:val="000000" w:themeColor="text1"/>
                <w:sz w:val="18"/>
                <w:szCs w:val="18"/>
              </w:rPr>
              <w:t xml:space="preserve"> societies. Image processing algorithm applied to reduce the size of the PFZ images to below 100KB to make it easy to download on a 2G network.</w:t>
            </w:r>
            <w:r w:rsidR="009B3EA3">
              <w:rPr>
                <w:rFonts w:eastAsia="Calibri"/>
                <w:color w:val="000000" w:themeColor="text1"/>
                <w:sz w:val="18"/>
                <w:szCs w:val="18"/>
              </w:rPr>
              <w:t xml:space="preserve"> </w:t>
            </w:r>
            <w:r w:rsidRPr="004F1765">
              <w:rPr>
                <w:rFonts w:eastAsia="Calibri"/>
                <w:color w:val="000000" w:themeColor="text1"/>
                <w:sz w:val="18"/>
                <w:szCs w:val="18"/>
              </w:rPr>
              <w:t>Newer services like Tsunami added. Services rolled out in Ganjam in Oriya language. Service appreciated during Extremely Severe Cyclonic Storm Phailin.</w:t>
            </w:r>
          </w:p>
        </w:tc>
      </w:tr>
      <w:tr w:rsidR="004F1765" w:rsidRPr="004F1765" w14:paraId="204E61E7" w14:textId="77777777" w:rsidTr="00781267">
        <w:tc>
          <w:tcPr>
            <w:tcW w:w="741" w:type="dxa"/>
            <w:shd w:val="clear" w:color="auto" w:fill="auto"/>
            <w:tcMar>
              <w:top w:w="100" w:type="dxa"/>
              <w:left w:w="100" w:type="dxa"/>
              <w:bottom w:w="100" w:type="dxa"/>
              <w:right w:w="100" w:type="dxa"/>
            </w:tcMar>
          </w:tcPr>
          <w:p w14:paraId="752E9E2B"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2014</w:t>
            </w:r>
          </w:p>
        </w:tc>
        <w:tc>
          <w:tcPr>
            <w:tcW w:w="6237" w:type="dxa"/>
            <w:shd w:val="clear" w:color="auto" w:fill="auto"/>
            <w:tcMar>
              <w:top w:w="100" w:type="dxa"/>
              <w:left w:w="100" w:type="dxa"/>
              <w:bottom w:w="100" w:type="dxa"/>
              <w:right w:w="100" w:type="dxa"/>
            </w:tcMar>
          </w:tcPr>
          <w:p w14:paraId="1876CACA" w14:textId="77777777"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User Interaction Review workshop held. Wave Height information service and IMD Weather forecast added to provide a land based weather forecast along with Oceanic state forecast.</w:t>
            </w:r>
          </w:p>
        </w:tc>
      </w:tr>
      <w:tr w:rsidR="004F1765" w:rsidRPr="004F1765" w14:paraId="180A5509" w14:textId="77777777" w:rsidTr="00781267">
        <w:tc>
          <w:tcPr>
            <w:tcW w:w="741" w:type="dxa"/>
            <w:shd w:val="clear" w:color="auto" w:fill="auto"/>
            <w:tcMar>
              <w:top w:w="100" w:type="dxa"/>
              <w:left w:w="100" w:type="dxa"/>
              <w:bottom w:w="100" w:type="dxa"/>
              <w:right w:w="100" w:type="dxa"/>
            </w:tcMar>
          </w:tcPr>
          <w:p w14:paraId="7A0EAF6F"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lastRenderedPageBreak/>
              <w:t>2015</w:t>
            </w:r>
          </w:p>
        </w:tc>
        <w:tc>
          <w:tcPr>
            <w:tcW w:w="6237" w:type="dxa"/>
            <w:shd w:val="clear" w:color="auto" w:fill="auto"/>
            <w:tcMar>
              <w:top w:w="100" w:type="dxa"/>
              <w:left w:w="100" w:type="dxa"/>
              <w:bottom w:w="100" w:type="dxa"/>
              <w:right w:w="100" w:type="dxa"/>
            </w:tcMar>
          </w:tcPr>
          <w:p w14:paraId="206D3155" w14:textId="0F439E60" w:rsidR="004F1765" w:rsidRPr="004F1765" w:rsidRDefault="004F1765" w:rsidP="008B1B20">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 xml:space="preserve">User Interaction Review workshop held.  Use of local language and </w:t>
            </w:r>
            <w:r w:rsidR="00E0441E">
              <w:rPr>
                <w:rFonts w:eastAsia="Calibri"/>
                <w:color w:val="000000" w:themeColor="text1"/>
                <w:sz w:val="18"/>
                <w:szCs w:val="18"/>
              </w:rPr>
              <w:t>col</w:t>
            </w:r>
            <w:r w:rsidR="008B1B20">
              <w:rPr>
                <w:rFonts w:eastAsia="Calibri"/>
                <w:color w:val="000000" w:themeColor="text1"/>
                <w:sz w:val="18"/>
                <w:szCs w:val="18"/>
              </w:rPr>
              <w:t>l</w:t>
            </w:r>
            <w:r w:rsidR="00E0441E">
              <w:rPr>
                <w:rFonts w:eastAsia="Calibri"/>
                <w:color w:val="000000" w:themeColor="text1"/>
                <w:sz w:val="18"/>
                <w:szCs w:val="18"/>
              </w:rPr>
              <w:t>oq</w:t>
            </w:r>
            <w:r w:rsidR="008B1B20">
              <w:rPr>
                <w:rFonts w:eastAsia="Calibri"/>
                <w:color w:val="000000" w:themeColor="text1"/>
                <w:sz w:val="18"/>
                <w:szCs w:val="18"/>
              </w:rPr>
              <w:t>u</w:t>
            </w:r>
            <w:r w:rsidR="00E0441E">
              <w:rPr>
                <w:rFonts w:eastAsia="Calibri"/>
                <w:color w:val="000000" w:themeColor="text1"/>
                <w:sz w:val="18"/>
                <w:szCs w:val="18"/>
              </w:rPr>
              <w:t>ial</w:t>
            </w:r>
            <w:r w:rsidR="00E0441E" w:rsidRPr="004F1765">
              <w:rPr>
                <w:rFonts w:eastAsia="Calibri"/>
                <w:color w:val="000000" w:themeColor="text1"/>
                <w:sz w:val="18"/>
                <w:szCs w:val="18"/>
              </w:rPr>
              <w:t xml:space="preserve"> </w:t>
            </w:r>
            <w:r w:rsidRPr="004F1765">
              <w:rPr>
                <w:rFonts w:eastAsia="Calibri"/>
                <w:color w:val="000000" w:themeColor="text1"/>
                <w:sz w:val="18"/>
                <w:szCs w:val="18"/>
              </w:rPr>
              <w:t>terms generally used by the fishe</w:t>
            </w:r>
            <w:r w:rsidR="00317AA1">
              <w:rPr>
                <w:rFonts w:eastAsia="Calibri"/>
                <w:color w:val="000000" w:themeColor="text1"/>
                <w:sz w:val="18"/>
                <w:szCs w:val="18"/>
              </w:rPr>
              <w:t>rs</w:t>
            </w:r>
            <w:r w:rsidR="008B1B20">
              <w:rPr>
                <w:rFonts w:eastAsia="Calibri"/>
                <w:color w:val="000000" w:themeColor="text1"/>
                <w:sz w:val="18"/>
                <w:szCs w:val="18"/>
              </w:rPr>
              <w:t>.</w:t>
            </w:r>
            <w:r w:rsidRPr="004F1765">
              <w:rPr>
                <w:rFonts w:eastAsia="Calibri"/>
                <w:color w:val="000000" w:themeColor="text1"/>
                <w:sz w:val="18"/>
                <w:szCs w:val="18"/>
              </w:rPr>
              <w:t xml:space="preserve"> This reduce</w:t>
            </w:r>
            <w:r w:rsidR="008B1B20">
              <w:rPr>
                <w:rFonts w:eastAsia="Calibri"/>
                <w:color w:val="000000" w:themeColor="text1"/>
                <w:sz w:val="18"/>
                <w:szCs w:val="18"/>
              </w:rPr>
              <w:t>d</w:t>
            </w:r>
            <w:r w:rsidRPr="004F1765">
              <w:rPr>
                <w:rFonts w:eastAsia="Calibri"/>
                <w:color w:val="000000" w:themeColor="text1"/>
                <w:sz w:val="18"/>
                <w:szCs w:val="18"/>
              </w:rPr>
              <w:t xml:space="preserve"> the “Learning curve” and dependency on external sources to “interpret the messages”. Added Best Management Practices.</w:t>
            </w:r>
          </w:p>
        </w:tc>
      </w:tr>
      <w:tr w:rsidR="004F1765" w:rsidRPr="004F1765" w14:paraId="36838674" w14:textId="77777777" w:rsidTr="00781267">
        <w:tc>
          <w:tcPr>
            <w:tcW w:w="741" w:type="dxa"/>
            <w:shd w:val="clear" w:color="auto" w:fill="auto"/>
            <w:tcMar>
              <w:top w:w="100" w:type="dxa"/>
              <w:left w:w="100" w:type="dxa"/>
              <w:bottom w:w="100" w:type="dxa"/>
              <w:right w:w="100" w:type="dxa"/>
            </w:tcMar>
          </w:tcPr>
          <w:p w14:paraId="5F6CF4DD"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2016</w:t>
            </w:r>
          </w:p>
        </w:tc>
        <w:tc>
          <w:tcPr>
            <w:tcW w:w="6237" w:type="dxa"/>
            <w:shd w:val="clear" w:color="auto" w:fill="auto"/>
            <w:tcMar>
              <w:top w:w="100" w:type="dxa"/>
              <w:left w:w="100" w:type="dxa"/>
              <w:bottom w:w="100" w:type="dxa"/>
              <w:right w:w="100" w:type="dxa"/>
            </w:tcMar>
          </w:tcPr>
          <w:p w14:paraId="71FA9DC5" w14:textId="301F820C"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User Interaction Review workshop held in other Indian states. A single mobile app (One App) supporting multiple languages and multiple</w:t>
            </w:r>
            <w:r w:rsidR="008B1B20">
              <w:rPr>
                <w:rFonts w:eastAsia="Calibri"/>
                <w:color w:val="000000" w:themeColor="text1"/>
                <w:sz w:val="18"/>
                <w:szCs w:val="18"/>
              </w:rPr>
              <w:t xml:space="preserve">  </w:t>
            </w:r>
            <w:r w:rsidRPr="004F1765">
              <w:rPr>
                <w:rFonts w:eastAsia="Calibri"/>
                <w:color w:val="000000" w:themeColor="text1"/>
                <w:sz w:val="18"/>
                <w:szCs w:val="18"/>
              </w:rPr>
              <w:t>region</w:t>
            </w:r>
            <w:r w:rsidR="008B1B20">
              <w:rPr>
                <w:rFonts w:eastAsia="Calibri"/>
                <w:color w:val="000000" w:themeColor="text1"/>
                <w:sz w:val="18"/>
                <w:szCs w:val="18"/>
              </w:rPr>
              <w:t>s</w:t>
            </w:r>
            <w:r w:rsidRPr="004F1765">
              <w:rPr>
                <w:rFonts w:eastAsia="Calibri"/>
                <w:color w:val="000000" w:themeColor="text1"/>
                <w:sz w:val="18"/>
                <w:szCs w:val="18"/>
              </w:rPr>
              <w:t xml:space="preserve"> (coastal states) has been developed.</w:t>
            </w:r>
          </w:p>
        </w:tc>
      </w:tr>
      <w:tr w:rsidR="004F1765" w:rsidRPr="004F1765" w14:paraId="28912718" w14:textId="77777777" w:rsidTr="00781267">
        <w:tc>
          <w:tcPr>
            <w:tcW w:w="741" w:type="dxa"/>
            <w:shd w:val="clear" w:color="auto" w:fill="auto"/>
            <w:tcMar>
              <w:top w:w="100" w:type="dxa"/>
              <w:left w:w="100" w:type="dxa"/>
              <w:bottom w:w="100" w:type="dxa"/>
              <w:right w:w="100" w:type="dxa"/>
            </w:tcMar>
          </w:tcPr>
          <w:p w14:paraId="6EC9DB97"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2017</w:t>
            </w:r>
          </w:p>
        </w:tc>
        <w:tc>
          <w:tcPr>
            <w:tcW w:w="6237" w:type="dxa"/>
            <w:shd w:val="clear" w:color="auto" w:fill="auto"/>
            <w:tcMar>
              <w:top w:w="100" w:type="dxa"/>
              <w:left w:w="100" w:type="dxa"/>
              <w:bottom w:w="100" w:type="dxa"/>
              <w:right w:w="100" w:type="dxa"/>
            </w:tcMar>
          </w:tcPr>
          <w:p w14:paraId="50FA2CAF" w14:textId="77777777"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User Interaction Review workshop during Interact 2017.</w:t>
            </w:r>
          </w:p>
        </w:tc>
      </w:tr>
      <w:tr w:rsidR="004F1765" w:rsidRPr="004F1765" w14:paraId="339E58BF" w14:textId="77777777" w:rsidTr="00781267">
        <w:tc>
          <w:tcPr>
            <w:tcW w:w="741" w:type="dxa"/>
            <w:shd w:val="clear" w:color="auto" w:fill="auto"/>
            <w:tcMar>
              <w:top w:w="100" w:type="dxa"/>
              <w:left w:w="100" w:type="dxa"/>
              <w:bottom w:w="100" w:type="dxa"/>
              <w:right w:w="100" w:type="dxa"/>
            </w:tcMar>
          </w:tcPr>
          <w:p w14:paraId="63957E50" w14:textId="77777777" w:rsidR="004F1765" w:rsidRPr="004F1765" w:rsidRDefault="004F1765" w:rsidP="00781267">
            <w:pPr>
              <w:widowControl w:val="0"/>
              <w:pBdr>
                <w:top w:val="nil"/>
                <w:left w:val="nil"/>
                <w:bottom w:val="nil"/>
                <w:right w:val="nil"/>
                <w:between w:val="nil"/>
              </w:pBdr>
              <w:spacing w:line="240" w:lineRule="auto"/>
              <w:ind w:firstLine="57"/>
              <w:rPr>
                <w:rFonts w:eastAsia="Calibri"/>
                <w:color w:val="000000" w:themeColor="text1"/>
                <w:sz w:val="18"/>
                <w:szCs w:val="18"/>
              </w:rPr>
            </w:pPr>
            <w:r w:rsidRPr="004F1765">
              <w:rPr>
                <w:rFonts w:eastAsia="Calibri"/>
                <w:color w:val="000000" w:themeColor="text1"/>
                <w:sz w:val="18"/>
                <w:szCs w:val="18"/>
              </w:rPr>
              <w:t>2018</w:t>
            </w:r>
          </w:p>
        </w:tc>
        <w:tc>
          <w:tcPr>
            <w:tcW w:w="6237" w:type="dxa"/>
            <w:shd w:val="clear" w:color="auto" w:fill="auto"/>
            <w:tcMar>
              <w:top w:w="100" w:type="dxa"/>
              <w:left w:w="100" w:type="dxa"/>
              <w:bottom w:w="100" w:type="dxa"/>
              <w:right w:w="100" w:type="dxa"/>
            </w:tcMar>
          </w:tcPr>
          <w:p w14:paraId="791B9E8C" w14:textId="3815E041" w:rsidR="004F1765" w:rsidRPr="004F1765" w:rsidRDefault="004F1765" w:rsidP="004F1765">
            <w:pPr>
              <w:widowControl w:val="0"/>
              <w:pBdr>
                <w:top w:val="nil"/>
                <w:left w:val="nil"/>
                <w:bottom w:val="nil"/>
                <w:right w:val="nil"/>
                <w:between w:val="nil"/>
              </w:pBdr>
              <w:spacing w:line="240" w:lineRule="auto"/>
              <w:ind w:firstLine="0"/>
              <w:rPr>
                <w:rFonts w:eastAsia="Calibri"/>
                <w:color w:val="000000" w:themeColor="text1"/>
                <w:sz w:val="18"/>
                <w:szCs w:val="18"/>
              </w:rPr>
            </w:pPr>
            <w:r w:rsidRPr="004F1765">
              <w:rPr>
                <w:rFonts w:eastAsia="Calibri"/>
                <w:color w:val="000000" w:themeColor="text1"/>
                <w:sz w:val="18"/>
                <w:szCs w:val="18"/>
              </w:rPr>
              <w:t>Single line local language PFZ advisory SMS for the fishe</w:t>
            </w:r>
            <w:r w:rsidR="00317AA1">
              <w:rPr>
                <w:rFonts w:eastAsia="Calibri"/>
                <w:color w:val="000000" w:themeColor="text1"/>
                <w:sz w:val="18"/>
                <w:szCs w:val="18"/>
              </w:rPr>
              <w:t>rs</w:t>
            </w:r>
            <w:r w:rsidRPr="004F1765">
              <w:rPr>
                <w:rFonts w:eastAsia="Calibri"/>
                <w:color w:val="000000" w:themeColor="text1"/>
                <w:sz w:val="18"/>
                <w:szCs w:val="18"/>
              </w:rPr>
              <w:t xml:space="preserve"> with basic mobile phone handset has been started.</w:t>
            </w:r>
          </w:p>
        </w:tc>
      </w:tr>
    </w:tbl>
    <w:p w14:paraId="4E075244" w14:textId="0C882661" w:rsidR="004F1765" w:rsidRDefault="004F1765" w:rsidP="004F1765">
      <w:pPr>
        <w:ind w:firstLine="0"/>
        <w:rPr>
          <w:lang w:val="en-GB"/>
        </w:rPr>
      </w:pPr>
    </w:p>
    <w:p w14:paraId="4A40AF48" w14:textId="174A306A" w:rsidR="00582D46" w:rsidRPr="001574E7" w:rsidRDefault="004F1765" w:rsidP="009A51D5">
      <w:pPr>
        <w:rPr>
          <w:lang w:val="en-GB"/>
        </w:rPr>
      </w:pPr>
      <w:r w:rsidRPr="004F1765">
        <w:rPr>
          <w:lang w:val="en-GB"/>
        </w:rPr>
        <w:t>The resulting app has</w:t>
      </w:r>
      <w:r>
        <w:rPr>
          <w:lang w:val="en-GB"/>
        </w:rPr>
        <w:t xml:space="preserve"> two main features, see Figure 2</w:t>
      </w:r>
      <w:r w:rsidRPr="004F1765">
        <w:rPr>
          <w:lang w:val="en-GB"/>
        </w:rPr>
        <w:t xml:space="preserve">. The first is </w:t>
      </w:r>
      <w:r w:rsidR="008B1B20">
        <w:rPr>
          <w:lang w:val="en-GB"/>
        </w:rPr>
        <w:t>the PFZ</w:t>
      </w:r>
      <w:r w:rsidRPr="004F1765">
        <w:rPr>
          <w:lang w:val="en-GB"/>
        </w:rPr>
        <w:t xml:space="preserve"> map that shows the locations at which the concentration of fish is likely to be high. The map is updated four times a day</w:t>
      </w:r>
      <w:r w:rsidR="00B07D88">
        <w:rPr>
          <w:lang w:val="en-GB"/>
        </w:rPr>
        <w:t xml:space="preserve"> </w:t>
      </w:r>
      <w:r w:rsidRPr="004F1765">
        <w:rPr>
          <w:lang w:val="en-GB"/>
        </w:rPr>
        <w:t>on the basis of satellite data. For example, the satellite data give the water colo</w:t>
      </w:r>
      <w:r w:rsidR="008B1B20">
        <w:rPr>
          <w:lang w:val="en-GB"/>
        </w:rPr>
        <w:t>u</w:t>
      </w:r>
      <w:r w:rsidRPr="004F1765">
        <w:rPr>
          <w:lang w:val="en-GB"/>
        </w:rPr>
        <w:t>r, which can be used to infer the amount of plankton in the water. Plankton is a crucial food source for the fish; thus, a large amount of plankton in the water attracts a large number of fish. In combination with other information, such as the water temperature, the water colo</w:t>
      </w:r>
      <w:r w:rsidR="008B1B20">
        <w:rPr>
          <w:lang w:val="en-GB"/>
        </w:rPr>
        <w:t>u</w:t>
      </w:r>
      <w:r w:rsidRPr="004F1765">
        <w:rPr>
          <w:lang w:val="en-GB"/>
        </w:rPr>
        <w:t xml:space="preserve">r can be used for predicting the location of fish. The second main feature of the app is weather forecasts. Like the </w:t>
      </w:r>
      <w:r w:rsidR="008B1B20">
        <w:rPr>
          <w:lang w:val="en-GB"/>
        </w:rPr>
        <w:t xml:space="preserve">PFZ </w:t>
      </w:r>
      <w:r w:rsidRPr="004F1765">
        <w:rPr>
          <w:lang w:val="en-GB"/>
        </w:rPr>
        <w:t>map the weather forecasts are derived from satellite data. The weather forecasts are tailored to the fishers’ needs and, thus, give the wave height, wind speed, and wind direction. This information is particularly important because the area is frequented by tropical storms during which the fishers and their boats are at considerable risk, if they are at sea. While some of the big fishing boats have equipment such as sonars for locating fish, most of the fishers rely on their traditional knowledge. For them fishing was to a large extent a trial-and-error process before the app became available. In addition, the small fishing boats have little or no safety equipment, which increases their vulnerability to bad weather conditions. The information in the app is presented graphically</w:t>
      </w:r>
      <w:r w:rsidR="008B1B20">
        <w:rPr>
          <w:lang w:val="en-GB"/>
        </w:rPr>
        <w:t xml:space="preserve">, thereby reducing </w:t>
      </w:r>
      <w:r w:rsidRPr="004F1765">
        <w:rPr>
          <w:lang w:val="en-GB"/>
        </w:rPr>
        <w:t>the need for reading skills. In addition, training sessions have been organized to explain the content and use of the app to the fishers.</w:t>
      </w:r>
    </w:p>
    <w:p w14:paraId="7B0ED262" w14:textId="02A9E19B" w:rsidR="00582D46" w:rsidRDefault="00582D46" w:rsidP="004F1765">
      <w:pPr>
        <w:rPr>
          <w:lang w:val="en-GB"/>
        </w:rPr>
      </w:pPr>
    </w:p>
    <w:p w14:paraId="1AF31543" w14:textId="77777777" w:rsidR="0005377F" w:rsidRDefault="0005377F" w:rsidP="0005377F">
      <w:pPr>
        <w:jc w:val="center"/>
        <w:rPr>
          <w:rFonts w:ascii="Calibri" w:eastAsia="Calibri" w:hAnsi="Calibri" w:cs="Calibri"/>
        </w:rPr>
      </w:pPr>
      <w:r>
        <w:rPr>
          <w:rFonts w:ascii="Calibri" w:eastAsia="Calibri" w:hAnsi="Calibri" w:cs="Calibri"/>
          <w:noProof/>
          <w:lang w:val="en-GB" w:eastAsia="en-GB"/>
        </w:rPr>
        <w:lastRenderedPageBreak/>
        <w:drawing>
          <wp:inline distT="114300" distB="114300" distL="114300" distR="114300" wp14:anchorId="7A836E19" wp14:editId="0E8B976D">
            <wp:extent cx="1374154" cy="278306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87003" cy="2809084"/>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lang w:val="en-GB" w:eastAsia="en-GB"/>
        </w:rPr>
        <w:drawing>
          <wp:inline distT="114300" distB="114300" distL="114300" distR="114300" wp14:anchorId="3705ADD1" wp14:editId="61BD50F8">
            <wp:extent cx="1435454" cy="2778125"/>
            <wp:effectExtent l="0" t="0" r="0" b="317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62173" cy="2829835"/>
                    </a:xfrm>
                    <a:prstGeom prst="rect">
                      <a:avLst/>
                    </a:prstGeom>
                    <a:ln/>
                  </pic:spPr>
                </pic:pic>
              </a:graphicData>
            </a:graphic>
          </wp:inline>
        </w:drawing>
      </w:r>
      <w:r>
        <w:rPr>
          <w:rFonts w:ascii="Calibri" w:eastAsia="Calibri" w:hAnsi="Calibri" w:cs="Calibri"/>
        </w:rPr>
        <w:t xml:space="preserve"> </w:t>
      </w:r>
    </w:p>
    <w:p w14:paraId="6923252C" w14:textId="78BA1C8D" w:rsidR="00624D0B" w:rsidRPr="000E1D57" w:rsidRDefault="0005377F" w:rsidP="000E1D57">
      <w:pPr>
        <w:pStyle w:val="figurecaption"/>
        <w:rPr>
          <w:b/>
          <w:lang w:val="en-GB"/>
        </w:rPr>
      </w:pPr>
      <w:r>
        <w:rPr>
          <w:b/>
          <w:lang w:val="en-GB"/>
        </w:rPr>
        <w:t>Figure 2</w:t>
      </w:r>
      <w:r w:rsidRPr="0005377F">
        <w:rPr>
          <w:b/>
          <w:lang w:val="en-GB"/>
        </w:rPr>
        <w:t xml:space="preserve">. </w:t>
      </w:r>
      <w:r w:rsidRPr="0005377F">
        <w:rPr>
          <w:lang w:val="en-GB"/>
        </w:rPr>
        <w:t xml:space="preserve">The two main features of the mKRISHI® Fisheries app: the </w:t>
      </w:r>
      <w:r w:rsidR="008B1B20">
        <w:rPr>
          <w:lang w:val="en-GB"/>
        </w:rPr>
        <w:t xml:space="preserve">PFZ </w:t>
      </w:r>
      <w:r w:rsidRPr="0005377F">
        <w:rPr>
          <w:lang w:val="en-GB"/>
        </w:rPr>
        <w:t>map with the predicted location of fish (left) and the weather forecast (right).</w:t>
      </w:r>
    </w:p>
    <w:p w14:paraId="2344506D" w14:textId="7AF58E3A" w:rsidR="00582D46" w:rsidRPr="00582D46" w:rsidRDefault="00F67887" w:rsidP="005D669B">
      <w:pPr>
        <w:overflowPunct/>
        <w:autoSpaceDE/>
        <w:autoSpaceDN/>
        <w:adjustRightInd/>
        <w:spacing w:line="240" w:lineRule="auto"/>
        <w:textAlignment w:val="auto"/>
        <w:rPr>
          <w:rFonts w:ascii="Times" w:hAnsi="Times"/>
          <w:lang w:eastAsia="en-US"/>
        </w:rPr>
      </w:pPr>
      <w:r w:rsidRPr="00F67887">
        <w:rPr>
          <w:rFonts w:ascii="Times" w:hAnsi="Times"/>
          <w:lang w:eastAsia="en-US"/>
        </w:rPr>
        <w:t xml:space="preserve">On the basis of their first-hand experience with the </w:t>
      </w:r>
      <w:r w:rsidR="008B1B20">
        <w:rPr>
          <w:rFonts w:ascii="Times" w:hAnsi="Times"/>
          <w:lang w:eastAsia="en-US"/>
        </w:rPr>
        <w:t xml:space="preserve">PFZ </w:t>
      </w:r>
      <w:r w:rsidRPr="00F67887">
        <w:rPr>
          <w:rFonts w:ascii="Times" w:hAnsi="Times"/>
          <w:lang w:eastAsia="en-US"/>
        </w:rPr>
        <w:t xml:space="preserve">map that marked the predicted location of fish, the fishers had a high degree of confidence in its predictions. One of the fishers explained it like this: “You can go and catch fish everywhere but the marking shows: more fish here!” Previously, this pertinent information had been </w:t>
      </w:r>
      <w:r w:rsidR="00781267" w:rsidRPr="00F67887">
        <w:rPr>
          <w:rFonts w:ascii="Times" w:hAnsi="Times"/>
          <w:lang w:eastAsia="en-US"/>
        </w:rPr>
        <w:t>unavailable,</w:t>
      </w:r>
      <w:r w:rsidRPr="00F67887">
        <w:rPr>
          <w:rFonts w:ascii="Times" w:hAnsi="Times"/>
          <w:lang w:eastAsia="en-US"/>
        </w:rPr>
        <w:t xml:space="preserve"> or it had merely existed as individual fishers’ intuitions. Often, fishers would keep such intuitions to themselves in order not to lose a good catch to someone else. With the app, which was free of charge, this information became openly available. The only thing the fishers needed to access the information was a mobile phone with basic features; almost 90% of the fisher families had such a feature phone. The widespread adoption of feature phones among the fishers had been key to the decision to develop the app for such phones, as opposed to for example smartphones.</w:t>
      </w:r>
      <w:r w:rsidR="005D669B">
        <w:rPr>
          <w:rFonts w:ascii="Times" w:hAnsi="Times"/>
          <w:lang w:eastAsia="en-US"/>
        </w:rPr>
        <w:t xml:space="preserve"> </w:t>
      </w:r>
      <w:r w:rsidRPr="00F67887">
        <w:rPr>
          <w:rFonts w:ascii="Times" w:hAnsi="Times"/>
          <w:lang w:eastAsia="en-US"/>
        </w:rPr>
        <w:t xml:space="preserve">While the predictions were not infallible, their open availability accentuated a longstanding tension between traditional and industrial fishers. The traditional fishers have small boats and are, therefore, </w:t>
      </w:r>
      <w:r w:rsidR="008211BA" w:rsidRPr="00F67887">
        <w:rPr>
          <w:rFonts w:ascii="Times" w:hAnsi="Times"/>
          <w:lang w:eastAsia="en-US"/>
        </w:rPr>
        <w:t>restricted to</w:t>
      </w:r>
      <w:r w:rsidRPr="00F67887">
        <w:rPr>
          <w:rFonts w:ascii="Times" w:hAnsi="Times"/>
          <w:lang w:eastAsia="en-US"/>
        </w:rPr>
        <w:t xml:space="preserve"> one-day fishing trips close to the coast. The industrial fishers have big boats for multi-day trips further away from the coast. Because the most attractive fishing locations on the map are often not reachable within one-day trips, the fish at </w:t>
      </w:r>
      <w:r w:rsidR="008211BA" w:rsidRPr="00F67887">
        <w:rPr>
          <w:rFonts w:ascii="Times" w:hAnsi="Times"/>
          <w:lang w:eastAsia="en-US"/>
        </w:rPr>
        <w:t>these locations</w:t>
      </w:r>
      <w:r w:rsidRPr="00F67887">
        <w:rPr>
          <w:rFonts w:ascii="Times" w:hAnsi="Times"/>
          <w:lang w:eastAsia="en-US"/>
        </w:rPr>
        <w:t xml:space="preserve"> are caught by the industrial fishers. The traditional fishers feel that, as a result, fewer fish come sufficiently close to the coast to become reachable within one-day fishing trips. Without sufficient quantities of fish close to the coast the traditional fishers may not be able to sustain their livelihood. To facilitate a regulation of this tension the project includes activities other than those directly related to the development and deployment of the app. For several days a month TCS and ICAR-CMFRI have officials at the landing centers to monitor the amount of fish landed by traditional versus industrial fishers. This monitoring feeds into long-term efforts to support sustainable </w:t>
      </w:r>
      <w:r w:rsidRPr="00F67887">
        <w:rPr>
          <w:rFonts w:ascii="Times" w:hAnsi="Times"/>
          <w:lang w:eastAsia="en-US"/>
        </w:rPr>
        <w:lastRenderedPageBreak/>
        <w:t xml:space="preserve">fishing practices </w:t>
      </w:r>
      <w:r w:rsidRPr="00582D46">
        <w:rPr>
          <w:rFonts w:ascii="Times" w:hAnsi="Times"/>
          <w:lang w:eastAsia="en-US"/>
        </w:rPr>
        <w:t>and illustrates</w:t>
      </w:r>
      <w:r w:rsidRPr="00F67887">
        <w:rPr>
          <w:rFonts w:ascii="Times" w:hAnsi="Times"/>
          <w:lang w:eastAsia="en-US"/>
        </w:rPr>
        <w:t xml:space="preserve"> that the app is but one component in a complex </w:t>
      </w:r>
      <w:r w:rsidR="00C91E0F">
        <w:rPr>
          <w:rFonts w:ascii="Times" w:hAnsi="Times"/>
          <w:lang w:eastAsia="en-US"/>
        </w:rPr>
        <w:t>ST</w:t>
      </w:r>
      <w:r w:rsidRPr="00F67887">
        <w:rPr>
          <w:rFonts w:ascii="Times" w:hAnsi="Times"/>
          <w:lang w:eastAsia="en-US"/>
        </w:rPr>
        <w:t xml:space="preserve"> network. </w:t>
      </w:r>
    </w:p>
    <w:p w14:paraId="1C3B670E" w14:textId="14301ECA" w:rsidR="00F67887" w:rsidRDefault="00F67887" w:rsidP="00582D46">
      <w:pPr>
        <w:overflowPunct/>
        <w:autoSpaceDE/>
        <w:autoSpaceDN/>
        <w:adjustRightInd/>
        <w:spacing w:line="240" w:lineRule="auto"/>
        <w:textAlignment w:val="auto"/>
        <w:rPr>
          <w:rFonts w:ascii="Times" w:hAnsi="Times"/>
          <w:lang w:eastAsia="en-US"/>
        </w:rPr>
      </w:pPr>
      <w:r w:rsidRPr="00F67887">
        <w:rPr>
          <w:rFonts w:ascii="Times" w:hAnsi="Times"/>
          <w:lang w:eastAsia="en-US"/>
        </w:rPr>
        <w:t xml:space="preserve">While the app supports the fishers in locating fish and foreseeing the weather, it also serves to bring out tensions in this </w:t>
      </w:r>
      <w:r w:rsidR="00781267">
        <w:rPr>
          <w:rFonts w:ascii="Times" w:hAnsi="Times"/>
          <w:lang w:eastAsia="en-US"/>
        </w:rPr>
        <w:t>ST</w:t>
      </w:r>
      <w:r w:rsidRPr="00F67887">
        <w:rPr>
          <w:rFonts w:ascii="Times" w:hAnsi="Times"/>
          <w:lang w:eastAsia="en-US"/>
        </w:rPr>
        <w:t xml:space="preserve"> </w:t>
      </w:r>
      <w:r w:rsidR="00484AB5">
        <w:rPr>
          <w:rFonts w:ascii="Times" w:hAnsi="Times"/>
          <w:lang w:eastAsia="en-US"/>
        </w:rPr>
        <w:t>infrastructure</w:t>
      </w:r>
      <w:r w:rsidRPr="00F67887">
        <w:rPr>
          <w:rFonts w:ascii="Times" w:hAnsi="Times"/>
          <w:lang w:eastAsia="en-US"/>
        </w:rPr>
        <w:t xml:space="preserve">. On the one hand, such tensions must be addressed by the project in order for the app to support the traditional fishers, who are its main target group. On the other hand, the ability of the app to bring out such tensions creates opportunities for the project to identify and, hence, work with critical features of the </w:t>
      </w:r>
      <w:r w:rsidR="00C91E0F">
        <w:rPr>
          <w:rFonts w:ascii="Times" w:hAnsi="Times"/>
          <w:lang w:eastAsia="en-US"/>
        </w:rPr>
        <w:t>ST</w:t>
      </w:r>
      <w:r w:rsidRPr="00F67887">
        <w:rPr>
          <w:rFonts w:ascii="Times" w:hAnsi="Times"/>
          <w:lang w:eastAsia="en-US"/>
        </w:rPr>
        <w:t xml:space="preserve"> </w:t>
      </w:r>
      <w:r w:rsidR="00484AB5">
        <w:rPr>
          <w:rFonts w:ascii="Times" w:hAnsi="Times"/>
          <w:lang w:eastAsia="en-US"/>
        </w:rPr>
        <w:t>infrastructure</w:t>
      </w:r>
      <w:r w:rsidRPr="00F67887">
        <w:rPr>
          <w:rFonts w:ascii="Times" w:hAnsi="Times"/>
          <w:lang w:eastAsia="en-US"/>
        </w:rPr>
        <w:t>. It is by seizing such opportunities that the project has continued relevantly for more than a decade.</w:t>
      </w:r>
    </w:p>
    <w:p w14:paraId="49923296" w14:textId="7252902F" w:rsidR="00582D46" w:rsidRDefault="00582D46" w:rsidP="00582D46">
      <w:pPr>
        <w:pStyle w:val="Heading1"/>
        <w:rPr>
          <w:lang w:val="en-GB"/>
        </w:rPr>
      </w:pPr>
      <w:r>
        <w:rPr>
          <w:lang w:val="en-GB"/>
        </w:rPr>
        <w:t>HWID Analysis</w:t>
      </w:r>
      <w:r w:rsidR="00991044">
        <w:rPr>
          <w:lang w:val="en-GB"/>
        </w:rPr>
        <w:t xml:space="preserve"> and </w:t>
      </w:r>
      <w:r w:rsidR="000E1D57">
        <w:rPr>
          <w:lang w:val="en-GB"/>
        </w:rPr>
        <w:t>D</w:t>
      </w:r>
      <w:r w:rsidR="00991044">
        <w:rPr>
          <w:lang w:val="en-GB"/>
        </w:rPr>
        <w:t>iscussion</w:t>
      </w:r>
    </w:p>
    <w:p w14:paraId="20E769FB" w14:textId="722900DB" w:rsidR="00582D46" w:rsidRPr="00582D46" w:rsidRDefault="00582D46" w:rsidP="00582D46">
      <w:pPr>
        <w:overflowPunct/>
        <w:autoSpaceDE/>
        <w:autoSpaceDN/>
        <w:adjustRightInd/>
        <w:spacing w:line="240" w:lineRule="auto"/>
        <w:ind w:firstLine="0"/>
        <w:textAlignment w:val="auto"/>
        <w:rPr>
          <w:rFonts w:ascii="Times" w:hAnsi="Times"/>
          <w:lang w:eastAsia="en-US"/>
        </w:rPr>
      </w:pPr>
      <w:r w:rsidRPr="00582D46">
        <w:rPr>
          <w:lang w:val="en-GB"/>
        </w:rPr>
        <w:t xml:space="preserve">The Alibaug study was the focus of </w:t>
      </w:r>
      <w:r w:rsidR="00781267">
        <w:rPr>
          <w:lang w:val="en-GB"/>
        </w:rPr>
        <w:t xml:space="preserve">a </w:t>
      </w:r>
      <w:r w:rsidR="00781267" w:rsidRPr="00582D46">
        <w:rPr>
          <w:lang w:val="en-GB"/>
        </w:rPr>
        <w:t>workshop</w:t>
      </w:r>
      <w:r w:rsidRPr="00582D46">
        <w:rPr>
          <w:lang w:val="en-GB"/>
        </w:rPr>
        <w:t xml:space="preserve"> </w:t>
      </w:r>
      <w:r w:rsidR="00484AB5">
        <w:rPr>
          <w:lang w:val="en-GB"/>
        </w:rPr>
        <w:t xml:space="preserve">at </w:t>
      </w:r>
      <w:r w:rsidR="000826E4">
        <w:rPr>
          <w:lang w:val="en-GB"/>
        </w:rPr>
        <w:t>a major HCI</w:t>
      </w:r>
      <w:r w:rsidRPr="00582D46">
        <w:rPr>
          <w:lang w:val="en-GB"/>
        </w:rPr>
        <w:t xml:space="preserve"> conference in</w:t>
      </w:r>
      <w:r w:rsidR="000826E4">
        <w:rPr>
          <w:lang w:val="en-GB"/>
        </w:rPr>
        <w:t xml:space="preserve"> India</w:t>
      </w:r>
      <w:r w:rsidRPr="00582D46">
        <w:rPr>
          <w:lang w:val="en-GB"/>
        </w:rPr>
        <w:t xml:space="preserve">. This was a unique opportunity for local and overseas researchers and mKRISHI® Fisheries project members </w:t>
      </w:r>
      <w:r w:rsidR="00A27F43">
        <w:rPr>
          <w:lang w:val="en-GB"/>
        </w:rPr>
        <w:t xml:space="preserve">(including the </w:t>
      </w:r>
      <w:r w:rsidRPr="00582D46">
        <w:rPr>
          <w:lang w:val="en-GB"/>
        </w:rPr>
        <w:t>authors of this paper</w:t>
      </w:r>
      <w:r w:rsidR="00A27F43">
        <w:rPr>
          <w:lang w:val="en-GB"/>
        </w:rPr>
        <w:t>)</w:t>
      </w:r>
      <w:r w:rsidRPr="00582D46">
        <w:rPr>
          <w:lang w:val="en-GB"/>
        </w:rPr>
        <w:t xml:space="preserve"> to observe and engage with technology-mediated innovative work practices in informal settings. In this context, away from the mainstream industrial sites of the global north, the workshop used the HWID approach to </w:t>
      </w:r>
      <w:r w:rsidR="00A27F43" w:rsidRPr="00582D46">
        <w:rPr>
          <w:lang w:val="en-GB"/>
        </w:rPr>
        <w:t>analy</w:t>
      </w:r>
      <w:r w:rsidR="00A27F43">
        <w:rPr>
          <w:lang w:val="en-GB"/>
        </w:rPr>
        <w:t>s</w:t>
      </w:r>
      <w:r w:rsidR="00A27F43" w:rsidRPr="00582D46">
        <w:rPr>
          <w:lang w:val="en-GB"/>
        </w:rPr>
        <w:t xml:space="preserve">e </w:t>
      </w:r>
      <w:r w:rsidRPr="00582D46">
        <w:rPr>
          <w:lang w:val="en-GB"/>
        </w:rPr>
        <w:t xml:space="preserve">findings related to opportunities for design research in this type of work domain. On day one, workshop participants did a field trip to visit </w:t>
      </w:r>
      <w:r w:rsidR="00F11AAB">
        <w:rPr>
          <w:lang w:val="en-GB"/>
        </w:rPr>
        <w:t>Alibaug</w:t>
      </w:r>
      <w:r w:rsidRPr="00582D46">
        <w:rPr>
          <w:rFonts w:ascii="Times" w:hAnsi="Times"/>
          <w:lang w:eastAsia="en-US"/>
        </w:rPr>
        <w:t xml:space="preserve">. On day </w:t>
      </w:r>
      <w:r w:rsidR="00A27F43">
        <w:rPr>
          <w:rFonts w:ascii="Times" w:hAnsi="Times"/>
          <w:lang w:eastAsia="en-US"/>
        </w:rPr>
        <w:t>two</w:t>
      </w:r>
      <w:r w:rsidRPr="00582D46">
        <w:rPr>
          <w:rFonts w:ascii="Times" w:hAnsi="Times"/>
          <w:lang w:eastAsia="en-US"/>
        </w:rPr>
        <w:t xml:space="preserve">, the workshop participants gathered and reflected critically </w:t>
      </w:r>
      <w:r w:rsidR="00A27F43">
        <w:rPr>
          <w:rFonts w:ascii="Times" w:hAnsi="Times"/>
          <w:lang w:eastAsia="en-US"/>
        </w:rPr>
        <w:t>on</w:t>
      </w:r>
      <w:r w:rsidR="00A27F43" w:rsidRPr="00582D46">
        <w:rPr>
          <w:rFonts w:ascii="Times" w:hAnsi="Times"/>
          <w:lang w:eastAsia="en-US"/>
        </w:rPr>
        <w:t xml:space="preserve"> </w:t>
      </w:r>
      <w:r w:rsidRPr="00582D46">
        <w:rPr>
          <w:rFonts w:ascii="Times" w:hAnsi="Times"/>
          <w:lang w:eastAsia="en-US"/>
        </w:rPr>
        <w:t xml:space="preserve">the ethical </w:t>
      </w:r>
      <w:r w:rsidR="00F11AAB">
        <w:rPr>
          <w:rFonts w:ascii="Times" w:hAnsi="Times"/>
          <w:lang w:eastAsia="en-US"/>
        </w:rPr>
        <w:t xml:space="preserve">and other </w:t>
      </w:r>
      <w:r w:rsidRPr="00582D46">
        <w:rPr>
          <w:rFonts w:ascii="Times" w:hAnsi="Times"/>
          <w:lang w:eastAsia="en-US"/>
        </w:rPr>
        <w:t xml:space="preserve">aspects of the ICT </w:t>
      </w:r>
      <w:r w:rsidR="008211BA" w:rsidRPr="00582D46">
        <w:rPr>
          <w:rFonts w:ascii="Times" w:hAnsi="Times"/>
          <w:lang w:eastAsia="en-US"/>
        </w:rPr>
        <w:t>solution and</w:t>
      </w:r>
      <w:r w:rsidRPr="00582D46">
        <w:rPr>
          <w:rFonts w:ascii="Times" w:hAnsi="Times"/>
          <w:lang w:eastAsia="en-US"/>
        </w:rPr>
        <w:t xml:space="preserve"> proposed </w:t>
      </w:r>
      <w:r w:rsidR="008211BA" w:rsidRPr="00582D46">
        <w:rPr>
          <w:rFonts w:ascii="Times" w:hAnsi="Times"/>
          <w:lang w:eastAsia="en-US"/>
        </w:rPr>
        <w:t>add-ons</w:t>
      </w:r>
      <w:r w:rsidRPr="00582D46">
        <w:rPr>
          <w:rFonts w:ascii="Times" w:hAnsi="Times"/>
          <w:lang w:eastAsia="en-US"/>
        </w:rPr>
        <w:t xml:space="preserve"> and design</w:t>
      </w:r>
      <w:r w:rsidR="00A27F43">
        <w:rPr>
          <w:rFonts w:ascii="Times" w:hAnsi="Times"/>
          <w:lang w:eastAsia="en-US"/>
        </w:rPr>
        <w:t xml:space="preserve"> revision</w:t>
      </w:r>
      <w:r w:rsidRPr="00582D46">
        <w:rPr>
          <w:rFonts w:ascii="Times" w:hAnsi="Times"/>
          <w:lang w:eastAsia="en-US"/>
        </w:rPr>
        <w:t xml:space="preserve">s. The workshop participants and the TCS and CMFRI representatives shared interpretations from the field trip and discussed HWID activities for ethical value exchange. </w:t>
      </w:r>
      <w:r w:rsidR="00455FC9" w:rsidRPr="00582D46">
        <w:rPr>
          <w:rFonts w:ascii="Times" w:hAnsi="Times"/>
          <w:lang w:eastAsia="en-US"/>
        </w:rPr>
        <w:t>Since</w:t>
      </w:r>
      <w:r w:rsidRPr="00582D46">
        <w:rPr>
          <w:rFonts w:ascii="Times" w:hAnsi="Times"/>
          <w:lang w:eastAsia="en-US"/>
        </w:rPr>
        <w:t xml:space="preserve"> the workshop more discussions have taken place about the status and evolution of the mKRISHI® Fisheries project in Alibaug.</w:t>
      </w:r>
    </w:p>
    <w:p w14:paraId="2B59098B" w14:textId="395E4639" w:rsidR="00A63B9D" w:rsidRDefault="00582D46" w:rsidP="00507CF7">
      <w:pPr>
        <w:overflowPunct/>
        <w:autoSpaceDE/>
        <w:autoSpaceDN/>
        <w:adjustRightInd/>
        <w:spacing w:line="240" w:lineRule="auto"/>
        <w:textAlignment w:val="auto"/>
      </w:pPr>
      <w:r w:rsidRPr="00582D46">
        <w:rPr>
          <w:rFonts w:ascii="Times" w:hAnsi="Times"/>
          <w:lang w:eastAsia="en-US"/>
        </w:rPr>
        <w:t xml:space="preserve">An observation script based on the above presented HWID model and research objective was used to collect data and engage during the field trip and workshop.  </w:t>
      </w:r>
      <w:r>
        <w:rPr>
          <w:rFonts w:ascii="Times" w:hAnsi="Times"/>
          <w:lang w:eastAsia="en-US"/>
        </w:rPr>
        <w:t>Based on th</w:t>
      </w:r>
      <w:r w:rsidR="00A27F43">
        <w:rPr>
          <w:rFonts w:ascii="Times" w:hAnsi="Times"/>
          <w:lang w:eastAsia="en-US"/>
        </w:rPr>
        <w:t>ese</w:t>
      </w:r>
      <w:r>
        <w:rPr>
          <w:rFonts w:ascii="Times" w:hAnsi="Times"/>
          <w:lang w:eastAsia="en-US"/>
        </w:rPr>
        <w:t xml:space="preserve"> data and activities</w:t>
      </w:r>
      <w:r w:rsidR="00A63B9D">
        <w:rPr>
          <w:rFonts w:ascii="Times" w:hAnsi="Times"/>
          <w:lang w:eastAsia="en-US"/>
        </w:rPr>
        <w:t>,</w:t>
      </w:r>
      <w:r>
        <w:rPr>
          <w:rFonts w:ascii="Times" w:hAnsi="Times"/>
          <w:lang w:eastAsia="en-US"/>
        </w:rPr>
        <w:t xml:space="preserve"> we used</w:t>
      </w:r>
      <w:r w:rsidRPr="00582D46">
        <w:rPr>
          <w:rFonts w:ascii="Times" w:hAnsi="Times"/>
          <w:lang w:eastAsia="en-US"/>
        </w:rPr>
        <w:t xml:space="preserve"> the HWID framework to analyze how the app has become an entry point for the project and fishing community to evolve fishing practices in Alibaug in a sustainable manner</w:t>
      </w:r>
      <w:r>
        <w:rPr>
          <w:rFonts w:ascii="Times" w:hAnsi="Times"/>
          <w:lang w:eastAsia="en-US"/>
        </w:rPr>
        <w:t>.</w:t>
      </w:r>
      <w:r w:rsidR="009A51D5">
        <w:rPr>
          <w:rFonts w:ascii="Times" w:hAnsi="Times"/>
          <w:lang w:eastAsia="en-US"/>
        </w:rPr>
        <w:t xml:space="preserve"> </w:t>
      </w:r>
      <w:r w:rsidR="00A63B9D">
        <w:rPr>
          <w:rFonts w:ascii="Times" w:hAnsi="Times"/>
          <w:lang w:eastAsia="en-US"/>
        </w:rPr>
        <w:t>Table 2</w:t>
      </w:r>
      <w:r w:rsidR="003C3A3B">
        <w:rPr>
          <w:rFonts w:ascii="Times" w:hAnsi="Times"/>
          <w:lang w:eastAsia="en-US"/>
        </w:rPr>
        <w:t xml:space="preserve"> shows the</w:t>
      </w:r>
      <w:r w:rsidR="00A63B9D">
        <w:rPr>
          <w:rFonts w:ascii="Times" w:hAnsi="Times"/>
          <w:lang w:eastAsia="en-US"/>
        </w:rPr>
        <w:t xml:space="preserve"> </w:t>
      </w:r>
      <w:r w:rsidR="00A63B9D">
        <w:t xml:space="preserve">different </w:t>
      </w:r>
      <w:r w:rsidR="003C3A3B">
        <w:t xml:space="preserve">phenomena and relevant </w:t>
      </w:r>
      <w:r w:rsidR="00A63B9D">
        <w:t xml:space="preserve">relation-theories </w:t>
      </w:r>
      <w:r w:rsidR="003C3A3B">
        <w:t>that went</w:t>
      </w:r>
      <w:r w:rsidR="00A63B9D">
        <w:t xml:space="preserve"> together to form the </w:t>
      </w:r>
      <w:r w:rsidR="00E51BC8">
        <w:t>HWID gestalt</w:t>
      </w:r>
      <w:r w:rsidR="00A63B9D">
        <w:t xml:space="preserve"> emerging in the Alibaug case. Table 2 cites previous studies and theories to help make sense of the ST-HCI relation</w:t>
      </w:r>
      <w:r w:rsidR="003F09AF">
        <w:t>s</w:t>
      </w:r>
      <w:r w:rsidR="00A63B9D">
        <w:t xml:space="preserve">, with a specific focus on ethical value exchange. </w:t>
      </w:r>
    </w:p>
    <w:p w14:paraId="70B8DBFC" w14:textId="77777777" w:rsidR="005D669B" w:rsidRPr="00022B28" w:rsidRDefault="005D669B" w:rsidP="00507CF7">
      <w:pPr>
        <w:overflowPunct/>
        <w:autoSpaceDE/>
        <w:autoSpaceDN/>
        <w:adjustRightInd/>
        <w:spacing w:line="240" w:lineRule="auto"/>
        <w:textAlignment w:val="auto"/>
        <w:rPr>
          <w:rFonts w:ascii="Times" w:hAnsi="Times"/>
          <w:lang w:val="en-GB" w:eastAsia="en-US"/>
        </w:rPr>
      </w:pPr>
    </w:p>
    <w:p w14:paraId="1D75BAA5" w14:textId="6CCC546D" w:rsidR="00507CF7" w:rsidRPr="00C10C15" w:rsidRDefault="00C10C15" w:rsidP="007B326F">
      <w:pPr>
        <w:pStyle w:val="figurecaption"/>
        <w:keepNext/>
        <w:rPr>
          <w:b/>
          <w:lang w:val="en-GB"/>
        </w:rPr>
      </w:pPr>
      <w:r w:rsidRPr="00781267">
        <w:rPr>
          <w:b/>
          <w:lang w:val="en-GB"/>
        </w:rPr>
        <w:t xml:space="preserve">Table </w:t>
      </w:r>
      <w:r>
        <w:rPr>
          <w:b/>
          <w:lang w:val="en-GB"/>
        </w:rPr>
        <w:t>2</w:t>
      </w:r>
      <w:r w:rsidRPr="00781267">
        <w:rPr>
          <w:b/>
          <w:lang w:val="en-GB"/>
        </w:rPr>
        <w:t xml:space="preserve">. </w:t>
      </w:r>
      <w:r>
        <w:rPr>
          <w:lang w:val="en-GB"/>
        </w:rPr>
        <w:t>HWID Analysis of Alibaug ST Infrastructure</w:t>
      </w:r>
    </w:p>
    <w:tbl>
      <w:tblPr>
        <w:tblStyle w:val="TableGrid"/>
        <w:tblW w:w="5000" w:type="pct"/>
        <w:tblInd w:w="70" w:type="dxa"/>
        <w:tblLook w:val="04A0" w:firstRow="1" w:lastRow="0" w:firstColumn="1" w:lastColumn="0" w:noHBand="0" w:noVBand="1"/>
      </w:tblPr>
      <w:tblGrid>
        <w:gridCol w:w="505"/>
        <w:gridCol w:w="1952"/>
        <w:gridCol w:w="2275"/>
        <w:gridCol w:w="2176"/>
      </w:tblGrid>
      <w:tr w:rsidR="00507CF7" w:rsidRPr="00FD5175" w14:paraId="65101E9B" w14:textId="77777777" w:rsidTr="00336902">
        <w:tc>
          <w:tcPr>
            <w:tcW w:w="350" w:type="pct"/>
          </w:tcPr>
          <w:p w14:paraId="40E8B432" w14:textId="6BA05BFB" w:rsidR="00507CF7" w:rsidRPr="00507CF7" w:rsidRDefault="001F2FC6" w:rsidP="00802E20">
            <w:pPr>
              <w:spacing w:line="240" w:lineRule="auto"/>
              <w:ind w:firstLine="0"/>
              <w:rPr>
                <w:sz w:val="16"/>
                <w:szCs w:val="16"/>
                <w:lang w:val="en-GB"/>
              </w:rPr>
            </w:pPr>
            <w:r>
              <w:rPr>
                <w:sz w:val="16"/>
                <w:szCs w:val="16"/>
                <w:lang w:val="en-GB"/>
              </w:rPr>
              <w:t>#</w:t>
            </w:r>
          </w:p>
        </w:tc>
        <w:tc>
          <w:tcPr>
            <w:tcW w:w="1353" w:type="pct"/>
          </w:tcPr>
          <w:p w14:paraId="3A55BBA1" w14:textId="7D8D88D5" w:rsidR="00507CF7" w:rsidRPr="00507CF7" w:rsidRDefault="00507CF7" w:rsidP="00802E20">
            <w:pPr>
              <w:spacing w:line="240" w:lineRule="auto"/>
              <w:ind w:firstLine="0"/>
              <w:rPr>
                <w:sz w:val="16"/>
                <w:szCs w:val="16"/>
                <w:lang w:val="en-GB"/>
              </w:rPr>
            </w:pPr>
            <w:r>
              <w:rPr>
                <w:sz w:val="16"/>
                <w:szCs w:val="16"/>
                <w:lang w:val="en-GB"/>
              </w:rPr>
              <w:t>Human Work</w:t>
            </w:r>
          </w:p>
        </w:tc>
        <w:tc>
          <w:tcPr>
            <w:tcW w:w="1577" w:type="pct"/>
          </w:tcPr>
          <w:p w14:paraId="060BE4B0" w14:textId="51C342E8" w:rsidR="00507CF7" w:rsidRPr="00507CF7" w:rsidRDefault="003C3A3B" w:rsidP="00802E20">
            <w:pPr>
              <w:spacing w:line="240" w:lineRule="auto"/>
              <w:ind w:firstLine="0"/>
              <w:rPr>
                <w:sz w:val="16"/>
                <w:szCs w:val="16"/>
                <w:lang w:val="en-GB"/>
              </w:rPr>
            </w:pPr>
            <w:r>
              <w:rPr>
                <w:sz w:val="16"/>
                <w:szCs w:val="16"/>
                <w:lang w:val="en-GB"/>
              </w:rPr>
              <w:t xml:space="preserve">ST-HCI phenomena and relevant </w:t>
            </w:r>
            <w:r w:rsidR="00507CF7">
              <w:rPr>
                <w:sz w:val="16"/>
                <w:szCs w:val="16"/>
                <w:lang w:val="en-GB"/>
              </w:rPr>
              <w:t>Relation Theor</w:t>
            </w:r>
            <w:r>
              <w:rPr>
                <w:sz w:val="16"/>
                <w:szCs w:val="16"/>
                <w:lang w:val="en-GB"/>
              </w:rPr>
              <w:t>ies</w:t>
            </w:r>
          </w:p>
        </w:tc>
        <w:tc>
          <w:tcPr>
            <w:tcW w:w="1508" w:type="pct"/>
          </w:tcPr>
          <w:p w14:paraId="1150D535" w14:textId="0FB59F9E" w:rsidR="00507CF7" w:rsidRPr="00507CF7" w:rsidRDefault="00507CF7" w:rsidP="00802E20">
            <w:pPr>
              <w:spacing w:line="240" w:lineRule="auto"/>
              <w:ind w:firstLine="0"/>
              <w:rPr>
                <w:sz w:val="16"/>
                <w:szCs w:val="16"/>
                <w:lang w:val="en-GB"/>
              </w:rPr>
            </w:pPr>
            <w:r>
              <w:rPr>
                <w:sz w:val="16"/>
                <w:szCs w:val="16"/>
                <w:lang w:val="en-GB"/>
              </w:rPr>
              <w:t>Interaction Design</w:t>
            </w:r>
          </w:p>
        </w:tc>
      </w:tr>
      <w:tr w:rsidR="00507CF7" w:rsidRPr="00FD5175" w14:paraId="761F5C10" w14:textId="77777777" w:rsidTr="00336902">
        <w:tc>
          <w:tcPr>
            <w:tcW w:w="350" w:type="pct"/>
          </w:tcPr>
          <w:p w14:paraId="3672FDAC" w14:textId="48860D94" w:rsidR="00507CF7" w:rsidRPr="00507CF7" w:rsidRDefault="00507CF7"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747A6F65" w14:textId="44612579" w:rsidR="00507CF7" w:rsidRPr="00A75C43" w:rsidRDefault="00A75C43" w:rsidP="00802E20">
            <w:pPr>
              <w:spacing w:line="240" w:lineRule="auto"/>
              <w:ind w:firstLine="0"/>
              <w:rPr>
                <w:sz w:val="16"/>
                <w:szCs w:val="16"/>
              </w:rPr>
            </w:pPr>
            <w:r w:rsidRPr="00A75C43">
              <w:rPr>
                <w:sz w:val="16"/>
                <w:szCs w:val="16"/>
                <w:lang w:val="en-GB"/>
              </w:rPr>
              <w:t>Affordable and accessible app for low end android phones</w:t>
            </w:r>
            <w:r w:rsidR="00C75090">
              <w:rPr>
                <w:sz w:val="16"/>
                <w:szCs w:val="16"/>
                <w:lang w:val="en-GB"/>
              </w:rPr>
              <w:t>.</w:t>
            </w:r>
          </w:p>
        </w:tc>
        <w:tc>
          <w:tcPr>
            <w:tcW w:w="1577" w:type="pct"/>
          </w:tcPr>
          <w:p w14:paraId="18107393" w14:textId="7B66FB42" w:rsidR="00507CF7" w:rsidRPr="00507CF7" w:rsidRDefault="00A75C43" w:rsidP="003C3A3B">
            <w:pPr>
              <w:spacing w:line="240" w:lineRule="auto"/>
              <w:ind w:firstLine="0"/>
              <w:rPr>
                <w:sz w:val="16"/>
                <w:szCs w:val="16"/>
                <w:lang w:val="en-GB"/>
              </w:rPr>
            </w:pPr>
            <w:r w:rsidRPr="00A75C43">
              <w:rPr>
                <w:sz w:val="16"/>
                <w:szCs w:val="16"/>
                <w:lang w:val="en-GB"/>
              </w:rPr>
              <w:t>Direct Supportive relation</w:t>
            </w:r>
            <w:r w:rsidR="003C3A3B">
              <w:rPr>
                <w:sz w:val="16"/>
                <w:szCs w:val="16"/>
                <w:lang w:val="en-GB"/>
              </w:rPr>
              <w:t>. D</w:t>
            </w:r>
            <w:r w:rsidRPr="00A75C43">
              <w:rPr>
                <w:sz w:val="16"/>
                <w:szCs w:val="16"/>
                <w:lang w:val="en-GB"/>
              </w:rPr>
              <w:t>esigning for bot</w:t>
            </w:r>
            <w:r>
              <w:rPr>
                <w:sz w:val="16"/>
                <w:szCs w:val="16"/>
                <w:lang w:val="en-GB"/>
              </w:rPr>
              <w:t xml:space="preserve">tom of the pyramid users  </w:t>
            </w:r>
            <w:r w:rsidRPr="00A75C43">
              <w:rPr>
                <w:sz w:val="16"/>
                <w:szCs w:val="16"/>
                <w:lang w:val="en-GB"/>
              </w:rPr>
              <w:t>drive Alibaug fisher</w:t>
            </w:r>
            <w:r w:rsidR="00317AA1">
              <w:rPr>
                <w:sz w:val="16"/>
                <w:szCs w:val="16"/>
                <w:lang w:val="en-GB"/>
              </w:rPr>
              <w:t>s</w:t>
            </w:r>
            <w:r w:rsidR="00820BDA">
              <w:rPr>
                <w:sz w:val="16"/>
                <w:szCs w:val="16"/>
                <w:lang w:val="en-GB"/>
              </w:rPr>
              <w:t>’</w:t>
            </w:r>
            <w:r w:rsidRPr="00A75C43">
              <w:rPr>
                <w:sz w:val="16"/>
                <w:szCs w:val="16"/>
                <w:lang w:val="en-GB"/>
              </w:rPr>
              <w:t xml:space="preserve"> work life</w:t>
            </w:r>
            <w:r w:rsidR="007B326F">
              <w:rPr>
                <w:sz w:val="16"/>
                <w:szCs w:val="16"/>
                <w:lang w:val="en-GB"/>
              </w:rPr>
              <w:t xml:space="preserve"> </w:t>
            </w:r>
            <w:r w:rsidR="007B326F">
              <w:rPr>
                <w:sz w:val="16"/>
                <w:szCs w:val="16"/>
                <w:lang w:val="en-GB"/>
              </w:rPr>
              <w:fldChar w:fldCharType="begin"/>
            </w:r>
            <w:r w:rsidR="007B326F">
              <w:rPr>
                <w:sz w:val="16"/>
                <w:szCs w:val="16"/>
                <w:lang w:val="en-GB"/>
              </w:rPr>
              <w:instrText xml:space="preserve"> ADDIN ZOTERO_ITEM CSL_CITATION {"citationID":"co1MiDkK","properties":{"formattedCitation":"[26, 27]","plainCitation":"[26, 27]","noteIndex":0},"citationItems":[{"id":1911,"uris":["http://zotero.org/users/832000/items/238VNZ8H"],"uri":["http://zotero.org/users/832000/items/238VNZ8H"],"itemData":{"id":1911,"type":"paper-conference","title":"How mobile money can drive financial inclusion for women at the Bottom of the Pyramid (BOP) in Indian urban centers","container-title":"International Conference on Internationalization, Design and Global Development","publisher":"Springer","page":"475–484","author":[{"family":"Chavan","given":"Apala Lahiri"},{"family":"Arora","given":"Sarit"},{"family":"Kumar","given":"Anand"},{"family":"Koppula","given":"Praneet"}],"issued":{"date-parts":[["2009"]]}}},{"id":1910,"uris":["http://zotero.org/users/832000/items/3F78RIFB"],"uri":["http://zotero.org/users/832000/items/3F78RIFB"],"itemData":{"id":1910,"type":"article-journal","title":"Integrated approach to understanding consumer behavior at bottom of pyramid","container-title":"Journal of Consumer Marketing","page":"402–412","volume":"25","issue":"7","author":[{"family":"Subrahmanyan","given":"Saroja"},{"family":"Tomas Gomez-Arias","given":"J"}],"issued":{"date-parts":[["2008"]]}}}],"schema":"https://github.com/citation-style-language/schema/raw/master/csl-citation.json"} </w:instrText>
            </w:r>
            <w:r w:rsidR="007B326F">
              <w:rPr>
                <w:sz w:val="16"/>
                <w:szCs w:val="16"/>
                <w:lang w:val="en-GB"/>
              </w:rPr>
              <w:fldChar w:fldCharType="separate"/>
            </w:r>
            <w:r w:rsidR="007B326F">
              <w:rPr>
                <w:noProof/>
                <w:sz w:val="16"/>
                <w:szCs w:val="16"/>
                <w:lang w:val="en-GB"/>
              </w:rPr>
              <w:t>[26, 27]</w:t>
            </w:r>
            <w:r w:rsidR="007B326F">
              <w:rPr>
                <w:sz w:val="16"/>
                <w:szCs w:val="16"/>
                <w:lang w:val="en-GB"/>
              </w:rPr>
              <w:fldChar w:fldCharType="end"/>
            </w:r>
            <w:r w:rsidR="00C75090">
              <w:rPr>
                <w:sz w:val="16"/>
                <w:szCs w:val="16"/>
                <w:lang w:val="en-GB"/>
              </w:rPr>
              <w:t>.</w:t>
            </w:r>
            <w:r>
              <w:rPr>
                <w:sz w:val="16"/>
                <w:szCs w:val="16"/>
                <w:lang w:val="en-GB"/>
              </w:rPr>
              <w:t xml:space="preserve"> </w:t>
            </w:r>
          </w:p>
        </w:tc>
        <w:tc>
          <w:tcPr>
            <w:tcW w:w="1508" w:type="pct"/>
          </w:tcPr>
          <w:p w14:paraId="4A2E87DF" w14:textId="3C413735" w:rsidR="00507CF7" w:rsidRPr="00A75C43" w:rsidRDefault="00A75C43" w:rsidP="00820BDA">
            <w:pPr>
              <w:spacing w:line="240" w:lineRule="auto"/>
              <w:ind w:firstLine="0"/>
              <w:rPr>
                <w:sz w:val="16"/>
                <w:szCs w:val="16"/>
              </w:rPr>
            </w:pPr>
            <w:r w:rsidRPr="00A75C43">
              <w:rPr>
                <w:sz w:val="16"/>
                <w:szCs w:val="16"/>
                <w:lang w:val="en-GB"/>
              </w:rPr>
              <w:t xml:space="preserve">Co-designed visuals and language for easy understanding </w:t>
            </w:r>
            <w:r w:rsidR="00820BDA">
              <w:rPr>
                <w:sz w:val="16"/>
                <w:szCs w:val="16"/>
                <w:lang w:val="en-GB"/>
              </w:rPr>
              <w:t>by</w:t>
            </w:r>
            <w:r w:rsidR="00820BDA" w:rsidRPr="00A75C43">
              <w:rPr>
                <w:sz w:val="16"/>
                <w:szCs w:val="16"/>
                <w:lang w:val="en-GB"/>
              </w:rPr>
              <w:t xml:space="preserve"> </w:t>
            </w:r>
            <w:r w:rsidRPr="00A75C43">
              <w:rPr>
                <w:sz w:val="16"/>
                <w:szCs w:val="16"/>
                <w:lang w:val="en-GB"/>
              </w:rPr>
              <w:t>illiterate and semiliterate fishers</w:t>
            </w:r>
            <w:r w:rsidR="00C75090">
              <w:rPr>
                <w:sz w:val="16"/>
                <w:szCs w:val="16"/>
                <w:lang w:val="en-GB"/>
              </w:rPr>
              <w:t>.</w:t>
            </w:r>
          </w:p>
        </w:tc>
      </w:tr>
      <w:tr w:rsidR="00507CF7" w:rsidRPr="00FD5175" w14:paraId="7391E3C6" w14:textId="77777777" w:rsidTr="00336902">
        <w:tc>
          <w:tcPr>
            <w:tcW w:w="350" w:type="pct"/>
          </w:tcPr>
          <w:p w14:paraId="2C1BBACA" w14:textId="59C3C519" w:rsidR="00507CF7" w:rsidRPr="00507CF7" w:rsidRDefault="00507CF7"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3ED99D4B" w14:textId="72871C9A" w:rsidR="00507CF7" w:rsidRPr="00507CF7" w:rsidRDefault="00A75C43" w:rsidP="00802E20">
            <w:pPr>
              <w:spacing w:line="240" w:lineRule="auto"/>
              <w:ind w:firstLine="0"/>
              <w:rPr>
                <w:sz w:val="16"/>
                <w:szCs w:val="16"/>
                <w:lang w:val="en-GB"/>
              </w:rPr>
            </w:pPr>
            <w:r w:rsidRPr="00A75C43">
              <w:rPr>
                <w:sz w:val="16"/>
                <w:szCs w:val="16"/>
                <w:lang w:val="en-GB"/>
              </w:rPr>
              <w:t>Go or No Go Advisory shared among fishers. They can verify relation between physical conditions and prediction and save diesel</w:t>
            </w:r>
            <w:r w:rsidR="00C75090">
              <w:rPr>
                <w:sz w:val="16"/>
                <w:szCs w:val="16"/>
                <w:lang w:val="en-GB"/>
              </w:rPr>
              <w:t>.</w:t>
            </w:r>
          </w:p>
        </w:tc>
        <w:tc>
          <w:tcPr>
            <w:tcW w:w="1577" w:type="pct"/>
          </w:tcPr>
          <w:p w14:paraId="3D740BC8" w14:textId="130A87BC" w:rsidR="00507CF7" w:rsidRPr="00A75C43" w:rsidRDefault="00A75C43" w:rsidP="003C3A3B">
            <w:pPr>
              <w:spacing w:line="240" w:lineRule="auto"/>
              <w:ind w:firstLine="0"/>
              <w:rPr>
                <w:sz w:val="16"/>
                <w:szCs w:val="16"/>
              </w:rPr>
            </w:pPr>
            <w:r w:rsidRPr="00A75C43">
              <w:rPr>
                <w:sz w:val="16"/>
                <w:szCs w:val="16"/>
              </w:rPr>
              <w:t>Direct Supportive relation</w:t>
            </w:r>
            <w:r w:rsidR="003C3A3B">
              <w:rPr>
                <w:sz w:val="16"/>
                <w:szCs w:val="16"/>
              </w:rPr>
              <w:t>. W</w:t>
            </w:r>
            <w:r w:rsidRPr="00A75C43">
              <w:rPr>
                <w:sz w:val="16"/>
                <w:szCs w:val="16"/>
              </w:rPr>
              <w:t>ork analysis of small scale fishery construct requirements  to design of interactions</w:t>
            </w:r>
            <w:r w:rsidR="00FD2F07">
              <w:rPr>
                <w:sz w:val="16"/>
                <w:szCs w:val="16"/>
              </w:rPr>
              <w:t xml:space="preserve"> </w:t>
            </w:r>
            <w:r w:rsidR="00FD2F07">
              <w:rPr>
                <w:sz w:val="16"/>
                <w:szCs w:val="16"/>
              </w:rPr>
              <w:fldChar w:fldCharType="begin"/>
            </w:r>
            <w:r w:rsidR="00FD2F07">
              <w:rPr>
                <w:sz w:val="16"/>
                <w:szCs w:val="16"/>
              </w:rPr>
              <w:instrText xml:space="preserve"> ADDIN ZOTERO_ITEM CSL_CITATION {"citationID":"GV27sA4f","properties":{"formattedCitation":"[28, 29]","plainCitation":"[28, 29]","noteIndex":0},"citationItems":[{"id":1913,"uris":["http://zotero.org/users/832000/items/7HXESRSL"],"uri":["http://zotero.org/users/832000/items/7HXESRSL"],"itemData":{"id":1913,"type":"article-journal","title":"Ergonomics and environmental sustainability: a case study of raft fisherman activity at Ponta Negra Beach, Natal-RN","container-title":"Work","page":"648–655","volume":"41","issue":"Supplement 1","author":[{"family":"Celestino","given":"Joyce Elanne Mateus"},{"family":"Souza Bispo","given":"Cristina","non-dropping-particle":"de"},{"family":"Saldanha","given":"Maria Christine Werba"},{"family":"Costa Mattos","given":"Karen Maria","non-dropping-particle":"da"}],"issued":{"date-parts":[["2012"]]}}},{"id":1912,"uris":["http://zotero.org/users/832000/items/RZVFRKUP"],"uri":["http://zotero.org/users/832000/items/RZVFRKUP"],"itemData":{"id":1912,"type":"article-journal","title":"The construction of ergonomic demands: application on artisan fishing using jangada fishing rafts in the beach of Ponta Negra","container-title":"Work","page":"628–635","volume":"41","issue":"Supplement 1","author":[{"family":"Saldanha","given":"Maria Christine Werba"},{"family":"Matos de Carvalho","given":"Ricardo José"},{"family":"Oliveira","given":"Larissa Praça","non-dropping-particle":"de"},{"family":"Celestino","given":"Joyce Elanne Mateus"},{"family":"Barros Macêdo Veloso","given":"Isis Tatiane","non-dropping-particle":"de"},{"family":"Jaeschke","given":"Anelena"}],"issued":{"date-parts":[["2012"]]}}}],"schema":"https://github.com/citation-style-language/schema/raw/master/csl-citation.json"} </w:instrText>
            </w:r>
            <w:r w:rsidR="00FD2F07">
              <w:rPr>
                <w:sz w:val="16"/>
                <w:szCs w:val="16"/>
              </w:rPr>
              <w:fldChar w:fldCharType="separate"/>
            </w:r>
            <w:r w:rsidR="00FD2F07">
              <w:rPr>
                <w:noProof/>
                <w:sz w:val="16"/>
                <w:szCs w:val="16"/>
              </w:rPr>
              <w:t>[28, 29]</w:t>
            </w:r>
            <w:r w:rsidR="00FD2F07">
              <w:rPr>
                <w:sz w:val="16"/>
                <w:szCs w:val="16"/>
              </w:rPr>
              <w:fldChar w:fldCharType="end"/>
            </w:r>
            <w:r w:rsidR="00C75090">
              <w:rPr>
                <w:sz w:val="16"/>
                <w:szCs w:val="16"/>
              </w:rPr>
              <w:t>.</w:t>
            </w:r>
          </w:p>
        </w:tc>
        <w:tc>
          <w:tcPr>
            <w:tcW w:w="1508" w:type="pct"/>
          </w:tcPr>
          <w:p w14:paraId="27F4C0B7" w14:textId="2269020B" w:rsidR="00507CF7" w:rsidRPr="00507CF7" w:rsidRDefault="005C08D6" w:rsidP="00802E20">
            <w:pPr>
              <w:spacing w:line="240" w:lineRule="auto"/>
              <w:ind w:firstLine="0"/>
              <w:rPr>
                <w:sz w:val="16"/>
                <w:szCs w:val="16"/>
                <w:lang w:val="en-GB"/>
              </w:rPr>
            </w:pPr>
            <w:r w:rsidRPr="005C08D6">
              <w:rPr>
                <w:sz w:val="16"/>
                <w:szCs w:val="16"/>
                <w:lang w:val="en-GB"/>
              </w:rPr>
              <w:t>Colo</w:t>
            </w:r>
            <w:r w:rsidR="00820BDA">
              <w:rPr>
                <w:sz w:val="16"/>
                <w:szCs w:val="16"/>
                <w:lang w:val="en-GB"/>
              </w:rPr>
              <w:t>u</w:t>
            </w:r>
            <w:r w:rsidRPr="005C08D6">
              <w:rPr>
                <w:sz w:val="16"/>
                <w:szCs w:val="16"/>
                <w:lang w:val="en-GB"/>
              </w:rPr>
              <w:t>r coded Wind Speed Visibility Interface for easy decision making</w:t>
            </w:r>
            <w:r w:rsidR="00C75090">
              <w:rPr>
                <w:sz w:val="16"/>
                <w:szCs w:val="16"/>
                <w:lang w:val="en-GB"/>
              </w:rPr>
              <w:t>.</w:t>
            </w:r>
          </w:p>
        </w:tc>
      </w:tr>
      <w:tr w:rsidR="00507CF7" w:rsidRPr="00FD5175" w14:paraId="5911DB40" w14:textId="77777777" w:rsidTr="00336902">
        <w:tc>
          <w:tcPr>
            <w:tcW w:w="350" w:type="pct"/>
          </w:tcPr>
          <w:p w14:paraId="3EDC2515" w14:textId="466D4439" w:rsidR="00507CF7" w:rsidRPr="00507CF7" w:rsidRDefault="00507CF7"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1E875DBD" w14:textId="5866BEEB" w:rsidR="00507CF7" w:rsidRPr="00507CF7" w:rsidRDefault="00A75C43" w:rsidP="00802E20">
            <w:pPr>
              <w:spacing w:line="240" w:lineRule="auto"/>
              <w:ind w:firstLine="0"/>
              <w:rPr>
                <w:sz w:val="16"/>
                <w:szCs w:val="16"/>
                <w:lang w:val="en-GB"/>
              </w:rPr>
            </w:pPr>
            <w:r w:rsidRPr="00A75C43">
              <w:rPr>
                <w:sz w:val="16"/>
                <w:szCs w:val="16"/>
                <w:lang w:val="en-GB"/>
              </w:rPr>
              <w:t>Previously, this information had not been available at all or merely as intuitions held by individual fishers, who would often keep such intuitions to themselves in order not to lose a good catch to someone else.</w:t>
            </w:r>
          </w:p>
        </w:tc>
        <w:tc>
          <w:tcPr>
            <w:tcW w:w="1577" w:type="pct"/>
          </w:tcPr>
          <w:p w14:paraId="4A23DD99" w14:textId="382926B1" w:rsidR="00507CF7" w:rsidRPr="00507CF7" w:rsidRDefault="00A75C43" w:rsidP="003C3A3B">
            <w:pPr>
              <w:spacing w:line="240" w:lineRule="auto"/>
              <w:ind w:firstLine="0"/>
              <w:rPr>
                <w:sz w:val="16"/>
                <w:szCs w:val="16"/>
                <w:lang w:val="en-GB"/>
              </w:rPr>
            </w:pPr>
            <w:r w:rsidRPr="00A75C43">
              <w:rPr>
                <w:sz w:val="16"/>
                <w:szCs w:val="16"/>
                <w:lang w:val="en-GB"/>
              </w:rPr>
              <w:t>Conflict with existing practice</w:t>
            </w:r>
            <w:r w:rsidR="003C3A3B">
              <w:rPr>
                <w:sz w:val="16"/>
                <w:szCs w:val="16"/>
                <w:lang w:val="en-GB"/>
              </w:rPr>
              <w:t>. D</w:t>
            </w:r>
            <w:r w:rsidRPr="00A75C43">
              <w:rPr>
                <w:sz w:val="16"/>
                <w:szCs w:val="16"/>
                <w:lang w:val="en-GB"/>
              </w:rPr>
              <w:t xml:space="preserve">esign interventions conflict </w:t>
            </w:r>
            <w:r>
              <w:rPr>
                <w:sz w:val="16"/>
                <w:szCs w:val="16"/>
                <w:lang w:val="en-GB"/>
              </w:rPr>
              <w:t>with fishery work practices</w:t>
            </w:r>
            <w:r w:rsidRPr="00A75C43">
              <w:rPr>
                <w:sz w:val="16"/>
                <w:szCs w:val="16"/>
                <w:lang w:val="en-GB"/>
              </w:rPr>
              <w:t xml:space="preserve">  and vice versa</w:t>
            </w:r>
            <w:r w:rsidR="007B326F">
              <w:rPr>
                <w:sz w:val="16"/>
                <w:szCs w:val="16"/>
                <w:lang w:val="en-GB"/>
              </w:rPr>
              <w:t xml:space="preserve"> </w:t>
            </w:r>
            <w:r w:rsidR="003E0119">
              <w:rPr>
                <w:sz w:val="16"/>
                <w:szCs w:val="16"/>
                <w:lang w:val="en-GB"/>
              </w:rPr>
              <w:fldChar w:fldCharType="begin"/>
            </w:r>
            <w:r w:rsidR="003E0119">
              <w:rPr>
                <w:sz w:val="16"/>
                <w:szCs w:val="16"/>
                <w:lang w:val="en-GB"/>
              </w:rPr>
              <w:instrText xml:space="preserve"> ADDIN ZOTERO_ITEM CSL_CITATION {"citationID":"BQoy1FNd","properties":{"formattedCitation":"[30, 31]","plainCitation":"[30, 31]","noteIndex":0},"citationItems":[{"id":1915,"uris":["http://zotero.org/users/832000/items/MEGH7JFH"],"uri":["http://zotero.org/users/832000/items/MEGH7JFH"],"itemData":{"id":1915,"type":"paper-conference","title":"Ubicomp from the edge of the north atlantic: Lessons from fishing villages in iceland and newfoundland","container-title":"Ubicomp’09 workshop","publisher":"Citeseer","author":[{"family":"Brynjarsdóttir","given":"Hrönn"},{"family":"Sengers","given":"Phoebe"}],"issued":{"date-parts":[["2009"]]}}},{"id":1914,"uris":["http://zotero.org/users/832000/items/ERIUL5TG"],"uri":["http://zotero.org/users/832000/items/ERIUL5TG"],"itemData":{"id":1914,"type":"article-journal","title":"Communities Of Practice, Foucault And Actor-Network Therory","container-title":"Journal of management studies","page":"853–868","volume":"37","issue":"6","author":[{"family":"Fox","given":"Stephen"}],"issued":{"date-parts":[["2000"]]}}}],"schema":"https://github.com/citation-style-language/schema/raw/master/csl-citation.json"} </w:instrText>
            </w:r>
            <w:r w:rsidR="003E0119">
              <w:rPr>
                <w:sz w:val="16"/>
                <w:szCs w:val="16"/>
                <w:lang w:val="en-GB"/>
              </w:rPr>
              <w:fldChar w:fldCharType="separate"/>
            </w:r>
            <w:r w:rsidR="003E0119">
              <w:rPr>
                <w:noProof/>
                <w:sz w:val="16"/>
                <w:szCs w:val="16"/>
                <w:lang w:val="en-GB"/>
              </w:rPr>
              <w:t>[30, 31]</w:t>
            </w:r>
            <w:r w:rsidR="003E0119">
              <w:rPr>
                <w:sz w:val="16"/>
                <w:szCs w:val="16"/>
                <w:lang w:val="en-GB"/>
              </w:rPr>
              <w:fldChar w:fldCharType="end"/>
            </w:r>
            <w:r w:rsidR="00C75090">
              <w:rPr>
                <w:sz w:val="16"/>
                <w:szCs w:val="16"/>
                <w:lang w:val="en-GB"/>
              </w:rPr>
              <w:t>.</w:t>
            </w:r>
          </w:p>
        </w:tc>
        <w:tc>
          <w:tcPr>
            <w:tcW w:w="1508" w:type="pct"/>
          </w:tcPr>
          <w:p w14:paraId="5CF90A6D" w14:textId="3A40B422" w:rsidR="00507CF7" w:rsidRPr="00507CF7" w:rsidRDefault="005C08D6" w:rsidP="00802E20">
            <w:pPr>
              <w:spacing w:line="240" w:lineRule="auto"/>
              <w:ind w:firstLine="0"/>
              <w:rPr>
                <w:sz w:val="16"/>
                <w:szCs w:val="16"/>
                <w:lang w:val="en-GB"/>
              </w:rPr>
            </w:pPr>
            <w:r w:rsidRPr="005C08D6">
              <w:rPr>
                <w:sz w:val="16"/>
                <w:szCs w:val="16"/>
                <w:lang w:val="en-GB"/>
              </w:rPr>
              <w:t>Potential Fishing Zone (PFZ) Location service map Interface</w:t>
            </w:r>
            <w:r w:rsidR="00C75090">
              <w:rPr>
                <w:sz w:val="16"/>
                <w:szCs w:val="16"/>
                <w:lang w:val="en-GB"/>
              </w:rPr>
              <w:t>.</w:t>
            </w:r>
          </w:p>
        </w:tc>
      </w:tr>
      <w:tr w:rsidR="00507CF7" w:rsidRPr="00FD5175" w14:paraId="3F1D5670" w14:textId="77777777" w:rsidTr="00336902">
        <w:tc>
          <w:tcPr>
            <w:tcW w:w="350" w:type="pct"/>
          </w:tcPr>
          <w:p w14:paraId="1D15166C" w14:textId="68DF0703" w:rsidR="00507CF7" w:rsidRPr="00507CF7" w:rsidRDefault="00507CF7"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4D09DD7D" w14:textId="2F8F0FE6" w:rsidR="00507CF7" w:rsidRPr="00A75C43" w:rsidRDefault="00A75C43" w:rsidP="00802E20">
            <w:pPr>
              <w:spacing w:line="240" w:lineRule="auto"/>
              <w:ind w:firstLine="0"/>
              <w:rPr>
                <w:sz w:val="16"/>
                <w:szCs w:val="16"/>
              </w:rPr>
            </w:pPr>
            <w:r w:rsidRPr="00A75C43">
              <w:rPr>
                <w:sz w:val="16"/>
                <w:szCs w:val="16"/>
                <w:lang w:val="en-GB"/>
              </w:rPr>
              <w:t xml:space="preserve">Fishers </w:t>
            </w:r>
            <w:r w:rsidR="007B326F">
              <w:rPr>
                <w:sz w:val="16"/>
                <w:szCs w:val="16"/>
                <w:lang w:val="en-GB"/>
              </w:rPr>
              <w:t>Society</w:t>
            </w:r>
            <w:r w:rsidRPr="00A75C43">
              <w:rPr>
                <w:sz w:val="16"/>
                <w:szCs w:val="16"/>
                <w:lang w:val="en-GB"/>
              </w:rPr>
              <w:t xml:space="preserve"> as a coordinating and regulatory body, including distribution of </w:t>
            </w:r>
            <w:r w:rsidR="00820BDA">
              <w:rPr>
                <w:sz w:val="16"/>
                <w:szCs w:val="16"/>
                <w:lang w:val="en-GB"/>
              </w:rPr>
              <w:t>d</w:t>
            </w:r>
            <w:r w:rsidRPr="00A75C43">
              <w:rPr>
                <w:sz w:val="16"/>
                <w:szCs w:val="16"/>
                <w:lang w:val="en-GB"/>
              </w:rPr>
              <w:t>iesel</w:t>
            </w:r>
            <w:r w:rsidR="00C75090">
              <w:rPr>
                <w:sz w:val="16"/>
                <w:szCs w:val="16"/>
                <w:lang w:val="en-GB"/>
              </w:rPr>
              <w:t>.</w:t>
            </w:r>
          </w:p>
        </w:tc>
        <w:tc>
          <w:tcPr>
            <w:tcW w:w="1577" w:type="pct"/>
          </w:tcPr>
          <w:p w14:paraId="0E82DD5A" w14:textId="3C713220" w:rsidR="00507CF7" w:rsidRPr="00CD775B" w:rsidRDefault="00CD775B" w:rsidP="003C3A3B">
            <w:pPr>
              <w:spacing w:line="240" w:lineRule="auto"/>
              <w:ind w:firstLine="0"/>
              <w:rPr>
                <w:sz w:val="16"/>
                <w:szCs w:val="16"/>
              </w:rPr>
            </w:pPr>
            <w:r w:rsidRPr="00CD775B">
              <w:rPr>
                <w:sz w:val="16"/>
                <w:szCs w:val="16"/>
                <w:lang w:val="en-GB"/>
              </w:rPr>
              <w:t>Indirect positive consequence (save diesel)</w:t>
            </w:r>
            <w:r w:rsidR="003C3A3B">
              <w:rPr>
                <w:sz w:val="16"/>
                <w:szCs w:val="16"/>
                <w:lang w:val="en-GB"/>
              </w:rPr>
              <w:t>. U</w:t>
            </w:r>
            <w:r w:rsidRPr="00CD775B">
              <w:rPr>
                <w:sz w:val="16"/>
                <w:szCs w:val="16"/>
                <w:lang w:val="en-GB"/>
              </w:rPr>
              <w:t>nintended relational consequences of design</w:t>
            </w:r>
            <w:r>
              <w:rPr>
                <w:sz w:val="16"/>
                <w:szCs w:val="16"/>
                <w:lang w:val="en-GB"/>
              </w:rPr>
              <w:t xml:space="preserve"> </w:t>
            </w:r>
            <w:r>
              <w:rPr>
                <w:sz w:val="16"/>
                <w:szCs w:val="16"/>
                <w:lang w:val="en-GB"/>
              </w:rPr>
              <w:fldChar w:fldCharType="begin"/>
            </w:r>
            <w:r w:rsidR="00872B65">
              <w:rPr>
                <w:sz w:val="16"/>
                <w:szCs w:val="16"/>
                <w:lang w:val="en-GB"/>
              </w:rPr>
              <w:instrText xml:space="preserve"> ADDIN ZOTERO_ITEM CSL_CITATION {"citationID":"hXoxeWrq","properties":{"formattedCitation":"[32, 33]","plainCitation":"[32, 33]","noteIndex":0},"citationItems":[{"id":1916,"uris":["http://zotero.org/users/832000/items/7DMVWV5P"],"uri":["http://zotero.org/users/832000/items/7DMVWV5P"],"itemData":{"id":1916,"type":"article-journal","title":"Human behaviour: the key source of uncertainty in fisheries management","container-title":"Fish and fisheries","page":"2–17","volume":"12","issue":"1","author":[{"family":"Fulton","given":"Elizabeth A"},{"family":"Smith","given":"Anthony DM"},{"family":"Smith","given":"David C"},{"family":"Putten","given":"Ingrid E","non-dropping-particle":"van"}],"issued":{"date-parts":[["2011"]]}}},{"id":1917,"uris":["http://zotero.org/users/832000/items/R6AL6LLB"],"uri":["http://zotero.org/users/832000/items/R6AL6LLB"],"itemData":{"id":1917,"type":"article-journal","title":"What are we protecting? Fisher behavior and the unintended consequences of spatial closures as a fishery management tool","container-title":"Ecological Applications","page":"762–777","volume":"22","issue":"3","author":[{"family":"Abbott","given":"Joshua K"},{"family":"Haynie","given":"Alan C"}],"issued":{"date-parts":[["2012"]]}}}],"schema":"https://github.com/citation-style-language/schema/raw/master/csl-citation.json"} </w:instrText>
            </w:r>
            <w:r>
              <w:rPr>
                <w:sz w:val="16"/>
                <w:szCs w:val="16"/>
                <w:lang w:val="en-GB"/>
              </w:rPr>
              <w:fldChar w:fldCharType="separate"/>
            </w:r>
            <w:r w:rsidR="00872B65">
              <w:rPr>
                <w:noProof/>
                <w:sz w:val="16"/>
                <w:szCs w:val="16"/>
                <w:lang w:val="en-GB"/>
              </w:rPr>
              <w:t>[32, 33]</w:t>
            </w:r>
            <w:r>
              <w:rPr>
                <w:sz w:val="16"/>
                <w:szCs w:val="16"/>
                <w:lang w:val="en-GB"/>
              </w:rPr>
              <w:fldChar w:fldCharType="end"/>
            </w:r>
          </w:p>
        </w:tc>
        <w:tc>
          <w:tcPr>
            <w:tcW w:w="1508" w:type="pct"/>
          </w:tcPr>
          <w:p w14:paraId="4D729079" w14:textId="14569C56" w:rsidR="00507CF7" w:rsidRPr="00507CF7" w:rsidRDefault="00CD775B" w:rsidP="00802E20">
            <w:pPr>
              <w:spacing w:line="240" w:lineRule="auto"/>
              <w:ind w:firstLine="0"/>
              <w:rPr>
                <w:sz w:val="16"/>
                <w:szCs w:val="16"/>
                <w:lang w:val="en-GB"/>
              </w:rPr>
            </w:pPr>
            <w:r w:rsidRPr="00CD775B">
              <w:rPr>
                <w:sz w:val="16"/>
                <w:szCs w:val="16"/>
                <w:lang w:val="en-GB"/>
              </w:rPr>
              <w:t>Wind and weather advisory info</w:t>
            </w:r>
            <w:r w:rsidR="00820BDA">
              <w:rPr>
                <w:sz w:val="16"/>
                <w:szCs w:val="16"/>
                <w:lang w:val="en-GB"/>
              </w:rPr>
              <w:t>rmation</w:t>
            </w:r>
            <w:r w:rsidR="00C75090">
              <w:rPr>
                <w:sz w:val="16"/>
                <w:szCs w:val="16"/>
                <w:lang w:val="en-GB"/>
              </w:rPr>
              <w:t>.</w:t>
            </w:r>
          </w:p>
        </w:tc>
      </w:tr>
      <w:tr w:rsidR="00115D91" w:rsidRPr="00FD5175" w14:paraId="2161B1EF" w14:textId="77777777" w:rsidTr="00336902">
        <w:tc>
          <w:tcPr>
            <w:tcW w:w="350" w:type="pct"/>
          </w:tcPr>
          <w:p w14:paraId="285228D4" w14:textId="77777777" w:rsidR="00115D91" w:rsidRPr="00507CF7" w:rsidRDefault="00115D91"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72F519AA" w14:textId="6632677C" w:rsidR="00115D91" w:rsidRPr="00507CF7" w:rsidRDefault="00CD775B" w:rsidP="00820BDA">
            <w:pPr>
              <w:spacing w:line="240" w:lineRule="auto"/>
              <w:ind w:firstLine="0"/>
              <w:rPr>
                <w:sz w:val="16"/>
                <w:szCs w:val="16"/>
                <w:lang w:val="en-GB"/>
              </w:rPr>
            </w:pPr>
            <w:r w:rsidRPr="00CD775B">
              <w:rPr>
                <w:sz w:val="16"/>
                <w:szCs w:val="16"/>
                <w:lang w:val="en-GB"/>
              </w:rPr>
              <w:t>Different fishing technologies</w:t>
            </w:r>
            <w:r w:rsidR="00820BDA">
              <w:rPr>
                <w:sz w:val="16"/>
                <w:szCs w:val="16"/>
                <w:lang w:val="en-GB"/>
              </w:rPr>
              <w:t>,</w:t>
            </w:r>
            <w:r w:rsidRPr="00CD775B">
              <w:rPr>
                <w:sz w:val="16"/>
                <w:szCs w:val="16"/>
                <w:lang w:val="en-GB"/>
              </w:rPr>
              <w:t xml:space="preserve"> boat sizes and fishing gears</w:t>
            </w:r>
            <w:r w:rsidR="007B6F74">
              <w:rPr>
                <w:sz w:val="16"/>
                <w:szCs w:val="16"/>
                <w:lang w:val="en-GB"/>
              </w:rPr>
              <w:t>.</w:t>
            </w:r>
          </w:p>
        </w:tc>
        <w:tc>
          <w:tcPr>
            <w:tcW w:w="1577" w:type="pct"/>
          </w:tcPr>
          <w:p w14:paraId="3FE687FE" w14:textId="0FDADE26" w:rsidR="00115D91" w:rsidRPr="00CD775B" w:rsidRDefault="00CD775B" w:rsidP="00820BDA">
            <w:pPr>
              <w:spacing w:line="240" w:lineRule="auto"/>
              <w:ind w:firstLine="0"/>
              <w:rPr>
                <w:sz w:val="16"/>
                <w:szCs w:val="16"/>
              </w:rPr>
            </w:pPr>
            <w:r w:rsidRPr="00CD775B">
              <w:rPr>
                <w:sz w:val="16"/>
                <w:szCs w:val="16"/>
              </w:rPr>
              <w:t xml:space="preserve">Takes </w:t>
            </w:r>
            <w:r w:rsidR="00820BDA">
              <w:rPr>
                <w:sz w:val="16"/>
                <w:szCs w:val="16"/>
              </w:rPr>
              <w:t xml:space="preserve">risks into </w:t>
            </w:r>
            <w:r w:rsidRPr="00CD775B">
              <w:rPr>
                <w:sz w:val="16"/>
                <w:szCs w:val="16"/>
              </w:rPr>
              <w:t>account</w:t>
            </w:r>
            <w:r w:rsidR="003C3A3B">
              <w:rPr>
                <w:sz w:val="16"/>
                <w:szCs w:val="16"/>
              </w:rPr>
              <w:t>. I</w:t>
            </w:r>
            <w:r w:rsidRPr="00CD775B">
              <w:rPr>
                <w:sz w:val="16"/>
                <w:szCs w:val="16"/>
              </w:rPr>
              <w:t>nteraction design decreases risk involved in losing boat, fishing gears and nets</w:t>
            </w:r>
            <w:r>
              <w:rPr>
                <w:sz w:val="16"/>
                <w:szCs w:val="16"/>
              </w:rPr>
              <w:t xml:space="preserve"> </w:t>
            </w:r>
            <w:r>
              <w:rPr>
                <w:sz w:val="16"/>
                <w:szCs w:val="16"/>
              </w:rPr>
              <w:fldChar w:fldCharType="begin"/>
            </w:r>
            <w:r w:rsidR="00872B65">
              <w:rPr>
                <w:sz w:val="16"/>
                <w:szCs w:val="16"/>
              </w:rPr>
              <w:instrText xml:space="preserve"> ADDIN ZOTERO_ITEM CSL_CITATION {"citationID":"Vgr7w3AW","properties":{"formattedCitation":"[34, 35]","plainCitation":"[34, 35]","noteIndex":0},"citationItems":[{"id":1919,"uris":["http://zotero.org/users/832000/items/HQJ2UKXW"],"uri":["http://zotero.org/users/832000/items/HQJ2UKXW"],"itemData":{"id":1919,"type":"paper-conference","title":"Socio-technical Design of an App for Migrants Rescue Operations","container-title":"IFIP Conference on Human-Computer Interaction","publisher":"Springer","page":"140–147","author":[{"family":"Valtolina","given":"Stefano"},{"family":"Barricelli","given":"Barbara Rita"},{"family":"Rizzi","given":"Alessandro"},{"family":"Menghini","given":"Sabrina"},{"family":"Ciriaci","given":"Ascanio"}],"issued":{"date-parts":[["2017"]]}}},{"id":1918,"uris":["http://zotero.org/users/832000/items/62RFJ3DA"],"uri":["http://zotero.org/users/832000/items/62RFJ3DA"],"itemData":{"id":1918,"type":"paper-conference","title":"Visual Design for Blue Ocean Services: mKRISHI® Fisheries","container-title":"Proceedings of the 8th Indian Conference on Human Computer Interaction","publisher":"ACM","page":"96–101","author":[{"family":"Singh","given":"Dineshkumar"},{"family":"Piplani","given":"Divya"},{"family":"Srinivasan","given":"Karthik"},{"family":"Shinde","given":"Sujit"}],"issued":{"date-parts":[["2016"]]}}}],"schema":"https://github.com/citation-style-language/schema/raw/master/csl-citation.json"} </w:instrText>
            </w:r>
            <w:r>
              <w:rPr>
                <w:sz w:val="16"/>
                <w:szCs w:val="16"/>
              </w:rPr>
              <w:fldChar w:fldCharType="separate"/>
            </w:r>
            <w:r w:rsidR="00872B65">
              <w:rPr>
                <w:noProof/>
                <w:sz w:val="16"/>
                <w:szCs w:val="16"/>
              </w:rPr>
              <w:t>[34, 35]</w:t>
            </w:r>
            <w:r>
              <w:rPr>
                <w:sz w:val="16"/>
                <w:szCs w:val="16"/>
              </w:rPr>
              <w:fldChar w:fldCharType="end"/>
            </w:r>
          </w:p>
        </w:tc>
        <w:tc>
          <w:tcPr>
            <w:tcW w:w="1508" w:type="pct"/>
          </w:tcPr>
          <w:p w14:paraId="09FBF138" w14:textId="5A13B6B6" w:rsidR="00115D91" w:rsidRPr="00CD775B" w:rsidRDefault="00CD775B" w:rsidP="00802E20">
            <w:pPr>
              <w:spacing w:line="240" w:lineRule="auto"/>
              <w:ind w:firstLine="0"/>
              <w:rPr>
                <w:sz w:val="16"/>
                <w:szCs w:val="16"/>
              </w:rPr>
            </w:pPr>
            <w:r w:rsidRPr="00CD775B">
              <w:rPr>
                <w:sz w:val="16"/>
                <w:szCs w:val="16"/>
              </w:rPr>
              <w:t>Risk information needed according to type of boat</w:t>
            </w:r>
            <w:r w:rsidR="007B6F74">
              <w:rPr>
                <w:sz w:val="16"/>
                <w:szCs w:val="16"/>
              </w:rPr>
              <w:t>.</w:t>
            </w:r>
          </w:p>
        </w:tc>
      </w:tr>
      <w:tr w:rsidR="00115D91" w:rsidRPr="00FD5175" w14:paraId="6C6F4669" w14:textId="77777777" w:rsidTr="00336902">
        <w:tc>
          <w:tcPr>
            <w:tcW w:w="350" w:type="pct"/>
          </w:tcPr>
          <w:p w14:paraId="506F800C" w14:textId="77777777" w:rsidR="00115D91" w:rsidRPr="00507CF7" w:rsidRDefault="00115D91"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60901BC8" w14:textId="5A890C54" w:rsidR="00115D91" w:rsidRPr="00CD775B" w:rsidRDefault="00CD775B" w:rsidP="00802E20">
            <w:pPr>
              <w:spacing w:line="240" w:lineRule="auto"/>
              <w:ind w:firstLine="0"/>
              <w:rPr>
                <w:sz w:val="16"/>
                <w:szCs w:val="16"/>
              </w:rPr>
            </w:pPr>
            <w:r w:rsidRPr="00CD775B">
              <w:rPr>
                <w:sz w:val="16"/>
                <w:szCs w:val="16"/>
              </w:rPr>
              <w:t xml:space="preserve">Community of elderly males lose power, as local key knowledge can be de- and reclassified using </w:t>
            </w:r>
            <w:r w:rsidR="00820BDA">
              <w:rPr>
                <w:sz w:val="16"/>
                <w:szCs w:val="16"/>
              </w:rPr>
              <w:t xml:space="preserve">the </w:t>
            </w:r>
            <w:r w:rsidRPr="00CD775B">
              <w:rPr>
                <w:sz w:val="16"/>
                <w:szCs w:val="16"/>
              </w:rPr>
              <w:t>app and thus change gender, e.g., female users of the app might tag areas with fish in new ways</w:t>
            </w:r>
            <w:r w:rsidR="007B6F74">
              <w:rPr>
                <w:sz w:val="16"/>
                <w:szCs w:val="16"/>
              </w:rPr>
              <w:t>.</w:t>
            </w:r>
          </w:p>
        </w:tc>
        <w:tc>
          <w:tcPr>
            <w:tcW w:w="1577" w:type="pct"/>
          </w:tcPr>
          <w:p w14:paraId="1386B62E" w14:textId="5F1D67A4" w:rsidR="00115D91" w:rsidRPr="00507CF7" w:rsidRDefault="003C3A3B" w:rsidP="00802E20">
            <w:pPr>
              <w:spacing w:line="240" w:lineRule="auto"/>
              <w:ind w:firstLine="0"/>
              <w:rPr>
                <w:sz w:val="16"/>
                <w:szCs w:val="16"/>
                <w:lang w:val="en-GB"/>
              </w:rPr>
            </w:pPr>
            <w:r>
              <w:rPr>
                <w:sz w:val="16"/>
                <w:szCs w:val="16"/>
                <w:lang w:val="en-GB"/>
              </w:rPr>
              <w:t xml:space="preserve">Community of elders delegate decision power to app users, app can be used by non-males. </w:t>
            </w:r>
            <w:r w:rsidR="00CD775B" w:rsidRPr="00CD775B">
              <w:rPr>
                <w:sz w:val="16"/>
                <w:szCs w:val="16"/>
                <w:lang w:val="en-GB"/>
              </w:rPr>
              <w:t>Relational construction of interaction design and fisher(men) gende</w:t>
            </w:r>
            <w:r w:rsidR="007B6F74">
              <w:rPr>
                <w:sz w:val="16"/>
                <w:szCs w:val="16"/>
                <w:lang w:val="en-GB"/>
              </w:rPr>
              <w:t xml:space="preserve">r </w:t>
            </w:r>
            <w:r w:rsidR="007B6F74">
              <w:rPr>
                <w:sz w:val="16"/>
                <w:szCs w:val="16"/>
                <w:lang w:val="en-GB"/>
              </w:rPr>
              <w:fldChar w:fldCharType="begin"/>
            </w:r>
            <w:r w:rsidR="00872B65">
              <w:rPr>
                <w:sz w:val="16"/>
                <w:szCs w:val="16"/>
                <w:lang w:val="en-GB"/>
              </w:rPr>
              <w:instrText xml:space="preserve"> ADDIN ZOTERO_ITEM CSL_CITATION {"citationID":"7JkP1iEq","properties":{"formattedCitation":"[36, 37]","plainCitation":"[36, 37]","noteIndex":0},"citationItems":[{"id":1921,"uris":["http://zotero.org/users/832000/items/DAUG68LB"],"uri":["http://zotero.org/users/832000/items/DAUG68LB"],"itemData":{"id":1921,"type":"paper-conference","title":"Opportunities and challenges for mobile-based financial services in rural Uganda","container-title":"CHI'10 Extended Abstracts on Human Factors in Computing Systems","publisher":"ACM","page":"3925–3930","author":[{"family":"Hinman","given":"Rachel"},{"family":"Matovu","given":"Julus"}],"issued":{"date-parts":[["2010"]]}}},{"id":1920,"uris":["http://zotero.org/users/832000/items/MZAKQY3G"],"uri":["http://zotero.org/users/832000/items/MZAKQY3G"],"itemData":{"id":1920,"type":"article-journal","title":"Between need and desire: Exploring strategies for gendering design","container-title":"Science, Technology, &amp; Human Values","page":"663–683","volume":"37","issue":"6","author":[{"family":"Van der Velden","given":"Maja"},{"family":"Mörtberg","given":"Christina"}],"issued":{"date-parts":[["2012"]]}}}],"schema":"https://github.com/citation-style-language/schema/raw/master/csl-citation.json"} </w:instrText>
            </w:r>
            <w:r w:rsidR="007B6F74">
              <w:rPr>
                <w:sz w:val="16"/>
                <w:szCs w:val="16"/>
                <w:lang w:val="en-GB"/>
              </w:rPr>
              <w:fldChar w:fldCharType="separate"/>
            </w:r>
            <w:r w:rsidR="00872B65">
              <w:rPr>
                <w:noProof/>
                <w:sz w:val="16"/>
                <w:szCs w:val="16"/>
                <w:lang w:val="en-GB"/>
              </w:rPr>
              <w:t>[36, 37]</w:t>
            </w:r>
            <w:r w:rsidR="007B6F74">
              <w:rPr>
                <w:sz w:val="16"/>
                <w:szCs w:val="16"/>
                <w:lang w:val="en-GB"/>
              </w:rPr>
              <w:fldChar w:fldCharType="end"/>
            </w:r>
            <w:r w:rsidR="00C75090">
              <w:rPr>
                <w:sz w:val="16"/>
                <w:szCs w:val="16"/>
                <w:lang w:val="en-GB"/>
              </w:rPr>
              <w:t>.</w:t>
            </w:r>
            <w:r w:rsidR="007B6F74">
              <w:rPr>
                <w:sz w:val="16"/>
                <w:szCs w:val="16"/>
                <w:lang w:val="en-GB"/>
              </w:rPr>
              <w:t xml:space="preserve"> </w:t>
            </w:r>
          </w:p>
        </w:tc>
        <w:tc>
          <w:tcPr>
            <w:tcW w:w="1508" w:type="pct"/>
          </w:tcPr>
          <w:p w14:paraId="3207B31E" w14:textId="42A54B4D" w:rsidR="00115D91" w:rsidRPr="00507CF7" w:rsidRDefault="005C08D6" w:rsidP="00802E20">
            <w:pPr>
              <w:spacing w:line="240" w:lineRule="auto"/>
              <w:ind w:firstLine="0"/>
              <w:rPr>
                <w:sz w:val="16"/>
                <w:szCs w:val="16"/>
                <w:lang w:val="en-GB"/>
              </w:rPr>
            </w:pPr>
            <w:r>
              <w:rPr>
                <w:sz w:val="16"/>
                <w:szCs w:val="16"/>
                <w:lang w:val="en-GB"/>
              </w:rPr>
              <w:t>mK</w:t>
            </w:r>
            <w:r w:rsidR="00CD775B" w:rsidRPr="00CD775B">
              <w:rPr>
                <w:sz w:val="16"/>
                <w:szCs w:val="16"/>
                <w:lang w:val="en-GB"/>
              </w:rPr>
              <w:t>rishi</w:t>
            </w:r>
            <w:r>
              <w:rPr>
                <w:sz w:val="16"/>
                <w:szCs w:val="16"/>
                <w:lang w:val="en-GB"/>
              </w:rPr>
              <w:t>®</w:t>
            </w:r>
            <w:r w:rsidR="00CD775B" w:rsidRPr="00CD775B">
              <w:rPr>
                <w:sz w:val="16"/>
                <w:szCs w:val="16"/>
                <w:lang w:val="en-GB"/>
              </w:rPr>
              <w:t xml:space="preserve"> </w:t>
            </w:r>
            <w:r>
              <w:rPr>
                <w:sz w:val="16"/>
                <w:szCs w:val="16"/>
                <w:lang w:val="en-GB"/>
              </w:rPr>
              <w:t xml:space="preserve">fisheries </w:t>
            </w:r>
            <w:r w:rsidR="00CD775B" w:rsidRPr="00CD775B">
              <w:rPr>
                <w:sz w:val="16"/>
                <w:szCs w:val="16"/>
                <w:lang w:val="en-GB"/>
              </w:rPr>
              <w:t>app is designed to be used by any skill</w:t>
            </w:r>
            <w:r w:rsidR="00820BDA">
              <w:rPr>
                <w:sz w:val="16"/>
                <w:szCs w:val="16"/>
                <w:lang w:val="en-GB"/>
              </w:rPr>
              <w:t>ed</w:t>
            </w:r>
            <w:r w:rsidR="00CD775B" w:rsidRPr="00CD775B">
              <w:rPr>
                <w:sz w:val="16"/>
                <w:szCs w:val="16"/>
                <w:lang w:val="en-GB"/>
              </w:rPr>
              <w:t xml:space="preserve"> individual, e.g., tagging of fishing areas can be done by any IT knowledgeable person</w:t>
            </w:r>
            <w:r w:rsidR="007B6F74">
              <w:rPr>
                <w:sz w:val="16"/>
                <w:szCs w:val="16"/>
                <w:lang w:val="en-GB"/>
              </w:rPr>
              <w:t>.</w:t>
            </w:r>
          </w:p>
        </w:tc>
      </w:tr>
      <w:tr w:rsidR="00115D91" w:rsidRPr="00FD5175" w14:paraId="6C75CB91" w14:textId="77777777" w:rsidTr="00336902">
        <w:tc>
          <w:tcPr>
            <w:tcW w:w="350" w:type="pct"/>
          </w:tcPr>
          <w:p w14:paraId="03380C9B" w14:textId="77777777" w:rsidR="00115D91" w:rsidRPr="00507CF7" w:rsidRDefault="00115D91" w:rsidP="00802E20">
            <w:pPr>
              <w:pStyle w:val="ListParagraph"/>
              <w:numPr>
                <w:ilvl w:val="0"/>
                <w:numId w:val="30"/>
              </w:numPr>
              <w:spacing w:line="240" w:lineRule="auto"/>
              <w:rPr>
                <w:rFonts w:ascii="Times New Roman" w:hAnsi="Times New Roman" w:cs="Times New Roman"/>
                <w:sz w:val="16"/>
                <w:szCs w:val="16"/>
                <w:lang w:val="en-GB"/>
              </w:rPr>
            </w:pPr>
          </w:p>
        </w:tc>
        <w:tc>
          <w:tcPr>
            <w:tcW w:w="1353" w:type="pct"/>
          </w:tcPr>
          <w:p w14:paraId="18483D80" w14:textId="11537FE0" w:rsidR="00115D91" w:rsidRPr="00507CF7" w:rsidRDefault="005C08D6" w:rsidP="00802E20">
            <w:pPr>
              <w:spacing w:line="240" w:lineRule="auto"/>
              <w:ind w:firstLine="0"/>
              <w:rPr>
                <w:sz w:val="16"/>
                <w:szCs w:val="16"/>
                <w:lang w:val="en-GB"/>
              </w:rPr>
            </w:pPr>
            <w:r w:rsidRPr="005C08D6">
              <w:rPr>
                <w:sz w:val="16"/>
                <w:szCs w:val="16"/>
                <w:lang w:val="en-GB"/>
              </w:rPr>
              <w:t>Small size of the app and the visual content in the app</w:t>
            </w:r>
            <w:r w:rsidR="00C75090">
              <w:rPr>
                <w:sz w:val="16"/>
                <w:szCs w:val="16"/>
                <w:lang w:val="en-GB"/>
              </w:rPr>
              <w:t>.</w:t>
            </w:r>
          </w:p>
        </w:tc>
        <w:tc>
          <w:tcPr>
            <w:tcW w:w="1577" w:type="pct"/>
          </w:tcPr>
          <w:p w14:paraId="266C0AE8" w14:textId="7BEF6C64" w:rsidR="00115D91" w:rsidRPr="00507CF7" w:rsidRDefault="005C08D6" w:rsidP="003C3A3B">
            <w:pPr>
              <w:spacing w:line="240" w:lineRule="auto"/>
              <w:ind w:firstLine="0"/>
              <w:rPr>
                <w:sz w:val="16"/>
                <w:szCs w:val="16"/>
                <w:lang w:val="en-GB"/>
              </w:rPr>
            </w:pPr>
            <w:r w:rsidRPr="005C08D6">
              <w:rPr>
                <w:sz w:val="16"/>
                <w:szCs w:val="16"/>
                <w:lang w:val="en-GB"/>
              </w:rPr>
              <w:t>Direct Supportive relation</w:t>
            </w:r>
            <w:r w:rsidR="003C3A3B">
              <w:rPr>
                <w:sz w:val="16"/>
                <w:szCs w:val="16"/>
                <w:lang w:val="en-GB"/>
              </w:rPr>
              <w:t>. D</w:t>
            </w:r>
            <w:r w:rsidRPr="005C08D6">
              <w:rPr>
                <w:sz w:val="16"/>
                <w:szCs w:val="16"/>
                <w:lang w:val="en-GB"/>
              </w:rPr>
              <w:t>esigning for bottom of the pyramid users in the low infrastructure region (poor mobile signal network)</w:t>
            </w:r>
            <w:r w:rsidR="00C93A56">
              <w:rPr>
                <w:sz w:val="16"/>
                <w:szCs w:val="16"/>
                <w:lang w:val="en-GB"/>
              </w:rPr>
              <w:t xml:space="preserve"> </w:t>
            </w:r>
            <w:r>
              <w:rPr>
                <w:sz w:val="16"/>
                <w:szCs w:val="16"/>
                <w:lang w:val="en-GB"/>
              </w:rPr>
              <w:fldChar w:fldCharType="begin"/>
            </w:r>
            <w:r w:rsidR="00872B65">
              <w:rPr>
                <w:sz w:val="16"/>
                <w:szCs w:val="16"/>
                <w:lang w:val="en-GB"/>
              </w:rPr>
              <w:instrText xml:space="preserve"> ADDIN ZOTERO_ITEM CSL_CITATION {"citationID":"zRtbCYEc","properties":{"formattedCitation":"[26, 27]","plainCitation":"[26, 27]","noteIndex":0},"citationItems":[{"id":1911,"uris":["http://zotero.org/users/832000/items/238VNZ8H"],"uri":["http://zotero.org/users/832000/items/238VNZ8H"],"itemData":{"id":1911,"type":"paper-conference","title":"How mobile money can drive financial inclusion for women at the Bottom of the Pyramid (BOP) in Indian urban centers","container-title":"International Conference on Internationalization, Design and Global Development","publisher":"Springer","page":"475–484","author":[{"family":"Chavan","given":"Apala Lahiri"},{"family":"Arora","given":"Sarit"},{"family":"Kumar","given":"Anand"},{"family":"Koppula","given":"Praneet"}],"issued":{"date-parts":[["2009"]]}}},{"id":1910,"uris":["http://zotero.org/users/832000/items/3F78RIFB"],"uri":["http://zotero.org/users/832000/items/3F78RIFB"],"itemData":{"id":1910,"type":"article-journal","title":"Integrated approach to understanding consumer behavior at bottom of pyramid","container-title":"Journal of Consumer Marketing","page":"402–412","volume":"25","issue":"7","author":[{"family":"Subrahmanyan","given":"Saroja"},{"family":"Tomas Gomez-Arias","given":"J"}],"issued":{"date-parts":[["2008"]]}}}],"schema":"https://github.com/citation-style-language/schema/raw/master/csl-citation.json"} </w:instrText>
            </w:r>
            <w:r>
              <w:rPr>
                <w:sz w:val="16"/>
                <w:szCs w:val="16"/>
                <w:lang w:val="en-GB"/>
              </w:rPr>
              <w:fldChar w:fldCharType="separate"/>
            </w:r>
            <w:r w:rsidR="00872B65">
              <w:rPr>
                <w:noProof/>
                <w:sz w:val="16"/>
                <w:szCs w:val="16"/>
                <w:lang w:val="en-GB"/>
              </w:rPr>
              <w:t>[26, 27]</w:t>
            </w:r>
            <w:r>
              <w:rPr>
                <w:sz w:val="16"/>
                <w:szCs w:val="16"/>
                <w:lang w:val="en-GB"/>
              </w:rPr>
              <w:fldChar w:fldCharType="end"/>
            </w:r>
            <w:r w:rsidR="00C75090">
              <w:rPr>
                <w:sz w:val="16"/>
                <w:szCs w:val="16"/>
                <w:lang w:val="en-GB"/>
              </w:rPr>
              <w:t>.</w:t>
            </w:r>
          </w:p>
        </w:tc>
        <w:tc>
          <w:tcPr>
            <w:tcW w:w="1508" w:type="pct"/>
          </w:tcPr>
          <w:p w14:paraId="19EB21A1" w14:textId="5B734CBA" w:rsidR="00115D91" w:rsidRPr="00507CF7" w:rsidRDefault="005C08D6" w:rsidP="00802E20">
            <w:pPr>
              <w:spacing w:line="240" w:lineRule="auto"/>
              <w:ind w:firstLine="0"/>
              <w:rPr>
                <w:sz w:val="16"/>
                <w:szCs w:val="16"/>
                <w:lang w:val="en-GB"/>
              </w:rPr>
            </w:pPr>
            <w:r w:rsidRPr="005C08D6">
              <w:rPr>
                <w:sz w:val="16"/>
                <w:szCs w:val="16"/>
                <w:lang w:val="en-GB"/>
              </w:rPr>
              <w:t>Co-creation based on the input on the network speed and availability.</w:t>
            </w:r>
          </w:p>
        </w:tc>
      </w:tr>
    </w:tbl>
    <w:p w14:paraId="2A96F759" w14:textId="77777777" w:rsidR="00991044" w:rsidRDefault="00991044" w:rsidP="00F23E22">
      <w:pPr>
        <w:overflowPunct/>
        <w:autoSpaceDE/>
        <w:autoSpaceDN/>
        <w:adjustRightInd/>
        <w:spacing w:line="240" w:lineRule="auto"/>
        <w:ind w:firstLine="0"/>
        <w:textAlignment w:val="auto"/>
      </w:pPr>
    </w:p>
    <w:p w14:paraId="6130294D" w14:textId="7602C386" w:rsidR="00AA05F9" w:rsidRPr="00937FA3" w:rsidRDefault="00C93A56" w:rsidP="00937FA3">
      <w:pPr>
        <w:overflowPunct/>
        <w:autoSpaceDE/>
        <w:autoSpaceDN/>
        <w:adjustRightInd/>
        <w:spacing w:line="240" w:lineRule="auto"/>
        <w:textAlignment w:val="auto"/>
        <w:rPr>
          <w:rFonts w:ascii="Times" w:hAnsi="Times"/>
          <w:lang w:eastAsia="en-US"/>
        </w:rPr>
      </w:pPr>
      <w:r>
        <w:t xml:space="preserve">Because </w:t>
      </w:r>
      <w:r w:rsidR="003211AC">
        <w:t>a</w:t>
      </w:r>
      <w:r>
        <w:t>n</w:t>
      </w:r>
      <w:r w:rsidR="003211AC">
        <w:t xml:space="preserve"> HWID analysis is grounded in the dual epistemology of a social-relativistic paradigm </w:t>
      </w:r>
      <w:r w:rsidR="003211AC">
        <w:fldChar w:fldCharType="begin"/>
      </w:r>
      <w:r w:rsidR="003C2302">
        <w:instrText xml:space="preserve"> ADDIN ZOTERO_ITEM CSL_CITATION {"citationID":"x9cBq8qr","properties":{"formattedCitation":"[18]","plainCitation":"[18]","noteIndex":0},"citationItems":[{"id":289,"uris":["http://zotero.org/users/832000/items/VNU6TX9R"],"uri":["http://zotero.org/users/832000/items/VNU6TX9R"],"itemData":{"id":289,"type":"article-journal","title":"Four paradigms of information systems development","container-title":"Communications of the ACM","page":"1199 - 1216","volume":"32","issue":"10","author":[{"family":"Hirschheim","given":"R."},{"family":"Klein","given":"Heinz K."}],"issued":{"date-parts":[["1989"]]}}}],"schema":"https://github.com/citation-style-language/schema/raw/master/csl-citation.json"} </w:instrText>
      </w:r>
      <w:r w:rsidR="003211AC">
        <w:fldChar w:fldCharType="separate"/>
      </w:r>
      <w:r w:rsidR="003C2302">
        <w:rPr>
          <w:noProof/>
        </w:rPr>
        <w:t>[18]</w:t>
      </w:r>
      <w:r w:rsidR="003211AC">
        <w:fldChar w:fldCharType="end"/>
      </w:r>
      <w:r w:rsidR="003211AC">
        <w:t>, we identified both  ‘outward</w:t>
      </w:r>
      <w:r w:rsidR="00691EC8">
        <w:t>ly</w:t>
      </w:r>
      <w:r w:rsidR="008B6788">
        <w:t xml:space="preserve"> looking</w:t>
      </w:r>
      <w:r w:rsidR="003211AC">
        <w:t xml:space="preserve">’ HWID relations that made sense of existing </w:t>
      </w:r>
      <w:r w:rsidR="001C5A7F">
        <w:t>ST</w:t>
      </w:r>
      <w:r w:rsidR="003211AC">
        <w:t xml:space="preserve"> tensions (including political and practice ones) and ‘inward</w:t>
      </w:r>
      <w:r w:rsidR="00691EC8">
        <w:t>ly</w:t>
      </w:r>
      <w:r w:rsidR="008B6788">
        <w:t xml:space="preserve"> looking</w:t>
      </w:r>
      <w:r w:rsidR="003211AC">
        <w:t xml:space="preserve">’ HWID relations that informed </w:t>
      </w:r>
      <w:r w:rsidR="001C5A7F">
        <w:t>ST</w:t>
      </w:r>
      <w:r w:rsidR="003211AC">
        <w:t xml:space="preserve"> HCI interventions (articulating social and organi</w:t>
      </w:r>
      <w:r>
        <w:t>z</w:t>
      </w:r>
      <w:r w:rsidR="003211AC">
        <w:t xml:space="preserve">ational insights for design). Inwardly looking relations </w:t>
      </w:r>
      <w:r w:rsidR="003211AC" w:rsidRPr="00937FA3">
        <w:rPr>
          <w:rFonts w:ascii="Times" w:hAnsi="Times"/>
          <w:lang w:eastAsia="en-US"/>
        </w:rPr>
        <w:t xml:space="preserve">of experience design to work artefacts (#1, #5, #7) and work analysis to design requirements (#2), were intertwined with outwardly looking relations of implemented design interfaces to choices of how to do the fishery work (#3, #4) and chosen changes in work practices to appropriation of interaction designs (#6). </w:t>
      </w:r>
    </w:p>
    <w:p w14:paraId="489D58C0" w14:textId="275C707C" w:rsidR="00782AB8" w:rsidRPr="0097639A" w:rsidRDefault="00937FA3" w:rsidP="0097639A">
      <w:pPr>
        <w:overflowPunct/>
        <w:autoSpaceDE/>
        <w:autoSpaceDN/>
        <w:adjustRightInd/>
        <w:spacing w:line="240" w:lineRule="auto"/>
        <w:textAlignment w:val="auto"/>
      </w:pPr>
      <w:r w:rsidRPr="00937FA3">
        <w:rPr>
          <w:rFonts w:ascii="Times" w:hAnsi="Times"/>
          <w:lang w:eastAsia="en-US"/>
        </w:rPr>
        <w:t>Each of these relations</w:t>
      </w:r>
      <w:r>
        <w:rPr>
          <w:rFonts w:ascii="Times" w:hAnsi="Times"/>
          <w:lang w:eastAsia="en-US"/>
        </w:rPr>
        <w:t xml:space="preserve"> in the table</w:t>
      </w:r>
      <w:r w:rsidRPr="00937FA3">
        <w:rPr>
          <w:rFonts w:ascii="Times" w:hAnsi="Times"/>
          <w:lang w:eastAsia="en-US"/>
        </w:rPr>
        <w:t xml:space="preserve"> </w:t>
      </w:r>
      <w:r w:rsidR="00C93A56">
        <w:rPr>
          <w:rFonts w:ascii="Times" w:hAnsi="Times"/>
          <w:lang w:eastAsia="en-US"/>
        </w:rPr>
        <w:t>invite further</w:t>
      </w:r>
      <w:r w:rsidR="00C93A56" w:rsidRPr="00937FA3">
        <w:rPr>
          <w:rFonts w:ascii="Times" w:hAnsi="Times"/>
          <w:lang w:eastAsia="en-US"/>
        </w:rPr>
        <w:t xml:space="preserve"> </w:t>
      </w:r>
      <w:r w:rsidRPr="00937FA3">
        <w:rPr>
          <w:rFonts w:ascii="Times" w:hAnsi="Times"/>
          <w:lang w:eastAsia="en-US"/>
        </w:rPr>
        <w:t>discussion</w:t>
      </w:r>
      <w:r w:rsidR="00782AB8">
        <w:rPr>
          <w:rFonts w:ascii="Times" w:hAnsi="Times"/>
          <w:lang w:eastAsia="en-US"/>
        </w:rPr>
        <w:t>.</w:t>
      </w:r>
      <w:r w:rsidRPr="00937FA3">
        <w:rPr>
          <w:rFonts w:ascii="Times" w:hAnsi="Times"/>
          <w:lang w:eastAsia="en-US"/>
        </w:rPr>
        <w:t xml:space="preserve"> For instance, the first (#1) inwardly relation we identified was how interaction design directly supports human work in the </w:t>
      </w:r>
      <w:r>
        <w:rPr>
          <w:rFonts w:ascii="Times" w:hAnsi="Times"/>
          <w:lang w:eastAsia="en-US"/>
        </w:rPr>
        <w:t>A</w:t>
      </w:r>
      <w:r w:rsidRPr="00937FA3">
        <w:rPr>
          <w:rFonts w:ascii="Times" w:hAnsi="Times"/>
          <w:lang w:eastAsia="en-US"/>
        </w:rPr>
        <w:t xml:space="preserve">libaug case. How specific kinds of design (co-designed visuals and language for easy understanding) support the work of the ‘bottom of the pyramid users’ (illiterate and semiliterate fishers) has been discussed both in practical HCI and in more general consumer research literature  </w:t>
      </w:r>
      <w:r w:rsidRPr="00937FA3">
        <w:rPr>
          <w:rFonts w:ascii="Times" w:hAnsi="Times"/>
          <w:lang w:eastAsia="en-US"/>
        </w:rPr>
        <w:fldChar w:fldCharType="begin"/>
      </w:r>
      <w:r w:rsidR="00872B65">
        <w:rPr>
          <w:rFonts w:ascii="Times" w:hAnsi="Times"/>
          <w:lang w:eastAsia="en-US"/>
        </w:rPr>
        <w:instrText xml:space="preserve"> ADDIN ZOTERO_ITEM CSL_CITATION {"citationID":"ALzmOCgB","properties":{"formattedCitation":"[26, 27]","plainCitation":"[26, 27]","noteIndex":0},"citationItems":[{"id":1911,"uris":["http://zotero.org/users/832000/items/238VNZ8H"],"uri":["http://zotero.org/users/832000/items/238VNZ8H"],"itemData":{"id":1911,"type":"paper-conference","title":"How mobile money can drive financial inclusion for women at the Bottom of the Pyramid (BOP) in Indian urban centers","container-title":"International Conference on Internationalization, Design and Global Development","publisher":"Springer","page":"475–484","author":[{"family":"Chavan","given":"Apala Lahiri"},{"family":"Arora","given":"Sarit"},{"family":"Kumar","given":"Anand"},{"family":"Koppula","given":"Praneet"}],"issued":{"date-parts":[["2009"]]}},"label":"page"},{"id":1910,"uris":["http://zotero.org/users/832000/items/3F78RIFB"],"uri":["http://zotero.org/users/832000/items/3F78RIFB"],"itemData":{"id":1910,"type":"article-journal","title":"Integrated approach to understanding consumer behavior at bottom of pyramid","container-title":"Journal of Consumer Marketing","page":"402–412","volume":"25","issue":"7","author":[{"family":"Subrahmanyan","given":"Saroja"},{"family":"Tomas Gomez-Arias","given":"J"}],"issued":{"date-parts":[["2008"]]}},"label":"page"}],"schema":"https://github.com/citation-style-language/schema/raw/master/csl-citation.json"} </w:instrText>
      </w:r>
      <w:r w:rsidRPr="00937FA3">
        <w:rPr>
          <w:rFonts w:ascii="Times" w:hAnsi="Times"/>
          <w:lang w:eastAsia="en-US"/>
        </w:rPr>
        <w:fldChar w:fldCharType="separate"/>
      </w:r>
      <w:r w:rsidR="00872B65">
        <w:rPr>
          <w:rFonts w:ascii="Times" w:hAnsi="Times"/>
          <w:lang w:eastAsia="en-US"/>
        </w:rPr>
        <w:t>[26, 27]</w:t>
      </w:r>
      <w:r w:rsidRPr="00937FA3">
        <w:rPr>
          <w:rFonts w:ascii="Times" w:hAnsi="Times"/>
          <w:lang w:eastAsia="en-US"/>
        </w:rPr>
        <w:fldChar w:fldCharType="end"/>
      </w:r>
      <w:r w:rsidRPr="00937FA3">
        <w:rPr>
          <w:rFonts w:ascii="Times" w:hAnsi="Times"/>
          <w:lang w:eastAsia="en-US"/>
        </w:rPr>
        <w:t>.</w:t>
      </w:r>
      <w:r>
        <w:rPr>
          <w:rFonts w:ascii="Times" w:hAnsi="Times"/>
          <w:lang w:eastAsia="en-US"/>
        </w:rPr>
        <w:t xml:space="preserve"> </w:t>
      </w:r>
      <w:r w:rsidR="00C75090">
        <w:rPr>
          <w:rFonts w:ascii="Times" w:hAnsi="Times"/>
          <w:lang w:eastAsia="en-US"/>
        </w:rPr>
        <w:t xml:space="preserve"> Outwardly relation #3 denotes a relation of conflict between the </w:t>
      </w:r>
      <w:r w:rsidR="00782AB8">
        <w:rPr>
          <w:rFonts w:ascii="Times" w:hAnsi="Times"/>
          <w:lang w:eastAsia="en-US"/>
        </w:rPr>
        <w:t xml:space="preserve">service provided by the </w:t>
      </w:r>
      <w:r w:rsidR="00C75090">
        <w:rPr>
          <w:rFonts w:ascii="Times" w:hAnsi="Times"/>
          <w:lang w:eastAsia="en-US"/>
        </w:rPr>
        <w:t>mobile app</w:t>
      </w:r>
      <w:r w:rsidR="00B30336">
        <w:rPr>
          <w:rFonts w:ascii="Times" w:hAnsi="Times"/>
          <w:lang w:eastAsia="en-US"/>
        </w:rPr>
        <w:t>,</w:t>
      </w:r>
      <w:r w:rsidR="00C75090">
        <w:rPr>
          <w:rFonts w:ascii="Times" w:hAnsi="Times"/>
          <w:lang w:eastAsia="en-US"/>
        </w:rPr>
        <w:t xml:space="preserve"> </w:t>
      </w:r>
      <w:r w:rsidR="00B30336">
        <w:rPr>
          <w:rFonts w:ascii="Times" w:hAnsi="Times"/>
          <w:lang w:eastAsia="en-US"/>
        </w:rPr>
        <w:t xml:space="preserve">granting </w:t>
      </w:r>
      <w:r w:rsidR="00C75090">
        <w:rPr>
          <w:rFonts w:ascii="Times" w:hAnsi="Times"/>
          <w:lang w:eastAsia="en-US"/>
        </w:rPr>
        <w:t>open access information</w:t>
      </w:r>
      <w:r w:rsidR="00B30336">
        <w:rPr>
          <w:rFonts w:ascii="Times" w:hAnsi="Times"/>
          <w:lang w:eastAsia="en-US"/>
        </w:rPr>
        <w:t xml:space="preserve"> about fishing zones,</w:t>
      </w:r>
      <w:r w:rsidR="00C75090">
        <w:rPr>
          <w:rFonts w:ascii="Times" w:hAnsi="Times"/>
          <w:lang w:eastAsia="en-US"/>
        </w:rPr>
        <w:t xml:space="preserve"> and </w:t>
      </w:r>
      <w:r w:rsidR="00B30336">
        <w:rPr>
          <w:rFonts w:ascii="Times" w:hAnsi="Times"/>
          <w:lang w:eastAsia="en-US"/>
        </w:rPr>
        <w:t xml:space="preserve">previous </w:t>
      </w:r>
      <w:r w:rsidR="00C75090">
        <w:rPr>
          <w:rFonts w:ascii="Times" w:hAnsi="Times"/>
          <w:lang w:eastAsia="en-US"/>
        </w:rPr>
        <w:t xml:space="preserve">knowledge sharing practices among fishers. </w:t>
      </w:r>
      <w:r w:rsidR="00DE60D8">
        <w:rPr>
          <w:rFonts w:ascii="Times" w:hAnsi="Times"/>
          <w:lang w:eastAsia="en-US"/>
        </w:rPr>
        <w:t xml:space="preserve">This phenomenon is identified as echoing recent research on unintended consequences of technology adoption in cultural heritage and economic structures in traditional fishing villages </w:t>
      </w:r>
      <w:r w:rsidR="00DE60D8">
        <w:rPr>
          <w:rFonts w:ascii="Times" w:hAnsi="Times"/>
          <w:lang w:eastAsia="en-US"/>
        </w:rPr>
        <w:fldChar w:fldCharType="begin"/>
      </w:r>
      <w:r w:rsidR="00872B65">
        <w:rPr>
          <w:rFonts w:ascii="Times" w:hAnsi="Times"/>
          <w:lang w:eastAsia="en-US"/>
        </w:rPr>
        <w:instrText xml:space="preserve"> ADDIN ZOTERO_ITEM CSL_CITATION {"citationID":"GZL8YzW7","properties":{"formattedCitation":"[30]","plainCitation":"[30]","noteIndex":0},"citationItems":[{"id":1915,"uris":["http://zotero.org/users/832000/items/MEGH7JFH"],"uri":["http://zotero.org/users/832000/items/MEGH7JFH"],"itemData":{"id":1915,"type":"paper-conference","title":"Ubicomp from the edge of the north atlantic: Lessons from fishing villages in iceland and newfoundland","container-title":"Ubicomp’09 workshop","publisher":"Citeseer","author":[{"family":"Brynjarsdóttir","given":"Hrönn"},{"family":"Sengers","given":"Phoebe"}],"issued":{"date-parts":[["2009"]]}}}],"schema":"https://github.com/citation-style-language/schema/raw/master/csl-citation.json"} </w:instrText>
      </w:r>
      <w:r w:rsidR="00DE60D8">
        <w:rPr>
          <w:rFonts w:ascii="Times" w:hAnsi="Times"/>
          <w:lang w:eastAsia="en-US"/>
        </w:rPr>
        <w:fldChar w:fldCharType="separate"/>
      </w:r>
      <w:r w:rsidR="00872B65">
        <w:rPr>
          <w:rFonts w:ascii="Times" w:hAnsi="Times"/>
          <w:noProof/>
          <w:lang w:eastAsia="en-US"/>
        </w:rPr>
        <w:t>[30]</w:t>
      </w:r>
      <w:r w:rsidR="00DE60D8">
        <w:rPr>
          <w:rFonts w:ascii="Times" w:hAnsi="Times"/>
          <w:lang w:eastAsia="en-US"/>
        </w:rPr>
        <w:fldChar w:fldCharType="end"/>
      </w:r>
      <w:r w:rsidR="00DE60D8">
        <w:rPr>
          <w:rFonts w:ascii="Times" w:hAnsi="Times"/>
          <w:lang w:eastAsia="en-US"/>
        </w:rPr>
        <w:t>. Moreover, this type of tension can be framed</w:t>
      </w:r>
      <w:r w:rsidR="008B6788">
        <w:rPr>
          <w:rFonts w:ascii="Times" w:hAnsi="Times"/>
          <w:lang w:eastAsia="en-US"/>
        </w:rPr>
        <w:t>,</w:t>
      </w:r>
      <w:r w:rsidR="00DE60D8">
        <w:rPr>
          <w:rFonts w:ascii="Times" w:hAnsi="Times"/>
          <w:lang w:eastAsia="en-US"/>
        </w:rPr>
        <w:t xml:space="preserve"> </w:t>
      </w:r>
      <w:r w:rsidR="008B6788">
        <w:rPr>
          <w:rFonts w:ascii="Times" w:hAnsi="Times"/>
          <w:lang w:eastAsia="en-US"/>
        </w:rPr>
        <w:t xml:space="preserve">from an Actor Network Theory perspective </w:t>
      </w:r>
      <w:r w:rsidR="008B6788">
        <w:rPr>
          <w:rFonts w:ascii="Times" w:hAnsi="Times"/>
          <w:lang w:eastAsia="en-US"/>
        </w:rPr>
        <w:fldChar w:fldCharType="begin"/>
      </w:r>
      <w:r w:rsidR="00872B65">
        <w:rPr>
          <w:rFonts w:ascii="Times" w:hAnsi="Times"/>
          <w:lang w:eastAsia="en-US"/>
        </w:rPr>
        <w:instrText xml:space="preserve"> ADDIN ZOTERO_ITEM CSL_CITATION {"citationID":"PV4oWgv5","properties":{"formattedCitation":"[31]","plainCitation":"[31]","noteIndex":0},"citationItems":[{"id":1914,"uris":["http://zotero.org/users/832000/items/ERIUL5TG"],"uri":["http://zotero.org/users/832000/items/ERIUL5TG"],"itemData":{"id":1914,"type":"article-journal","title":"Communities Of Practice, Foucault And Actor-Network Therory","container-title":"Journal of management studies","page":"853–868","volume":"37","issue":"6","author":[{"family":"Fox","given":"Stephen"}],"issued":{"date-parts":[["2000"]]}}}],"schema":"https://github.com/citation-style-language/schema/raw/master/csl-citation.json"} </w:instrText>
      </w:r>
      <w:r w:rsidR="008B6788">
        <w:rPr>
          <w:rFonts w:ascii="Times" w:hAnsi="Times"/>
          <w:lang w:eastAsia="en-US"/>
        </w:rPr>
        <w:fldChar w:fldCharType="separate"/>
      </w:r>
      <w:r w:rsidR="00872B65">
        <w:rPr>
          <w:rFonts w:ascii="Times" w:hAnsi="Times"/>
          <w:noProof/>
          <w:lang w:eastAsia="en-US"/>
        </w:rPr>
        <w:t>[31]</w:t>
      </w:r>
      <w:r w:rsidR="008B6788">
        <w:rPr>
          <w:rFonts w:ascii="Times" w:hAnsi="Times"/>
          <w:lang w:eastAsia="en-US"/>
        </w:rPr>
        <w:fldChar w:fldCharType="end"/>
      </w:r>
      <w:r w:rsidR="008B6788">
        <w:rPr>
          <w:rFonts w:ascii="Times" w:hAnsi="Times"/>
          <w:lang w:eastAsia="en-US"/>
        </w:rPr>
        <w:t xml:space="preserve">, as a shift in power relations in a community of practice when its actors ‘translate’ new technology. </w:t>
      </w:r>
      <w:r w:rsidR="00782AB8">
        <w:rPr>
          <w:rFonts w:ascii="Times" w:hAnsi="Times"/>
          <w:lang w:eastAsia="en-US"/>
        </w:rPr>
        <w:t xml:space="preserve"> </w:t>
      </w:r>
      <w:r w:rsidR="008211BA">
        <w:rPr>
          <w:rFonts w:ascii="Times" w:hAnsi="Times"/>
          <w:lang w:eastAsia="en-US"/>
        </w:rPr>
        <w:t>While there is</w:t>
      </w:r>
      <w:r w:rsidR="00782AB8">
        <w:rPr>
          <w:rFonts w:ascii="Times" w:hAnsi="Times"/>
          <w:lang w:eastAsia="en-US"/>
        </w:rPr>
        <w:t xml:space="preserve"> no space in this paper to discuss </w:t>
      </w:r>
      <w:r w:rsidR="00782AB8">
        <w:rPr>
          <w:rFonts w:ascii="Times" w:hAnsi="Times"/>
          <w:lang w:eastAsia="en-US"/>
        </w:rPr>
        <w:lastRenderedPageBreak/>
        <w:t>each of the relations in the analysis</w:t>
      </w:r>
      <w:r w:rsidR="008211BA">
        <w:rPr>
          <w:rFonts w:ascii="Times" w:hAnsi="Times"/>
          <w:lang w:eastAsia="en-US"/>
        </w:rPr>
        <w:t xml:space="preserve"> in detail</w:t>
      </w:r>
      <w:r w:rsidR="00782AB8">
        <w:rPr>
          <w:rFonts w:ascii="Times" w:hAnsi="Times"/>
          <w:lang w:eastAsia="en-US"/>
        </w:rPr>
        <w:t xml:space="preserve">, we hope these two examples illustrate the </w:t>
      </w:r>
      <w:r w:rsidR="008211BA">
        <w:rPr>
          <w:rFonts w:ascii="Times" w:hAnsi="Times"/>
          <w:lang w:eastAsia="en-US"/>
        </w:rPr>
        <w:t>rationale</w:t>
      </w:r>
      <w:r w:rsidR="00782AB8">
        <w:rPr>
          <w:rFonts w:ascii="Times" w:hAnsi="Times"/>
          <w:lang w:eastAsia="en-US"/>
        </w:rPr>
        <w:t xml:space="preserve"> </w:t>
      </w:r>
      <w:r w:rsidR="008211BA">
        <w:rPr>
          <w:rFonts w:ascii="Times" w:hAnsi="Times"/>
          <w:lang w:eastAsia="en-US"/>
        </w:rPr>
        <w:t>of an</w:t>
      </w:r>
      <w:r w:rsidR="00782AB8">
        <w:rPr>
          <w:rFonts w:ascii="Times" w:hAnsi="Times"/>
          <w:lang w:eastAsia="en-US"/>
        </w:rPr>
        <w:t xml:space="preserve"> ST HCI approach.</w:t>
      </w:r>
      <w:r w:rsidR="0097639A">
        <w:rPr>
          <w:rFonts w:ascii="Times" w:hAnsi="Times"/>
          <w:lang w:eastAsia="en-US"/>
        </w:rPr>
        <w:t xml:space="preserve"> </w:t>
      </w:r>
      <w:r w:rsidR="000D2953">
        <w:t>While</w:t>
      </w:r>
      <w:r w:rsidR="0097639A">
        <w:t xml:space="preserve"> HWID resembles other design-in-use theories e.g. </w:t>
      </w:r>
      <w:r w:rsidR="0097639A">
        <w:fldChar w:fldCharType="begin"/>
      </w:r>
      <w:r w:rsidR="00872B65">
        <w:instrText xml:space="preserve"> ADDIN ZOTERO_ITEM CSL_CITATION {"citationID":"NzWJcZYT","properties":{"formattedCitation":"[38]","plainCitation":"[38]","noteIndex":0},"citationItems":[{"id":1924,"uris":["http://zotero.org/users/832000/items/V3MRQF7T"],"uri":["http://zotero.org/users/832000/items/V3MRQF7T"],"itemData":{"id":1924,"type":"article-journal","title":"Incomplete by design: A study of a design-in-use approach to systems implementation","container-title":"Scandinavian Journal of Information Systems","page":"35–60","volume":"29","issue":"2","abstract":"In complex work settings the design of a system, including the associated work practices, must be completed in use to derive full benefit from the system. We investigate the introduction of an electronic whiteboard throughout a hospital in which management substituted a local design-in-use process, driven by super users, for a centrally organized implementation process. The aim of this study is to investigate the design-in-use approach to systems implementation with respect to the tension that ensued between hospital management’s expectations to the process and the goals pursued in the individual departments. On the basis of interviews we find that many users, including some super users, were skeptical toward design in use, that the process was better suited for intra- than interdepartmental change, and that simultaneous evolution in management’s expectations and the locally pursued goals aggravated the tension. We discuss the circumstances under which a local design-in-use process may, partly, replace conventional systems implementation.","ISSN":"0905-0167","language":"English","author":[{"family":"Torkilsheyggi","given":"Arnvør Martinsdóttir","dropping-particle":"á"},{"family":"Hertzum","given":"Morten"}],"issued":{"date-parts":[["2017"]]}}}],"schema":"https://github.com/citation-style-language/schema/raw/master/csl-citation.json"} </w:instrText>
      </w:r>
      <w:r w:rsidR="0097639A">
        <w:fldChar w:fldCharType="separate"/>
      </w:r>
      <w:r w:rsidR="00872B65">
        <w:rPr>
          <w:noProof/>
        </w:rPr>
        <w:t>[38]</w:t>
      </w:r>
      <w:r w:rsidR="0097639A">
        <w:fldChar w:fldCharType="end"/>
      </w:r>
      <w:r w:rsidR="0097639A">
        <w:t xml:space="preserve">, </w:t>
      </w:r>
      <w:r w:rsidR="002E46AC">
        <w:t>it</w:t>
      </w:r>
      <w:r w:rsidR="000D2953">
        <w:t xml:space="preserve"> </w:t>
      </w:r>
      <w:r w:rsidR="0097639A">
        <w:t xml:space="preserve">provides not only design but broader ST HCI interventions-in-use. </w:t>
      </w:r>
    </w:p>
    <w:p w14:paraId="5B83E012" w14:textId="2CC9DF18" w:rsidR="00EE769D" w:rsidRPr="002E4C9C" w:rsidRDefault="00EE769D" w:rsidP="009F5ABC">
      <w:pPr>
        <w:pStyle w:val="Heading1"/>
        <w:rPr>
          <w:lang w:val="en-GB"/>
        </w:rPr>
      </w:pPr>
      <w:r w:rsidRPr="002E4C9C">
        <w:rPr>
          <w:lang w:val="en-GB"/>
        </w:rPr>
        <w:t>Conclusions</w:t>
      </w:r>
    </w:p>
    <w:p w14:paraId="68488F49" w14:textId="58712B84" w:rsidR="007531B6" w:rsidRPr="0097639A" w:rsidRDefault="00A819F2" w:rsidP="0097639A">
      <w:pPr>
        <w:overflowPunct/>
        <w:autoSpaceDE/>
        <w:autoSpaceDN/>
        <w:adjustRightInd/>
        <w:spacing w:line="240" w:lineRule="auto"/>
        <w:ind w:firstLine="0"/>
        <w:textAlignment w:val="auto"/>
        <w:rPr>
          <w:rFonts w:ascii="Times" w:hAnsi="Times"/>
          <w:lang w:val="en-GB" w:eastAsia="en-US"/>
        </w:rPr>
      </w:pPr>
      <w:r>
        <w:t xml:space="preserve">As a conceptual framework, HWID </w:t>
      </w:r>
      <w:r w:rsidR="002A5829">
        <w:t xml:space="preserve">in this study helped us create </w:t>
      </w:r>
      <w:r>
        <w:t>a holistic gestalt</w:t>
      </w:r>
      <w:r w:rsidR="002A5829">
        <w:t xml:space="preserve"> of emerging computer-human relations in the Alibaug </w:t>
      </w:r>
      <w:r>
        <w:t>fisher</w:t>
      </w:r>
      <w:r w:rsidR="005733FE">
        <w:t>mens</w:t>
      </w:r>
      <w:r>
        <w:t>s</w:t>
      </w:r>
      <w:r w:rsidR="005733FE">
        <w:t>’</w:t>
      </w:r>
      <w:r>
        <w:t xml:space="preserve"> life. </w:t>
      </w:r>
      <w:r w:rsidR="00B20A88" w:rsidRPr="00B20A88">
        <w:rPr>
          <w:lang w:val="en-GB"/>
        </w:rPr>
        <w:t>Th</w:t>
      </w:r>
      <w:r w:rsidR="00C91E0F">
        <w:rPr>
          <w:lang w:val="en-GB"/>
        </w:rPr>
        <w:t xml:space="preserve">is </w:t>
      </w:r>
      <w:r w:rsidR="00B20A88" w:rsidRPr="00B20A88">
        <w:rPr>
          <w:lang w:val="en-GB"/>
        </w:rPr>
        <w:t xml:space="preserve">study provided </w:t>
      </w:r>
      <w:r>
        <w:rPr>
          <w:lang w:val="en-GB"/>
        </w:rPr>
        <w:t xml:space="preserve">us </w:t>
      </w:r>
      <w:r w:rsidR="00C91E0F">
        <w:rPr>
          <w:lang w:val="en-GB"/>
        </w:rPr>
        <w:t xml:space="preserve">with </w:t>
      </w:r>
      <w:r>
        <w:rPr>
          <w:lang w:val="en-GB"/>
        </w:rPr>
        <w:t>the opportunity to</w:t>
      </w:r>
      <w:r w:rsidR="00B20A88" w:rsidRPr="00B20A88">
        <w:rPr>
          <w:lang w:val="en-GB"/>
        </w:rPr>
        <w:t xml:space="preserve"> explore how </w:t>
      </w:r>
      <w:r>
        <w:rPr>
          <w:lang w:val="en-GB"/>
        </w:rPr>
        <w:t>technology</w:t>
      </w:r>
      <w:r w:rsidR="00B20A88" w:rsidRPr="00B20A88">
        <w:rPr>
          <w:lang w:val="en-GB"/>
        </w:rPr>
        <w:t xml:space="preserve"> </w:t>
      </w:r>
      <w:r>
        <w:rPr>
          <w:lang w:val="en-GB"/>
        </w:rPr>
        <w:t xml:space="preserve">design as process and as product </w:t>
      </w:r>
      <w:r w:rsidR="00B20A88" w:rsidRPr="00B20A88">
        <w:rPr>
          <w:lang w:val="en-GB"/>
        </w:rPr>
        <w:t xml:space="preserve">could be adapted, through the </w:t>
      </w:r>
      <w:r>
        <w:rPr>
          <w:lang w:val="en-GB"/>
        </w:rPr>
        <w:t>ST</w:t>
      </w:r>
      <w:r w:rsidR="00B20A88" w:rsidRPr="00B20A88">
        <w:rPr>
          <w:lang w:val="en-GB"/>
        </w:rPr>
        <w:t xml:space="preserve"> lens of HWID, to articulate ethical issues of value exchange. </w:t>
      </w:r>
      <w:r w:rsidR="0097639A">
        <w:rPr>
          <w:lang w:val="en-GB"/>
        </w:rPr>
        <w:t>Through</w:t>
      </w:r>
      <w:r w:rsidR="00B20A88" w:rsidRPr="00B20A88">
        <w:rPr>
          <w:lang w:val="en-GB"/>
        </w:rPr>
        <w:t xml:space="preserve"> </w:t>
      </w:r>
      <w:r w:rsidR="002E46AC">
        <w:rPr>
          <w:lang w:val="en-GB"/>
        </w:rPr>
        <w:t xml:space="preserve">the </w:t>
      </w:r>
      <w:r w:rsidR="00B20A88" w:rsidRPr="00B20A88">
        <w:rPr>
          <w:lang w:val="en-GB"/>
        </w:rPr>
        <w:t xml:space="preserve">context-sensitivity of the </w:t>
      </w:r>
      <w:r>
        <w:rPr>
          <w:lang w:val="en-GB"/>
        </w:rPr>
        <w:t xml:space="preserve">HWID </w:t>
      </w:r>
      <w:r w:rsidR="00B20A88" w:rsidRPr="00B20A88">
        <w:rPr>
          <w:lang w:val="en-GB"/>
        </w:rPr>
        <w:t xml:space="preserve">framework, </w:t>
      </w:r>
      <w:r w:rsidR="00B90E6D">
        <w:rPr>
          <w:lang w:val="en-GB"/>
        </w:rPr>
        <w:t>social issues, technological issues</w:t>
      </w:r>
      <w:r w:rsidR="00B20A88" w:rsidRPr="00B20A88">
        <w:rPr>
          <w:lang w:val="en-GB"/>
        </w:rPr>
        <w:t xml:space="preserve"> and their interrelations </w:t>
      </w:r>
      <w:r w:rsidR="0097639A">
        <w:rPr>
          <w:lang w:val="en-GB"/>
        </w:rPr>
        <w:t>have been</w:t>
      </w:r>
      <w:r w:rsidR="00B20A88" w:rsidRPr="00B20A88">
        <w:rPr>
          <w:lang w:val="en-GB"/>
        </w:rPr>
        <w:t xml:space="preserve"> considered </w:t>
      </w:r>
      <w:r w:rsidR="0097639A">
        <w:rPr>
          <w:lang w:val="en-GB"/>
        </w:rPr>
        <w:t xml:space="preserve">to </w:t>
      </w:r>
      <w:r w:rsidR="00B90E6D">
        <w:rPr>
          <w:lang w:val="en-GB"/>
        </w:rPr>
        <w:t xml:space="preserve">address </w:t>
      </w:r>
      <w:r w:rsidR="0097639A">
        <w:rPr>
          <w:lang w:val="en-GB"/>
        </w:rPr>
        <w:t xml:space="preserve">our three questions </w:t>
      </w:r>
      <w:r w:rsidR="00B90E6D">
        <w:rPr>
          <w:lang w:val="en-GB"/>
        </w:rPr>
        <w:t xml:space="preserve">about </w:t>
      </w:r>
      <w:r w:rsidR="0097639A">
        <w:rPr>
          <w:lang w:val="en-GB"/>
        </w:rPr>
        <w:t>ethical value exchange</w:t>
      </w:r>
      <w:r w:rsidR="0097639A">
        <w:rPr>
          <w:rFonts w:ascii="Times" w:hAnsi="Times"/>
          <w:lang w:val="en-GB" w:eastAsia="en-US"/>
        </w:rPr>
        <w:t>:</w:t>
      </w:r>
      <w:r w:rsidR="00794CC4">
        <w:rPr>
          <w:rFonts w:ascii="Times" w:hAnsi="Times"/>
          <w:lang w:val="en-GB" w:eastAsia="en-US"/>
        </w:rPr>
        <w:t xml:space="preserve"> </w:t>
      </w:r>
    </w:p>
    <w:p w14:paraId="34959561" w14:textId="16BC362B" w:rsidR="0097639A" w:rsidRPr="00A819F2" w:rsidRDefault="0097639A" w:rsidP="00794CC4">
      <w:pPr>
        <w:overflowPunct/>
        <w:autoSpaceDE/>
        <w:autoSpaceDN/>
        <w:adjustRightInd/>
        <w:spacing w:line="240" w:lineRule="auto"/>
        <w:textAlignment w:val="auto"/>
        <w:rPr>
          <w:rFonts w:ascii="Times" w:hAnsi="Times"/>
          <w:lang w:eastAsia="en-US"/>
        </w:rPr>
      </w:pPr>
      <w:r>
        <w:rPr>
          <w:rFonts w:ascii="Times" w:hAnsi="Times"/>
          <w:lang w:eastAsia="en-US"/>
        </w:rPr>
        <w:t>H</w:t>
      </w:r>
      <w:r w:rsidRPr="0097639A">
        <w:rPr>
          <w:rFonts w:ascii="Times" w:hAnsi="Times"/>
          <w:lang w:eastAsia="en-US"/>
        </w:rPr>
        <w:t>ow can</w:t>
      </w:r>
      <w:r w:rsidR="00331348">
        <w:rPr>
          <w:rFonts w:ascii="Times" w:hAnsi="Times"/>
          <w:lang w:eastAsia="en-US"/>
        </w:rPr>
        <w:t xml:space="preserve"> we</w:t>
      </w:r>
      <w:r w:rsidRPr="0097639A">
        <w:rPr>
          <w:rFonts w:ascii="Times" w:hAnsi="Times"/>
          <w:lang w:eastAsia="en-US"/>
        </w:rPr>
        <w:t xml:space="preserve"> innovate together with people ‘at the margins’</w:t>
      </w:r>
      <w:r>
        <w:rPr>
          <w:rFonts w:ascii="Times" w:hAnsi="Times"/>
          <w:lang w:eastAsia="en-US"/>
        </w:rPr>
        <w:t xml:space="preserve">? </w:t>
      </w:r>
      <w:r w:rsidR="00331348">
        <w:rPr>
          <w:rFonts w:ascii="Times" w:hAnsi="Times"/>
          <w:lang w:eastAsia="en-US"/>
        </w:rPr>
        <w:t>Our suggested ST HCI approach visualizes power relations in the process of design in order to give people a ‘say’ and not only a ‘voice’</w:t>
      </w:r>
      <w:r w:rsidR="00331348">
        <w:rPr>
          <w:rFonts w:ascii="Times" w:hAnsi="Times"/>
          <w:lang w:eastAsia="en-US"/>
        </w:rPr>
        <w:fldChar w:fldCharType="begin"/>
      </w:r>
      <w:r w:rsidR="00872B65">
        <w:rPr>
          <w:rFonts w:ascii="Times" w:hAnsi="Times"/>
          <w:lang w:eastAsia="en-US"/>
        </w:rPr>
        <w:instrText xml:space="preserve"> ADDIN ZOTERO_ITEM CSL_CITATION {"citationID":"DFxtWm4a","properties":{"formattedCitation":"[39]","plainCitation":"[39]","noteIndex":0},"citationItems":[{"id":1923,"uris":["http://zotero.org/users/832000/items/TITIPZB4"],"uri":["http://zotero.org/users/832000/items/TITIPZB4"],"itemData":{"id":1923,"type":"book","title":"Disentangling participation: power and decision-making in participatory design","publisher":"Springer","author":[{"family":"Bratteteig","given":"Tone"},{"family":"Wagner","given":"Ina"}],"issued":{"date-parts":[["2014"]]}}}],"schema":"https://github.com/citation-style-language/schema/raw/master/csl-citation.json"} </w:instrText>
      </w:r>
      <w:r w:rsidR="00331348">
        <w:rPr>
          <w:rFonts w:ascii="Times" w:hAnsi="Times"/>
          <w:lang w:eastAsia="en-US"/>
        </w:rPr>
        <w:fldChar w:fldCharType="separate"/>
      </w:r>
      <w:r w:rsidR="00872B65">
        <w:rPr>
          <w:rFonts w:ascii="Times" w:hAnsi="Times"/>
          <w:noProof/>
          <w:lang w:eastAsia="en-US"/>
        </w:rPr>
        <w:t>[39]</w:t>
      </w:r>
      <w:r w:rsidR="00331348">
        <w:rPr>
          <w:rFonts w:ascii="Times" w:hAnsi="Times"/>
          <w:lang w:eastAsia="en-US"/>
        </w:rPr>
        <w:fldChar w:fldCharType="end"/>
      </w:r>
      <w:r w:rsidR="00794CC4">
        <w:rPr>
          <w:rFonts w:ascii="Times" w:hAnsi="Times"/>
          <w:lang w:eastAsia="en-US"/>
        </w:rPr>
        <w:t>; the Alibaug experience shows that while you can ask for feedback and input into the design of interfaces and features, this does not guarantee a full participation by the community where they would be able to articulate the main agendas driving their livelihoods and knowledge sharing practices</w:t>
      </w:r>
      <w:r w:rsidR="00331348">
        <w:rPr>
          <w:rFonts w:ascii="Times" w:hAnsi="Times"/>
          <w:lang w:eastAsia="en-US"/>
        </w:rPr>
        <w:t>.</w:t>
      </w:r>
      <w:r w:rsidRPr="0097639A">
        <w:rPr>
          <w:rFonts w:ascii="Times" w:hAnsi="Times"/>
          <w:lang w:eastAsia="en-US"/>
        </w:rPr>
        <w:t xml:space="preserve"> </w:t>
      </w:r>
      <w:r w:rsidR="00331348">
        <w:rPr>
          <w:rFonts w:ascii="Times" w:hAnsi="Times"/>
          <w:lang w:eastAsia="en-US"/>
        </w:rPr>
        <w:t>H</w:t>
      </w:r>
      <w:r w:rsidRPr="0097639A">
        <w:rPr>
          <w:rFonts w:ascii="Times" w:hAnsi="Times"/>
          <w:lang w:eastAsia="en-US"/>
        </w:rPr>
        <w:t xml:space="preserve">ow </w:t>
      </w:r>
      <w:r w:rsidR="00331348">
        <w:rPr>
          <w:rFonts w:ascii="Times" w:hAnsi="Times"/>
          <w:lang w:eastAsia="en-US"/>
        </w:rPr>
        <w:t xml:space="preserve">can </w:t>
      </w:r>
      <w:r w:rsidRPr="0097639A">
        <w:rPr>
          <w:rFonts w:ascii="Times" w:hAnsi="Times"/>
          <w:lang w:eastAsia="en-US"/>
        </w:rPr>
        <w:t>ST HCI methods address the local societal context</w:t>
      </w:r>
      <w:r w:rsidR="00331348">
        <w:rPr>
          <w:rFonts w:ascii="Times" w:hAnsi="Times"/>
          <w:lang w:eastAsia="en-US"/>
        </w:rPr>
        <w:t xml:space="preserve">? </w:t>
      </w:r>
      <w:r w:rsidR="00331348">
        <w:rPr>
          <w:lang w:val="en-GB"/>
        </w:rPr>
        <w:t>We have demonstrated</w:t>
      </w:r>
      <w:r w:rsidR="00CB09E0">
        <w:rPr>
          <w:lang w:val="en-GB"/>
        </w:rPr>
        <w:t xml:space="preserve"> through outwardly and inwardly looking HWID relations</w:t>
      </w:r>
      <w:r w:rsidR="00331348" w:rsidRPr="00B20A88">
        <w:rPr>
          <w:lang w:val="en-GB"/>
        </w:rPr>
        <w:t xml:space="preserve"> how a </w:t>
      </w:r>
      <w:r w:rsidR="00331348">
        <w:rPr>
          <w:lang w:val="en-GB"/>
        </w:rPr>
        <w:t xml:space="preserve">predominant </w:t>
      </w:r>
      <w:r w:rsidR="00331348" w:rsidRPr="00B20A88">
        <w:rPr>
          <w:lang w:val="en-GB"/>
        </w:rPr>
        <w:t>focus on the front</w:t>
      </w:r>
      <w:r w:rsidR="00331348">
        <w:rPr>
          <w:lang w:val="en-GB"/>
        </w:rPr>
        <w:t>-end</w:t>
      </w:r>
      <w:r w:rsidR="00331348" w:rsidRPr="00B20A88">
        <w:rPr>
          <w:lang w:val="en-GB"/>
        </w:rPr>
        <w:t xml:space="preserve"> use and experience of the app could overlook delicate and tacit social and cultural back</w:t>
      </w:r>
      <w:r w:rsidR="00331348">
        <w:rPr>
          <w:lang w:val="en-GB"/>
        </w:rPr>
        <w:t>-</w:t>
      </w:r>
      <w:r w:rsidR="00331348" w:rsidRPr="00B20A88">
        <w:rPr>
          <w:lang w:val="en-GB"/>
        </w:rPr>
        <w:t>end arrangements</w:t>
      </w:r>
      <w:r w:rsidR="00CB09E0">
        <w:rPr>
          <w:lang w:val="en-GB"/>
        </w:rPr>
        <w:t>, and what has been and can be done to address these</w:t>
      </w:r>
      <w:r w:rsidR="00331348" w:rsidRPr="00B20A88">
        <w:rPr>
          <w:lang w:val="en-GB"/>
        </w:rPr>
        <w:t xml:space="preserve">. </w:t>
      </w:r>
      <w:r w:rsidRPr="0097639A">
        <w:rPr>
          <w:rFonts w:ascii="Times" w:hAnsi="Times"/>
          <w:lang w:eastAsia="en-US"/>
        </w:rPr>
        <w:t xml:space="preserve"> </w:t>
      </w:r>
      <w:r w:rsidR="00331348">
        <w:rPr>
          <w:rFonts w:ascii="Times" w:hAnsi="Times"/>
          <w:lang w:eastAsia="en-US"/>
        </w:rPr>
        <w:t>H</w:t>
      </w:r>
      <w:r w:rsidRPr="0097639A">
        <w:rPr>
          <w:rFonts w:ascii="Times" w:hAnsi="Times"/>
          <w:lang w:eastAsia="en-US"/>
        </w:rPr>
        <w:t>ow to make the design sustainable</w:t>
      </w:r>
      <w:r w:rsidR="00CB09E0">
        <w:rPr>
          <w:rFonts w:ascii="Times" w:hAnsi="Times"/>
          <w:lang w:eastAsia="en-US"/>
        </w:rPr>
        <w:t xml:space="preserve">? ST HCI forces the necessary questions for this beyond interface design principles and provides designers with handles to address sustainability, as an important ST dimension </w:t>
      </w:r>
      <w:r w:rsidR="00CB09E0">
        <w:rPr>
          <w:rFonts w:ascii="Times" w:hAnsi="Times"/>
          <w:lang w:eastAsia="en-US"/>
        </w:rPr>
        <w:fldChar w:fldCharType="begin"/>
      </w:r>
      <w:r w:rsidR="00F029B3">
        <w:rPr>
          <w:rFonts w:ascii="Times" w:hAnsi="Times"/>
          <w:lang w:eastAsia="en-US"/>
        </w:rPr>
        <w:instrText xml:space="preserve"> ADDIN ZOTERO_ITEM CSL_CITATION {"citationID":"PWPKaSWu","properties":{"formattedCitation":"[14]","plainCitation":"[14]","noteIndex":0},"citationItems":[{"id":158,"uris":["http://zotero.org/users/832000/items/2E3J88MV"],"uri":["http://zotero.org/users/832000/items/2E3J88MV"],"itemData":{"id":158,"type":"chapter","title":"Group Dynamics Meet Cognition: applying socio-technical concepts in the design of information systems","container-title":"The New SocioTech: Graffiti on the Long Wall","publisher":"Springer Verlag","publisher-place":"London","page":"119-125","event-place":"London","author":[{"family":"Dillon","given":"A"}],"issued":{"date-parts":[["2000"]]}}}],"schema":"https://github.com/citation-style-language/schema/raw/master/csl-citation.json"} </w:instrText>
      </w:r>
      <w:r w:rsidR="00CB09E0">
        <w:rPr>
          <w:rFonts w:ascii="Times" w:hAnsi="Times"/>
          <w:lang w:eastAsia="en-US"/>
        </w:rPr>
        <w:fldChar w:fldCharType="separate"/>
      </w:r>
      <w:r w:rsidR="00F029B3">
        <w:rPr>
          <w:rFonts w:ascii="Times" w:hAnsi="Times"/>
          <w:noProof/>
          <w:lang w:eastAsia="en-US"/>
        </w:rPr>
        <w:t>[14]</w:t>
      </w:r>
      <w:r w:rsidR="00CB09E0">
        <w:rPr>
          <w:rFonts w:ascii="Times" w:hAnsi="Times"/>
          <w:lang w:eastAsia="en-US"/>
        </w:rPr>
        <w:fldChar w:fldCharType="end"/>
      </w:r>
      <w:r w:rsidR="00B90E6D">
        <w:rPr>
          <w:rFonts w:ascii="Times" w:hAnsi="Times"/>
          <w:lang w:eastAsia="en-US"/>
        </w:rPr>
        <w:t>. Thereby,</w:t>
      </w:r>
      <w:r w:rsidR="00794CC4">
        <w:rPr>
          <w:rFonts w:ascii="Times" w:hAnsi="Times"/>
          <w:lang w:eastAsia="en-US"/>
        </w:rPr>
        <w:t xml:space="preserve"> </w:t>
      </w:r>
      <w:r w:rsidR="00794CC4" w:rsidRPr="003E0119">
        <w:rPr>
          <w:rFonts w:ascii="Times" w:hAnsi="Times"/>
          <w:lang w:val="en-GB" w:eastAsia="en-US"/>
        </w:rPr>
        <w:t xml:space="preserve">this case study illustrates that sustainability is not only a matter of resource extraction but </w:t>
      </w:r>
      <w:r w:rsidR="00FA2649" w:rsidRPr="003E0119">
        <w:rPr>
          <w:rFonts w:ascii="Times" w:hAnsi="Times"/>
          <w:lang w:val="en-GB" w:eastAsia="en-US"/>
        </w:rPr>
        <w:t xml:space="preserve">also </w:t>
      </w:r>
      <w:r w:rsidR="00B90E6D">
        <w:rPr>
          <w:rFonts w:ascii="Times" w:hAnsi="Times"/>
          <w:lang w:val="en-GB" w:eastAsia="en-US"/>
        </w:rPr>
        <w:t>of</w:t>
      </w:r>
      <w:r w:rsidR="00794CC4" w:rsidRPr="003E0119">
        <w:rPr>
          <w:rFonts w:ascii="Times" w:hAnsi="Times"/>
          <w:lang w:val="en-GB" w:eastAsia="en-US"/>
        </w:rPr>
        <w:t xml:space="preserve"> </w:t>
      </w:r>
      <w:r w:rsidR="00065263">
        <w:rPr>
          <w:rFonts w:ascii="Times" w:hAnsi="Times"/>
          <w:lang w:val="en-GB" w:eastAsia="en-US"/>
        </w:rPr>
        <w:t xml:space="preserve">avoiding to </w:t>
      </w:r>
      <w:r w:rsidR="00FA2649" w:rsidRPr="003E0119">
        <w:rPr>
          <w:rFonts w:ascii="Times" w:hAnsi="Times"/>
          <w:lang w:val="en-GB" w:eastAsia="en-US"/>
        </w:rPr>
        <w:t>destabilize existing traditions and tacit agreements</w:t>
      </w:r>
      <w:r w:rsidR="00CB09E0">
        <w:rPr>
          <w:rFonts w:ascii="Times" w:hAnsi="Times"/>
          <w:lang w:eastAsia="en-US"/>
        </w:rPr>
        <w:t xml:space="preserve">. </w:t>
      </w:r>
    </w:p>
    <w:p w14:paraId="42EA3E19" w14:textId="34024DE1" w:rsidR="00CF4AE1" w:rsidRPr="00CF4AE1" w:rsidRDefault="0004578D" w:rsidP="00C91E0F">
      <w:pPr>
        <w:pStyle w:val="Heading1"/>
        <w:numPr>
          <w:ilvl w:val="0"/>
          <w:numId w:val="0"/>
        </w:numPr>
        <w:rPr>
          <w:lang w:val="en-GB"/>
        </w:rPr>
      </w:pPr>
      <w:r w:rsidRPr="00261BD6">
        <w:rPr>
          <w:lang w:val="en-GB"/>
        </w:rPr>
        <w:t>References</w:t>
      </w:r>
    </w:p>
    <w:p w14:paraId="030D3FB9" w14:textId="77777777" w:rsidR="005D669B" w:rsidRPr="005D669B" w:rsidRDefault="003C2302" w:rsidP="005D669B">
      <w:pPr>
        <w:pStyle w:val="Bibliography"/>
        <w:rPr>
          <w:rFonts w:ascii="Times" w:hAnsi="Times"/>
          <w:sz w:val="18"/>
        </w:rPr>
      </w:pPr>
      <w:r w:rsidRPr="003C2302">
        <w:rPr>
          <w:rFonts w:ascii="Times" w:hAnsi="Times"/>
          <w:sz w:val="18"/>
        </w:rPr>
        <w:fldChar w:fldCharType="begin"/>
      </w:r>
      <w:r w:rsidR="005D669B">
        <w:rPr>
          <w:rFonts w:ascii="Times" w:hAnsi="Times"/>
          <w:sz w:val="18"/>
        </w:rPr>
        <w:instrText xml:space="preserve"> ADDIN ZOTERO_BIBL {"uncited":[],"omitted":[],"custom":[]} CSL_BIBLIOGRAPHY </w:instrText>
      </w:r>
      <w:r w:rsidRPr="003C2302">
        <w:rPr>
          <w:rFonts w:ascii="Times" w:hAnsi="Times"/>
          <w:sz w:val="18"/>
        </w:rPr>
        <w:fldChar w:fldCharType="separate"/>
      </w:r>
      <w:r w:rsidR="005D669B" w:rsidRPr="005D669B">
        <w:rPr>
          <w:rFonts w:ascii="Times" w:hAnsi="Times"/>
          <w:sz w:val="18"/>
        </w:rPr>
        <w:t>1.</w:t>
      </w:r>
      <w:r w:rsidR="005D669B" w:rsidRPr="005D669B">
        <w:rPr>
          <w:rFonts w:ascii="Times" w:hAnsi="Times"/>
          <w:sz w:val="18"/>
        </w:rPr>
        <w:tab/>
        <w:t>Gardien, P., Djajadiningrat, T., Hummels, C., Brombacher, A.: Changing your hammer: The implications of paradigmatic innovation for design practice. Int. J. Des. 8, (2014).</w:t>
      </w:r>
    </w:p>
    <w:p w14:paraId="2E524365" w14:textId="77777777" w:rsidR="005D669B" w:rsidRPr="005D669B" w:rsidRDefault="005D669B" w:rsidP="005D669B">
      <w:pPr>
        <w:pStyle w:val="Bibliography"/>
        <w:rPr>
          <w:rFonts w:ascii="Times" w:hAnsi="Times"/>
          <w:sz w:val="18"/>
        </w:rPr>
      </w:pPr>
      <w:r w:rsidRPr="005D669B">
        <w:rPr>
          <w:rFonts w:ascii="Times" w:hAnsi="Times"/>
          <w:sz w:val="18"/>
        </w:rPr>
        <w:t>2.</w:t>
      </w:r>
      <w:r w:rsidRPr="005D669B">
        <w:rPr>
          <w:rFonts w:ascii="Times" w:hAnsi="Times"/>
          <w:sz w:val="18"/>
        </w:rPr>
        <w:tab/>
        <w:t>Abdelnour-Nocera, J., Nielsen, L., Christensen, L.R., Clemmensen, T.: Socio-technical HCI for Ethical Value Exchange: A Case of Service Design and Innovation ‘at the Margins’ in Resource Constrained Environments. In: The 16th IFIP TC13 International Conference on Human–Computer Interaction. pp. 254–262. Springer (2017).</w:t>
      </w:r>
    </w:p>
    <w:p w14:paraId="24F05376" w14:textId="77777777" w:rsidR="005D669B" w:rsidRPr="005D669B" w:rsidRDefault="005D669B" w:rsidP="005D669B">
      <w:pPr>
        <w:pStyle w:val="Bibliography"/>
        <w:rPr>
          <w:rFonts w:ascii="Times" w:hAnsi="Times"/>
          <w:sz w:val="18"/>
        </w:rPr>
      </w:pPr>
      <w:r w:rsidRPr="005D669B">
        <w:rPr>
          <w:rFonts w:ascii="Times" w:hAnsi="Times"/>
          <w:sz w:val="18"/>
        </w:rPr>
        <w:t>3.</w:t>
      </w:r>
      <w:r w:rsidRPr="005D669B">
        <w:rPr>
          <w:rFonts w:ascii="Times" w:hAnsi="Times"/>
          <w:sz w:val="18"/>
        </w:rPr>
        <w:tab/>
        <w:t>Cabrero, A.-N.J., Daniel G...Winschiers-Theophilus, Heike: Re-Conceptualising Personas across Cultures: Stereotypes, Archetypes and Collective Personas in Pastoral Namibia. In: 10th Culture, Technology, Communication International Conference (CaTaC’16), London, United Kingdom (2016).</w:t>
      </w:r>
    </w:p>
    <w:p w14:paraId="32BE9136" w14:textId="77777777" w:rsidR="005D669B" w:rsidRPr="005D669B" w:rsidRDefault="005D669B" w:rsidP="005D669B">
      <w:pPr>
        <w:pStyle w:val="Bibliography"/>
        <w:rPr>
          <w:rFonts w:ascii="Times" w:hAnsi="Times"/>
          <w:sz w:val="18"/>
        </w:rPr>
      </w:pPr>
      <w:r w:rsidRPr="005D669B">
        <w:rPr>
          <w:rFonts w:ascii="Times" w:hAnsi="Times"/>
          <w:sz w:val="18"/>
        </w:rPr>
        <w:t>4.</w:t>
      </w:r>
      <w:r w:rsidRPr="005D669B">
        <w:rPr>
          <w:rFonts w:ascii="Times" w:hAnsi="Times"/>
          <w:sz w:val="18"/>
        </w:rPr>
        <w:tab/>
        <w:t>Abdelnour-Nocera, J., Clemmensen, T.: Socio-technical HCI for Ethical Value Exchange. In: Clemmensen, T., Rajamanickam, V., Dannenmann, P., Petrie, H., and Winckler, M. (eds.) Global Thoughts, Local Designs. pp. 148–159. Springer International Publishing, Cham (2018).</w:t>
      </w:r>
    </w:p>
    <w:p w14:paraId="53D5990F" w14:textId="77777777" w:rsidR="005D669B" w:rsidRPr="005D669B" w:rsidRDefault="005D669B" w:rsidP="005D669B">
      <w:pPr>
        <w:pStyle w:val="Bibliography"/>
        <w:rPr>
          <w:rFonts w:ascii="Times" w:hAnsi="Times"/>
          <w:sz w:val="18"/>
        </w:rPr>
      </w:pPr>
      <w:r w:rsidRPr="005D669B">
        <w:rPr>
          <w:rFonts w:ascii="Times" w:hAnsi="Times"/>
          <w:sz w:val="18"/>
        </w:rPr>
        <w:lastRenderedPageBreak/>
        <w:t>5.</w:t>
      </w:r>
      <w:r w:rsidRPr="005D669B">
        <w:rPr>
          <w:rFonts w:ascii="Times" w:hAnsi="Times"/>
          <w:sz w:val="18"/>
        </w:rPr>
        <w:tab/>
        <w:t>Clemmensen, T.: A Human Work Interaction Design (HWID) Case Study in E-Government and Public Information Systems. Int. J. Public Inf. Syst. 2011, 105–113 (2011).</w:t>
      </w:r>
    </w:p>
    <w:p w14:paraId="445DC97D" w14:textId="77777777" w:rsidR="005D669B" w:rsidRPr="005D669B" w:rsidRDefault="005D669B" w:rsidP="005D669B">
      <w:pPr>
        <w:pStyle w:val="Bibliography"/>
        <w:rPr>
          <w:rFonts w:ascii="Times" w:hAnsi="Times"/>
          <w:sz w:val="18"/>
        </w:rPr>
      </w:pPr>
      <w:r w:rsidRPr="005D669B">
        <w:rPr>
          <w:rFonts w:ascii="Times" w:hAnsi="Times"/>
          <w:sz w:val="18"/>
        </w:rPr>
        <w:t>6.</w:t>
      </w:r>
      <w:r w:rsidRPr="005D669B">
        <w:rPr>
          <w:rFonts w:ascii="Times" w:hAnsi="Times"/>
          <w:sz w:val="18"/>
        </w:rPr>
        <w:tab/>
        <w:t>Hertzum, M., Singh, V.V., Clemmensen, T., Singh, D., Valtolina, S., Abdelnour-Nocera, J., Qin, X.: A mobile app for supporting sustainable fishing practices in Alibaug. Interactions. 25, 40–45 (2018).</w:t>
      </w:r>
    </w:p>
    <w:p w14:paraId="5D078F9C" w14:textId="77777777" w:rsidR="005D669B" w:rsidRPr="005D669B" w:rsidRDefault="005D669B" w:rsidP="005D669B">
      <w:pPr>
        <w:pStyle w:val="Bibliography"/>
        <w:rPr>
          <w:rFonts w:ascii="Times" w:hAnsi="Times"/>
          <w:sz w:val="18"/>
        </w:rPr>
      </w:pPr>
      <w:r w:rsidRPr="005D669B">
        <w:rPr>
          <w:rFonts w:ascii="Times" w:hAnsi="Times"/>
          <w:sz w:val="18"/>
        </w:rPr>
        <w:t>7.</w:t>
      </w:r>
      <w:r w:rsidRPr="005D669B">
        <w:rPr>
          <w:rFonts w:ascii="Times" w:hAnsi="Times"/>
          <w:sz w:val="18"/>
        </w:rPr>
        <w:tab/>
        <w:t>Bannon, L., Bodker, S.: Beyond the interface: Encountering Artifacts. In: Designing interaction: Psychology at the Human-Computer Interface. pp. 227–253. Cambridge University Press, Cambridge (1991).</w:t>
      </w:r>
    </w:p>
    <w:p w14:paraId="061D2D4A" w14:textId="77777777" w:rsidR="005D669B" w:rsidRPr="005D669B" w:rsidRDefault="005D669B" w:rsidP="005D669B">
      <w:pPr>
        <w:pStyle w:val="Bibliography"/>
        <w:rPr>
          <w:rFonts w:ascii="Times" w:hAnsi="Times"/>
          <w:sz w:val="18"/>
        </w:rPr>
      </w:pPr>
      <w:r w:rsidRPr="005D669B">
        <w:rPr>
          <w:rFonts w:ascii="Times" w:hAnsi="Times"/>
          <w:sz w:val="18"/>
        </w:rPr>
        <w:t>8.</w:t>
      </w:r>
      <w:r w:rsidRPr="005D669B">
        <w:rPr>
          <w:rFonts w:ascii="Times" w:hAnsi="Times"/>
          <w:sz w:val="18"/>
        </w:rPr>
        <w:tab/>
        <w:t>Bannon, L.: From Human Factors to Human Actors. Book Chapter in Greenbaum, J. &amp; Kyng, M.(Eds.) Design at Work: Cooperative Design of Computer Systems (pp. 25-44). Hillsdale: Lawrence Erlbaum Associates (1991).</w:t>
      </w:r>
    </w:p>
    <w:p w14:paraId="285F2CA7" w14:textId="77777777" w:rsidR="005D669B" w:rsidRPr="005D669B" w:rsidRDefault="005D669B" w:rsidP="005D669B">
      <w:pPr>
        <w:pStyle w:val="Bibliography"/>
        <w:rPr>
          <w:rFonts w:ascii="Times" w:hAnsi="Times"/>
          <w:sz w:val="18"/>
        </w:rPr>
      </w:pPr>
      <w:r w:rsidRPr="005D669B">
        <w:rPr>
          <w:rFonts w:ascii="Times" w:hAnsi="Times"/>
          <w:sz w:val="18"/>
        </w:rPr>
        <w:t>9.</w:t>
      </w:r>
      <w:r w:rsidRPr="005D669B">
        <w:rPr>
          <w:rFonts w:ascii="Times" w:hAnsi="Times"/>
          <w:sz w:val="18"/>
        </w:rPr>
        <w:tab/>
        <w:t>Suchman, L.: Plans and Situated Actions. Cambridge University Press, Cambridge (1987).</w:t>
      </w:r>
    </w:p>
    <w:p w14:paraId="6640C20E" w14:textId="77777777" w:rsidR="005D669B" w:rsidRPr="005D669B" w:rsidRDefault="005D669B" w:rsidP="005D669B">
      <w:pPr>
        <w:pStyle w:val="Bibliography"/>
        <w:rPr>
          <w:rFonts w:ascii="Times" w:hAnsi="Times"/>
          <w:sz w:val="18"/>
        </w:rPr>
      </w:pPr>
      <w:r w:rsidRPr="005D669B">
        <w:rPr>
          <w:rFonts w:ascii="Times" w:hAnsi="Times"/>
          <w:sz w:val="18"/>
        </w:rPr>
        <w:t>10.</w:t>
      </w:r>
      <w:r w:rsidRPr="005D669B">
        <w:rPr>
          <w:rFonts w:ascii="Times" w:hAnsi="Times"/>
          <w:sz w:val="18"/>
        </w:rPr>
        <w:tab/>
        <w:t>Winograd, T., Flores, F.: Understanding Computers and Cognition. Ablex Publishing, New Jersey (1986).</w:t>
      </w:r>
    </w:p>
    <w:p w14:paraId="5D61868D" w14:textId="77777777" w:rsidR="005D669B" w:rsidRPr="005D669B" w:rsidRDefault="005D669B" w:rsidP="005D669B">
      <w:pPr>
        <w:pStyle w:val="Bibliography"/>
        <w:rPr>
          <w:rFonts w:ascii="Times" w:hAnsi="Times"/>
          <w:sz w:val="18"/>
        </w:rPr>
      </w:pPr>
      <w:r w:rsidRPr="005D669B">
        <w:rPr>
          <w:rFonts w:ascii="Times" w:hAnsi="Times"/>
          <w:sz w:val="18"/>
        </w:rPr>
        <w:t>11.</w:t>
      </w:r>
      <w:r w:rsidRPr="005D669B">
        <w:rPr>
          <w:rFonts w:ascii="Times" w:hAnsi="Times"/>
          <w:sz w:val="18"/>
        </w:rPr>
        <w:tab/>
        <w:t>Mumford, E.: Systems Design: ethical tools for ethical change. Macmillan (1996).</w:t>
      </w:r>
    </w:p>
    <w:p w14:paraId="0173A58B" w14:textId="77777777" w:rsidR="005D669B" w:rsidRPr="005D669B" w:rsidRDefault="005D669B" w:rsidP="005D669B">
      <w:pPr>
        <w:pStyle w:val="Bibliography"/>
        <w:rPr>
          <w:rFonts w:ascii="Times" w:hAnsi="Times"/>
          <w:sz w:val="18"/>
        </w:rPr>
      </w:pPr>
      <w:r w:rsidRPr="005D669B">
        <w:rPr>
          <w:rFonts w:ascii="Times" w:hAnsi="Times"/>
          <w:sz w:val="18"/>
        </w:rPr>
        <w:t>12.</w:t>
      </w:r>
      <w:r w:rsidRPr="005D669B">
        <w:rPr>
          <w:rFonts w:ascii="Times" w:hAnsi="Times"/>
          <w:sz w:val="18"/>
        </w:rPr>
        <w:tab/>
        <w:t>Mumford, E., Weir, M.: Computer systems in work design: The ETHICS method. NY John Wiley. (1979).</w:t>
      </w:r>
    </w:p>
    <w:p w14:paraId="4CA28290" w14:textId="77777777" w:rsidR="005D669B" w:rsidRPr="005D669B" w:rsidRDefault="005D669B" w:rsidP="005D669B">
      <w:pPr>
        <w:pStyle w:val="Bibliography"/>
        <w:rPr>
          <w:rFonts w:ascii="Times" w:hAnsi="Times"/>
          <w:sz w:val="18"/>
        </w:rPr>
      </w:pPr>
      <w:r w:rsidRPr="005D669B">
        <w:rPr>
          <w:rFonts w:ascii="Times" w:hAnsi="Times"/>
          <w:sz w:val="18"/>
        </w:rPr>
        <w:t>13.</w:t>
      </w:r>
      <w:r w:rsidRPr="005D669B">
        <w:rPr>
          <w:rFonts w:ascii="Times" w:hAnsi="Times"/>
          <w:sz w:val="18"/>
        </w:rPr>
        <w:tab/>
        <w:t>Cherns, A.B.: The Principles of Socio-Technical Design. Hum. Relat. 29, 783–792 (1976).</w:t>
      </w:r>
    </w:p>
    <w:p w14:paraId="1177A994" w14:textId="77777777" w:rsidR="005D669B" w:rsidRPr="005D669B" w:rsidRDefault="005D669B" w:rsidP="005D669B">
      <w:pPr>
        <w:pStyle w:val="Bibliography"/>
        <w:rPr>
          <w:rFonts w:ascii="Times" w:hAnsi="Times"/>
          <w:sz w:val="18"/>
        </w:rPr>
      </w:pPr>
      <w:r w:rsidRPr="005D669B">
        <w:rPr>
          <w:rFonts w:ascii="Times" w:hAnsi="Times"/>
          <w:sz w:val="18"/>
        </w:rPr>
        <w:t>14.</w:t>
      </w:r>
      <w:r w:rsidRPr="005D669B">
        <w:rPr>
          <w:rFonts w:ascii="Times" w:hAnsi="Times"/>
          <w:sz w:val="18"/>
        </w:rPr>
        <w:tab/>
        <w:t>Dillon, A.: Group Dynamics Meet Cognition: applying socio-technical concepts in the design of information systems. In: The New SocioTech: Graffiti on the Long Wall. pp. 119–125. Springer Verlag, London (2000).</w:t>
      </w:r>
    </w:p>
    <w:p w14:paraId="36B15AD9" w14:textId="77777777" w:rsidR="005D669B" w:rsidRPr="005D669B" w:rsidRDefault="005D669B" w:rsidP="005D669B">
      <w:pPr>
        <w:pStyle w:val="Bibliography"/>
        <w:rPr>
          <w:rFonts w:ascii="Times" w:hAnsi="Times"/>
          <w:sz w:val="18"/>
        </w:rPr>
      </w:pPr>
      <w:r w:rsidRPr="005D669B">
        <w:rPr>
          <w:rFonts w:ascii="Times" w:hAnsi="Times"/>
          <w:sz w:val="18"/>
        </w:rPr>
        <w:t>15.</w:t>
      </w:r>
      <w:r w:rsidRPr="005D669B">
        <w:rPr>
          <w:rFonts w:ascii="Times" w:hAnsi="Times"/>
          <w:sz w:val="18"/>
        </w:rPr>
        <w:tab/>
        <w:t>Bjørn-Andersen, N., Clemmensen, T.: The Shaping of the Scandinavian Socio-technical IS Research Tradition. Scand. J. Inf. Syst. 29, 79–118 (2017).</w:t>
      </w:r>
    </w:p>
    <w:p w14:paraId="4CF706A1" w14:textId="77777777" w:rsidR="005D669B" w:rsidRPr="005D669B" w:rsidRDefault="005D669B" w:rsidP="005D669B">
      <w:pPr>
        <w:pStyle w:val="Bibliography"/>
        <w:rPr>
          <w:rFonts w:ascii="Times" w:hAnsi="Times"/>
          <w:sz w:val="18"/>
        </w:rPr>
      </w:pPr>
      <w:r w:rsidRPr="005D669B">
        <w:rPr>
          <w:rFonts w:ascii="Times" w:hAnsi="Times"/>
          <w:sz w:val="18"/>
        </w:rPr>
        <w:t>16.</w:t>
      </w:r>
      <w:r w:rsidRPr="005D669B">
        <w:rPr>
          <w:rFonts w:ascii="Times" w:hAnsi="Times"/>
          <w:sz w:val="18"/>
        </w:rPr>
        <w:tab/>
        <w:t>Rasmussen, J., Pejtersen, A.M., Goodstein, L.P.: Cognitive systems engineering. Wiley (1994).</w:t>
      </w:r>
    </w:p>
    <w:p w14:paraId="3BC6397D" w14:textId="77777777" w:rsidR="005D669B" w:rsidRPr="005D669B" w:rsidRDefault="005D669B" w:rsidP="005D669B">
      <w:pPr>
        <w:pStyle w:val="Bibliography"/>
        <w:rPr>
          <w:rFonts w:ascii="Times" w:hAnsi="Times"/>
          <w:sz w:val="18"/>
        </w:rPr>
      </w:pPr>
      <w:r w:rsidRPr="005D669B">
        <w:rPr>
          <w:rFonts w:ascii="Times" w:hAnsi="Times"/>
          <w:sz w:val="18"/>
        </w:rPr>
        <w:t>17.</w:t>
      </w:r>
      <w:r w:rsidRPr="005D669B">
        <w:rPr>
          <w:rFonts w:ascii="Times" w:hAnsi="Times"/>
          <w:sz w:val="18"/>
        </w:rPr>
        <w:tab/>
        <w:t>Clemmensen, T., Orngreen, R., Pejtersen, A.M.: Describing Users in Contexts: Perspectives on Human-Work Interaction Design. In: Workshop Proceedings of Interact. Citeseer (2005).</w:t>
      </w:r>
    </w:p>
    <w:p w14:paraId="3E983292" w14:textId="77777777" w:rsidR="005D669B" w:rsidRPr="005D669B" w:rsidRDefault="005D669B" w:rsidP="005D669B">
      <w:pPr>
        <w:pStyle w:val="Bibliography"/>
        <w:rPr>
          <w:rFonts w:ascii="Times" w:hAnsi="Times"/>
          <w:sz w:val="18"/>
        </w:rPr>
      </w:pPr>
      <w:r w:rsidRPr="005D669B">
        <w:rPr>
          <w:rFonts w:ascii="Times" w:hAnsi="Times"/>
          <w:sz w:val="18"/>
        </w:rPr>
        <w:t>18.</w:t>
      </w:r>
      <w:r w:rsidRPr="005D669B">
        <w:rPr>
          <w:rFonts w:ascii="Times" w:hAnsi="Times"/>
          <w:sz w:val="18"/>
        </w:rPr>
        <w:tab/>
        <w:t>Hirschheim, R., Klein, H.K.: Four paradigms of information systems development. Commun. ACM. 32, 1199–1216 (1989).</w:t>
      </w:r>
    </w:p>
    <w:p w14:paraId="6FD8F3C9" w14:textId="77777777" w:rsidR="005D669B" w:rsidRPr="005D669B" w:rsidRDefault="005D669B" w:rsidP="005D669B">
      <w:pPr>
        <w:pStyle w:val="Bibliography"/>
        <w:rPr>
          <w:rFonts w:ascii="Times" w:hAnsi="Times"/>
          <w:sz w:val="18"/>
        </w:rPr>
      </w:pPr>
      <w:r w:rsidRPr="005D669B">
        <w:rPr>
          <w:rFonts w:ascii="Times" w:hAnsi="Times"/>
          <w:sz w:val="18"/>
        </w:rPr>
        <w:t>19.</w:t>
      </w:r>
      <w:r w:rsidRPr="005D669B">
        <w:rPr>
          <w:rFonts w:ascii="Times" w:hAnsi="Times"/>
          <w:sz w:val="18"/>
        </w:rPr>
        <w:tab/>
        <w:t>Annett, J., Duncan, K.D.: Task analysis and training design. (1967).</w:t>
      </w:r>
    </w:p>
    <w:p w14:paraId="710D63AC" w14:textId="77777777" w:rsidR="005D669B" w:rsidRPr="005D669B" w:rsidRDefault="005D669B" w:rsidP="005D669B">
      <w:pPr>
        <w:pStyle w:val="Bibliography"/>
        <w:rPr>
          <w:rFonts w:ascii="Times" w:hAnsi="Times"/>
          <w:sz w:val="18"/>
        </w:rPr>
      </w:pPr>
      <w:r w:rsidRPr="005D669B">
        <w:rPr>
          <w:rFonts w:ascii="Times" w:hAnsi="Times"/>
          <w:sz w:val="18"/>
        </w:rPr>
        <w:t>20.</w:t>
      </w:r>
      <w:r w:rsidRPr="005D669B">
        <w:rPr>
          <w:rFonts w:ascii="Times" w:hAnsi="Times"/>
          <w:sz w:val="18"/>
        </w:rPr>
        <w:tab/>
        <w:t>Salmon, P., Jenkins, D., Stanton, N., Walker, G.: Hierarchical task analysis vs. cognitive work analysis: comparison of theory, methodology and contribution to system design. Theor. Issues Ergon. Sci. 11, 504–531 (2010).</w:t>
      </w:r>
    </w:p>
    <w:p w14:paraId="29B5AEDA" w14:textId="77777777" w:rsidR="005D669B" w:rsidRPr="005D669B" w:rsidRDefault="005D669B" w:rsidP="005D669B">
      <w:pPr>
        <w:pStyle w:val="Bibliography"/>
        <w:rPr>
          <w:rFonts w:ascii="Times" w:hAnsi="Times"/>
          <w:sz w:val="18"/>
        </w:rPr>
      </w:pPr>
      <w:r w:rsidRPr="005D669B">
        <w:rPr>
          <w:rFonts w:ascii="Times" w:hAnsi="Times"/>
          <w:sz w:val="18"/>
        </w:rPr>
        <w:t>21.</w:t>
      </w:r>
      <w:r w:rsidRPr="005D669B">
        <w:rPr>
          <w:rFonts w:ascii="Times" w:hAnsi="Times"/>
          <w:sz w:val="18"/>
        </w:rPr>
        <w:tab/>
        <w:t>Button, G., Sharrock, W.: Studies of Work and the Workplace in HCI: Concepts and Techniques. Synth. Lect. Hum.-Centered Inform. 2, 1–96 (2009).</w:t>
      </w:r>
    </w:p>
    <w:p w14:paraId="3A01B44B" w14:textId="77777777" w:rsidR="005D669B" w:rsidRPr="005D669B" w:rsidRDefault="005D669B" w:rsidP="005D669B">
      <w:pPr>
        <w:pStyle w:val="Bibliography"/>
        <w:rPr>
          <w:rFonts w:ascii="Times" w:hAnsi="Times"/>
          <w:sz w:val="18"/>
        </w:rPr>
      </w:pPr>
      <w:r w:rsidRPr="005D669B">
        <w:rPr>
          <w:rFonts w:ascii="Times" w:hAnsi="Times"/>
          <w:sz w:val="18"/>
        </w:rPr>
        <w:t>22.</w:t>
      </w:r>
      <w:r w:rsidRPr="005D669B">
        <w:rPr>
          <w:rFonts w:ascii="Times" w:hAnsi="Times"/>
          <w:sz w:val="18"/>
        </w:rPr>
        <w:tab/>
        <w:t>Abdelnour-Nocera, J., Dunckley, L., Sharp, H.: An approach to the evaluation of usefulness as a social construct using technological frames. Int. J. Hum.-Comput. Interact. 22, 153–172 (2007).</w:t>
      </w:r>
    </w:p>
    <w:p w14:paraId="6E6E6594" w14:textId="77777777" w:rsidR="005D669B" w:rsidRPr="005D669B" w:rsidRDefault="005D669B" w:rsidP="005D669B">
      <w:pPr>
        <w:pStyle w:val="Bibliography"/>
        <w:rPr>
          <w:rFonts w:ascii="Times" w:hAnsi="Times"/>
          <w:sz w:val="18"/>
        </w:rPr>
      </w:pPr>
      <w:r w:rsidRPr="005D669B">
        <w:rPr>
          <w:rFonts w:ascii="Times" w:hAnsi="Times"/>
          <w:sz w:val="18"/>
        </w:rPr>
        <w:t>23.</w:t>
      </w:r>
      <w:r w:rsidRPr="005D669B">
        <w:rPr>
          <w:rFonts w:ascii="Times" w:hAnsi="Times"/>
          <w:sz w:val="18"/>
        </w:rPr>
        <w:tab/>
        <w:t>Cooper, A., Reimann, R., Cronin, D.: About face 3: the essentials of interaction design. John Wiley &amp; Sons (2007).</w:t>
      </w:r>
    </w:p>
    <w:p w14:paraId="1C3BD1C8" w14:textId="77777777" w:rsidR="005D669B" w:rsidRPr="005D669B" w:rsidRDefault="005D669B" w:rsidP="005D669B">
      <w:pPr>
        <w:pStyle w:val="Bibliography"/>
        <w:rPr>
          <w:rFonts w:ascii="Times" w:hAnsi="Times"/>
          <w:sz w:val="18"/>
        </w:rPr>
      </w:pPr>
      <w:r w:rsidRPr="005D669B">
        <w:rPr>
          <w:rFonts w:ascii="Times" w:hAnsi="Times"/>
          <w:sz w:val="18"/>
        </w:rPr>
        <w:t>24.</w:t>
      </w:r>
      <w:r w:rsidRPr="005D669B">
        <w:rPr>
          <w:rFonts w:ascii="Times" w:hAnsi="Times"/>
          <w:sz w:val="18"/>
        </w:rPr>
        <w:tab/>
        <w:t>Rogers, Y., Sharp, H., Preece, J.: Interaction design: beyond human-computer interaction. Wiley, Chichester, West Sussex, U.K (2011).</w:t>
      </w:r>
    </w:p>
    <w:p w14:paraId="3DEBB89A" w14:textId="77777777" w:rsidR="005D669B" w:rsidRPr="005D669B" w:rsidRDefault="005D669B" w:rsidP="005D669B">
      <w:pPr>
        <w:pStyle w:val="Bibliography"/>
        <w:rPr>
          <w:rFonts w:ascii="Times" w:hAnsi="Times"/>
          <w:sz w:val="18"/>
        </w:rPr>
      </w:pPr>
      <w:r w:rsidRPr="005D669B">
        <w:rPr>
          <w:rFonts w:ascii="Times" w:hAnsi="Times"/>
          <w:sz w:val="18"/>
        </w:rPr>
        <w:t>25.</w:t>
      </w:r>
      <w:r w:rsidRPr="005D669B">
        <w:rPr>
          <w:rFonts w:ascii="Times" w:hAnsi="Times"/>
          <w:sz w:val="18"/>
        </w:rPr>
        <w:tab/>
        <w:t>Oh, Y., Do, E.Y.-L., Gross, M.D.: Intelligent critiquing of design sketches. Mak. Pen-Based Interact. Intell. Nat. Ed Randall Davis JL Stahovich T Mill. R Saund E AAAI Press Arlingt. Va. 127–133 (2004).</w:t>
      </w:r>
    </w:p>
    <w:p w14:paraId="1715C8B6" w14:textId="77777777" w:rsidR="005D669B" w:rsidRPr="005D669B" w:rsidRDefault="005D669B" w:rsidP="005D669B">
      <w:pPr>
        <w:pStyle w:val="Bibliography"/>
        <w:rPr>
          <w:rFonts w:ascii="Times" w:hAnsi="Times"/>
          <w:sz w:val="18"/>
        </w:rPr>
      </w:pPr>
      <w:bookmarkStart w:id="0" w:name="_GoBack"/>
      <w:r w:rsidRPr="005D669B">
        <w:rPr>
          <w:rFonts w:ascii="Times" w:hAnsi="Times"/>
          <w:sz w:val="18"/>
        </w:rPr>
        <w:lastRenderedPageBreak/>
        <w:t>26.</w:t>
      </w:r>
      <w:r w:rsidRPr="005D669B">
        <w:rPr>
          <w:rFonts w:ascii="Times" w:hAnsi="Times"/>
          <w:sz w:val="18"/>
        </w:rPr>
        <w:tab/>
        <w:t>Chavan, A.L., Arora, S., Kumar, A., Koppula, P.: How mobile money can drive financial inclusion for women at the Bottom of the Pyramid (BOP) in Indian urban centers. In: International Conference on Internationalization, Design and Global Development. pp. 475–484. Springer (2009).</w:t>
      </w:r>
    </w:p>
    <w:p w14:paraId="39C19CA6" w14:textId="77777777" w:rsidR="005D669B" w:rsidRPr="005D669B" w:rsidRDefault="005D669B" w:rsidP="005D669B">
      <w:pPr>
        <w:pStyle w:val="Bibliography"/>
        <w:rPr>
          <w:rFonts w:ascii="Times" w:hAnsi="Times"/>
          <w:sz w:val="18"/>
        </w:rPr>
      </w:pPr>
      <w:r w:rsidRPr="005D669B">
        <w:rPr>
          <w:rFonts w:ascii="Times" w:hAnsi="Times"/>
          <w:sz w:val="18"/>
        </w:rPr>
        <w:t>27.</w:t>
      </w:r>
      <w:r w:rsidRPr="005D669B">
        <w:rPr>
          <w:rFonts w:ascii="Times" w:hAnsi="Times"/>
          <w:sz w:val="18"/>
        </w:rPr>
        <w:tab/>
        <w:t>Subrahmanyan, S., Tomas Gomez-Arias, J.: Integrated approach to understanding consumer behavior at bottom of pyramid. J. Consum. Mark. 25, 402–412 (2008).</w:t>
      </w:r>
    </w:p>
    <w:p w14:paraId="53A35E6D" w14:textId="77777777" w:rsidR="005D669B" w:rsidRPr="005D669B" w:rsidRDefault="005D669B" w:rsidP="005D669B">
      <w:pPr>
        <w:pStyle w:val="Bibliography"/>
        <w:rPr>
          <w:rFonts w:ascii="Times" w:hAnsi="Times"/>
          <w:sz w:val="18"/>
        </w:rPr>
      </w:pPr>
      <w:r w:rsidRPr="005D669B">
        <w:rPr>
          <w:rFonts w:ascii="Times" w:hAnsi="Times"/>
          <w:sz w:val="18"/>
        </w:rPr>
        <w:t>28.</w:t>
      </w:r>
      <w:r w:rsidRPr="005D669B">
        <w:rPr>
          <w:rFonts w:ascii="Times" w:hAnsi="Times"/>
          <w:sz w:val="18"/>
        </w:rPr>
        <w:tab/>
        <w:t>Celestino, J.E.M., de Souza Bispo, C., Saldanha, M.C.W., da Costa Mattos, K.M.: Ergonomics and environmental sustainability: a case study of raft fisherman activity at Ponta Negra Beach, Natal-RN. Work. 41, 648–655 (2012).</w:t>
      </w:r>
    </w:p>
    <w:p w14:paraId="3D6A586F" w14:textId="77777777" w:rsidR="005D669B" w:rsidRPr="005D669B" w:rsidRDefault="005D669B" w:rsidP="005D669B">
      <w:pPr>
        <w:pStyle w:val="Bibliography"/>
        <w:rPr>
          <w:rFonts w:ascii="Times" w:hAnsi="Times"/>
          <w:sz w:val="18"/>
        </w:rPr>
      </w:pPr>
      <w:r w:rsidRPr="005D669B">
        <w:rPr>
          <w:rFonts w:ascii="Times" w:hAnsi="Times"/>
          <w:sz w:val="18"/>
        </w:rPr>
        <w:t>29.</w:t>
      </w:r>
      <w:r w:rsidRPr="005D669B">
        <w:rPr>
          <w:rFonts w:ascii="Times" w:hAnsi="Times"/>
          <w:sz w:val="18"/>
        </w:rPr>
        <w:tab/>
        <w:t>Saldanha, M.C.W., Matos de Carvalho, R.J., de Oliveira, L.P., Celestino, J.E.M., de Barros Macêdo Veloso, I.T., Jaeschke, A.: The construction of ergonomic demands: application on artisan fishing using jangada fishing rafts in the beach of Ponta Negra. Work. 41, 628–635 (2012).</w:t>
      </w:r>
    </w:p>
    <w:p w14:paraId="33CF7630" w14:textId="77777777" w:rsidR="005D669B" w:rsidRPr="005D669B" w:rsidRDefault="005D669B" w:rsidP="005D669B">
      <w:pPr>
        <w:pStyle w:val="Bibliography"/>
        <w:rPr>
          <w:rFonts w:ascii="Times" w:hAnsi="Times"/>
          <w:sz w:val="18"/>
        </w:rPr>
      </w:pPr>
      <w:r w:rsidRPr="005D669B">
        <w:rPr>
          <w:rFonts w:ascii="Times" w:hAnsi="Times"/>
          <w:sz w:val="18"/>
        </w:rPr>
        <w:t>30.</w:t>
      </w:r>
      <w:r w:rsidRPr="005D669B">
        <w:rPr>
          <w:rFonts w:ascii="Times" w:hAnsi="Times"/>
          <w:sz w:val="18"/>
        </w:rPr>
        <w:tab/>
        <w:t>Brynjarsdóttir, H., Sengers, P.: Ubicomp from the edge of the north atlantic: Lessons from fishing villages in iceland and newfoundland. In: Ubicomp’09 workshop. Citeseer (2009).</w:t>
      </w:r>
    </w:p>
    <w:p w14:paraId="38F5DD70" w14:textId="77777777" w:rsidR="005D669B" w:rsidRPr="005D669B" w:rsidRDefault="005D669B" w:rsidP="005D669B">
      <w:pPr>
        <w:pStyle w:val="Bibliography"/>
        <w:rPr>
          <w:rFonts w:ascii="Times" w:hAnsi="Times"/>
          <w:sz w:val="18"/>
        </w:rPr>
      </w:pPr>
      <w:r w:rsidRPr="005D669B">
        <w:rPr>
          <w:rFonts w:ascii="Times" w:hAnsi="Times"/>
          <w:sz w:val="18"/>
        </w:rPr>
        <w:t>31.</w:t>
      </w:r>
      <w:r w:rsidRPr="005D669B">
        <w:rPr>
          <w:rFonts w:ascii="Times" w:hAnsi="Times"/>
          <w:sz w:val="18"/>
        </w:rPr>
        <w:tab/>
        <w:t>Fox, S.: Communities Of Practice, Foucault And Actor-Network Therory. J. Manag. Stud. 37, 853–868 (2000).</w:t>
      </w:r>
    </w:p>
    <w:p w14:paraId="4B3CEEE6" w14:textId="77777777" w:rsidR="005D669B" w:rsidRPr="005D669B" w:rsidRDefault="005D669B" w:rsidP="005D669B">
      <w:pPr>
        <w:pStyle w:val="Bibliography"/>
        <w:rPr>
          <w:rFonts w:ascii="Times" w:hAnsi="Times"/>
          <w:sz w:val="18"/>
        </w:rPr>
      </w:pPr>
      <w:r w:rsidRPr="005D669B">
        <w:rPr>
          <w:rFonts w:ascii="Times" w:hAnsi="Times"/>
          <w:sz w:val="18"/>
        </w:rPr>
        <w:t>32.</w:t>
      </w:r>
      <w:r w:rsidRPr="005D669B">
        <w:rPr>
          <w:rFonts w:ascii="Times" w:hAnsi="Times"/>
          <w:sz w:val="18"/>
        </w:rPr>
        <w:tab/>
        <w:t>Fulton, E.A., Smith, A.D., Smith, D.C., van Putten, I.E.: Human behaviour: the key source of uncertainty in fisheries management. Fish Fish. 12, 2–17 (2011).</w:t>
      </w:r>
    </w:p>
    <w:p w14:paraId="7BA5C5E4" w14:textId="77777777" w:rsidR="005D669B" w:rsidRPr="005D669B" w:rsidRDefault="005D669B" w:rsidP="005D669B">
      <w:pPr>
        <w:pStyle w:val="Bibliography"/>
        <w:rPr>
          <w:rFonts w:ascii="Times" w:hAnsi="Times"/>
          <w:sz w:val="18"/>
        </w:rPr>
      </w:pPr>
      <w:r w:rsidRPr="005D669B">
        <w:rPr>
          <w:rFonts w:ascii="Times" w:hAnsi="Times"/>
          <w:sz w:val="18"/>
        </w:rPr>
        <w:t>33.</w:t>
      </w:r>
      <w:r w:rsidRPr="005D669B">
        <w:rPr>
          <w:rFonts w:ascii="Times" w:hAnsi="Times"/>
          <w:sz w:val="18"/>
        </w:rPr>
        <w:tab/>
        <w:t>Abbott, J.K., Haynie, A.C.: What are we protecting? Fisher behavior and the unintended consequences of spatial closures as a fishery management tool. Ecol. Appl. 22, 762–777 (2012).</w:t>
      </w:r>
    </w:p>
    <w:p w14:paraId="21A5C1F4" w14:textId="77777777" w:rsidR="005D669B" w:rsidRPr="005D669B" w:rsidRDefault="005D669B" w:rsidP="005D669B">
      <w:pPr>
        <w:pStyle w:val="Bibliography"/>
        <w:rPr>
          <w:rFonts w:ascii="Times" w:hAnsi="Times"/>
          <w:sz w:val="18"/>
        </w:rPr>
      </w:pPr>
      <w:r w:rsidRPr="005D669B">
        <w:rPr>
          <w:rFonts w:ascii="Times" w:hAnsi="Times"/>
          <w:sz w:val="18"/>
        </w:rPr>
        <w:t>34.</w:t>
      </w:r>
      <w:r w:rsidRPr="005D669B">
        <w:rPr>
          <w:rFonts w:ascii="Times" w:hAnsi="Times"/>
          <w:sz w:val="18"/>
        </w:rPr>
        <w:tab/>
        <w:t>Valtolina, S., Barricelli, B.R., Rizzi, A., Menghini, S., Ciriaci, A.: Socio-technical Design of an App for Migrants Rescue Operations. In: IFIP Conference on Human-Computer Interaction. pp. 140–147. Springer (2017).</w:t>
      </w:r>
    </w:p>
    <w:p w14:paraId="6F0E6682" w14:textId="77777777" w:rsidR="005D669B" w:rsidRPr="005D669B" w:rsidRDefault="005D669B" w:rsidP="005D669B">
      <w:pPr>
        <w:pStyle w:val="Bibliography"/>
        <w:rPr>
          <w:rFonts w:ascii="Times" w:hAnsi="Times"/>
          <w:sz w:val="18"/>
        </w:rPr>
      </w:pPr>
      <w:r w:rsidRPr="005D669B">
        <w:rPr>
          <w:rFonts w:ascii="Times" w:hAnsi="Times"/>
          <w:sz w:val="18"/>
        </w:rPr>
        <w:t>35.</w:t>
      </w:r>
      <w:r w:rsidRPr="005D669B">
        <w:rPr>
          <w:rFonts w:ascii="Times" w:hAnsi="Times"/>
          <w:sz w:val="18"/>
        </w:rPr>
        <w:tab/>
        <w:t>Singh, D., Piplani, D., Srinivasan, K., Shinde, S.: Visual Design for Blue Ocean Services: mKRISHI® Fisheries. In: Proceedings of the 8th Indian Conference on Human Computer Interaction. pp. 96–101. ACM (2016).</w:t>
      </w:r>
    </w:p>
    <w:p w14:paraId="167F8443" w14:textId="77777777" w:rsidR="005D669B" w:rsidRPr="005D669B" w:rsidRDefault="005D669B" w:rsidP="005D669B">
      <w:pPr>
        <w:pStyle w:val="Bibliography"/>
        <w:rPr>
          <w:rFonts w:ascii="Times" w:hAnsi="Times"/>
          <w:sz w:val="18"/>
        </w:rPr>
      </w:pPr>
      <w:r w:rsidRPr="005D669B">
        <w:rPr>
          <w:rFonts w:ascii="Times" w:hAnsi="Times"/>
          <w:sz w:val="18"/>
        </w:rPr>
        <w:t>36.</w:t>
      </w:r>
      <w:r w:rsidRPr="005D669B">
        <w:rPr>
          <w:rFonts w:ascii="Times" w:hAnsi="Times"/>
          <w:sz w:val="18"/>
        </w:rPr>
        <w:tab/>
        <w:t>Hinman, R., Matovu, J.: Opportunities and challenges for mobile-based financial services in rural Uganda. In: CHI’10 Extended Abstracts on Human Factors in Computing Systems. pp. 3925–3930. ACM (2010).</w:t>
      </w:r>
    </w:p>
    <w:p w14:paraId="3501BBB5" w14:textId="77777777" w:rsidR="005D669B" w:rsidRPr="005D669B" w:rsidRDefault="005D669B" w:rsidP="005D669B">
      <w:pPr>
        <w:pStyle w:val="Bibliography"/>
        <w:rPr>
          <w:rFonts w:ascii="Times" w:hAnsi="Times"/>
          <w:sz w:val="18"/>
        </w:rPr>
      </w:pPr>
      <w:r w:rsidRPr="005D669B">
        <w:rPr>
          <w:rFonts w:ascii="Times" w:hAnsi="Times"/>
          <w:sz w:val="18"/>
        </w:rPr>
        <w:t>37.</w:t>
      </w:r>
      <w:r w:rsidRPr="005D669B">
        <w:rPr>
          <w:rFonts w:ascii="Times" w:hAnsi="Times"/>
          <w:sz w:val="18"/>
        </w:rPr>
        <w:tab/>
        <w:t>Van der Velden, M., Mörtberg, C.: Between need and desire: Exploring strategies for gendering design. Sci. Technol. Hum. Values. 37, 663–683 (2012).</w:t>
      </w:r>
    </w:p>
    <w:p w14:paraId="1E8ADF87" w14:textId="77777777" w:rsidR="005D669B" w:rsidRPr="005D669B" w:rsidRDefault="005D669B" w:rsidP="005D669B">
      <w:pPr>
        <w:pStyle w:val="Bibliography"/>
        <w:rPr>
          <w:rFonts w:ascii="Times" w:hAnsi="Times"/>
          <w:sz w:val="18"/>
        </w:rPr>
      </w:pPr>
      <w:r w:rsidRPr="005D669B">
        <w:rPr>
          <w:rFonts w:ascii="Times" w:hAnsi="Times"/>
          <w:sz w:val="18"/>
        </w:rPr>
        <w:t>38.</w:t>
      </w:r>
      <w:r w:rsidRPr="005D669B">
        <w:rPr>
          <w:rFonts w:ascii="Times" w:hAnsi="Times"/>
          <w:sz w:val="18"/>
        </w:rPr>
        <w:tab/>
        <w:t>Torkilsheyggi, A.M. á, Hertzum, M.: Incomplete by design: A study of a design-in-use approach to systems implementation. Scand. J. Inf. Syst. 29, 35–60 (2017).</w:t>
      </w:r>
    </w:p>
    <w:p w14:paraId="50AE108A" w14:textId="77777777" w:rsidR="005D669B" w:rsidRPr="005D669B" w:rsidRDefault="005D669B" w:rsidP="005D669B">
      <w:pPr>
        <w:pStyle w:val="Bibliography"/>
        <w:rPr>
          <w:rFonts w:ascii="Times" w:hAnsi="Times"/>
          <w:sz w:val="18"/>
        </w:rPr>
      </w:pPr>
      <w:r w:rsidRPr="005D669B">
        <w:rPr>
          <w:rFonts w:ascii="Times" w:hAnsi="Times"/>
          <w:sz w:val="18"/>
        </w:rPr>
        <w:t>39.</w:t>
      </w:r>
      <w:r w:rsidRPr="005D669B">
        <w:rPr>
          <w:rFonts w:ascii="Times" w:hAnsi="Times"/>
          <w:sz w:val="18"/>
        </w:rPr>
        <w:tab/>
        <w:t>Bratteteig, T., Wagner, I.: Disentangling participation: power and decision-making in participatory design. Springer (2014).</w:t>
      </w:r>
    </w:p>
    <w:bookmarkEnd w:id="0"/>
    <w:p w14:paraId="0129EDFA" w14:textId="4E886C79" w:rsidR="00DC4292" w:rsidRPr="00261BD6" w:rsidRDefault="003C2302" w:rsidP="00872B65">
      <w:pPr>
        <w:pStyle w:val="Bibliography"/>
        <w:rPr>
          <w:lang w:val="en-GB"/>
        </w:rPr>
      </w:pPr>
      <w:r w:rsidRPr="003C2302">
        <w:rPr>
          <w:rFonts w:ascii="Times" w:hAnsi="Times"/>
          <w:sz w:val="18"/>
        </w:rPr>
        <w:fldChar w:fldCharType="end"/>
      </w:r>
    </w:p>
    <w:sectPr w:rsidR="00DC4292" w:rsidRPr="00261BD6" w:rsidSect="007A1CC9">
      <w:footerReference w:type="first" r:id="rId11"/>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B979A" w14:textId="77777777" w:rsidR="00FD3CAE" w:rsidRDefault="00FD3CAE">
      <w:r>
        <w:separator/>
      </w:r>
    </w:p>
  </w:endnote>
  <w:endnote w:type="continuationSeparator" w:id="0">
    <w:p w14:paraId="1E7D10FE" w14:textId="77777777" w:rsidR="00FD3CAE" w:rsidRDefault="00FD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F3BC34-15E0-4ED0-A8B6-A2089B825938}"/>
    <w:embedBold r:id="rId2" w:fontKey="{A6E59C41-638A-4EF6-AB8B-644C835EE41E}"/>
    <w:embedItalic r:id="rId3" w:fontKey="{11B6B9DF-5BEC-4125-A718-6C917CB132F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subsetted="1" w:fontKey="{FFAFB957-DD0A-4C3A-B513-061450A431C6}"/>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embedRegular r:id="rId5" w:fontKey="{F6A5C0B7-9CD3-4057-A0AA-98764D4481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C9C87" w14:textId="6329FBD6" w:rsidR="00CD255E" w:rsidRPr="00CE7667" w:rsidRDefault="00CD255E" w:rsidP="00CE7667">
    <w:pPr>
      <w:pStyle w:val="ReferenceLine"/>
      <w:rPr>
        <w:lang w:val="de-DE"/>
      </w:rPr>
    </w:pPr>
    <w:r w:rsidRPr="00CE7667">
      <w:rPr>
        <w:lang w:val="de-DE"/>
      </w:rPr>
      <w:t xml:space="preserve">adfa, p. </w:t>
    </w:r>
    <w:r>
      <w:fldChar w:fldCharType="begin"/>
    </w:r>
    <w:r w:rsidRPr="00CE7667">
      <w:rPr>
        <w:lang w:val="de-DE"/>
      </w:rPr>
      <w:instrText xml:space="preserve"> PAGE  \* Arabic  \* MERGEFORMAT </w:instrText>
    </w:r>
    <w:r>
      <w:fldChar w:fldCharType="separate"/>
    </w:r>
    <w:r w:rsidR="009713E8">
      <w:rPr>
        <w:noProof/>
        <w:lang w:val="de-DE"/>
      </w:rPr>
      <w:t>1</w:t>
    </w:r>
    <w:r>
      <w:fldChar w:fldCharType="end"/>
    </w:r>
    <w:r>
      <w:rPr>
        <w:lang w:val="de-DE"/>
      </w:rPr>
      <w:t>, 2015</w:t>
    </w:r>
    <w:r w:rsidRPr="00CE7667">
      <w:rPr>
        <w:lang w:val="de-DE"/>
      </w:rPr>
      <w:t>.</w:t>
    </w:r>
  </w:p>
  <w:p w14:paraId="532DB963" w14:textId="77777777" w:rsidR="00CD255E" w:rsidRPr="00CE7667" w:rsidRDefault="00CD255E" w:rsidP="00CE7667">
    <w:pPr>
      <w:pStyle w:val="ReferenceLine"/>
      <w:rPr>
        <w:lang w:val="de-DE"/>
      </w:rPr>
    </w:pPr>
    <w:r w:rsidRPr="00CE7667">
      <w:rPr>
        <w:lang w:val="de-DE"/>
      </w:rPr>
      <w:t>© Spring</w:t>
    </w:r>
    <w:r>
      <w:rPr>
        <w:lang w:val="de-DE"/>
      </w:rPr>
      <w:t>er-Verlag Berlin Heidelberg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43B3D" w14:textId="77777777" w:rsidR="00FD3CAE" w:rsidRDefault="00FD3CAE" w:rsidP="00895F20">
      <w:pPr>
        <w:ind w:firstLine="0"/>
      </w:pPr>
      <w:r>
        <w:separator/>
      </w:r>
    </w:p>
  </w:footnote>
  <w:footnote w:type="continuationSeparator" w:id="0">
    <w:p w14:paraId="2384D54C" w14:textId="77777777" w:rsidR="00FD3CAE" w:rsidRDefault="00FD3CAE" w:rsidP="00895F20">
      <w:pPr>
        <w:ind w:firstLine="0"/>
      </w:pPr>
      <w:r>
        <w:continuationSeparator/>
      </w:r>
    </w:p>
  </w:footnote>
  <w:footnote w:id="1">
    <w:p w14:paraId="22B079EC" w14:textId="77777777" w:rsidR="00CD255E" w:rsidRPr="00A63B9D" w:rsidRDefault="00CD255E" w:rsidP="006A5463">
      <w:pPr>
        <w:pStyle w:val="FootnoteText"/>
      </w:pPr>
      <w:r w:rsidRPr="003808FA">
        <w:rPr>
          <w:rStyle w:val="FootnoteReference"/>
        </w:rPr>
        <w:footnoteRef/>
      </w:r>
      <w:r>
        <w:t xml:space="preserve"> </w:t>
      </w:r>
      <w:r w:rsidRPr="007A3BF8">
        <w:t xml:space="preserve">In this paper we </w:t>
      </w:r>
      <w:r>
        <w:t>use the term</w:t>
      </w:r>
      <w:r w:rsidRPr="007A3BF8">
        <w:t xml:space="preserve"> socio-technical </w:t>
      </w:r>
      <w:r>
        <w:t>in a broad sense to cover various traditions thinking social and technical changes together, including the more recent term</w:t>
      </w:r>
      <w:r w:rsidRPr="007A3BF8">
        <w:t xml:space="preserve"> sociomaterial</w:t>
      </w:r>
      <w:r>
        <w:t>.</w:t>
      </w:r>
      <w:r w:rsidRPr="007A3BF8">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4" w15:restartNumberingAfterBreak="0">
    <w:nsid w:val="3B2246EC"/>
    <w:multiLevelType w:val="multilevel"/>
    <w:tmpl w:val="AD2269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EA15D8C"/>
    <w:multiLevelType w:val="hybridMultilevel"/>
    <w:tmpl w:val="31026BE2"/>
    <w:lvl w:ilvl="0" w:tplc="7B24914A">
      <w:start w:val="4"/>
      <w:numFmt w:val="bullet"/>
      <w:lvlText w:val="-"/>
      <w:lvlJc w:val="left"/>
      <w:pPr>
        <w:ind w:left="587" w:hanging="360"/>
      </w:pPr>
      <w:rPr>
        <w:rFonts w:ascii="Times New Roman" w:eastAsia="Times New Roman" w:hAnsi="Times New Roman" w:cs="Times New Roman" w:hint="default"/>
      </w:rPr>
    </w:lvl>
    <w:lvl w:ilvl="1" w:tplc="04060003" w:tentative="1">
      <w:start w:val="1"/>
      <w:numFmt w:val="bullet"/>
      <w:lvlText w:val="o"/>
      <w:lvlJc w:val="left"/>
      <w:pPr>
        <w:ind w:left="1307" w:hanging="360"/>
      </w:pPr>
      <w:rPr>
        <w:rFonts w:ascii="Courier New" w:hAnsi="Courier New" w:cs="Courier New" w:hint="default"/>
      </w:rPr>
    </w:lvl>
    <w:lvl w:ilvl="2" w:tplc="04060005" w:tentative="1">
      <w:start w:val="1"/>
      <w:numFmt w:val="bullet"/>
      <w:lvlText w:val=""/>
      <w:lvlJc w:val="left"/>
      <w:pPr>
        <w:ind w:left="2027" w:hanging="360"/>
      </w:pPr>
      <w:rPr>
        <w:rFonts w:ascii="Wingdings" w:hAnsi="Wingdings" w:hint="default"/>
      </w:rPr>
    </w:lvl>
    <w:lvl w:ilvl="3" w:tplc="04060001" w:tentative="1">
      <w:start w:val="1"/>
      <w:numFmt w:val="bullet"/>
      <w:lvlText w:val=""/>
      <w:lvlJc w:val="left"/>
      <w:pPr>
        <w:ind w:left="2747" w:hanging="360"/>
      </w:pPr>
      <w:rPr>
        <w:rFonts w:ascii="Symbol" w:hAnsi="Symbol" w:hint="default"/>
      </w:rPr>
    </w:lvl>
    <w:lvl w:ilvl="4" w:tplc="04060003" w:tentative="1">
      <w:start w:val="1"/>
      <w:numFmt w:val="bullet"/>
      <w:lvlText w:val="o"/>
      <w:lvlJc w:val="left"/>
      <w:pPr>
        <w:ind w:left="3467" w:hanging="360"/>
      </w:pPr>
      <w:rPr>
        <w:rFonts w:ascii="Courier New" w:hAnsi="Courier New" w:cs="Courier New" w:hint="default"/>
      </w:rPr>
    </w:lvl>
    <w:lvl w:ilvl="5" w:tplc="04060005" w:tentative="1">
      <w:start w:val="1"/>
      <w:numFmt w:val="bullet"/>
      <w:lvlText w:val=""/>
      <w:lvlJc w:val="left"/>
      <w:pPr>
        <w:ind w:left="4187" w:hanging="360"/>
      </w:pPr>
      <w:rPr>
        <w:rFonts w:ascii="Wingdings" w:hAnsi="Wingdings" w:hint="default"/>
      </w:rPr>
    </w:lvl>
    <w:lvl w:ilvl="6" w:tplc="04060001" w:tentative="1">
      <w:start w:val="1"/>
      <w:numFmt w:val="bullet"/>
      <w:lvlText w:val=""/>
      <w:lvlJc w:val="left"/>
      <w:pPr>
        <w:ind w:left="4907" w:hanging="360"/>
      </w:pPr>
      <w:rPr>
        <w:rFonts w:ascii="Symbol" w:hAnsi="Symbol" w:hint="default"/>
      </w:rPr>
    </w:lvl>
    <w:lvl w:ilvl="7" w:tplc="04060003" w:tentative="1">
      <w:start w:val="1"/>
      <w:numFmt w:val="bullet"/>
      <w:lvlText w:val="o"/>
      <w:lvlJc w:val="left"/>
      <w:pPr>
        <w:ind w:left="5627" w:hanging="360"/>
      </w:pPr>
      <w:rPr>
        <w:rFonts w:ascii="Courier New" w:hAnsi="Courier New" w:cs="Courier New" w:hint="default"/>
      </w:rPr>
    </w:lvl>
    <w:lvl w:ilvl="8" w:tplc="04060005" w:tentative="1">
      <w:start w:val="1"/>
      <w:numFmt w:val="bullet"/>
      <w:lvlText w:val=""/>
      <w:lvlJc w:val="left"/>
      <w:pPr>
        <w:ind w:left="6347" w:hanging="360"/>
      </w:pPr>
      <w:rPr>
        <w:rFonts w:ascii="Wingdings" w:hAnsi="Wingdings" w:hint="default"/>
      </w:rPr>
    </w:lvl>
  </w:abstractNum>
  <w:abstractNum w:abstractNumId="6" w15:restartNumberingAfterBreak="0">
    <w:nsid w:val="494E6B32"/>
    <w:multiLevelType w:val="hybridMultilevel"/>
    <w:tmpl w:val="46D4926A"/>
    <w:lvl w:ilvl="0" w:tplc="0406000F">
      <w:start w:val="1"/>
      <w:numFmt w:val="decimal"/>
      <w:lvlText w:val="%1."/>
      <w:lvlJc w:val="left"/>
      <w:pPr>
        <w:ind w:left="644" w:hanging="360"/>
      </w:p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7" w15:restartNumberingAfterBreak="0">
    <w:nsid w:val="510F6C99"/>
    <w:multiLevelType w:val="hybridMultilevel"/>
    <w:tmpl w:val="1354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41F02"/>
    <w:multiLevelType w:val="hybridMultilevel"/>
    <w:tmpl w:val="932EBD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55A1DF0"/>
    <w:multiLevelType w:val="multilevel"/>
    <w:tmpl w:val="E430CC8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5833F28"/>
    <w:multiLevelType w:val="hybridMultilevel"/>
    <w:tmpl w:val="554A88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2250285"/>
    <w:multiLevelType w:val="hybridMultilevel"/>
    <w:tmpl w:val="C47C405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6EEC2502"/>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4" w15:restartNumberingAfterBreak="0">
    <w:nsid w:val="7089001B"/>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157894"/>
    <w:multiLevelType w:val="hybridMultilevel"/>
    <w:tmpl w:val="470C22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7182D3D"/>
    <w:multiLevelType w:val="hybridMultilevel"/>
    <w:tmpl w:val="573E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38779A"/>
    <w:multiLevelType w:val="multilevel"/>
    <w:tmpl w:val="4F4EE834"/>
    <w:styleLink w:val="headings"/>
    <w:lvl w:ilvl="0">
      <w:start w:val="1"/>
      <w:numFmt w:val="decimal"/>
      <w:pStyle w:val="heading10"/>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val="0"/>
        <w:i/>
        <w:sz w:val="2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9" w15:restartNumberingAfterBreak="0">
    <w:nsid w:val="7D9521C8"/>
    <w:multiLevelType w:val="multilevel"/>
    <w:tmpl w:val="23A8470C"/>
    <w:styleLink w:val="referencelist"/>
    <w:lvl w:ilvl="0">
      <w:start w:val="1"/>
      <w:numFmt w:val="decimal"/>
      <w:pStyle w:val="referenceitem"/>
      <w:lvlText w:val="%1."/>
      <w:lvlJc w:val="right"/>
      <w:pPr>
        <w:tabs>
          <w:tab w:val="num" w:pos="226"/>
        </w:tabs>
        <w:ind w:left="226" w:hanging="113"/>
      </w:pPr>
      <w:rPr>
        <w:rFonts w:hint="default"/>
      </w:rPr>
    </w:lvl>
    <w:lvl w:ilvl="1">
      <w:start w:val="1"/>
      <w:numFmt w:val="lowerLetter"/>
      <w:lvlText w:val="%2."/>
      <w:lvlJc w:val="left"/>
      <w:pPr>
        <w:tabs>
          <w:tab w:val="num" w:pos="1668"/>
        </w:tabs>
        <w:ind w:left="1668" w:hanging="360"/>
      </w:pPr>
      <w:rPr>
        <w:rFonts w:hint="default"/>
      </w:rPr>
    </w:lvl>
    <w:lvl w:ilvl="2">
      <w:start w:val="1"/>
      <w:numFmt w:val="lowerRoman"/>
      <w:lvlText w:val="%3."/>
      <w:lvlJc w:val="right"/>
      <w:pPr>
        <w:tabs>
          <w:tab w:val="num" w:pos="2388"/>
        </w:tabs>
        <w:ind w:left="2388" w:hanging="180"/>
      </w:pPr>
      <w:rPr>
        <w:rFonts w:hint="default"/>
      </w:rPr>
    </w:lvl>
    <w:lvl w:ilvl="3">
      <w:start w:val="1"/>
      <w:numFmt w:val="decimal"/>
      <w:lvlText w:val="%4."/>
      <w:lvlJc w:val="left"/>
      <w:pPr>
        <w:tabs>
          <w:tab w:val="num" w:pos="3108"/>
        </w:tabs>
        <w:ind w:left="3108" w:hanging="360"/>
      </w:pPr>
      <w:rPr>
        <w:rFonts w:hint="default"/>
      </w:rPr>
    </w:lvl>
    <w:lvl w:ilvl="4">
      <w:start w:val="1"/>
      <w:numFmt w:val="lowerLetter"/>
      <w:lvlText w:val="%5."/>
      <w:lvlJc w:val="left"/>
      <w:pPr>
        <w:tabs>
          <w:tab w:val="num" w:pos="3828"/>
        </w:tabs>
        <w:ind w:left="3828" w:hanging="360"/>
      </w:pPr>
      <w:rPr>
        <w:rFonts w:hint="default"/>
      </w:rPr>
    </w:lvl>
    <w:lvl w:ilvl="5">
      <w:start w:val="1"/>
      <w:numFmt w:val="lowerRoman"/>
      <w:lvlText w:val="%6."/>
      <w:lvlJc w:val="right"/>
      <w:pPr>
        <w:tabs>
          <w:tab w:val="num" w:pos="4548"/>
        </w:tabs>
        <w:ind w:left="4548" w:hanging="180"/>
      </w:pPr>
      <w:rPr>
        <w:rFonts w:hint="default"/>
      </w:rPr>
    </w:lvl>
    <w:lvl w:ilvl="6">
      <w:start w:val="1"/>
      <w:numFmt w:val="decimal"/>
      <w:lvlText w:val="%7."/>
      <w:lvlJc w:val="left"/>
      <w:pPr>
        <w:tabs>
          <w:tab w:val="num" w:pos="5268"/>
        </w:tabs>
        <w:ind w:left="5268" w:hanging="360"/>
      </w:pPr>
      <w:rPr>
        <w:rFonts w:hint="default"/>
      </w:rPr>
    </w:lvl>
    <w:lvl w:ilvl="7">
      <w:start w:val="1"/>
      <w:numFmt w:val="lowerLetter"/>
      <w:lvlText w:val="%8."/>
      <w:lvlJc w:val="left"/>
      <w:pPr>
        <w:tabs>
          <w:tab w:val="num" w:pos="5988"/>
        </w:tabs>
        <w:ind w:left="5988" w:hanging="360"/>
      </w:pPr>
      <w:rPr>
        <w:rFonts w:hint="default"/>
      </w:rPr>
    </w:lvl>
    <w:lvl w:ilvl="8">
      <w:start w:val="1"/>
      <w:numFmt w:val="lowerRoman"/>
      <w:lvlText w:val="%9."/>
      <w:lvlJc w:val="right"/>
      <w:pPr>
        <w:tabs>
          <w:tab w:val="num" w:pos="6708"/>
        </w:tabs>
        <w:ind w:left="6708" w:hanging="180"/>
      </w:pPr>
      <w:rPr>
        <w:rFonts w:hint="default"/>
      </w:rPr>
    </w:lvl>
  </w:abstractNum>
  <w:num w:numId="1">
    <w:abstractNumId w:val="18"/>
  </w:num>
  <w:num w:numId="2">
    <w:abstractNumId w:val="2"/>
  </w:num>
  <w:num w:numId="3">
    <w:abstractNumId w:val="13"/>
  </w:num>
  <w:num w:numId="4">
    <w:abstractNumId w:val="17"/>
  </w:num>
  <w:num w:numId="5">
    <w:abstractNumId w:val="19"/>
  </w:num>
  <w:num w:numId="6">
    <w:abstractNumId w:val="1"/>
  </w:num>
  <w:num w:numId="7">
    <w:abstractNumId w:val="17"/>
  </w:num>
  <w:num w:numId="8">
    <w:abstractNumId w:val="0"/>
  </w:num>
  <w:num w:numId="9">
    <w:abstractNumId w:val="19"/>
  </w:num>
  <w:num w:numId="10">
    <w:abstractNumId w:val="2"/>
  </w:num>
  <w:num w:numId="11">
    <w:abstractNumId w:val="13"/>
  </w:num>
  <w:num w:numId="12">
    <w:abstractNumId w:val="3"/>
  </w:num>
  <w:num w:numId="13">
    <w:abstractNumId w:val="7"/>
  </w:num>
  <w:num w:numId="14">
    <w:abstractNumId w:val="19"/>
  </w:num>
  <w:num w:numId="15">
    <w:abstractNumId w:val="17"/>
  </w:num>
  <w:num w:numId="16">
    <w:abstractNumId w:val="8"/>
  </w:num>
  <w:num w:numId="17">
    <w:abstractNumId w:val="16"/>
  </w:num>
  <w:num w:numId="18">
    <w:abstractNumId w:val="19"/>
  </w:num>
  <w:num w:numId="19">
    <w:abstractNumId w:val="19"/>
  </w:num>
  <w:num w:numId="20">
    <w:abstractNumId w:val="5"/>
  </w:num>
  <w:num w:numId="21">
    <w:abstractNumId w:val="15"/>
  </w:num>
  <w:num w:numId="22">
    <w:abstractNumId w:val="10"/>
  </w:num>
  <w:num w:numId="23">
    <w:abstractNumId w:val="11"/>
  </w:num>
  <w:num w:numId="24">
    <w:abstractNumId w:val="14"/>
  </w:num>
  <w:num w:numId="25">
    <w:abstractNumId w:val="4"/>
  </w:num>
  <w:num w:numId="26">
    <w:abstractNumId w:val="12"/>
  </w:num>
  <w:num w:numId="27">
    <w:abstractNumId w:val="9"/>
  </w:num>
  <w:num w:numId="28">
    <w:abstractNumId w:val="9"/>
  </w:num>
  <w:num w:numId="29">
    <w:abstractNumId w:val="9"/>
  </w:num>
  <w:num w:numId="30">
    <w:abstractNumId w:val="6"/>
  </w:num>
  <w:num w:numId="31">
    <w:abstractNumId w:val="9"/>
  </w:num>
  <w:num w:numId="3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embedSystemFonts/>
  <w:saveSubset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88"/>
    <w:rsid w:val="0000056A"/>
    <w:rsid w:val="00001D94"/>
    <w:rsid w:val="000058CD"/>
    <w:rsid w:val="00006405"/>
    <w:rsid w:val="000068E5"/>
    <w:rsid w:val="00006A9A"/>
    <w:rsid w:val="00006FDC"/>
    <w:rsid w:val="00007C32"/>
    <w:rsid w:val="00007F40"/>
    <w:rsid w:val="0001006D"/>
    <w:rsid w:val="00010581"/>
    <w:rsid w:val="000140CD"/>
    <w:rsid w:val="0001418A"/>
    <w:rsid w:val="00014502"/>
    <w:rsid w:val="00014724"/>
    <w:rsid w:val="00015441"/>
    <w:rsid w:val="00016CCB"/>
    <w:rsid w:val="0002191E"/>
    <w:rsid w:val="00021F11"/>
    <w:rsid w:val="0002297B"/>
    <w:rsid w:val="00022B28"/>
    <w:rsid w:val="0002351D"/>
    <w:rsid w:val="0002597B"/>
    <w:rsid w:val="00025D8F"/>
    <w:rsid w:val="00026244"/>
    <w:rsid w:val="000263A0"/>
    <w:rsid w:val="00026B80"/>
    <w:rsid w:val="000309B7"/>
    <w:rsid w:val="00030E3E"/>
    <w:rsid w:val="0003135A"/>
    <w:rsid w:val="00031F4B"/>
    <w:rsid w:val="00034555"/>
    <w:rsid w:val="0003607F"/>
    <w:rsid w:val="00036B6B"/>
    <w:rsid w:val="00040402"/>
    <w:rsid w:val="00042B6E"/>
    <w:rsid w:val="000445A4"/>
    <w:rsid w:val="0004578D"/>
    <w:rsid w:val="00045C8D"/>
    <w:rsid w:val="00046200"/>
    <w:rsid w:val="0004696A"/>
    <w:rsid w:val="000508D9"/>
    <w:rsid w:val="000530E6"/>
    <w:rsid w:val="0005377F"/>
    <w:rsid w:val="0005516C"/>
    <w:rsid w:val="000551CA"/>
    <w:rsid w:val="0005696A"/>
    <w:rsid w:val="000569E7"/>
    <w:rsid w:val="00063EA8"/>
    <w:rsid w:val="00065263"/>
    <w:rsid w:val="0006565F"/>
    <w:rsid w:val="00065765"/>
    <w:rsid w:val="00065F20"/>
    <w:rsid w:val="000660F9"/>
    <w:rsid w:val="00066B11"/>
    <w:rsid w:val="00066D64"/>
    <w:rsid w:val="00073C57"/>
    <w:rsid w:val="000740BE"/>
    <w:rsid w:val="0007498B"/>
    <w:rsid w:val="0007581B"/>
    <w:rsid w:val="0007593C"/>
    <w:rsid w:val="00075C45"/>
    <w:rsid w:val="00075DBB"/>
    <w:rsid w:val="00077A3E"/>
    <w:rsid w:val="00077D20"/>
    <w:rsid w:val="0008113D"/>
    <w:rsid w:val="000826E4"/>
    <w:rsid w:val="00082945"/>
    <w:rsid w:val="0008374A"/>
    <w:rsid w:val="00084942"/>
    <w:rsid w:val="00086D2A"/>
    <w:rsid w:val="00087398"/>
    <w:rsid w:val="00090710"/>
    <w:rsid w:val="00090731"/>
    <w:rsid w:val="000927C5"/>
    <w:rsid w:val="00092FA6"/>
    <w:rsid w:val="000934BA"/>
    <w:rsid w:val="000938FD"/>
    <w:rsid w:val="00093F4C"/>
    <w:rsid w:val="00094656"/>
    <w:rsid w:val="00094BA8"/>
    <w:rsid w:val="0009518C"/>
    <w:rsid w:val="0009529A"/>
    <w:rsid w:val="00095E60"/>
    <w:rsid w:val="00097C90"/>
    <w:rsid w:val="000A2E55"/>
    <w:rsid w:val="000A4C35"/>
    <w:rsid w:val="000A66CD"/>
    <w:rsid w:val="000B1E82"/>
    <w:rsid w:val="000B2266"/>
    <w:rsid w:val="000B44DD"/>
    <w:rsid w:val="000B4653"/>
    <w:rsid w:val="000B5DCA"/>
    <w:rsid w:val="000B7E4C"/>
    <w:rsid w:val="000C006D"/>
    <w:rsid w:val="000C04F0"/>
    <w:rsid w:val="000C147D"/>
    <w:rsid w:val="000C4C8F"/>
    <w:rsid w:val="000C4E2D"/>
    <w:rsid w:val="000C6317"/>
    <w:rsid w:val="000D16FA"/>
    <w:rsid w:val="000D2953"/>
    <w:rsid w:val="000D3597"/>
    <w:rsid w:val="000D3B81"/>
    <w:rsid w:val="000D6D27"/>
    <w:rsid w:val="000D748A"/>
    <w:rsid w:val="000E071F"/>
    <w:rsid w:val="000E1D50"/>
    <w:rsid w:val="000E1D57"/>
    <w:rsid w:val="000E2DFA"/>
    <w:rsid w:val="000E6660"/>
    <w:rsid w:val="000E7B64"/>
    <w:rsid w:val="000F01EB"/>
    <w:rsid w:val="000F09A2"/>
    <w:rsid w:val="000F0DC5"/>
    <w:rsid w:val="000F13AD"/>
    <w:rsid w:val="000F1551"/>
    <w:rsid w:val="000F1F28"/>
    <w:rsid w:val="000F400F"/>
    <w:rsid w:val="000F4747"/>
    <w:rsid w:val="000F4BC6"/>
    <w:rsid w:val="000F6F1F"/>
    <w:rsid w:val="000F7806"/>
    <w:rsid w:val="000F782C"/>
    <w:rsid w:val="00102764"/>
    <w:rsid w:val="0010348E"/>
    <w:rsid w:val="001042D6"/>
    <w:rsid w:val="00106AA0"/>
    <w:rsid w:val="00114E0C"/>
    <w:rsid w:val="00115178"/>
    <w:rsid w:val="00115D91"/>
    <w:rsid w:val="00117CC9"/>
    <w:rsid w:val="00117F15"/>
    <w:rsid w:val="00120D79"/>
    <w:rsid w:val="0012131A"/>
    <w:rsid w:val="00123432"/>
    <w:rsid w:val="00130583"/>
    <w:rsid w:val="00131906"/>
    <w:rsid w:val="0013193E"/>
    <w:rsid w:val="001362F0"/>
    <w:rsid w:val="0013666A"/>
    <w:rsid w:val="001368CF"/>
    <w:rsid w:val="00136A03"/>
    <w:rsid w:val="0014051A"/>
    <w:rsid w:val="00140AF1"/>
    <w:rsid w:val="00144019"/>
    <w:rsid w:val="00145AF7"/>
    <w:rsid w:val="00147B51"/>
    <w:rsid w:val="001522FC"/>
    <w:rsid w:val="001551D0"/>
    <w:rsid w:val="001557FC"/>
    <w:rsid w:val="0015670C"/>
    <w:rsid w:val="00156E12"/>
    <w:rsid w:val="001574E7"/>
    <w:rsid w:val="0016147A"/>
    <w:rsid w:val="00162CC8"/>
    <w:rsid w:val="00162DFD"/>
    <w:rsid w:val="00163AF4"/>
    <w:rsid w:val="001640DB"/>
    <w:rsid w:val="00164D7E"/>
    <w:rsid w:val="00165341"/>
    <w:rsid w:val="0016678D"/>
    <w:rsid w:val="00170AE6"/>
    <w:rsid w:val="00171EAA"/>
    <w:rsid w:val="00172752"/>
    <w:rsid w:val="0017292F"/>
    <w:rsid w:val="00172A1B"/>
    <w:rsid w:val="00176EC4"/>
    <w:rsid w:val="00177C00"/>
    <w:rsid w:val="00181602"/>
    <w:rsid w:val="00181CBA"/>
    <w:rsid w:val="00183BCE"/>
    <w:rsid w:val="00183F67"/>
    <w:rsid w:val="00185973"/>
    <w:rsid w:val="00186453"/>
    <w:rsid w:val="001864D2"/>
    <w:rsid w:val="001866B2"/>
    <w:rsid w:val="00187E43"/>
    <w:rsid w:val="00187F44"/>
    <w:rsid w:val="00190935"/>
    <w:rsid w:val="001955D0"/>
    <w:rsid w:val="00195F5F"/>
    <w:rsid w:val="00197686"/>
    <w:rsid w:val="00197BB5"/>
    <w:rsid w:val="001A0E09"/>
    <w:rsid w:val="001A117A"/>
    <w:rsid w:val="001A335A"/>
    <w:rsid w:val="001A625F"/>
    <w:rsid w:val="001B060C"/>
    <w:rsid w:val="001B255B"/>
    <w:rsid w:val="001B2568"/>
    <w:rsid w:val="001B3097"/>
    <w:rsid w:val="001B410F"/>
    <w:rsid w:val="001B4547"/>
    <w:rsid w:val="001B4A7C"/>
    <w:rsid w:val="001B502F"/>
    <w:rsid w:val="001C0C62"/>
    <w:rsid w:val="001C145A"/>
    <w:rsid w:val="001C3B00"/>
    <w:rsid w:val="001C5A2F"/>
    <w:rsid w:val="001C5A7F"/>
    <w:rsid w:val="001D1F0A"/>
    <w:rsid w:val="001D210A"/>
    <w:rsid w:val="001D31BA"/>
    <w:rsid w:val="001D361C"/>
    <w:rsid w:val="001D3979"/>
    <w:rsid w:val="001D3E27"/>
    <w:rsid w:val="001D53EB"/>
    <w:rsid w:val="001D704E"/>
    <w:rsid w:val="001E0913"/>
    <w:rsid w:val="001E1700"/>
    <w:rsid w:val="001E1789"/>
    <w:rsid w:val="001E21AD"/>
    <w:rsid w:val="001E3A57"/>
    <w:rsid w:val="001E573F"/>
    <w:rsid w:val="001E5F64"/>
    <w:rsid w:val="001F1CD6"/>
    <w:rsid w:val="001F2FC6"/>
    <w:rsid w:val="001F3AD4"/>
    <w:rsid w:val="001F4681"/>
    <w:rsid w:val="001F5439"/>
    <w:rsid w:val="001F6865"/>
    <w:rsid w:val="0020095D"/>
    <w:rsid w:val="00200EA7"/>
    <w:rsid w:val="00201652"/>
    <w:rsid w:val="0020182D"/>
    <w:rsid w:val="00203A7D"/>
    <w:rsid w:val="00203E05"/>
    <w:rsid w:val="00204E53"/>
    <w:rsid w:val="00204E89"/>
    <w:rsid w:val="00206204"/>
    <w:rsid w:val="0020644C"/>
    <w:rsid w:val="00210248"/>
    <w:rsid w:val="00210DB8"/>
    <w:rsid w:val="0021134D"/>
    <w:rsid w:val="00212511"/>
    <w:rsid w:val="00213A7D"/>
    <w:rsid w:val="00214AC2"/>
    <w:rsid w:val="00214E0A"/>
    <w:rsid w:val="0021524A"/>
    <w:rsid w:val="002156A7"/>
    <w:rsid w:val="002156EC"/>
    <w:rsid w:val="002158DA"/>
    <w:rsid w:val="00215D2B"/>
    <w:rsid w:val="00220042"/>
    <w:rsid w:val="00220153"/>
    <w:rsid w:val="00221921"/>
    <w:rsid w:val="00221F94"/>
    <w:rsid w:val="002224E1"/>
    <w:rsid w:val="00224FA2"/>
    <w:rsid w:val="0022605F"/>
    <w:rsid w:val="00226E54"/>
    <w:rsid w:val="00227960"/>
    <w:rsid w:val="00227A47"/>
    <w:rsid w:val="00230216"/>
    <w:rsid w:val="0023086D"/>
    <w:rsid w:val="00230C00"/>
    <w:rsid w:val="0023104F"/>
    <w:rsid w:val="00231803"/>
    <w:rsid w:val="002324C2"/>
    <w:rsid w:val="002354AE"/>
    <w:rsid w:val="0023663C"/>
    <w:rsid w:val="00236C34"/>
    <w:rsid w:val="0024075B"/>
    <w:rsid w:val="00240D33"/>
    <w:rsid w:val="002415E3"/>
    <w:rsid w:val="00243AAF"/>
    <w:rsid w:val="0024529B"/>
    <w:rsid w:val="002457A6"/>
    <w:rsid w:val="00245EFF"/>
    <w:rsid w:val="002468B9"/>
    <w:rsid w:val="00251683"/>
    <w:rsid w:val="002542EE"/>
    <w:rsid w:val="002579AC"/>
    <w:rsid w:val="00261161"/>
    <w:rsid w:val="00261BD6"/>
    <w:rsid w:val="00262528"/>
    <w:rsid w:val="002632EF"/>
    <w:rsid w:val="0026365E"/>
    <w:rsid w:val="002636F0"/>
    <w:rsid w:val="002639D9"/>
    <w:rsid w:val="00264407"/>
    <w:rsid w:val="002645F8"/>
    <w:rsid w:val="00265C60"/>
    <w:rsid w:val="00270386"/>
    <w:rsid w:val="0027405D"/>
    <w:rsid w:val="0027411A"/>
    <w:rsid w:val="0027506C"/>
    <w:rsid w:val="002769E2"/>
    <w:rsid w:val="002823FC"/>
    <w:rsid w:val="00286AC3"/>
    <w:rsid w:val="002900E1"/>
    <w:rsid w:val="00290F00"/>
    <w:rsid w:val="00293C7C"/>
    <w:rsid w:val="00294122"/>
    <w:rsid w:val="00297ED2"/>
    <w:rsid w:val="002A0991"/>
    <w:rsid w:val="002A0E15"/>
    <w:rsid w:val="002A120F"/>
    <w:rsid w:val="002A3559"/>
    <w:rsid w:val="002A35D7"/>
    <w:rsid w:val="002A4602"/>
    <w:rsid w:val="002A4A69"/>
    <w:rsid w:val="002A56B5"/>
    <w:rsid w:val="002A5829"/>
    <w:rsid w:val="002A5D06"/>
    <w:rsid w:val="002B1B2A"/>
    <w:rsid w:val="002B406E"/>
    <w:rsid w:val="002B4484"/>
    <w:rsid w:val="002B4599"/>
    <w:rsid w:val="002B53C3"/>
    <w:rsid w:val="002B66F5"/>
    <w:rsid w:val="002B77A4"/>
    <w:rsid w:val="002B7863"/>
    <w:rsid w:val="002C052A"/>
    <w:rsid w:val="002C0BD1"/>
    <w:rsid w:val="002C110C"/>
    <w:rsid w:val="002C1880"/>
    <w:rsid w:val="002C573E"/>
    <w:rsid w:val="002C6B17"/>
    <w:rsid w:val="002D030D"/>
    <w:rsid w:val="002D34CD"/>
    <w:rsid w:val="002D3D99"/>
    <w:rsid w:val="002D45B7"/>
    <w:rsid w:val="002D5AFF"/>
    <w:rsid w:val="002E0EC8"/>
    <w:rsid w:val="002E225B"/>
    <w:rsid w:val="002E2469"/>
    <w:rsid w:val="002E323E"/>
    <w:rsid w:val="002E36AF"/>
    <w:rsid w:val="002E44FF"/>
    <w:rsid w:val="002E46AC"/>
    <w:rsid w:val="002E4C9C"/>
    <w:rsid w:val="002E5AD3"/>
    <w:rsid w:val="002E6BA4"/>
    <w:rsid w:val="002F1BF9"/>
    <w:rsid w:val="002F3BBA"/>
    <w:rsid w:val="002F3BBF"/>
    <w:rsid w:val="002F3CD1"/>
    <w:rsid w:val="002F3D2A"/>
    <w:rsid w:val="003022B6"/>
    <w:rsid w:val="003025D3"/>
    <w:rsid w:val="00305345"/>
    <w:rsid w:val="00307103"/>
    <w:rsid w:val="00307282"/>
    <w:rsid w:val="00307D1B"/>
    <w:rsid w:val="00312F45"/>
    <w:rsid w:val="0031466D"/>
    <w:rsid w:val="003158B9"/>
    <w:rsid w:val="00316E8F"/>
    <w:rsid w:val="00317AA1"/>
    <w:rsid w:val="003211AC"/>
    <w:rsid w:val="003217A5"/>
    <w:rsid w:val="00322A4B"/>
    <w:rsid w:val="00323727"/>
    <w:rsid w:val="003312C7"/>
    <w:rsid w:val="00331348"/>
    <w:rsid w:val="00331A2D"/>
    <w:rsid w:val="003321A8"/>
    <w:rsid w:val="00334C04"/>
    <w:rsid w:val="00336902"/>
    <w:rsid w:val="00336943"/>
    <w:rsid w:val="00340658"/>
    <w:rsid w:val="00341AEA"/>
    <w:rsid w:val="00341AEF"/>
    <w:rsid w:val="00341F67"/>
    <w:rsid w:val="00343A1B"/>
    <w:rsid w:val="003478F3"/>
    <w:rsid w:val="0035112D"/>
    <w:rsid w:val="0035513F"/>
    <w:rsid w:val="003606CA"/>
    <w:rsid w:val="00360C64"/>
    <w:rsid w:val="0036104B"/>
    <w:rsid w:val="00362269"/>
    <w:rsid w:val="00362A85"/>
    <w:rsid w:val="003633D4"/>
    <w:rsid w:val="0036343B"/>
    <w:rsid w:val="00364275"/>
    <w:rsid w:val="00364468"/>
    <w:rsid w:val="003647B7"/>
    <w:rsid w:val="003655E1"/>
    <w:rsid w:val="00371063"/>
    <w:rsid w:val="00372199"/>
    <w:rsid w:val="003723B4"/>
    <w:rsid w:val="00372CA7"/>
    <w:rsid w:val="00376180"/>
    <w:rsid w:val="00377276"/>
    <w:rsid w:val="00377424"/>
    <w:rsid w:val="00377BD5"/>
    <w:rsid w:val="003808FA"/>
    <w:rsid w:val="003817BB"/>
    <w:rsid w:val="00382E68"/>
    <w:rsid w:val="00385A49"/>
    <w:rsid w:val="00386FFA"/>
    <w:rsid w:val="0039066B"/>
    <w:rsid w:val="003913E8"/>
    <w:rsid w:val="00394942"/>
    <w:rsid w:val="003949F3"/>
    <w:rsid w:val="0039695B"/>
    <w:rsid w:val="003A232A"/>
    <w:rsid w:val="003A266F"/>
    <w:rsid w:val="003A3A01"/>
    <w:rsid w:val="003A4145"/>
    <w:rsid w:val="003A702E"/>
    <w:rsid w:val="003B0216"/>
    <w:rsid w:val="003B13D1"/>
    <w:rsid w:val="003B237D"/>
    <w:rsid w:val="003B2F07"/>
    <w:rsid w:val="003B33F7"/>
    <w:rsid w:val="003B59E2"/>
    <w:rsid w:val="003B7599"/>
    <w:rsid w:val="003B7D44"/>
    <w:rsid w:val="003C0C2F"/>
    <w:rsid w:val="003C1A34"/>
    <w:rsid w:val="003C2302"/>
    <w:rsid w:val="003C3A3B"/>
    <w:rsid w:val="003C3B83"/>
    <w:rsid w:val="003C4480"/>
    <w:rsid w:val="003C4911"/>
    <w:rsid w:val="003C5BCA"/>
    <w:rsid w:val="003D0F51"/>
    <w:rsid w:val="003D1813"/>
    <w:rsid w:val="003D6CE6"/>
    <w:rsid w:val="003D6DAC"/>
    <w:rsid w:val="003E0119"/>
    <w:rsid w:val="003E2A5E"/>
    <w:rsid w:val="003E2F16"/>
    <w:rsid w:val="003E3032"/>
    <w:rsid w:val="003E4A24"/>
    <w:rsid w:val="003E4F27"/>
    <w:rsid w:val="003E5A23"/>
    <w:rsid w:val="003E65B4"/>
    <w:rsid w:val="003F09AF"/>
    <w:rsid w:val="003F0FE1"/>
    <w:rsid w:val="003F185F"/>
    <w:rsid w:val="003F1A43"/>
    <w:rsid w:val="003F1DCF"/>
    <w:rsid w:val="003F33F0"/>
    <w:rsid w:val="003F38C2"/>
    <w:rsid w:val="003F4765"/>
    <w:rsid w:val="003F5757"/>
    <w:rsid w:val="003F640B"/>
    <w:rsid w:val="003F65A6"/>
    <w:rsid w:val="003F7076"/>
    <w:rsid w:val="004001FC"/>
    <w:rsid w:val="004065C8"/>
    <w:rsid w:val="004078C4"/>
    <w:rsid w:val="004079C9"/>
    <w:rsid w:val="00413E99"/>
    <w:rsid w:val="00414442"/>
    <w:rsid w:val="00414563"/>
    <w:rsid w:val="00414AD8"/>
    <w:rsid w:val="0041626B"/>
    <w:rsid w:val="004178F3"/>
    <w:rsid w:val="00421DDA"/>
    <w:rsid w:val="00422C36"/>
    <w:rsid w:val="00422F16"/>
    <w:rsid w:val="00423551"/>
    <w:rsid w:val="00423F1B"/>
    <w:rsid w:val="00426227"/>
    <w:rsid w:val="00426C62"/>
    <w:rsid w:val="0042772B"/>
    <w:rsid w:val="004302D3"/>
    <w:rsid w:val="00430B72"/>
    <w:rsid w:val="00431C71"/>
    <w:rsid w:val="00432476"/>
    <w:rsid w:val="004328A0"/>
    <w:rsid w:val="00433441"/>
    <w:rsid w:val="00433AC8"/>
    <w:rsid w:val="004349CB"/>
    <w:rsid w:val="00435214"/>
    <w:rsid w:val="00435C6C"/>
    <w:rsid w:val="00435D07"/>
    <w:rsid w:val="00436948"/>
    <w:rsid w:val="0043737C"/>
    <w:rsid w:val="0044009C"/>
    <w:rsid w:val="00442A6C"/>
    <w:rsid w:val="004435BA"/>
    <w:rsid w:val="00444190"/>
    <w:rsid w:val="0044468E"/>
    <w:rsid w:val="0045056D"/>
    <w:rsid w:val="0045079A"/>
    <w:rsid w:val="00451658"/>
    <w:rsid w:val="00452DB8"/>
    <w:rsid w:val="00453C76"/>
    <w:rsid w:val="00454DD4"/>
    <w:rsid w:val="00455FC9"/>
    <w:rsid w:val="00456287"/>
    <w:rsid w:val="00457F02"/>
    <w:rsid w:val="00461737"/>
    <w:rsid w:val="00464488"/>
    <w:rsid w:val="00465496"/>
    <w:rsid w:val="004704B0"/>
    <w:rsid w:val="004705AF"/>
    <w:rsid w:val="00471B63"/>
    <w:rsid w:val="0047305E"/>
    <w:rsid w:val="00473617"/>
    <w:rsid w:val="00476386"/>
    <w:rsid w:val="00477A03"/>
    <w:rsid w:val="00477C52"/>
    <w:rsid w:val="00477F90"/>
    <w:rsid w:val="00480208"/>
    <w:rsid w:val="00482E0F"/>
    <w:rsid w:val="0048344D"/>
    <w:rsid w:val="00484AB5"/>
    <w:rsid w:val="00484DD3"/>
    <w:rsid w:val="00486D71"/>
    <w:rsid w:val="00490190"/>
    <w:rsid w:val="004918B5"/>
    <w:rsid w:val="00492A4F"/>
    <w:rsid w:val="004944E1"/>
    <w:rsid w:val="004956C3"/>
    <w:rsid w:val="00495761"/>
    <w:rsid w:val="00497860"/>
    <w:rsid w:val="00497AD6"/>
    <w:rsid w:val="004A2E2E"/>
    <w:rsid w:val="004A4A9F"/>
    <w:rsid w:val="004B09C4"/>
    <w:rsid w:val="004B2657"/>
    <w:rsid w:val="004B30CD"/>
    <w:rsid w:val="004B6AE5"/>
    <w:rsid w:val="004C20E7"/>
    <w:rsid w:val="004C2656"/>
    <w:rsid w:val="004C2812"/>
    <w:rsid w:val="004C3541"/>
    <w:rsid w:val="004C451B"/>
    <w:rsid w:val="004D000A"/>
    <w:rsid w:val="004D189F"/>
    <w:rsid w:val="004D2C3C"/>
    <w:rsid w:val="004D2D01"/>
    <w:rsid w:val="004D2F15"/>
    <w:rsid w:val="004D330C"/>
    <w:rsid w:val="004D49E8"/>
    <w:rsid w:val="004D4E83"/>
    <w:rsid w:val="004D6665"/>
    <w:rsid w:val="004D6850"/>
    <w:rsid w:val="004D7C52"/>
    <w:rsid w:val="004E07E7"/>
    <w:rsid w:val="004E092C"/>
    <w:rsid w:val="004E0ACD"/>
    <w:rsid w:val="004E0C9D"/>
    <w:rsid w:val="004E2883"/>
    <w:rsid w:val="004E334E"/>
    <w:rsid w:val="004E4156"/>
    <w:rsid w:val="004E5A70"/>
    <w:rsid w:val="004E6351"/>
    <w:rsid w:val="004E656E"/>
    <w:rsid w:val="004F03A8"/>
    <w:rsid w:val="004F105D"/>
    <w:rsid w:val="004F16B4"/>
    <w:rsid w:val="004F1765"/>
    <w:rsid w:val="004F1CDB"/>
    <w:rsid w:val="004F27C0"/>
    <w:rsid w:val="004F3520"/>
    <w:rsid w:val="004F6474"/>
    <w:rsid w:val="00500895"/>
    <w:rsid w:val="005010B4"/>
    <w:rsid w:val="00501B8C"/>
    <w:rsid w:val="0050369B"/>
    <w:rsid w:val="00504743"/>
    <w:rsid w:val="00505448"/>
    <w:rsid w:val="005073F2"/>
    <w:rsid w:val="00507CF7"/>
    <w:rsid w:val="00511908"/>
    <w:rsid w:val="00512421"/>
    <w:rsid w:val="0051658B"/>
    <w:rsid w:val="0052083C"/>
    <w:rsid w:val="00521BC8"/>
    <w:rsid w:val="00521D1F"/>
    <w:rsid w:val="005246B5"/>
    <w:rsid w:val="0052599C"/>
    <w:rsid w:val="00525C60"/>
    <w:rsid w:val="00530E50"/>
    <w:rsid w:val="00531E07"/>
    <w:rsid w:val="005323CB"/>
    <w:rsid w:val="00533A81"/>
    <w:rsid w:val="00535938"/>
    <w:rsid w:val="0053704E"/>
    <w:rsid w:val="0053710F"/>
    <w:rsid w:val="005377DD"/>
    <w:rsid w:val="00543C7D"/>
    <w:rsid w:val="00544408"/>
    <w:rsid w:val="00544666"/>
    <w:rsid w:val="005464A6"/>
    <w:rsid w:val="00550597"/>
    <w:rsid w:val="005537E3"/>
    <w:rsid w:val="00562307"/>
    <w:rsid w:val="00563ADF"/>
    <w:rsid w:val="00563BA8"/>
    <w:rsid w:val="00564ED7"/>
    <w:rsid w:val="00571515"/>
    <w:rsid w:val="00572941"/>
    <w:rsid w:val="005733FE"/>
    <w:rsid w:val="0057655E"/>
    <w:rsid w:val="00577633"/>
    <w:rsid w:val="005808CB"/>
    <w:rsid w:val="00582D46"/>
    <w:rsid w:val="005846B6"/>
    <w:rsid w:val="00584C20"/>
    <w:rsid w:val="00585DDD"/>
    <w:rsid w:val="0058647C"/>
    <w:rsid w:val="00591219"/>
    <w:rsid w:val="005915C4"/>
    <w:rsid w:val="00592B98"/>
    <w:rsid w:val="00597B10"/>
    <w:rsid w:val="005A064F"/>
    <w:rsid w:val="005A16A1"/>
    <w:rsid w:val="005A2037"/>
    <w:rsid w:val="005A259B"/>
    <w:rsid w:val="005A2E29"/>
    <w:rsid w:val="005A48F5"/>
    <w:rsid w:val="005A5F5C"/>
    <w:rsid w:val="005A5F79"/>
    <w:rsid w:val="005B0EF1"/>
    <w:rsid w:val="005B32AC"/>
    <w:rsid w:val="005B36FC"/>
    <w:rsid w:val="005B3D33"/>
    <w:rsid w:val="005B4A05"/>
    <w:rsid w:val="005B4BFD"/>
    <w:rsid w:val="005B5816"/>
    <w:rsid w:val="005C08D6"/>
    <w:rsid w:val="005C53E4"/>
    <w:rsid w:val="005C6281"/>
    <w:rsid w:val="005C70FB"/>
    <w:rsid w:val="005D172C"/>
    <w:rsid w:val="005D2132"/>
    <w:rsid w:val="005D669B"/>
    <w:rsid w:val="005D7C83"/>
    <w:rsid w:val="005E026B"/>
    <w:rsid w:val="005E316C"/>
    <w:rsid w:val="005E3507"/>
    <w:rsid w:val="005F1CCC"/>
    <w:rsid w:val="005F3AE1"/>
    <w:rsid w:val="005F4EB3"/>
    <w:rsid w:val="005F5711"/>
    <w:rsid w:val="0060002E"/>
    <w:rsid w:val="00602A18"/>
    <w:rsid w:val="0060379D"/>
    <w:rsid w:val="00604BA8"/>
    <w:rsid w:val="006052E9"/>
    <w:rsid w:val="0061213E"/>
    <w:rsid w:val="0061379B"/>
    <w:rsid w:val="0061522E"/>
    <w:rsid w:val="00615B7F"/>
    <w:rsid w:val="00616817"/>
    <w:rsid w:val="00624255"/>
    <w:rsid w:val="006247E7"/>
    <w:rsid w:val="00624D0B"/>
    <w:rsid w:val="006258CB"/>
    <w:rsid w:val="00625C35"/>
    <w:rsid w:val="00625C3B"/>
    <w:rsid w:val="006275BB"/>
    <w:rsid w:val="00627D6A"/>
    <w:rsid w:val="00631469"/>
    <w:rsid w:val="00631A9F"/>
    <w:rsid w:val="00637DFE"/>
    <w:rsid w:val="00642073"/>
    <w:rsid w:val="00644974"/>
    <w:rsid w:val="006469B8"/>
    <w:rsid w:val="00646A9A"/>
    <w:rsid w:val="00646E0A"/>
    <w:rsid w:val="00647B10"/>
    <w:rsid w:val="00650BD7"/>
    <w:rsid w:val="00650CEB"/>
    <w:rsid w:val="00653A1B"/>
    <w:rsid w:val="0065405B"/>
    <w:rsid w:val="00656155"/>
    <w:rsid w:val="00656353"/>
    <w:rsid w:val="006565FB"/>
    <w:rsid w:val="00656907"/>
    <w:rsid w:val="0066250C"/>
    <w:rsid w:val="0066365E"/>
    <w:rsid w:val="00663D0F"/>
    <w:rsid w:val="00663DB2"/>
    <w:rsid w:val="00664DCA"/>
    <w:rsid w:val="00666DB6"/>
    <w:rsid w:val="00667037"/>
    <w:rsid w:val="006713CE"/>
    <w:rsid w:val="00673747"/>
    <w:rsid w:val="00673A52"/>
    <w:rsid w:val="006743ED"/>
    <w:rsid w:val="00674CEB"/>
    <w:rsid w:val="006750C2"/>
    <w:rsid w:val="006778FD"/>
    <w:rsid w:val="0068038D"/>
    <w:rsid w:val="0068057D"/>
    <w:rsid w:val="0068093B"/>
    <w:rsid w:val="006856F2"/>
    <w:rsid w:val="00687170"/>
    <w:rsid w:val="00690F07"/>
    <w:rsid w:val="0069193A"/>
    <w:rsid w:val="00691EC8"/>
    <w:rsid w:val="006943BB"/>
    <w:rsid w:val="006968F0"/>
    <w:rsid w:val="006974FB"/>
    <w:rsid w:val="006A1D3F"/>
    <w:rsid w:val="006A303A"/>
    <w:rsid w:val="006A5463"/>
    <w:rsid w:val="006A5D0F"/>
    <w:rsid w:val="006A645F"/>
    <w:rsid w:val="006A7C0D"/>
    <w:rsid w:val="006B184A"/>
    <w:rsid w:val="006B1D29"/>
    <w:rsid w:val="006B2637"/>
    <w:rsid w:val="006B461B"/>
    <w:rsid w:val="006B7AA8"/>
    <w:rsid w:val="006C0AD3"/>
    <w:rsid w:val="006C3531"/>
    <w:rsid w:val="006C5A2F"/>
    <w:rsid w:val="006C5A93"/>
    <w:rsid w:val="006C686D"/>
    <w:rsid w:val="006C749E"/>
    <w:rsid w:val="006C74CC"/>
    <w:rsid w:val="006D50F8"/>
    <w:rsid w:val="006D63CD"/>
    <w:rsid w:val="006D7A18"/>
    <w:rsid w:val="006E00D5"/>
    <w:rsid w:val="006E031A"/>
    <w:rsid w:val="006E526A"/>
    <w:rsid w:val="006E5B53"/>
    <w:rsid w:val="006F077C"/>
    <w:rsid w:val="006F0C9C"/>
    <w:rsid w:val="006F1F04"/>
    <w:rsid w:val="006F257F"/>
    <w:rsid w:val="006F5EEE"/>
    <w:rsid w:val="006F6A11"/>
    <w:rsid w:val="006F7505"/>
    <w:rsid w:val="007027E6"/>
    <w:rsid w:val="0070368E"/>
    <w:rsid w:val="0070371D"/>
    <w:rsid w:val="00706A12"/>
    <w:rsid w:val="0070763E"/>
    <w:rsid w:val="007105A7"/>
    <w:rsid w:val="0071482E"/>
    <w:rsid w:val="00714E9D"/>
    <w:rsid w:val="0071518E"/>
    <w:rsid w:val="007208CF"/>
    <w:rsid w:val="007214F2"/>
    <w:rsid w:val="00722FCD"/>
    <w:rsid w:val="007254E1"/>
    <w:rsid w:val="007268BB"/>
    <w:rsid w:val="00726A40"/>
    <w:rsid w:val="00726F80"/>
    <w:rsid w:val="00730974"/>
    <w:rsid w:val="00731E8F"/>
    <w:rsid w:val="00735682"/>
    <w:rsid w:val="0074034D"/>
    <w:rsid w:val="0074314E"/>
    <w:rsid w:val="007434A5"/>
    <w:rsid w:val="007439DF"/>
    <w:rsid w:val="0074633C"/>
    <w:rsid w:val="0074741C"/>
    <w:rsid w:val="00750E7D"/>
    <w:rsid w:val="00752474"/>
    <w:rsid w:val="007531B6"/>
    <w:rsid w:val="0075343F"/>
    <w:rsid w:val="007540B1"/>
    <w:rsid w:val="007560C9"/>
    <w:rsid w:val="007561E4"/>
    <w:rsid w:val="007608F0"/>
    <w:rsid w:val="00760B0C"/>
    <w:rsid w:val="007626F0"/>
    <w:rsid w:val="00762B7D"/>
    <w:rsid w:val="0076504C"/>
    <w:rsid w:val="0076605E"/>
    <w:rsid w:val="00766B61"/>
    <w:rsid w:val="00772849"/>
    <w:rsid w:val="00775796"/>
    <w:rsid w:val="007772F7"/>
    <w:rsid w:val="007774E0"/>
    <w:rsid w:val="007805F6"/>
    <w:rsid w:val="007809D1"/>
    <w:rsid w:val="00780F47"/>
    <w:rsid w:val="00781267"/>
    <w:rsid w:val="00782AB8"/>
    <w:rsid w:val="0078734A"/>
    <w:rsid w:val="00787B7C"/>
    <w:rsid w:val="00791E7D"/>
    <w:rsid w:val="00791F63"/>
    <w:rsid w:val="00792B5C"/>
    <w:rsid w:val="00794CC4"/>
    <w:rsid w:val="007962D6"/>
    <w:rsid w:val="007A08F7"/>
    <w:rsid w:val="007A0AB0"/>
    <w:rsid w:val="007A0C22"/>
    <w:rsid w:val="007A0E3B"/>
    <w:rsid w:val="007A1CC9"/>
    <w:rsid w:val="007A3249"/>
    <w:rsid w:val="007A3BF8"/>
    <w:rsid w:val="007A52AC"/>
    <w:rsid w:val="007A6117"/>
    <w:rsid w:val="007A7E2D"/>
    <w:rsid w:val="007B28D1"/>
    <w:rsid w:val="007B326F"/>
    <w:rsid w:val="007B3E38"/>
    <w:rsid w:val="007B51FD"/>
    <w:rsid w:val="007B69BF"/>
    <w:rsid w:val="007B6F74"/>
    <w:rsid w:val="007B722C"/>
    <w:rsid w:val="007C1B8F"/>
    <w:rsid w:val="007C1D70"/>
    <w:rsid w:val="007C207A"/>
    <w:rsid w:val="007C6FE2"/>
    <w:rsid w:val="007C723B"/>
    <w:rsid w:val="007C7941"/>
    <w:rsid w:val="007D08FE"/>
    <w:rsid w:val="007D0A21"/>
    <w:rsid w:val="007D1350"/>
    <w:rsid w:val="007D198E"/>
    <w:rsid w:val="007D1ADB"/>
    <w:rsid w:val="007D3F01"/>
    <w:rsid w:val="007D5C7D"/>
    <w:rsid w:val="007D5D8D"/>
    <w:rsid w:val="007D663F"/>
    <w:rsid w:val="007E02A4"/>
    <w:rsid w:val="007E0352"/>
    <w:rsid w:val="007E0378"/>
    <w:rsid w:val="007E0E5C"/>
    <w:rsid w:val="007E3862"/>
    <w:rsid w:val="007E7B99"/>
    <w:rsid w:val="007F3BF6"/>
    <w:rsid w:val="007F4395"/>
    <w:rsid w:val="00802E20"/>
    <w:rsid w:val="00803A26"/>
    <w:rsid w:val="008040F5"/>
    <w:rsid w:val="00807BBC"/>
    <w:rsid w:val="00810F00"/>
    <w:rsid w:val="0081201C"/>
    <w:rsid w:val="0081281B"/>
    <w:rsid w:val="008141F8"/>
    <w:rsid w:val="00815DB9"/>
    <w:rsid w:val="008175BD"/>
    <w:rsid w:val="00820BDA"/>
    <w:rsid w:val="008211BA"/>
    <w:rsid w:val="008215EF"/>
    <w:rsid w:val="00824760"/>
    <w:rsid w:val="008250DF"/>
    <w:rsid w:val="00831B2C"/>
    <w:rsid w:val="008321C0"/>
    <w:rsid w:val="008325CA"/>
    <w:rsid w:val="008338A5"/>
    <w:rsid w:val="00833C2D"/>
    <w:rsid w:val="0083409A"/>
    <w:rsid w:val="0083463B"/>
    <w:rsid w:val="008373F8"/>
    <w:rsid w:val="00837AB8"/>
    <w:rsid w:val="00843B7C"/>
    <w:rsid w:val="008445E4"/>
    <w:rsid w:val="008451C1"/>
    <w:rsid w:val="0084658F"/>
    <w:rsid w:val="008500AF"/>
    <w:rsid w:val="00850810"/>
    <w:rsid w:val="00852E68"/>
    <w:rsid w:val="00852F4F"/>
    <w:rsid w:val="00853628"/>
    <w:rsid w:val="00856C03"/>
    <w:rsid w:val="0086084B"/>
    <w:rsid w:val="008615D4"/>
    <w:rsid w:val="00866C4F"/>
    <w:rsid w:val="008714AF"/>
    <w:rsid w:val="00871A19"/>
    <w:rsid w:val="00872347"/>
    <w:rsid w:val="00872B65"/>
    <w:rsid w:val="00872CB7"/>
    <w:rsid w:val="00873A48"/>
    <w:rsid w:val="008754C1"/>
    <w:rsid w:val="00876A8E"/>
    <w:rsid w:val="00876EB4"/>
    <w:rsid w:val="0087758A"/>
    <w:rsid w:val="00880BAC"/>
    <w:rsid w:val="008831C8"/>
    <w:rsid w:val="00883CD5"/>
    <w:rsid w:val="008844B7"/>
    <w:rsid w:val="008847A2"/>
    <w:rsid w:val="00885910"/>
    <w:rsid w:val="00886E10"/>
    <w:rsid w:val="008875B5"/>
    <w:rsid w:val="008940AB"/>
    <w:rsid w:val="008946C9"/>
    <w:rsid w:val="00895F20"/>
    <w:rsid w:val="008972AA"/>
    <w:rsid w:val="00897407"/>
    <w:rsid w:val="00897DEF"/>
    <w:rsid w:val="008A0102"/>
    <w:rsid w:val="008A1774"/>
    <w:rsid w:val="008A281F"/>
    <w:rsid w:val="008A4E8B"/>
    <w:rsid w:val="008A6E4E"/>
    <w:rsid w:val="008A7007"/>
    <w:rsid w:val="008A780E"/>
    <w:rsid w:val="008A7B46"/>
    <w:rsid w:val="008A7FAF"/>
    <w:rsid w:val="008B1017"/>
    <w:rsid w:val="008B1558"/>
    <w:rsid w:val="008B1B20"/>
    <w:rsid w:val="008B225D"/>
    <w:rsid w:val="008B25C8"/>
    <w:rsid w:val="008B40E2"/>
    <w:rsid w:val="008B42D1"/>
    <w:rsid w:val="008B4C1F"/>
    <w:rsid w:val="008B50BD"/>
    <w:rsid w:val="008B50BF"/>
    <w:rsid w:val="008B6788"/>
    <w:rsid w:val="008B6DB8"/>
    <w:rsid w:val="008C1CDA"/>
    <w:rsid w:val="008C463D"/>
    <w:rsid w:val="008C511A"/>
    <w:rsid w:val="008C6347"/>
    <w:rsid w:val="008C6548"/>
    <w:rsid w:val="008D00D5"/>
    <w:rsid w:val="008D0E62"/>
    <w:rsid w:val="008D2EC8"/>
    <w:rsid w:val="008D3C6F"/>
    <w:rsid w:val="008D4044"/>
    <w:rsid w:val="008D4301"/>
    <w:rsid w:val="008D5F3C"/>
    <w:rsid w:val="008D6146"/>
    <w:rsid w:val="008D6649"/>
    <w:rsid w:val="008E0765"/>
    <w:rsid w:val="008E3A00"/>
    <w:rsid w:val="008E3FF5"/>
    <w:rsid w:val="008E47AE"/>
    <w:rsid w:val="008E70D0"/>
    <w:rsid w:val="008F00F6"/>
    <w:rsid w:val="008F2185"/>
    <w:rsid w:val="008F43AB"/>
    <w:rsid w:val="008F52C1"/>
    <w:rsid w:val="008F5BBC"/>
    <w:rsid w:val="008F5E48"/>
    <w:rsid w:val="008F60DC"/>
    <w:rsid w:val="00900E67"/>
    <w:rsid w:val="00901A25"/>
    <w:rsid w:val="00901F53"/>
    <w:rsid w:val="0090205C"/>
    <w:rsid w:val="0090289B"/>
    <w:rsid w:val="00905DD2"/>
    <w:rsid w:val="0090666A"/>
    <w:rsid w:val="009079EF"/>
    <w:rsid w:val="00911769"/>
    <w:rsid w:val="009120B5"/>
    <w:rsid w:val="00912D08"/>
    <w:rsid w:val="00916D28"/>
    <w:rsid w:val="00920C87"/>
    <w:rsid w:val="009233A3"/>
    <w:rsid w:val="009236C9"/>
    <w:rsid w:val="00924D3D"/>
    <w:rsid w:val="00927042"/>
    <w:rsid w:val="0093121B"/>
    <w:rsid w:val="0093247D"/>
    <w:rsid w:val="00933633"/>
    <w:rsid w:val="00933AD3"/>
    <w:rsid w:val="00937FA3"/>
    <w:rsid w:val="00942170"/>
    <w:rsid w:val="00942F71"/>
    <w:rsid w:val="0094552D"/>
    <w:rsid w:val="009459F1"/>
    <w:rsid w:val="009460F6"/>
    <w:rsid w:val="0094761E"/>
    <w:rsid w:val="00950D0B"/>
    <w:rsid w:val="00951B50"/>
    <w:rsid w:val="009531DC"/>
    <w:rsid w:val="00953C44"/>
    <w:rsid w:val="00954001"/>
    <w:rsid w:val="0095426D"/>
    <w:rsid w:val="009559EB"/>
    <w:rsid w:val="00955C28"/>
    <w:rsid w:val="00957940"/>
    <w:rsid w:val="00960D65"/>
    <w:rsid w:val="00962D29"/>
    <w:rsid w:val="00962DB8"/>
    <w:rsid w:val="00963519"/>
    <w:rsid w:val="00963FCB"/>
    <w:rsid w:val="0096469D"/>
    <w:rsid w:val="009702E3"/>
    <w:rsid w:val="009713E8"/>
    <w:rsid w:val="00972E17"/>
    <w:rsid w:val="0097312C"/>
    <w:rsid w:val="009731FC"/>
    <w:rsid w:val="009739B4"/>
    <w:rsid w:val="0097462B"/>
    <w:rsid w:val="00975D51"/>
    <w:rsid w:val="0097639A"/>
    <w:rsid w:val="0098193E"/>
    <w:rsid w:val="00984E32"/>
    <w:rsid w:val="009851A9"/>
    <w:rsid w:val="0098549F"/>
    <w:rsid w:val="0098555B"/>
    <w:rsid w:val="009859B1"/>
    <w:rsid w:val="00987B13"/>
    <w:rsid w:val="00990245"/>
    <w:rsid w:val="00990BBC"/>
    <w:rsid w:val="00991044"/>
    <w:rsid w:val="00991134"/>
    <w:rsid w:val="00991EFC"/>
    <w:rsid w:val="00993021"/>
    <w:rsid w:val="009935A9"/>
    <w:rsid w:val="00994544"/>
    <w:rsid w:val="00995A25"/>
    <w:rsid w:val="00996A6E"/>
    <w:rsid w:val="00997385"/>
    <w:rsid w:val="009A09A7"/>
    <w:rsid w:val="009A1677"/>
    <w:rsid w:val="009A1CFF"/>
    <w:rsid w:val="009A202A"/>
    <w:rsid w:val="009A2666"/>
    <w:rsid w:val="009A3855"/>
    <w:rsid w:val="009A411B"/>
    <w:rsid w:val="009A4326"/>
    <w:rsid w:val="009A4D63"/>
    <w:rsid w:val="009A51D5"/>
    <w:rsid w:val="009A5950"/>
    <w:rsid w:val="009A7AA1"/>
    <w:rsid w:val="009A7BD3"/>
    <w:rsid w:val="009B1418"/>
    <w:rsid w:val="009B1770"/>
    <w:rsid w:val="009B3EA3"/>
    <w:rsid w:val="009B5A7A"/>
    <w:rsid w:val="009B6BDA"/>
    <w:rsid w:val="009C059B"/>
    <w:rsid w:val="009C1123"/>
    <w:rsid w:val="009C1481"/>
    <w:rsid w:val="009C3E60"/>
    <w:rsid w:val="009C3E9F"/>
    <w:rsid w:val="009C411C"/>
    <w:rsid w:val="009C439C"/>
    <w:rsid w:val="009C7FF2"/>
    <w:rsid w:val="009D11B1"/>
    <w:rsid w:val="009D5432"/>
    <w:rsid w:val="009D5CFB"/>
    <w:rsid w:val="009D627C"/>
    <w:rsid w:val="009D643F"/>
    <w:rsid w:val="009D66AF"/>
    <w:rsid w:val="009D6807"/>
    <w:rsid w:val="009D6829"/>
    <w:rsid w:val="009D7C6E"/>
    <w:rsid w:val="009E0616"/>
    <w:rsid w:val="009E1624"/>
    <w:rsid w:val="009E388E"/>
    <w:rsid w:val="009E4E69"/>
    <w:rsid w:val="009E649D"/>
    <w:rsid w:val="009E7587"/>
    <w:rsid w:val="009F429A"/>
    <w:rsid w:val="009F5ABC"/>
    <w:rsid w:val="009F67B7"/>
    <w:rsid w:val="009F6FB6"/>
    <w:rsid w:val="009F73DF"/>
    <w:rsid w:val="009F7E5B"/>
    <w:rsid w:val="009F7FCE"/>
    <w:rsid w:val="00A0500C"/>
    <w:rsid w:val="00A05F18"/>
    <w:rsid w:val="00A06578"/>
    <w:rsid w:val="00A07162"/>
    <w:rsid w:val="00A07FD3"/>
    <w:rsid w:val="00A10B22"/>
    <w:rsid w:val="00A11D71"/>
    <w:rsid w:val="00A12C73"/>
    <w:rsid w:val="00A137CA"/>
    <w:rsid w:val="00A150C7"/>
    <w:rsid w:val="00A212B8"/>
    <w:rsid w:val="00A21436"/>
    <w:rsid w:val="00A22A26"/>
    <w:rsid w:val="00A236AA"/>
    <w:rsid w:val="00A24F12"/>
    <w:rsid w:val="00A25C5A"/>
    <w:rsid w:val="00A25D01"/>
    <w:rsid w:val="00A2627C"/>
    <w:rsid w:val="00A26846"/>
    <w:rsid w:val="00A27F43"/>
    <w:rsid w:val="00A31F9E"/>
    <w:rsid w:val="00A322AC"/>
    <w:rsid w:val="00A32D1E"/>
    <w:rsid w:val="00A32E21"/>
    <w:rsid w:val="00A32E6C"/>
    <w:rsid w:val="00A33255"/>
    <w:rsid w:val="00A3516F"/>
    <w:rsid w:val="00A35229"/>
    <w:rsid w:val="00A36163"/>
    <w:rsid w:val="00A363E0"/>
    <w:rsid w:val="00A368B5"/>
    <w:rsid w:val="00A37704"/>
    <w:rsid w:val="00A378D6"/>
    <w:rsid w:val="00A37FEA"/>
    <w:rsid w:val="00A40C57"/>
    <w:rsid w:val="00A4150B"/>
    <w:rsid w:val="00A42066"/>
    <w:rsid w:val="00A42D6A"/>
    <w:rsid w:val="00A43D23"/>
    <w:rsid w:val="00A442F2"/>
    <w:rsid w:val="00A44D9E"/>
    <w:rsid w:val="00A46200"/>
    <w:rsid w:val="00A47EEC"/>
    <w:rsid w:val="00A501B1"/>
    <w:rsid w:val="00A504B6"/>
    <w:rsid w:val="00A52DF4"/>
    <w:rsid w:val="00A558A1"/>
    <w:rsid w:val="00A57525"/>
    <w:rsid w:val="00A609BE"/>
    <w:rsid w:val="00A60B1F"/>
    <w:rsid w:val="00A61D4D"/>
    <w:rsid w:val="00A63B9D"/>
    <w:rsid w:val="00A6423C"/>
    <w:rsid w:val="00A64417"/>
    <w:rsid w:val="00A64D51"/>
    <w:rsid w:val="00A652A7"/>
    <w:rsid w:val="00A7017C"/>
    <w:rsid w:val="00A75C43"/>
    <w:rsid w:val="00A81874"/>
    <w:rsid w:val="00A819F2"/>
    <w:rsid w:val="00A82F18"/>
    <w:rsid w:val="00A83872"/>
    <w:rsid w:val="00A85218"/>
    <w:rsid w:val="00A85F41"/>
    <w:rsid w:val="00A86A09"/>
    <w:rsid w:val="00A92ED7"/>
    <w:rsid w:val="00A95D42"/>
    <w:rsid w:val="00A96ED6"/>
    <w:rsid w:val="00AA05F9"/>
    <w:rsid w:val="00AA19EB"/>
    <w:rsid w:val="00AA2B0D"/>
    <w:rsid w:val="00AA40F0"/>
    <w:rsid w:val="00AA4B05"/>
    <w:rsid w:val="00AA56F9"/>
    <w:rsid w:val="00AB2269"/>
    <w:rsid w:val="00AB2CDF"/>
    <w:rsid w:val="00AB2E98"/>
    <w:rsid w:val="00AB46E8"/>
    <w:rsid w:val="00AB528F"/>
    <w:rsid w:val="00AB64E1"/>
    <w:rsid w:val="00AC3D8B"/>
    <w:rsid w:val="00AC456C"/>
    <w:rsid w:val="00AC683B"/>
    <w:rsid w:val="00AD1FDC"/>
    <w:rsid w:val="00AD30E2"/>
    <w:rsid w:val="00AD4DD2"/>
    <w:rsid w:val="00AD609E"/>
    <w:rsid w:val="00AE0CA7"/>
    <w:rsid w:val="00AE66B9"/>
    <w:rsid w:val="00AE7146"/>
    <w:rsid w:val="00AF2CE7"/>
    <w:rsid w:val="00AF4550"/>
    <w:rsid w:val="00AF5E1A"/>
    <w:rsid w:val="00AF5E2B"/>
    <w:rsid w:val="00AF5FB9"/>
    <w:rsid w:val="00AF7011"/>
    <w:rsid w:val="00B00E61"/>
    <w:rsid w:val="00B013F2"/>
    <w:rsid w:val="00B02D5D"/>
    <w:rsid w:val="00B04E13"/>
    <w:rsid w:val="00B06354"/>
    <w:rsid w:val="00B07D10"/>
    <w:rsid w:val="00B07D88"/>
    <w:rsid w:val="00B13B2F"/>
    <w:rsid w:val="00B15298"/>
    <w:rsid w:val="00B156D0"/>
    <w:rsid w:val="00B16A67"/>
    <w:rsid w:val="00B17E0A"/>
    <w:rsid w:val="00B20469"/>
    <w:rsid w:val="00B2046F"/>
    <w:rsid w:val="00B20A88"/>
    <w:rsid w:val="00B228F2"/>
    <w:rsid w:val="00B22932"/>
    <w:rsid w:val="00B2350A"/>
    <w:rsid w:val="00B24062"/>
    <w:rsid w:val="00B27A47"/>
    <w:rsid w:val="00B30336"/>
    <w:rsid w:val="00B31C27"/>
    <w:rsid w:val="00B3352A"/>
    <w:rsid w:val="00B33946"/>
    <w:rsid w:val="00B34262"/>
    <w:rsid w:val="00B34E02"/>
    <w:rsid w:val="00B372A9"/>
    <w:rsid w:val="00B37460"/>
    <w:rsid w:val="00B37D11"/>
    <w:rsid w:val="00B40B82"/>
    <w:rsid w:val="00B41393"/>
    <w:rsid w:val="00B41F94"/>
    <w:rsid w:val="00B43386"/>
    <w:rsid w:val="00B43480"/>
    <w:rsid w:val="00B4592B"/>
    <w:rsid w:val="00B469AD"/>
    <w:rsid w:val="00B47023"/>
    <w:rsid w:val="00B4764D"/>
    <w:rsid w:val="00B51AB3"/>
    <w:rsid w:val="00B52C8F"/>
    <w:rsid w:val="00B55008"/>
    <w:rsid w:val="00B5527A"/>
    <w:rsid w:val="00B55961"/>
    <w:rsid w:val="00B567FC"/>
    <w:rsid w:val="00B623C2"/>
    <w:rsid w:val="00B66008"/>
    <w:rsid w:val="00B667FE"/>
    <w:rsid w:val="00B668C0"/>
    <w:rsid w:val="00B676D4"/>
    <w:rsid w:val="00B6798D"/>
    <w:rsid w:val="00B725D1"/>
    <w:rsid w:val="00B752BF"/>
    <w:rsid w:val="00B754A2"/>
    <w:rsid w:val="00B75A88"/>
    <w:rsid w:val="00B75DEF"/>
    <w:rsid w:val="00B80230"/>
    <w:rsid w:val="00B8034A"/>
    <w:rsid w:val="00B80963"/>
    <w:rsid w:val="00B80B7C"/>
    <w:rsid w:val="00B82BB0"/>
    <w:rsid w:val="00B83593"/>
    <w:rsid w:val="00B86301"/>
    <w:rsid w:val="00B863C1"/>
    <w:rsid w:val="00B8768A"/>
    <w:rsid w:val="00B87D09"/>
    <w:rsid w:val="00B902B3"/>
    <w:rsid w:val="00B90577"/>
    <w:rsid w:val="00B90E6D"/>
    <w:rsid w:val="00B9219B"/>
    <w:rsid w:val="00B927C6"/>
    <w:rsid w:val="00B9380F"/>
    <w:rsid w:val="00B95F48"/>
    <w:rsid w:val="00B97D81"/>
    <w:rsid w:val="00BA0EDB"/>
    <w:rsid w:val="00BA1679"/>
    <w:rsid w:val="00BA485F"/>
    <w:rsid w:val="00BA5679"/>
    <w:rsid w:val="00BA6773"/>
    <w:rsid w:val="00BA705B"/>
    <w:rsid w:val="00BB06E9"/>
    <w:rsid w:val="00BB35C6"/>
    <w:rsid w:val="00BB3F6E"/>
    <w:rsid w:val="00BB483F"/>
    <w:rsid w:val="00BB48EB"/>
    <w:rsid w:val="00BB67B6"/>
    <w:rsid w:val="00BC02E5"/>
    <w:rsid w:val="00BC0E60"/>
    <w:rsid w:val="00BC26A5"/>
    <w:rsid w:val="00BC3BE0"/>
    <w:rsid w:val="00BC69FA"/>
    <w:rsid w:val="00BC6B4F"/>
    <w:rsid w:val="00BD12A9"/>
    <w:rsid w:val="00BD3118"/>
    <w:rsid w:val="00BD55E1"/>
    <w:rsid w:val="00BD5CA9"/>
    <w:rsid w:val="00BD7892"/>
    <w:rsid w:val="00BE03EF"/>
    <w:rsid w:val="00BE08A1"/>
    <w:rsid w:val="00BE0982"/>
    <w:rsid w:val="00BE1517"/>
    <w:rsid w:val="00BE18BA"/>
    <w:rsid w:val="00BE5A44"/>
    <w:rsid w:val="00BE6419"/>
    <w:rsid w:val="00BE691F"/>
    <w:rsid w:val="00BF3BEE"/>
    <w:rsid w:val="00BF4592"/>
    <w:rsid w:val="00BF4DB9"/>
    <w:rsid w:val="00BF71AE"/>
    <w:rsid w:val="00C0016F"/>
    <w:rsid w:val="00C0367B"/>
    <w:rsid w:val="00C04C3A"/>
    <w:rsid w:val="00C05153"/>
    <w:rsid w:val="00C074D1"/>
    <w:rsid w:val="00C10C15"/>
    <w:rsid w:val="00C141F3"/>
    <w:rsid w:val="00C20A4B"/>
    <w:rsid w:val="00C21E15"/>
    <w:rsid w:val="00C22642"/>
    <w:rsid w:val="00C23691"/>
    <w:rsid w:val="00C2501E"/>
    <w:rsid w:val="00C25E8B"/>
    <w:rsid w:val="00C3102C"/>
    <w:rsid w:val="00C3145B"/>
    <w:rsid w:val="00C315CF"/>
    <w:rsid w:val="00C3264E"/>
    <w:rsid w:val="00C32794"/>
    <w:rsid w:val="00C34087"/>
    <w:rsid w:val="00C342C9"/>
    <w:rsid w:val="00C34CF1"/>
    <w:rsid w:val="00C3518E"/>
    <w:rsid w:val="00C3679D"/>
    <w:rsid w:val="00C36976"/>
    <w:rsid w:val="00C406B5"/>
    <w:rsid w:val="00C43226"/>
    <w:rsid w:val="00C43737"/>
    <w:rsid w:val="00C44013"/>
    <w:rsid w:val="00C446B2"/>
    <w:rsid w:val="00C453BD"/>
    <w:rsid w:val="00C45C81"/>
    <w:rsid w:val="00C46EFA"/>
    <w:rsid w:val="00C47B35"/>
    <w:rsid w:val="00C50E2C"/>
    <w:rsid w:val="00C51C56"/>
    <w:rsid w:val="00C5265B"/>
    <w:rsid w:val="00C558FF"/>
    <w:rsid w:val="00C55A6D"/>
    <w:rsid w:val="00C55A90"/>
    <w:rsid w:val="00C5771D"/>
    <w:rsid w:val="00C577F3"/>
    <w:rsid w:val="00C60104"/>
    <w:rsid w:val="00C6285A"/>
    <w:rsid w:val="00C62E7B"/>
    <w:rsid w:val="00C63307"/>
    <w:rsid w:val="00C64D8D"/>
    <w:rsid w:val="00C65DE9"/>
    <w:rsid w:val="00C67D08"/>
    <w:rsid w:val="00C739EA"/>
    <w:rsid w:val="00C73FE1"/>
    <w:rsid w:val="00C741C4"/>
    <w:rsid w:val="00C75090"/>
    <w:rsid w:val="00C753ED"/>
    <w:rsid w:val="00C75BA9"/>
    <w:rsid w:val="00C8067F"/>
    <w:rsid w:val="00C837A2"/>
    <w:rsid w:val="00C85948"/>
    <w:rsid w:val="00C87880"/>
    <w:rsid w:val="00C91263"/>
    <w:rsid w:val="00C91E0F"/>
    <w:rsid w:val="00C9305B"/>
    <w:rsid w:val="00C93A56"/>
    <w:rsid w:val="00C96948"/>
    <w:rsid w:val="00C97D97"/>
    <w:rsid w:val="00CA4CC5"/>
    <w:rsid w:val="00CB09E0"/>
    <w:rsid w:val="00CB136E"/>
    <w:rsid w:val="00CB1E33"/>
    <w:rsid w:val="00CB2916"/>
    <w:rsid w:val="00CB39DB"/>
    <w:rsid w:val="00CB5197"/>
    <w:rsid w:val="00CB5554"/>
    <w:rsid w:val="00CC1B73"/>
    <w:rsid w:val="00CC4A1B"/>
    <w:rsid w:val="00CC5333"/>
    <w:rsid w:val="00CD0021"/>
    <w:rsid w:val="00CD05C4"/>
    <w:rsid w:val="00CD0BD7"/>
    <w:rsid w:val="00CD255E"/>
    <w:rsid w:val="00CD2A53"/>
    <w:rsid w:val="00CD2CB6"/>
    <w:rsid w:val="00CD4282"/>
    <w:rsid w:val="00CD4538"/>
    <w:rsid w:val="00CD4FB2"/>
    <w:rsid w:val="00CD775B"/>
    <w:rsid w:val="00CE0C3C"/>
    <w:rsid w:val="00CE223C"/>
    <w:rsid w:val="00CE26E9"/>
    <w:rsid w:val="00CE3C0D"/>
    <w:rsid w:val="00CE7667"/>
    <w:rsid w:val="00CF10DB"/>
    <w:rsid w:val="00CF1746"/>
    <w:rsid w:val="00CF2160"/>
    <w:rsid w:val="00CF27DD"/>
    <w:rsid w:val="00CF3131"/>
    <w:rsid w:val="00CF36C3"/>
    <w:rsid w:val="00CF3BE1"/>
    <w:rsid w:val="00CF4452"/>
    <w:rsid w:val="00CF4AE1"/>
    <w:rsid w:val="00CF6925"/>
    <w:rsid w:val="00CF6D92"/>
    <w:rsid w:val="00D00243"/>
    <w:rsid w:val="00D05781"/>
    <w:rsid w:val="00D05ECD"/>
    <w:rsid w:val="00D073CB"/>
    <w:rsid w:val="00D07BDB"/>
    <w:rsid w:val="00D217F4"/>
    <w:rsid w:val="00D22838"/>
    <w:rsid w:val="00D24964"/>
    <w:rsid w:val="00D24DA4"/>
    <w:rsid w:val="00D30140"/>
    <w:rsid w:val="00D306F9"/>
    <w:rsid w:val="00D34431"/>
    <w:rsid w:val="00D34CDD"/>
    <w:rsid w:val="00D36EBA"/>
    <w:rsid w:val="00D40AC2"/>
    <w:rsid w:val="00D4100E"/>
    <w:rsid w:val="00D41CC4"/>
    <w:rsid w:val="00D42191"/>
    <w:rsid w:val="00D45A8A"/>
    <w:rsid w:val="00D46452"/>
    <w:rsid w:val="00D51348"/>
    <w:rsid w:val="00D51FE7"/>
    <w:rsid w:val="00D53A57"/>
    <w:rsid w:val="00D54466"/>
    <w:rsid w:val="00D5454F"/>
    <w:rsid w:val="00D547D2"/>
    <w:rsid w:val="00D54D97"/>
    <w:rsid w:val="00D566A9"/>
    <w:rsid w:val="00D57C66"/>
    <w:rsid w:val="00D63A3C"/>
    <w:rsid w:val="00D64E51"/>
    <w:rsid w:val="00D6595C"/>
    <w:rsid w:val="00D6724D"/>
    <w:rsid w:val="00D6791A"/>
    <w:rsid w:val="00D707E2"/>
    <w:rsid w:val="00D742D6"/>
    <w:rsid w:val="00D743F1"/>
    <w:rsid w:val="00D75A83"/>
    <w:rsid w:val="00D841D1"/>
    <w:rsid w:val="00D86956"/>
    <w:rsid w:val="00D86F97"/>
    <w:rsid w:val="00D87891"/>
    <w:rsid w:val="00D87BF3"/>
    <w:rsid w:val="00D93642"/>
    <w:rsid w:val="00D93670"/>
    <w:rsid w:val="00D93998"/>
    <w:rsid w:val="00D96B09"/>
    <w:rsid w:val="00D96C7F"/>
    <w:rsid w:val="00D97753"/>
    <w:rsid w:val="00DA0AEF"/>
    <w:rsid w:val="00DA7C9A"/>
    <w:rsid w:val="00DB0063"/>
    <w:rsid w:val="00DB03EE"/>
    <w:rsid w:val="00DB1EB7"/>
    <w:rsid w:val="00DB255F"/>
    <w:rsid w:val="00DB33A4"/>
    <w:rsid w:val="00DB3ADF"/>
    <w:rsid w:val="00DB4D13"/>
    <w:rsid w:val="00DB708F"/>
    <w:rsid w:val="00DC0389"/>
    <w:rsid w:val="00DC198D"/>
    <w:rsid w:val="00DC1E99"/>
    <w:rsid w:val="00DC4292"/>
    <w:rsid w:val="00DC62CA"/>
    <w:rsid w:val="00DC72BF"/>
    <w:rsid w:val="00DC740D"/>
    <w:rsid w:val="00DC7A94"/>
    <w:rsid w:val="00DC7E53"/>
    <w:rsid w:val="00DD0149"/>
    <w:rsid w:val="00DD18D4"/>
    <w:rsid w:val="00DE09DF"/>
    <w:rsid w:val="00DE101B"/>
    <w:rsid w:val="00DE2420"/>
    <w:rsid w:val="00DE4B81"/>
    <w:rsid w:val="00DE60D8"/>
    <w:rsid w:val="00DE6857"/>
    <w:rsid w:val="00DE7B95"/>
    <w:rsid w:val="00DF1892"/>
    <w:rsid w:val="00DF32D7"/>
    <w:rsid w:val="00DF45D3"/>
    <w:rsid w:val="00DF5484"/>
    <w:rsid w:val="00DF6628"/>
    <w:rsid w:val="00DF6DF8"/>
    <w:rsid w:val="00E00470"/>
    <w:rsid w:val="00E00A28"/>
    <w:rsid w:val="00E00BF8"/>
    <w:rsid w:val="00E025B3"/>
    <w:rsid w:val="00E027ED"/>
    <w:rsid w:val="00E02E86"/>
    <w:rsid w:val="00E0441E"/>
    <w:rsid w:val="00E04E12"/>
    <w:rsid w:val="00E06920"/>
    <w:rsid w:val="00E10D75"/>
    <w:rsid w:val="00E11797"/>
    <w:rsid w:val="00E13D74"/>
    <w:rsid w:val="00E14595"/>
    <w:rsid w:val="00E15427"/>
    <w:rsid w:val="00E15CDF"/>
    <w:rsid w:val="00E21351"/>
    <w:rsid w:val="00E213DC"/>
    <w:rsid w:val="00E30B26"/>
    <w:rsid w:val="00E31BAD"/>
    <w:rsid w:val="00E323DF"/>
    <w:rsid w:val="00E336D1"/>
    <w:rsid w:val="00E345F3"/>
    <w:rsid w:val="00E34DFD"/>
    <w:rsid w:val="00E36720"/>
    <w:rsid w:val="00E37354"/>
    <w:rsid w:val="00E40915"/>
    <w:rsid w:val="00E4278F"/>
    <w:rsid w:val="00E44646"/>
    <w:rsid w:val="00E46F15"/>
    <w:rsid w:val="00E50447"/>
    <w:rsid w:val="00E50599"/>
    <w:rsid w:val="00E506FC"/>
    <w:rsid w:val="00E5102D"/>
    <w:rsid w:val="00E51BC8"/>
    <w:rsid w:val="00E5254C"/>
    <w:rsid w:val="00E54A9A"/>
    <w:rsid w:val="00E60F8C"/>
    <w:rsid w:val="00E613C8"/>
    <w:rsid w:val="00E66B6C"/>
    <w:rsid w:val="00E7082C"/>
    <w:rsid w:val="00E725AB"/>
    <w:rsid w:val="00E734CA"/>
    <w:rsid w:val="00E76629"/>
    <w:rsid w:val="00E774B9"/>
    <w:rsid w:val="00E77B74"/>
    <w:rsid w:val="00E82E4C"/>
    <w:rsid w:val="00E87C24"/>
    <w:rsid w:val="00E91E56"/>
    <w:rsid w:val="00E9202A"/>
    <w:rsid w:val="00E92644"/>
    <w:rsid w:val="00E927A6"/>
    <w:rsid w:val="00E94AA5"/>
    <w:rsid w:val="00E95C19"/>
    <w:rsid w:val="00E97A18"/>
    <w:rsid w:val="00EA34FC"/>
    <w:rsid w:val="00EA69A4"/>
    <w:rsid w:val="00EA6EE5"/>
    <w:rsid w:val="00EB0717"/>
    <w:rsid w:val="00EB2B07"/>
    <w:rsid w:val="00EB4862"/>
    <w:rsid w:val="00EB4F99"/>
    <w:rsid w:val="00EB5CCB"/>
    <w:rsid w:val="00EB6167"/>
    <w:rsid w:val="00EC2435"/>
    <w:rsid w:val="00EC2B07"/>
    <w:rsid w:val="00EC3FF8"/>
    <w:rsid w:val="00EC76EB"/>
    <w:rsid w:val="00ED1773"/>
    <w:rsid w:val="00ED4B90"/>
    <w:rsid w:val="00ED4DBD"/>
    <w:rsid w:val="00ED6091"/>
    <w:rsid w:val="00ED7231"/>
    <w:rsid w:val="00EE01A0"/>
    <w:rsid w:val="00EE1102"/>
    <w:rsid w:val="00EE1957"/>
    <w:rsid w:val="00EE516F"/>
    <w:rsid w:val="00EE769D"/>
    <w:rsid w:val="00EE7FC3"/>
    <w:rsid w:val="00EF07AE"/>
    <w:rsid w:val="00EF10E9"/>
    <w:rsid w:val="00EF22F2"/>
    <w:rsid w:val="00EF28B8"/>
    <w:rsid w:val="00EF3D4F"/>
    <w:rsid w:val="00EF445D"/>
    <w:rsid w:val="00EF75CD"/>
    <w:rsid w:val="00F00015"/>
    <w:rsid w:val="00F012B6"/>
    <w:rsid w:val="00F028F6"/>
    <w:rsid w:val="00F029B3"/>
    <w:rsid w:val="00F034E9"/>
    <w:rsid w:val="00F04A09"/>
    <w:rsid w:val="00F053F5"/>
    <w:rsid w:val="00F070EE"/>
    <w:rsid w:val="00F07CC8"/>
    <w:rsid w:val="00F10A1F"/>
    <w:rsid w:val="00F11AAB"/>
    <w:rsid w:val="00F1253E"/>
    <w:rsid w:val="00F14E83"/>
    <w:rsid w:val="00F14E8A"/>
    <w:rsid w:val="00F14F53"/>
    <w:rsid w:val="00F1693C"/>
    <w:rsid w:val="00F201E5"/>
    <w:rsid w:val="00F2091D"/>
    <w:rsid w:val="00F21418"/>
    <w:rsid w:val="00F236FA"/>
    <w:rsid w:val="00F23E1B"/>
    <w:rsid w:val="00F23E22"/>
    <w:rsid w:val="00F261BD"/>
    <w:rsid w:val="00F314E2"/>
    <w:rsid w:val="00F33250"/>
    <w:rsid w:val="00F342C5"/>
    <w:rsid w:val="00F3520B"/>
    <w:rsid w:val="00F356C3"/>
    <w:rsid w:val="00F37A62"/>
    <w:rsid w:val="00F4102F"/>
    <w:rsid w:val="00F41E31"/>
    <w:rsid w:val="00F41EE4"/>
    <w:rsid w:val="00F4304B"/>
    <w:rsid w:val="00F4449B"/>
    <w:rsid w:val="00F44FF9"/>
    <w:rsid w:val="00F466EE"/>
    <w:rsid w:val="00F46AC8"/>
    <w:rsid w:val="00F519B3"/>
    <w:rsid w:val="00F52239"/>
    <w:rsid w:val="00F531F2"/>
    <w:rsid w:val="00F56CEA"/>
    <w:rsid w:val="00F57426"/>
    <w:rsid w:val="00F5769D"/>
    <w:rsid w:val="00F578DD"/>
    <w:rsid w:val="00F60976"/>
    <w:rsid w:val="00F6216E"/>
    <w:rsid w:val="00F62471"/>
    <w:rsid w:val="00F63D29"/>
    <w:rsid w:val="00F671C0"/>
    <w:rsid w:val="00F67504"/>
    <w:rsid w:val="00F67887"/>
    <w:rsid w:val="00F67D52"/>
    <w:rsid w:val="00F70102"/>
    <w:rsid w:val="00F732B6"/>
    <w:rsid w:val="00F74CE0"/>
    <w:rsid w:val="00F76937"/>
    <w:rsid w:val="00F77CFD"/>
    <w:rsid w:val="00F8331A"/>
    <w:rsid w:val="00F83CA8"/>
    <w:rsid w:val="00F850B0"/>
    <w:rsid w:val="00F86D8E"/>
    <w:rsid w:val="00F93F65"/>
    <w:rsid w:val="00F95511"/>
    <w:rsid w:val="00F9578C"/>
    <w:rsid w:val="00FA2649"/>
    <w:rsid w:val="00FA2EB7"/>
    <w:rsid w:val="00FA70A0"/>
    <w:rsid w:val="00FB0FBD"/>
    <w:rsid w:val="00FB275B"/>
    <w:rsid w:val="00FB6655"/>
    <w:rsid w:val="00FC0156"/>
    <w:rsid w:val="00FC0875"/>
    <w:rsid w:val="00FC1C6B"/>
    <w:rsid w:val="00FC2DC4"/>
    <w:rsid w:val="00FC3D76"/>
    <w:rsid w:val="00FC464E"/>
    <w:rsid w:val="00FC5481"/>
    <w:rsid w:val="00FC5A24"/>
    <w:rsid w:val="00FD0A36"/>
    <w:rsid w:val="00FD0CB9"/>
    <w:rsid w:val="00FD0D54"/>
    <w:rsid w:val="00FD146B"/>
    <w:rsid w:val="00FD2F07"/>
    <w:rsid w:val="00FD3CAE"/>
    <w:rsid w:val="00FD40A6"/>
    <w:rsid w:val="00FD5175"/>
    <w:rsid w:val="00FD5DC3"/>
    <w:rsid w:val="00FD69BD"/>
    <w:rsid w:val="00FE05B5"/>
    <w:rsid w:val="00FE08C7"/>
    <w:rsid w:val="00FE0B0A"/>
    <w:rsid w:val="00FE0F5C"/>
    <w:rsid w:val="00FE1DA6"/>
    <w:rsid w:val="00FE3026"/>
    <w:rsid w:val="00FE313B"/>
    <w:rsid w:val="00FE5AEC"/>
    <w:rsid w:val="00FE7AC7"/>
    <w:rsid w:val="00FF06DB"/>
    <w:rsid w:val="00FF2928"/>
    <w:rsid w:val="00FF3DD1"/>
    <w:rsid w:val="00FF7C6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1C6F31"/>
  <w15:docId w15:val="{18AA69DE-309B-FA48-A733-DBB096514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395"/>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
    <w:name w:val="heading 1"/>
    <w:basedOn w:val="Normal"/>
    <w:next w:val="Normal"/>
    <w:link w:val="Heading1Char"/>
    <w:qFormat/>
    <w:rsid w:val="00901A25"/>
    <w:pPr>
      <w:keepNext/>
      <w:keepLines/>
      <w:numPr>
        <w:numId w:val="27"/>
      </w:numPr>
      <w:suppressAutoHyphens/>
      <w:spacing w:before="360" w:after="240" w:line="300" w:lineRule="atLeast"/>
      <w:jc w:val="left"/>
      <w:outlineLvl w:val="0"/>
    </w:pPr>
    <w:rPr>
      <w:b/>
      <w:sz w:val="24"/>
    </w:rPr>
  </w:style>
  <w:style w:type="paragraph" w:styleId="Heading2">
    <w:name w:val="heading 2"/>
    <w:basedOn w:val="Normal"/>
    <w:next w:val="Normal"/>
    <w:link w:val="Heading2Char"/>
    <w:uiPriority w:val="9"/>
    <w:qFormat/>
    <w:rsid w:val="00B17E0A"/>
    <w:pPr>
      <w:keepNext/>
      <w:keepLines/>
      <w:numPr>
        <w:ilvl w:val="1"/>
        <w:numId w:val="27"/>
      </w:numPr>
      <w:suppressAutoHyphens/>
      <w:spacing w:before="360" w:after="160"/>
      <w:outlineLvl w:val="1"/>
    </w:pPr>
    <w:rPr>
      <w:b/>
    </w:rPr>
  </w:style>
  <w:style w:type="paragraph" w:styleId="Heading3">
    <w:name w:val="heading 3"/>
    <w:basedOn w:val="Normal"/>
    <w:next w:val="Normal"/>
    <w:link w:val="Heading3Char"/>
    <w:qFormat/>
    <w:rsid w:val="00B17E0A"/>
    <w:pPr>
      <w:numPr>
        <w:ilvl w:val="2"/>
        <w:numId w:val="27"/>
      </w:numPr>
      <w:spacing w:before="360"/>
      <w:outlineLvl w:val="2"/>
    </w:pPr>
  </w:style>
  <w:style w:type="paragraph" w:styleId="Heading4">
    <w:name w:val="heading 4"/>
    <w:basedOn w:val="Normal"/>
    <w:next w:val="Normal"/>
    <w:link w:val="Heading4Char"/>
    <w:qFormat/>
    <w:rsid w:val="00B17E0A"/>
    <w:pPr>
      <w:numPr>
        <w:ilvl w:val="3"/>
        <w:numId w:val="27"/>
      </w:numPr>
      <w:spacing w:before="240"/>
      <w:outlineLvl w:val="3"/>
    </w:pPr>
  </w:style>
  <w:style w:type="paragraph" w:styleId="Heading5">
    <w:name w:val="heading 5"/>
    <w:basedOn w:val="Normal"/>
    <w:next w:val="Normal"/>
    <w:link w:val="Heading5Char"/>
    <w:qFormat/>
    <w:rsid w:val="00B17E0A"/>
    <w:pPr>
      <w:numPr>
        <w:ilvl w:val="4"/>
        <w:numId w:val="27"/>
      </w:numPr>
      <w:spacing w:before="240"/>
      <w:outlineLvl w:val="4"/>
    </w:pPr>
  </w:style>
  <w:style w:type="paragraph" w:styleId="Heading6">
    <w:name w:val="heading 6"/>
    <w:basedOn w:val="Normal"/>
    <w:next w:val="Normal"/>
    <w:link w:val="Heading6Char"/>
    <w:qFormat/>
    <w:rsid w:val="00B17E0A"/>
    <w:pPr>
      <w:numPr>
        <w:ilvl w:val="5"/>
        <w:numId w:val="27"/>
      </w:numPr>
      <w:spacing w:before="240"/>
      <w:outlineLvl w:val="5"/>
    </w:pPr>
  </w:style>
  <w:style w:type="paragraph" w:styleId="Heading7">
    <w:name w:val="heading 7"/>
    <w:basedOn w:val="Normal"/>
    <w:next w:val="Normal"/>
    <w:link w:val="Heading7Char"/>
    <w:qFormat/>
    <w:rsid w:val="00B17E0A"/>
    <w:pPr>
      <w:numPr>
        <w:ilvl w:val="6"/>
        <w:numId w:val="27"/>
      </w:numPr>
      <w:spacing w:before="240"/>
      <w:outlineLvl w:val="6"/>
    </w:pPr>
  </w:style>
  <w:style w:type="paragraph" w:styleId="Heading8">
    <w:name w:val="heading 8"/>
    <w:basedOn w:val="Normal"/>
    <w:next w:val="Normal"/>
    <w:link w:val="Heading8Char"/>
    <w:qFormat/>
    <w:rsid w:val="00B17E0A"/>
    <w:pPr>
      <w:numPr>
        <w:ilvl w:val="7"/>
        <w:numId w:val="27"/>
      </w:numPr>
      <w:spacing w:before="240"/>
      <w:outlineLvl w:val="7"/>
    </w:pPr>
  </w:style>
  <w:style w:type="paragraph" w:styleId="Heading9">
    <w:name w:val="heading 9"/>
    <w:basedOn w:val="Normal"/>
    <w:next w:val="Normal"/>
    <w:link w:val="Heading9Char"/>
    <w:qFormat/>
    <w:rsid w:val="00B17E0A"/>
    <w:pPr>
      <w:numPr>
        <w:ilvl w:val="8"/>
        <w:numId w:val="27"/>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901A25"/>
    <w:pPr>
      <w:numPr>
        <w:numId w:val="4"/>
      </w:numPr>
    </w:pPr>
    <w:rPr>
      <w:bCs/>
    </w:rPr>
  </w:style>
  <w:style w:type="paragraph" w:customStyle="1" w:styleId="heading20">
    <w:name w:val="heading2"/>
    <w:basedOn w:val="Heading2"/>
    <w:next w:val="Normal"/>
    <w:rsid w:val="00901A25"/>
  </w:style>
  <w:style w:type="character" w:customStyle="1" w:styleId="heading30">
    <w:name w:val="heading3"/>
    <w:basedOn w:val="DefaultParagraphFont"/>
    <w:rsid w:val="00A378D6"/>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0"/>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0D748A"/>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
    <w:rsid w:val="00901A25"/>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
    <w:uiPriority w:val="9"/>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uiPriority w:val="9"/>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character" w:styleId="CommentReference">
    <w:name w:val="annotation reference"/>
    <w:basedOn w:val="DefaultParagraphFont"/>
    <w:uiPriority w:val="99"/>
    <w:rsid w:val="0010348E"/>
    <w:rPr>
      <w:sz w:val="16"/>
      <w:szCs w:val="16"/>
    </w:rPr>
  </w:style>
  <w:style w:type="paragraph" w:styleId="CommentText">
    <w:name w:val="annotation text"/>
    <w:basedOn w:val="Normal"/>
    <w:link w:val="CommentTextChar"/>
    <w:uiPriority w:val="99"/>
    <w:rsid w:val="0010348E"/>
    <w:pPr>
      <w:spacing w:line="240" w:lineRule="auto"/>
    </w:pPr>
  </w:style>
  <w:style w:type="character" w:customStyle="1" w:styleId="CommentTextChar">
    <w:name w:val="Comment Text Char"/>
    <w:basedOn w:val="DefaultParagraphFont"/>
    <w:link w:val="CommentText"/>
    <w:uiPriority w:val="99"/>
    <w:rsid w:val="0010348E"/>
    <w:rPr>
      <w:rFonts w:ascii="Times New Roman" w:eastAsia="Times New Roman" w:hAnsi="Times New Roman"/>
      <w:sz w:val="20"/>
      <w:szCs w:val="20"/>
      <w:lang w:eastAsia="de-DE" w:bidi="ar-SA"/>
    </w:rPr>
  </w:style>
  <w:style w:type="paragraph" w:styleId="CommentSubject">
    <w:name w:val="annotation subject"/>
    <w:basedOn w:val="CommentText"/>
    <w:next w:val="CommentText"/>
    <w:link w:val="CommentSubjectChar"/>
    <w:rsid w:val="0010348E"/>
    <w:rPr>
      <w:b/>
      <w:bCs/>
    </w:rPr>
  </w:style>
  <w:style w:type="character" w:customStyle="1" w:styleId="CommentSubjectChar">
    <w:name w:val="Comment Subject Char"/>
    <w:basedOn w:val="CommentTextChar"/>
    <w:link w:val="CommentSubject"/>
    <w:rsid w:val="0010348E"/>
    <w:rPr>
      <w:rFonts w:ascii="Times New Roman" w:eastAsia="Times New Roman" w:hAnsi="Times New Roman"/>
      <w:b/>
      <w:bCs/>
      <w:sz w:val="20"/>
      <w:szCs w:val="20"/>
      <w:lang w:eastAsia="de-DE" w:bidi="ar-SA"/>
    </w:rPr>
  </w:style>
  <w:style w:type="paragraph" w:styleId="ListParagraph">
    <w:name w:val="List Paragraph"/>
    <w:basedOn w:val="Normal"/>
    <w:uiPriority w:val="34"/>
    <w:qFormat/>
    <w:rsid w:val="00E66B6C"/>
    <w:pPr>
      <w:overflowPunct/>
      <w:autoSpaceDE/>
      <w:autoSpaceDN/>
      <w:adjustRightInd/>
      <w:spacing w:after="160" w:line="259" w:lineRule="auto"/>
      <w:ind w:left="720" w:firstLine="0"/>
      <w:contextualSpacing/>
      <w:jc w:val="left"/>
      <w:textAlignment w:val="auto"/>
    </w:pPr>
    <w:rPr>
      <w:rFonts w:asciiTheme="minorHAnsi" w:eastAsiaTheme="minorHAnsi" w:hAnsiTheme="minorHAnsi" w:cstheme="minorBidi"/>
      <w:sz w:val="22"/>
      <w:szCs w:val="22"/>
      <w:lang w:val="it-IT" w:eastAsia="en-US"/>
    </w:rPr>
  </w:style>
  <w:style w:type="paragraph" w:customStyle="1" w:styleId="Referenze">
    <w:name w:val="Referenze"/>
    <w:basedOn w:val="Normal"/>
    <w:link w:val="ReferenzeCarattere"/>
    <w:qFormat/>
    <w:rsid w:val="002E2469"/>
    <w:pPr>
      <w:overflowPunct/>
      <w:autoSpaceDE/>
      <w:autoSpaceDN/>
      <w:adjustRightInd/>
      <w:spacing w:before="120" w:after="120" w:line="360" w:lineRule="auto"/>
      <w:ind w:left="426" w:hanging="426"/>
      <w:textAlignment w:val="auto"/>
    </w:pPr>
    <w:rPr>
      <w:rFonts w:eastAsia="Calibri"/>
      <w:sz w:val="24"/>
      <w:szCs w:val="24"/>
      <w:lang w:eastAsia="en-US"/>
    </w:rPr>
  </w:style>
  <w:style w:type="character" w:customStyle="1" w:styleId="ReferenzeCarattere">
    <w:name w:val="Referenze Carattere"/>
    <w:link w:val="Referenze"/>
    <w:rsid w:val="002E2469"/>
    <w:rPr>
      <w:rFonts w:ascii="Times New Roman" w:eastAsia="Calibri" w:hAnsi="Times New Roman"/>
      <w:sz w:val="24"/>
      <w:szCs w:val="24"/>
      <w:lang w:bidi="ar-SA"/>
    </w:rPr>
  </w:style>
  <w:style w:type="table" w:styleId="TableGrid">
    <w:name w:val="Table Grid"/>
    <w:basedOn w:val="TableNormal"/>
    <w:uiPriority w:val="39"/>
    <w:rsid w:val="004E5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31">
    <w:name w:val="Tabella semplice - 31"/>
    <w:basedOn w:val="TableNormal"/>
    <w:uiPriority w:val="43"/>
    <w:rsid w:val="004E5A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51">
    <w:name w:val="Tabella semplice 51"/>
    <w:basedOn w:val="TableNormal"/>
    <w:uiPriority w:val="45"/>
    <w:rsid w:val="004E5A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21">
    <w:name w:val="Tabella semplice - 21"/>
    <w:basedOn w:val="TableNormal"/>
    <w:uiPriority w:val="42"/>
    <w:rsid w:val="004E5A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Char1Char1CharChar">
    <w:name w:val="Char Char1 Char1 Char Char"/>
    <w:basedOn w:val="Normal"/>
    <w:uiPriority w:val="99"/>
    <w:rsid w:val="0002191E"/>
    <w:pPr>
      <w:overflowPunct/>
      <w:autoSpaceDE/>
      <w:autoSpaceDN/>
      <w:adjustRightInd/>
      <w:spacing w:after="160" w:line="240" w:lineRule="exact"/>
      <w:ind w:firstLine="0"/>
      <w:jc w:val="left"/>
      <w:textAlignment w:val="auto"/>
    </w:pPr>
    <w:rPr>
      <w:rFonts w:ascii="Tahoma" w:hAnsi="Tahoma"/>
      <w:lang w:eastAsia="en-US"/>
    </w:rPr>
  </w:style>
  <w:style w:type="character" w:customStyle="1" w:styleId="A8">
    <w:name w:val="A8"/>
    <w:uiPriority w:val="99"/>
    <w:rsid w:val="004F03A8"/>
    <w:rPr>
      <w:rFonts w:cs="Georgia"/>
      <w:color w:val="000000"/>
      <w:sz w:val="22"/>
      <w:szCs w:val="22"/>
    </w:rPr>
  </w:style>
  <w:style w:type="paragraph" w:styleId="Caption">
    <w:name w:val="caption"/>
    <w:basedOn w:val="Normal"/>
    <w:next w:val="Normal"/>
    <w:unhideWhenUsed/>
    <w:qFormat/>
    <w:rsid w:val="00687170"/>
    <w:pPr>
      <w:spacing w:after="200" w:line="240" w:lineRule="auto"/>
    </w:pPr>
    <w:rPr>
      <w:i/>
      <w:iCs/>
      <w:color w:val="1F497D" w:themeColor="text2"/>
      <w:sz w:val="18"/>
      <w:szCs w:val="18"/>
    </w:rPr>
  </w:style>
  <w:style w:type="paragraph" w:styleId="NormalWeb">
    <w:name w:val="Normal (Web)"/>
    <w:basedOn w:val="Normal"/>
    <w:uiPriority w:val="99"/>
    <w:unhideWhenUsed/>
    <w:rsid w:val="000F1551"/>
    <w:pPr>
      <w:overflowPunct/>
      <w:autoSpaceDE/>
      <w:autoSpaceDN/>
      <w:adjustRightInd/>
      <w:spacing w:before="100" w:beforeAutospacing="1" w:after="100" w:afterAutospacing="1" w:line="240" w:lineRule="auto"/>
      <w:ind w:firstLine="0"/>
      <w:jc w:val="left"/>
      <w:textAlignment w:val="auto"/>
    </w:pPr>
    <w:rPr>
      <w:sz w:val="24"/>
      <w:szCs w:val="24"/>
      <w:lang w:val="it-IT" w:eastAsia="it-IT"/>
    </w:rPr>
  </w:style>
  <w:style w:type="character" w:customStyle="1" w:styleId="apple-tab-span">
    <w:name w:val="apple-tab-span"/>
    <w:basedOn w:val="DefaultParagraphFont"/>
    <w:rsid w:val="00EE769D"/>
  </w:style>
  <w:style w:type="paragraph" w:styleId="Bibliography">
    <w:name w:val="Bibliography"/>
    <w:basedOn w:val="Normal"/>
    <w:next w:val="Normal"/>
    <w:uiPriority w:val="37"/>
    <w:unhideWhenUsed/>
    <w:rsid w:val="00D64E51"/>
    <w:pPr>
      <w:tabs>
        <w:tab w:val="left" w:pos="264"/>
      </w:tabs>
      <w:ind w:left="264" w:hanging="264"/>
    </w:pPr>
  </w:style>
  <w:style w:type="character" w:customStyle="1" w:styleId="UnresolvedMention1">
    <w:name w:val="Unresolved Mention1"/>
    <w:basedOn w:val="DefaultParagraphFont"/>
    <w:uiPriority w:val="99"/>
    <w:semiHidden/>
    <w:unhideWhenUsed/>
    <w:rsid w:val="00C3102C"/>
    <w:rPr>
      <w:color w:val="808080"/>
      <w:shd w:val="clear" w:color="auto" w:fill="E6E6E6"/>
    </w:rPr>
  </w:style>
  <w:style w:type="paragraph" w:customStyle="1" w:styleId="StyleBodyTextAfter6ptLinespacingDouble">
    <w:name w:val="Style Body Text + After:  6 pt Line spacing:  Double"/>
    <w:basedOn w:val="BodyText"/>
    <w:rsid w:val="00624D0B"/>
    <w:pPr>
      <w:overflowPunct/>
      <w:autoSpaceDE/>
      <w:autoSpaceDN/>
      <w:adjustRightInd/>
      <w:spacing w:line="480" w:lineRule="auto"/>
      <w:ind w:firstLine="0"/>
      <w:jc w:val="left"/>
      <w:textAlignment w:val="auto"/>
    </w:pPr>
    <w:rPr>
      <w:sz w:val="24"/>
      <w:lang w:val="en-GB" w:eastAsia="en-GB"/>
    </w:rPr>
  </w:style>
  <w:style w:type="paragraph" w:styleId="BodyText">
    <w:name w:val="Body Text"/>
    <w:basedOn w:val="Normal"/>
    <w:link w:val="BodyTextChar"/>
    <w:semiHidden/>
    <w:unhideWhenUsed/>
    <w:rsid w:val="00624D0B"/>
    <w:pPr>
      <w:spacing w:after="120"/>
    </w:pPr>
  </w:style>
  <w:style w:type="character" w:customStyle="1" w:styleId="BodyTextChar">
    <w:name w:val="Body Text Char"/>
    <w:basedOn w:val="DefaultParagraphFont"/>
    <w:link w:val="BodyText"/>
    <w:semiHidden/>
    <w:rsid w:val="00624D0B"/>
    <w:rPr>
      <w:rFonts w:ascii="Times New Roman" w:eastAsia="Times New Roman" w:hAnsi="Times New Roman"/>
      <w:sz w:val="20"/>
      <w:szCs w:val="20"/>
      <w:lang w:eastAsia="de-DE" w:bidi="ar-SA"/>
    </w:rPr>
  </w:style>
  <w:style w:type="character" w:customStyle="1" w:styleId="UnresolvedMention2">
    <w:name w:val="Unresolved Mention2"/>
    <w:basedOn w:val="DefaultParagraphFont"/>
    <w:uiPriority w:val="99"/>
    <w:semiHidden/>
    <w:unhideWhenUsed/>
    <w:rsid w:val="008D0E62"/>
    <w:rPr>
      <w:color w:val="808080"/>
      <w:shd w:val="clear" w:color="auto" w:fill="E6E6E6"/>
    </w:rPr>
  </w:style>
  <w:style w:type="paragraph" w:styleId="Revision">
    <w:name w:val="Revision"/>
    <w:hidden/>
    <w:uiPriority w:val="99"/>
    <w:semiHidden/>
    <w:rsid w:val="008F52C1"/>
    <w:pPr>
      <w:spacing w:after="0" w:line="240" w:lineRule="auto"/>
    </w:pPr>
    <w:rPr>
      <w:rFonts w:ascii="Times New Roman" w:eastAsia="Times New Roman" w:hAnsi="Times New Roman"/>
      <w:sz w:val="20"/>
      <w:szCs w:val="20"/>
      <w:lang w:eastAsia="de-DE" w:bidi="ar-SA"/>
    </w:rPr>
  </w:style>
  <w:style w:type="character" w:customStyle="1" w:styleId="UnresolvedMention3">
    <w:name w:val="Unresolved Mention3"/>
    <w:basedOn w:val="DefaultParagraphFont"/>
    <w:uiPriority w:val="99"/>
    <w:semiHidden/>
    <w:unhideWhenUsed/>
    <w:rsid w:val="00451658"/>
    <w:rPr>
      <w:color w:val="605E5C"/>
      <w:shd w:val="clear" w:color="auto" w:fill="E1DFDD"/>
    </w:rPr>
  </w:style>
  <w:style w:type="character" w:styleId="EndnoteReference">
    <w:name w:val="endnote reference"/>
    <w:basedOn w:val="DefaultParagraphFont"/>
    <w:semiHidden/>
    <w:unhideWhenUsed/>
    <w:rsid w:val="003808FA"/>
    <w:rPr>
      <w:vertAlign w:val="superscript"/>
    </w:rPr>
  </w:style>
  <w:style w:type="character" w:customStyle="1" w:styleId="name">
    <w:name w:val="name"/>
    <w:basedOn w:val="DefaultParagraphFont"/>
    <w:rsid w:val="0001418A"/>
  </w:style>
  <w:style w:type="character" w:customStyle="1" w:styleId="nlmx">
    <w:name w:val="nlm_x"/>
    <w:basedOn w:val="DefaultParagraphFont"/>
    <w:rsid w:val="0001418A"/>
  </w:style>
  <w:style w:type="character" w:customStyle="1" w:styleId="institution">
    <w:name w:val="institution"/>
    <w:basedOn w:val="DefaultParagraphFont"/>
    <w:rsid w:val="00014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546">
      <w:bodyDiv w:val="1"/>
      <w:marLeft w:val="0"/>
      <w:marRight w:val="0"/>
      <w:marTop w:val="0"/>
      <w:marBottom w:val="0"/>
      <w:divBdr>
        <w:top w:val="none" w:sz="0" w:space="0" w:color="auto"/>
        <w:left w:val="none" w:sz="0" w:space="0" w:color="auto"/>
        <w:bottom w:val="none" w:sz="0" w:space="0" w:color="auto"/>
        <w:right w:val="none" w:sz="0" w:space="0" w:color="auto"/>
      </w:divBdr>
    </w:div>
    <w:div w:id="51537980">
      <w:bodyDiv w:val="1"/>
      <w:marLeft w:val="0"/>
      <w:marRight w:val="0"/>
      <w:marTop w:val="0"/>
      <w:marBottom w:val="0"/>
      <w:divBdr>
        <w:top w:val="none" w:sz="0" w:space="0" w:color="auto"/>
        <w:left w:val="none" w:sz="0" w:space="0" w:color="auto"/>
        <w:bottom w:val="none" w:sz="0" w:space="0" w:color="auto"/>
        <w:right w:val="none" w:sz="0" w:space="0" w:color="auto"/>
      </w:divBdr>
    </w:div>
    <w:div w:id="61026163">
      <w:bodyDiv w:val="1"/>
      <w:marLeft w:val="0"/>
      <w:marRight w:val="0"/>
      <w:marTop w:val="0"/>
      <w:marBottom w:val="0"/>
      <w:divBdr>
        <w:top w:val="none" w:sz="0" w:space="0" w:color="auto"/>
        <w:left w:val="none" w:sz="0" w:space="0" w:color="auto"/>
        <w:bottom w:val="none" w:sz="0" w:space="0" w:color="auto"/>
        <w:right w:val="none" w:sz="0" w:space="0" w:color="auto"/>
      </w:divBdr>
      <w:divsChild>
        <w:div w:id="1883978850">
          <w:marLeft w:val="0"/>
          <w:marRight w:val="0"/>
          <w:marTop w:val="0"/>
          <w:marBottom w:val="0"/>
          <w:divBdr>
            <w:top w:val="none" w:sz="0" w:space="0" w:color="auto"/>
            <w:left w:val="none" w:sz="0" w:space="0" w:color="auto"/>
            <w:bottom w:val="none" w:sz="0" w:space="0" w:color="auto"/>
            <w:right w:val="none" w:sz="0" w:space="0" w:color="auto"/>
          </w:divBdr>
        </w:div>
      </w:divsChild>
    </w:div>
    <w:div w:id="66852559">
      <w:bodyDiv w:val="1"/>
      <w:marLeft w:val="0"/>
      <w:marRight w:val="0"/>
      <w:marTop w:val="0"/>
      <w:marBottom w:val="0"/>
      <w:divBdr>
        <w:top w:val="none" w:sz="0" w:space="0" w:color="auto"/>
        <w:left w:val="none" w:sz="0" w:space="0" w:color="auto"/>
        <w:bottom w:val="none" w:sz="0" w:space="0" w:color="auto"/>
        <w:right w:val="none" w:sz="0" w:space="0" w:color="auto"/>
      </w:divBdr>
    </w:div>
    <w:div w:id="67381934">
      <w:bodyDiv w:val="1"/>
      <w:marLeft w:val="0"/>
      <w:marRight w:val="0"/>
      <w:marTop w:val="0"/>
      <w:marBottom w:val="0"/>
      <w:divBdr>
        <w:top w:val="none" w:sz="0" w:space="0" w:color="auto"/>
        <w:left w:val="none" w:sz="0" w:space="0" w:color="auto"/>
        <w:bottom w:val="none" w:sz="0" w:space="0" w:color="auto"/>
        <w:right w:val="none" w:sz="0" w:space="0" w:color="auto"/>
      </w:divBdr>
    </w:div>
    <w:div w:id="68115905">
      <w:bodyDiv w:val="1"/>
      <w:marLeft w:val="0"/>
      <w:marRight w:val="0"/>
      <w:marTop w:val="0"/>
      <w:marBottom w:val="0"/>
      <w:divBdr>
        <w:top w:val="none" w:sz="0" w:space="0" w:color="auto"/>
        <w:left w:val="none" w:sz="0" w:space="0" w:color="auto"/>
        <w:bottom w:val="none" w:sz="0" w:space="0" w:color="auto"/>
        <w:right w:val="none" w:sz="0" w:space="0" w:color="auto"/>
      </w:divBdr>
    </w:div>
    <w:div w:id="96021909">
      <w:bodyDiv w:val="1"/>
      <w:marLeft w:val="0"/>
      <w:marRight w:val="0"/>
      <w:marTop w:val="0"/>
      <w:marBottom w:val="0"/>
      <w:divBdr>
        <w:top w:val="none" w:sz="0" w:space="0" w:color="auto"/>
        <w:left w:val="none" w:sz="0" w:space="0" w:color="auto"/>
        <w:bottom w:val="none" w:sz="0" w:space="0" w:color="auto"/>
        <w:right w:val="none" w:sz="0" w:space="0" w:color="auto"/>
      </w:divBdr>
    </w:div>
    <w:div w:id="193855951">
      <w:bodyDiv w:val="1"/>
      <w:marLeft w:val="0"/>
      <w:marRight w:val="0"/>
      <w:marTop w:val="0"/>
      <w:marBottom w:val="0"/>
      <w:divBdr>
        <w:top w:val="none" w:sz="0" w:space="0" w:color="auto"/>
        <w:left w:val="none" w:sz="0" w:space="0" w:color="auto"/>
        <w:bottom w:val="none" w:sz="0" w:space="0" w:color="auto"/>
        <w:right w:val="none" w:sz="0" w:space="0" w:color="auto"/>
      </w:divBdr>
    </w:div>
    <w:div w:id="217060234">
      <w:bodyDiv w:val="1"/>
      <w:marLeft w:val="0"/>
      <w:marRight w:val="0"/>
      <w:marTop w:val="0"/>
      <w:marBottom w:val="0"/>
      <w:divBdr>
        <w:top w:val="none" w:sz="0" w:space="0" w:color="auto"/>
        <w:left w:val="none" w:sz="0" w:space="0" w:color="auto"/>
        <w:bottom w:val="none" w:sz="0" w:space="0" w:color="auto"/>
        <w:right w:val="none" w:sz="0" w:space="0" w:color="auto"/>
      </w:divBdr>
    </w:div>
    <w:div w:id="218444020">
      <w:bodyDiv w:val="1"/>
      <w:marLeft w:val="0"/>
      <w:marRight w:val="0"/>
      <w:marTop w:val="0"/>
      <w:marBottom w:val="0"/>
      <w:divBdr>
        <w:top w:val="none" w:sz="0" w:space="0" w:color="auto"/>
        <w:left w:val="none" w:sz="0" w:space="0" w:color="auto"/>
        <w:bottom w:val="none" w:sz="0" w:space="0" w:color="auto"/>
        <w:right w:val="none" w:sz="0" w:space="0" w:color="auto"/>
      </w:divBdr>
    </w:div>
    <w:div w:id="220795380">
      <w:bodyDiv w:val="1"/>
      <w:marLeft w:val="0"/>
      <w:marRight w:val="0"/>
      <w:marTop w:val="0"/>
      <w:marBottom w:val="0"/>
      <w:divBdr>
        <w:top w:val="none" w:sz="0" w:space="0" w:color="auto"/>
        <w:left w:val="none" w:sz="0" w:space="0" w:color="auto"/>
        <w:bottom w:val="none" w:sz="0" w:space="0" w:color="auto"/>
        <w:right w:val="none" w:sz="0" w:space="0" w:color="auto"/>
      </w:divBdr>
    </w:div>
    <w:div w:id="228270292">
      <w:bodyDiv w:val="1"/>
      <w:marLeft w:val="0"/>
      <w:marRight w:val="0"/>
      <w:marTop w:val="0"/>
      <w:marBottom w:val="0"/>
      <w:divBdr>
        <w:top w:val="none" w:sz="0" w:space="0" w:color="auto"/>
        <w:left w:val="none" w:sz="0" w:space="0" w:color="auto"/>
        <w:bottom w:val="none" w:sz="0" w:space="0" w:color="auto"/>
        <w:right w:val="none" w:sz="0" w:space="0" w:color="auto"/>
      </w:divBdr>
    </w:div>
    <w:div w:id="299041082">
      <w:bodyDiv w:val="1"/>
      <w:marLeft w:val="0"/>
      <w:marRight w:val="0"/>
      <w:marTop w:val="0"/>
      <w:marBottom w:val="0"/>
      <w:divBdr>
        <w:top w:val="none" w:sz="0" w:space="0" w:color="auto"/>
        <w:left w:val="none" w:sz="0" w:space="0" w:color="auto"/>
        <w:bottom w:val="none" w:sz="0" w:space="0" w:color="auto"/>
        <w:right w:val="none" w:sz="0" w:space="0" w:color="auto"/>
      </w:divBdr>
    </w:div>
    <w:div w:id="302348183">
      <w:bodyDiv w:val="1"/>
      <w:marLeft w:val="0"/>
      <w:marRight w:val="0"/>
      <w:marTop w:val="0"/>
      <w:marBottom w:val="0"/>
      <w:divBdr>
        <w:top w:val="none" w:sz="0" w:space="0" w:color="auto"/>
        <w:left w:val="none" w:sz="0" w:space="0" w:color="auto"/>
        <w:bottom w:val="none" w:sz="0" w:space="0" w:color="auto"/>
        <w:right w:val="none" w:sz="0" w:space="0" w:color="auto"/>
      </w:divBdr>
    </w:div>
    <w:div w:id="316153888">
      <w:bodyDiv w:val="1"/>
      <w:marLeft w:val="0"/>
      <w:marRight w:val="0"/>
      <w:marTop w:val="0"/>
      <w:marBottom w:val="0"/>
      <w:divBdr>
        <w:top w:val="none" w:sz="0" w:space="0" w:color="auto"/>
        <w:left w:val="none" w:sz="0" w:space="0" w:color="auto"/>
        <w:bottom w:val="none" w:sz="0" w:space="0" w:color="auto"/>
        <w:right w:val="none" w:sz="0" w:space="0" w:color="auto"/>
      </w:divBdr>
    </w:div>
    <w:div w:id="362217594">
      <w:bodyDiv w:val="1"/>
      <w:marLeft w:val="0"/>
      <w:marRight w:val="0"/>
      <w:marTop w:val="0"/>
      <w:marBottom w:val="0"/>
      <w:divBdr>
        <w:top w:val="none" w:sz="0" w:space="0" w:color="auto"/>
        <w:left w:val="none" w:sz="0" w:space="0" w:color="auto"/>
        <w:bottom w:val="none" w:sz="0" w:space="0" w:color="auto"/>
        <w:right w:val="none" w:sz="0" w:space="0" w:color="auto"/>
      </w:divBdr>
      <w:divsChild>
        <w:div w:id="1051925805">
          <w:marLeft w:val="0"/>
          <w:marRight w:val="0"/>
          <w:marTop w:val="0"/>
          <w:marBottom w:val="0"/>
          <w:divBdr>
            <w:top w:val="none" w:sz="0" w:space="0" w:color="auto"/>
            <w:left w:val="none" w:sz="0" w:space="0" w:color="auto"/>
            <w:bottom w:val="none" w:sz="0" w:space="0" w:color="auto"/>
            <w:right w:val="none" w:sz="0" w:space="0" w:color="auto"/>
          </w:divBdr>
        </w:div>
        <w:div w:id="194583978">
          <w:marLeft w:val="0"/>
          <w:marRight w:val="0"/>
          <w:marTop w:val="240"/>
          <w:marBottom w:val="0"/>
          <w:divBdr>
            <w:top w:val="none" w:sz="0" w:space="0" w:color="auto"/>
            <w:left w:val="none" w:sz="0" w:space="0" w:color="auto"/>
            <w:bottom w:val="none" w:sz="0" w:space="0" w:color="auto"/>
            <w:right w:val="none" w:sz="0" w:space="0" w:color="auto"/>
          </w:divBdr>
          <w:divsChild>
            <w:div w:id="1439713408">
              <w:marLeft w:val="0"/>
              <w:marRight w:val="0"/>
              <w:marTop w:val="0"/>
              <w:marBottom w:val="240"/>
              <w:divBdr>
                <w:top w:val="none" w:sz="0" w:space="0" w:color="auto"/>
                <w:left w:val="none" w:sz="0" w:space="0" w:color="auto"/>
                <w:bottom w:val="none" w:sz="0" w:space="0" w:color="auto"/>
                <w:right w:val="none" w:sz="0" w:space="0" w:color="auto"/>
              </w:divBdr>
            </w:div>
            <w:div w:id="2091733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97631509">
      <w:bodyDiv w:val="1"/>
      <w:marLeft w:val="0"/>
      <w:marRight w:val="0"/>
      <w:marTop w:val="0"/>
      <w:marBottom w:val="0"/>
      <w:divBdr>
        <w:top w:val="none" w:sz="0" w:space="0" w:color="auto"/>
        <w:left w:val="none" w:sz="0" w:space="0" w:color="auto"/>
        <w:bottom w:val="none" w:sz="0" w:space="0" w:color="auto"/>
        <w:right w:val="none" w:sz="0" w:space="0" w:color="auto"/>
      </w:divBdr>
    </w:div>
    <w:div w:id="458300740">
      <w:bodyDiv w:val="1"/>
      <w:marLeft w:val="0"/>
      <w:marRight w:val="0"/>
      <w:marTop w:val="0"/>
      <w:marBottom w:val="0"/>
      <w:divBdr>
        <w:top w:val="none" w:sz="0" w:space="0" w:color="auto"/>
        <w:left w:val="none" w:sz="0" w:space="0" w:color="auto"/>
        <w:bottom w:val="none" w:sz="0" w:space="0" w:color="auto"/>
        <w:right w:val="none" w:sz="0" w:space="0" w:color="auto"/>
      </w:divBdr>
      <w:divsChild>
        <w:div w:id="523252236">
          <w:marLeft w:val="0"/>
          <w:marRight w:val="0"/>
          <w:marTop w:val="0"/>
          <w:marBottom w:val="0"/>
          <w:divBdr>
            <w:top w:val="none" w:sz="0" w:space="0" w:color="auto"/>
            <w:left w:val="none" w:sz="0" w:space="0" w:color="auto"/>
            <w:bottom w:val="none" w:sz="0" w:space="0" w:color="auto"/>
            <w:right w:val="none" w:sz="0" w:space="0" w:color="auto"/>
          </w:divBdr>
          <w:divsChild>
            <w:div w:id="1944261998">
              <w:marLeft w:val="0"/>
              <w:marRight w:val="0"/>
              <w:marTop w:val="0"/>
              <w:marBottom w:val="0"/>
              <w:divBdr>
                <w:top w:val="none" w:sz="0" w:space="0" w:color="auto"/>
                <w:left w:val="none" w:sz="0" w:space="0" w:color="auto"/>
                <w:bottom w:val="none" w:sz="0" w:space="0" w:color="auto"/>
                <w:right w:val="none" w:sz="0" w:space="0" w:color="auto"/>
              </w:divBdr>
              <w:divsChild>
                <w:div w:id="183587787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59300578">
      <w:bodyDiv w:val="1"/>
      <w:marLeft w:val="0"/>
      <w:marRight w:val="0"/>
      <w:marTop w:val="0"/>
      <w:marBottom w:val="0"/>
      <w:divBdr>
        <w:top w:val="none" w:sz="0" w:space="0" w:color="auto"/>
        <w:left w:val="none" w:sz="0" w:space="0" w:color="auto"/>
        <w:bottom w:val="none" w:sz="0" w:space="0" w:color="auto"/>
        <w:right w:val="none" w:sz="0" w:space="0" w:color="auto"/>
      </w:divBdr>
    </w:div>
    <w:div w:id="473524438">
      <w:bodyDiv w:val="1"/>
      <w:marLeft w:val="0"/>
      <w:marRight w:val="0"/>
      <w:marTop w:val="0"/>
      <w:marBottom w:val="0"/>
      <w:divBdr>
        <w:top w:val="none" w:sz="0" w:space="0" w:color="auto"/>
        <w:left w:val="none" w:sz="0" w:space="0" w:color="auto"/>
        <w:bottom w:val="none" w:sz="0" w:space="0" w:color="auto"/>
        <w:right w:val="none" w:sz="0" w:space="0" w:color="auto"/>
      </w:divBdr>
      <w:divsChild>
        <w:div w:id="873227865">
          <w:marLeft w:val="0"/>
          <w:marRight w:val="0"/>
          <w:marTop w:val="0"/>
          <w:marBottom w:val="0"/>
          <w:divBdr>
            <w:top w:val="none" w:sz="0" w:space="0" w:color="auto"/>
            <w:left w:val="none" w:sz="0" w:space="0" w:color="auto"/>
            <w:bottom w:val="none" w:sz="0" w:space="0" w:color="auto"/>
            <w:right w:val="none" w:sz="0" w:space="0" w:color="auto"/>
          </w:divBdr>
          <w:divsChild>
            <w:div w:id="173806581">
              <w:marLeft w:val="0"/>
              <w:marRight w:val="0"/>
              <w:marTop w:val="0"/>
              <w:marBottom w:val="0"/>
              <w:divBdr>
                <w:top w:val="none" w:sz="0" w:space="0" w:color="auto"/>
                <w:left w:val="none" w:sz="0" w:space="0" w:color="auto"/>
                <w:bottom w:val="none" w:sz="0" w:space="0" w:color="auto"/>
                <w:right w:val="none" w:sz="0" w:space="0" w:color="auto"/>
              </w:divBdr>
              <w:divsChild>
                <w:div w:id="10020776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7263495">
      <w:bodyDiv w:val="1"/>
      <w:marLeft w:val="0"/>
      <w:marRight w:val="0"/>
      <w:marTop w:val="0"/>
      <w:marBottom w:val="0"/>
      <w:divBdr>
        <w:top w:val="none" w:sz="0" w:space="0" w:color="auto"/>
        <w:left w:val="none" w:sz="0" w:space="0" w:color="auto"/>
        <w:bottom w:val="none" w:sz="0" w:space="0" w:color="auto"/>
        <w:right w:val="none" w:sz="0" w:space="0" w:color="auto"/>
      </w:divBdr>
    </w:div>
    <w:div w:id="487670198">
      <w:bodyDiv w:val="1"/>
      <w:marLeft w:val="0"/>
      <w:marRight w:val="0"/>
      <w:marTop w:val="0"/>
      <w:marBottom w:val="0"/>
      <w:divBdr>
        <w:top w:val="none" w:sz="0" w:space="0" w:color="auto"/>
        <w:left w:val="none" w:sz="0" w:space="0" w:color="auto"/>
        <w:bottom w:val="none" w:sz="0" w:space="0" w:color="auto"/>
        <w:right w:val="none" w:sz="0" w:space="0" w:color="auto"/>
      </w:divBdr>
    </w:div>
    <w:div w:id="507451485">
      <w:bodyDiv w:val="1"/>
      <w:marLeft w:val="0"/>
      <w:marRight w:val="0"/>
      <w:marTop w:val="0"/>
      <w:marBottom w:val="0"/>
      <w:divBdr>
        <w:top w:val="none" w:sz="0" w:space="0" w:color="auto"/>
        <w:left w:val="none" w:sz="0" w:space="0" w:color="auto"/>
        <w:bottom w:val="none" w:sz="0" w:space="0" w:color="auto"/>
        <w:right w:val="none" w:sz="0" w:space="0" w:color="auto"/>
      </w:divBdr>
    </w:div>
    <w:div w:id="544296525">
      <w:bodyDiv w:val="1"/>
      <w:marLeft w:val="0"/>
      <w:marRight w:val="0"/>
      <w:marTop w:val="0"/>
      <w:marBottom w:val="0"/>
      <w:divBdr>
        <w:top w:val="none" w:sz="0" w:space="0" w:color="auto"/>
        <w:left w:val="none" w:sz="0" w:space="0" w:color="auto"/>
        <w:bottom w:val="none" w:sz="0" w:space="0" w:color="auto"/>
        <w:right w:val="none" w:sz="0" w:space="0" w:color="auto"/>
      </w:divBdr>
    </w:div>
    <w:div w:id="557324545">
      <w:bodyDiv w:val="1"/>
      <w:marLeft w:val="0"/>
      <w:marRight w:val="0"/>
      <w:marTop w:val="0"/>
      <w:marBottom w:val="0"/>
      <w:divBdr>
        <w:top w:val="none" w:sz="0" w:space="0" w:color="auto"/>
        <w:left w:val="none" w:sz="0" w:space="0" w:color="auto"/>
        <w:bottom w:val="none" w:sz="0" w:space="0" w:color="auto"/>
        <w:right w:val="none" w:sz="0" w:space="0" w:color="auto"/>
      </w:divBdr>
    </w:div>
    <w:div w:id="586965012">
      <w:bodyDiv w:val="1"/>
      <w:marLeft w:val="0"/>
      <w:marRight w:val="0"/>
      <w:marTop w:val="0"/>
      <w:marBottom w:val="0"/>
      <w:divBdr>
        <w:top w:val="none" w:sz="0" w:space="0" w:color="auto"/>
        <w:left w:val="none" w:sz="0" w:space="0" w:color="auto"/>
        <w:bottom w:val="none" w:sz="0" w:space="0" w:color="auto"/>
        <w:right w:val="none" w:sz="0" w:space="0" w:color="auto"/>
      </w:divBdr>
    </w:div>
    <w:div w:id="587009829">
      <w:bodyDiv w:val="1"/>
      <w:marLeft w:val="0"/>
      <w:marRight w:val="0"/>
      <w:marTop w:val="0"/>
      <w:marBottom w:val="0"/>
      <w:divBdr>
        <w:top w:val="none" w:sz="0" w:space="0" w:color="auto"/>
        <w:left w:val="none" w:sz="0" w:space="0" w:color="auto"/>
        <w:bottom w:val="none" w:sz="0" w:space="0" w:color="auto"/>
        <w:right w:val="none" w:sz="0" w:space="0" w:color="auto"/>
      </w:divBdr>
    </w:div>
    <w:div w:id="588851322">
      <w:bodyDiv w:val="1"/>
      <w:marLeft w:val="0"/>
      <w:marRight w:val="0"/>
      <w:marTop w:val="0"/>
      <w:marBottom w:val="0"/>
      <w:divBdr>
        <w:top w:val="none" w:sz="0" w:space="0" w:color="auto"/>
        <w:left w:val="none" w:sz="0" w:space="0" w:color="auto"/>
        <w:bottom w:val="none" w:sz="0" w:space="0" w:color="auto"/>
        <w:right w:val="none" w:sz="0" w:space="0" w:color="auto"/>
      </w:divBdr>
      <w:divsChild>
        <w:div w:id="1603108353">
          <w:marLeft w:val="0"/>
          <w:marRight w:val="0"/>
          <w:marTop w:val="0"/>
          <w:marBottom w:val="0"/>
          <w:divBdr>
            <w:top w:val="none" w:sz="0" w:space="0" w:color="auto"/>
            <w:left w:val="none" w:sz="0" w:space="0" w:color="auto"/>
            <w:bottom w:val="none" w:sz="0" w:space="0" w:color="auto"/>
            <w:right w:val="none" w:sz="0" w:space="0" w:color="auto"/>
          </w:divBdr>
        </w:div>
      </w:divsChild>
    </w:div>
    <w:div w:id="636032504">
      <w:bodyDiv w:val="1"/>
      <w:marLeft w:val="0"/>
      <w:marRight w:val="0"/>
      <w:marTop w:val="0"/>
      <w:marBottom w:val="0"/>
      <w:divBdr>
        <w:top w:val="none" w:sz="0" w:space="0" w:color="auto"/>
        <w:left w:val="none" w:sz="0" w:space="0" w:color="auto"/>
        <w:bottom w:val="none" w:sz="0" w:space="0" w:color="auto"/>
        <w:right w:val="none" w:sz="0" w:space="0" w:color="auto"/>
      </w:divBdr>
      <w:divsChild>
        <w:div w:id="1309701773">
          <w:marLeft w:val="0"/>
          <w:marRight w:val="0"/>
          <w:marTop w:val="0"/>
          <w:marBottom w:val="0"/>
          <w:divBdr>
            <w:top w:val="none" w:sz="0" w:space="0" w:color="auto"/>
            <w:left w:val="none" w:sz="0" w:space="0" w:color="auto"/>
            <w:bottom w:val="none" w:sz="0" w:space="0" w:color="auto"/>
            <w:right w:val="none" w:sz="0" w:space="0" w:color="auto"/>
          </w:divBdr>
          <w:divsChild>
            <w:div w:id="178199919">
              <w:marLeft w:val="0"/>
              <w:marRight w:val="0"/>
              <w:marTop w:val="0"/>
              <w:marBottom w:val="0"/>
              <w:divBdr>
                <w:top w:val="none" w:sz="0" w:space="0" w:color="auto"/>
                <w:left w:val="none" w:sz="0" w:space="0" w:color="auto"/>
                <w:bottom w:val="none" w:sz="0" w:space="0" w:color="auto"/>
                <w:right w:val="none" w:sz="0" w:space="0" w:color="auto"/>
              </w:divBdr>
              <w:divsChild>
                <w:div w:id="18535209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36375192">
      <w:bodyDiv w:val="1"/>
      <w:marLeft w:val="0"/>
      <w:marRight w:val="0"/>
      <w:marTop w:val="0"/>
      <w:marBottom w:val="0"/>
      <w:divBdr>
        <w:top w:val="none" w:sz="0" w:space="0" w:color="auto"/>
        <w:left w:val="none" w:sz="0" w:space="0" w:color="auto"/>
        <w:bottom w:val="none" w:sz="0" w:space="0" w:color="auto"/>
        <w:right w:val="none" w:sz="0" w:space="0" w:color="auto"/>
      </w:divBdr>
    </w:div>
    <w:div w:id="667908213">
      <w:bodyDiv w:val="1"/>
      <w:marLeft w:val="0"/>
      <w:marRight w:val="0"/>
      <w:marTop w:val="0"/>
      <w:marBottom w:val="0"/>
      <w:divBdr>
        <w:top w:val="none" w:sz="0" w:space="0" w:color="auto"/>
        <w:left w:val="none" w:sz="0" w:space="0" w:color="auto"/>
        <w:bottom w:val="none" w:sz="0" w:space="0" w:color="auto"/>
        <w:right w:val="none" w:sz="0" w:space="0" w:color="auto"/>
      </w:divBdr>
    </w:div>
    <w:div w:id="698704045">
      <w:bodyDiv w:val="1"/>
      <w:marLeft w:val="0"/>
      <w:marRight w:val="0"/>
      <w:marTop w:val="0"/>
      <w:marBottom w:val="0"/>
      <w:divBdr>
        <w:top w:val="none" w:sz="0" w:space="0" w:color="auto"/>
        <w:left w:val="none" w:sz="0" w:space="0" w:color="auto"/>
        <w:bottom w:val="none" w:sz="0" w:space="0" w:color="auto"/>
        <w:right w:val="none" w:sz="0" w:space="0" w:color="auto"/>
      </w:divBdr>
      <w:divsChild>
        <w:div w:id="1659071206">
          <w:marLeft w:val="0"/>
          <w:marRight w:val="0"/>
          <w:marTop w:val="0"/>
          <w:marBottom w:val="0"/>
          <w:divBdr>
            <w:top w:val="none" w:sz="0" w:space="0" w:color="auto"/>
            <w:left w:val="none" w:sz="0" w:space="0" w:color="auto"/>
            <w:bottom w:val="none" w:sz="0" w:space="0" w:color="auto"/>
            <w:right w:val="none" w:sz="0" w:space="0" w:color="auto"/>
          </w:divBdr>
          <w:divsChild>
            <w:div w:id="1331761272">
              <w:marLeft w:val="0"/>
              <w:marRight w:val="0"/>
              <w:marTop w:val="0"/>
              <w:marBottom w:val="0"/>
              <w:divBdr>
                <w:top w:val="none" w:sz="0" w:space="0" w:color="auto"/>
                <w:left w:val="none" w:sz="0" w:space="0" w:color="auto"/>
                <w:bottom w:val="none" w:sz="0" w:space="0" w:color="auto"/>
                <w:right w:val="none" w:sz="0" w:space="0" w:color="auto"/>
              </w:divBdr>
              <w:divsChild>
                <w:div w:id="18484002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07871136">
      <w:bodyDiv w:val="1"/>
      <w:marLeft w:val="0"/>
      <w:marRight w:val="0"/>
      <w:marTop w:val="0"/>
      <w:marBottom w:val="0"/>
      <w:divBdr>
        <w:top w:val="none" w:sz="0" w:space="0" w:color="auto"/>
        <w:left w:val="none" w:sz="0" w:space="0" w:color="auto"/>
        <w:bottom w:val="none" w:sz="0" w:space="0" w:color="auto"/>
        <w:right w:val="none" w:sz="0" w:space="0" w:color="auto"/>
      </w:divBdr>
    </w:div>
    <w:div w:id="714475916">
      <w:bodyDiv w:val="1"/>
      <w:marLeft w:val="0"/>
      <w:marRight w:val="0"/>
      <w:marTop w:val="0"/>
      <w:marBottom w:val="0"/>
      <w:divBdr>
        <w:top w:val="none" w:sz="0" w:space="0" w:color="auto"/>
        <w:left w:val="none" w:sz="0" w:space="0" w:color="auto"/>
        <w:bottom w:val="none" w:sz="0" w:space="0" w:color="auto"/>
        <w:right w:val="none" w:sz="0" w:space="0" w:color="auto"/>
      </w:divBdr>
    </w:div>
    <w:div w:id="727924366">
      <w:bodyDiv w:val="1"/>
      <w:marLeft w:val="0"/>
      <w:marRight w:val="0"/>
      <w:marTop w:val="0"/>
      <w:marBottom w:val="0"/>
      <w:divBdr>
        <w:top w:val="none" w:sz="0" w:space="0" w:color="auto"/>
        <w:left w:val="none" w:sz="0" w:space="0" w:color="auto"/>
        <w:bottom w:val="none" w:sz="0" w:space="0" w:color="auto"/>
        <w:right w:val="none" w:sz="0" w:space="0" w:color="auto"/>
      </w:divBdr>
      <w:divsChild>
        <w:div w:id="1788545022">
          <w:marLeft w:val="0"/>
          <w:marRight w:val="0"/>
          <w:marTop w:val="0"/>
          <w:marBottom w:val="0"/>
          <w:divBdr>
            <w:top w:val="none" w:sz="0" w:space="0" w:color="auto"/>
            <w:left w:val="none" w:sz="0" w:space="0" w:color="auto"/>
            <w:bottom w:val="none" w:sz="0" w:space="0" w:color="auto"/>
            <w:right w:val="none" w:sz="0" w:space="0" w:color="auto"/>
          </w:divBdr>
          <w:divsChild>
            <w:div w:id="1727950014">
              <w:marLeft w:val="0"/>
              <w:marRight w:val="0"/>
              <w:marTop w:val="0"/>
              <w:marBottom w:val="0"/>
              <w:divBdr>
                <w:top w:val="none" w:sz="0" w:space="0" w:color="auto"/>
                <w:left w:val="none" w:sz="0" w:space="0" w:color="auto"/>
                <w:bottom w:val="none" w:sz="0" w:space="0" w:color="auto"/>
                <w:right w:val="none" w:sz="0" w:space="0" w:color="auto"/>
              </w:divBdr>
              <w:divsChild>
                <w:div w:id="13242351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8578240">
      <w:bodyDiv w:val="1"/>
      <w:marLeft w:val="0"/>
      <w:marRight w:val="0"/>
      <w:marTop w:val="0"/>
      <w:marBottom w:val="0"/>
      <w:divBdr>
        <w:top w:val="none" w:sz="0" w:space="0" w:color="auto"/>
        <w:left w:val="none" w:sz="0" w:space="0" w:color="auto"/>
        <w:bottom w:val="none" w:sz="0" w:space="0" w:color="auto"/>
        <w:right w:val="none" w:sz="0" w:space="0" w:color="auto"/>
      </w:divBdr>
      <w:divsChild>
        <w:div w:id="883441836">
          <w:marLeft w:val="0"/>
          <w:marRight w:val="0"/>
          <w:marTop w:val="0"/>
          <w:marBottom w:val="0"/>
          <w:divBdr>
            <w:top w:val="none" w:sz="0" w:space="0" w:color="auto"/>
            <w:left w:val="none" w:sz="0" w:space="0" w:color="auto"/>
            <w:bottom w:val="none" w:sz="0" w:space="0" w:color="auto"/>
            <w:right w:val="none" w:sz="0" w:space="0" w:color="auto"/>
          </w:divBdr>
          <w:divsChild>
            <w:div w:id="1857112367">
              <w:marLeft w:val="0"/>
              <w:marRight w:val="0"/>
              <w:marTop w:val="0"/>
              <w:marBottom w:val="0"/>
              <w:divBdr>
                <w:top w:val="none" w:sz="0" w:space="0" w:color="auto"/>
                <w:left w:val="none" w:sz="0" w:space="0" w:color="auto"/>
                <w:bottom w:val="none" w:sz="0" w:space="0" w:color="auto"/>
                <w:right w:val="none" w:sz="0" w:space="0" w:color="auto"/>
              </w:divBdr>
              <w:divsChild>
                <w:div w:id="9149731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8020876">
      <w:bodyDiv w:val="1"/>
      <w:marLeft w:val="0"/>
      <w:marRight w:val="0"/>
      <w:marTop w:val="0"/>
      <w:marBottom w:val="0"/>
      <w:divBdr>
        <w:top w:val="none" w:sz="0" w:space="0" w:color="auto"/>
        <w:left w:val="none" w:sz="0" w:space="0" w:color="auto"/>
        <w:bottom w:val="none" w:sz="0" w:space="0" w:color="auto"/>
        <w:right w:val="none" w:sz="0" w:space="0" w:color="auto"/>
      </w:divBdr>
    </w:div>
    <w:div w:id="748385498">
      <w:bodyDiv w:val="1"/>
      <w:marLeft w:val="0"/>
      <w:marRight w:val="0"/>
      <w:marTop w:val="0"/>
      <w:marBottom w:val="0"/>
      <w:divBdr>
        <w:top w:val="none" w:sz="0" w:space="0" w:color="auto"/>
        <w:left w:val="none" w:sz="0" w:space="0" w:color="auto"/>
        <w:bottom w:val="none" w:sz="0" w:space="0" w:color="auto"/>
        <w:right w:val="none" w:sz="0" w:space="0" w:color="auto"/>
      </w:divBdr>
    </w:div>
    <w:div w:id="750854299">
      <w:bodyDiv w:val="1"/>
      <w:marLeft w:val="0"/>
      <w:marRight w:val="0"/>
      <w:marTop w:val="0"/>
      <w:marBottom w:val="0"/>
      <w:divBdr>
        <w:top w:val="none" w:sz="0" w:space="0" w:color="auto"/>
        <w:left w:val="none" w:sz="0" w:space="0" w:color="auto"/>
        <w:bottom w:val="none" w:sz="0" w:space="0" w:color="auto"/>
        <w:right w:val="none" w:sz="0" w:space="0" w:color="auto"/>
      </w:divBdr>
      <w:divsChild>
        <w:div w:id="1910387126">
          <w:marLeft w:val="0"/>
          <w:marRight w:val="0"/>
          <w:marTop w:val="0"/>
          <w:marBottom w:val="0"/>
          <w:divBdr>
            <w:top w:val="none" w:sz="0" w:space="0" w:color="auto"/>
            <w:left w:val="none" w:sz="0" w:space="0" w:color="auto"/>
            <w:bottom w:val="none" w:sz="0" w:space="0" w:color="auto"/>
            <w:right w:val="none" w:sz="0" w:space="0" w:color="auto"/>
          </w:divBdr>
          <w:divsChild>
            <w:div w:id="229583738">
              <w:marLeft w:val="0"/>
              <w:marRight w:val="0"/>
              <w:marTop w:val="0"/>
              <w:marBottom w:val="0"/>
              <w:divBdr>
                <w:top w:val="none" w:sz="0" w:space="0" w:color="auto"/>
                <w:left w:val="none" w:sz="0" w:space="0" w:color="auto"/>
                <w:bottom w:val="none" w:sz="0" w:space="0" w:color="auto"/>
                <w:right w:val="none" w:sz="0" w:space="0" w:color="auto"/>
              </w:divBdr>
              <w:divsChild>
                <w:div w:id="5022349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61340177">
      <w:bodyDiv w:val="1"/>
      <w:marLeft w:val="0"/>
      <w:marRight w:val="0"/>
      <w:marTop w:val="0"/>
      <w:marBottom w:val="0"/>
      <w:divBdr>
        <w:top w:val="none" w:sz="0" w:space="0" w:color="auto"/>
        <w:left w:val="none" w:sz="0" w:space="0" w:color="auto"/>
        <w:bottom w:val="none" w:sz="0" w:space="0" w:color="auto"/>
        <w:right w:val="none" w:sz="0" w:space="0" w:color="auto"/>
      </w:divBdr>
      <w:divsChild>
        <w:div w:id="1149833625">
          <w:marLeft w:val="0"/>
          <w:marRight w:val="0"/>
          <w:marTop w:val="0"/>
          <w:marBottom w:val="0"/>
          <w:divBdr>
            <w:top w:val="none" w:sz="0" w:space="0" w:color="auto"/>
            <w:left w:val="none" w:sz="0" w:space="0" w:color="auto"/>
            <w:bottom w:val="none" w:sz="0" w:space="0" w:color="auto"/>
            <w:right w:val="none" w:sz="0" w:space="0" w:color="auto"/>
          </w:divBdr>
          <w:divsChild>
            <w:div w:id="1727757512">
              <w:marLeft w:val="0"/>
              <w:marRight w:val="0"/>
              <w:marTop w:val="0"/>
              <w:marBottom w:val="0"/>
              <w:divBdr>
                <w:top w:val="none" w:sz="0" w:space="0" w:color="auto"/>
                <w:left w:val="none" w:sz="0" w:space="0" w:color="auto"/>
                <w:bottom w:val="none" w:sz="0" w:space="0" w:color="auto"/>
                <w:right w:val="none" w:sz="0" w:space="0" w:color="auto"/>
              </w:divBdr>
              <w:divsChild>
                <w:div w:id="18356818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0955366">
      <w:bodyDiv w:val="1"/>
      <w:marLeft w:val="0"/>
      <w:marRight w:val="0"/>
      <w:marTop w:val="0"/>
      <w:marBottom w:val="0"/>
      <w:divBdr>
        <w:top w:val="none" w:sz="0" w:space="0" w:color="auto"/>
        <w:left w:val="none" w:sz="0" w:space="0" w:color="auto"/>
        <w:bottom w:val="none" w:sz="0" w:space="0" w:color="auto"/>
        <w:right w:val="none" w:sz="0" w:space="0" w:color="auto"/>
      </w:divBdr>
    </w:div>
    <w:div w:id="797799844">
      <w:bodyDiv w:val="1"/>
      <w:marLeft w:val="0"/>
      <w:marRight w:val="0"/>
      <w:marTop w:val="0"/>
      <w:marBottom w:val="0"/>
      <w:divBdr>
        <w:top w:val="none" w:sz="0" w:space="0" w:color="auto"/>
        <w:left w:val="none" w:sz="0" w:space="0" w:color="auto"/>
        <w:bottom w:val="none" w:sz="0" w:space="0" w:color="auto"/>
        <w:right w:val="none" w:sz="0" w:space="0" w:color="auto"/>
      </w:divBdr>
      <w:divsChild>
        <w:div w:id="1968005652">
          <w:marLeft w:val="0"/>
          <w:marRight w:val="0"/>
          <w:marTop w:val="0"/>
          <w:marBottom w:val="0"/>
          <w:divBdr>
            <w:top w:val="none" w:sz="0" w:space="0" w:color="auto"/>
            <w:left w:val="none" w:sz="0" w:space="0" w:color="auto"/>
            <w:bottom w:val="none" w:sz="0" w:space="0" w:color="auto"/>
            <w:right w:val="none" w:sz="0" w:space="0" w:color="auto"/>
          </w:divBdr>
          <w:divsChild>
            <w:div w:id="495729114">
              <w:marLeft w:val="0"/>
              <w:marRight w:val="0"/>
              <w:marTop w:val="0"/>
              <w:marBottom w:val="0"/>
              <w:divBdr>
                <w:top w:val="none" w:sz="0" w:space="0" w:color="auto"/>
                <w:left w:val="none" w:sz="0" w:space="0" w:color="auto"/>
                <w:bottom w:val="none" w:sz="0" w:space="0" w:color="auto"/>
                <w:right w:val="none" w:sz="0" w:space="0" w:color="auto"/>
              </w:divBdr>
              <w:divsChild>
                <w:div w:id="12735848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4391374">
      <w:bodyDiv w:val="1"/>
      <w:marLeft w:val="0"/>
      <w:marRight w:val="0"/>
      <w:marTop w:val="0"/>
      <w:marBottom w:val="0"/>
      <w:divBdr>
        <w:top w:val="none" w:sz="0" w:space="0" w:color="auto"/>
        <w:left w:val="none" w:sz="0" w:space="0" w:color="auto"/>
        <w:bottom w:val="none" w:sz="0" w:space="0" w:color="auto"/>
        <w:right w:val="none" w:sz="0" w:space="0" w:color="auto"/>
      </w:divBdr>
    </w:div>
    <w:div w:id="822280592">
      <w:bodyDiv w:val="1"/>
      <w:marLeft w:val="0"/>
      <w:marRight w:val="0"/>
      <w:marTop w:val="0"/>
      <w:marBottom w:val="0"/>
      <w:divBdr>
        <w:top w:val="none" w:sz="0" w:space="0" w:color="auto"/>
        <w:left w:val="none" w:sz="0" w:space="0" w:color="auto"/>
        <w:bottom w:val="none" w:sz="0" w:space="0" w:color="auto"/>
        <w:right w:val="none" w:sz="0" w:space="0" w:color="auto"/>
      </w:divBdr>
    </w:div>
    <w:div w:id="836387484">
      <w:bodyDiv w:val="1"/>
      <w:marLeft w:val="0"/>
      <w:marRight w:val="0"/>
      <w:marTop w:val="0"/>
      <w:marBottom w:val="0"/>
      <w:divBdr>
        <w:top w:val="none" w:sz="0" w:space="0" w:color="auto"/>
        <w:left w:val="none" w:sz="0" w:space="0" w:color="auto"/>
        <w:bottom w:val="none" w:sz="0" w:space="0" w:color="auto"/>
        <w:right w:val="none" w:sz="0" w:space="0" w:color="auto"/>
      </w:divBdr>
    </w:div>
    <w:div w:id="917859550">
      <w:bodyDiv w:val="1"/>
      <w:marLeft w:val="0"/>
      <w:marRight w:val="0"/>
      <w:marTop w:val="0"/>
      <w:marBottom w:val="0"/>
      <w:divBdr>
        <w:top w:val="none" w:sz="0" w:space="0" w:color="auto"/>
        <w:left w:val="none" w:sz="0" w:space="0" w:color="auto"/>
        <w:bottom w:val="none" w:sz="0" w:space="0" w:color="auto"/>
        <w:right w:val="none" w:sz="0" w:space="0" w:color="auto"/>
      </w:divBdr>
    </w:div>
    <w:div w:id="933979377">
      <w:bodyDiv w:val="1"/>
      <w:marLeft w:val="0"/>
      <w:marRight w:val="0"/>
      <w:marTop w:val="0"/>
      <w:marBottom w:val="0"/>
      <w:divBdr>
        <w:top w:val="none" w:sz="0" w:space="0" w:color="auto"/>
        <w:left w:val="none" w:sz="0" w:space="0" w:color="auto"/>
        <w:bottom w:val="none" w:sz="0" w:space="0" w:color="auto"/>
        <w:right w:val="none" w:sz="0" w:space="0" w:color="auto"/>
      </w:divBdr>
    </w:div>
    <w:div w:id="941032482">
      <w:bodyDiv w:val="1"/>
      <w:marLeft w:val="0"/>
      <w:marRight w:val="0"/>
      <w:marTop w:val="0"/>
      <w:marBottom w:val="0"/>
      <w:divBdr>
        <w:top w:val="none" w:sz="0" w:space="0" w:color="auto"/>
        <w:left w:val="none" w:sz="0" w:space="0" w:color="auto"/>
        <w:bottom w:val="none" w:sz="0" w:space="0" w:color="auto"/>
        <w:right w:val="none" w:sz="0" w:space="0" w:color="auto"/>
      </w:divBdr>
    </w:div>
    <w:div w:id="941839623">
      <w:bodyDiv w:val="1"/>
      <w:marLeft w:val="0"/>
      <w:marRight w:val="0"/>
      <w:marTop w:val="0"/>
      <w:marBottom w:val="0"/>
      <w:divBdr>
        <w:top w:val="none" w:sz="0" w:space="0" w:color="auto"/>
        <w:left w:val="none" w:sz="0" w:space="0" w:color="auto"/>
        <w:bottom w:val="none" w:sz="0" w:space="0" w:color="auto"/>
        <w:right w:val="none" w:sz="0" w:space="0" w:color="auto"/>
      </w:divBdr>
    </w:div>
    <w:div w:id="984042346">
      <w:bodyDiv w:val="1"/>
      <w:marLeft w:val="0"/>
      <w:marRight w:val="0"/>
      <w:marTop w:val="0"/>
      <w:marBottom w:val="0"/>
      <w:divBdr>
        <w:top w:val="none" w:sz="0" w:space="0" w:color="auto"/>
        <w:left w:val="none" w:sz="0" w:space="0" w:color="auto"/>
        <w:bottom w:val="none" w:sz="0" w:space="0" w:color="auto"/>
        <w:right w:val="none" w:sz="0" w:space="0" w:color="auto"/>
      </w:divBdr>
    </w:div>
    <w:div w:id="1008674929">
      <w:bodyDiv w:val="1"/>
      <w:marLeft w:val="0"/>
      <w:marRight w:val="0"/>
      <w:marTop w:val="0"/>
      <w:marBottom w:val="0"/>
      <w:divBdr>
        <w:top w:val="none" w:sz="0" w:space="0" w:color="auto"/>
        <w:left w:val="none" w:sz="0" w:space="0" w:color="auto"/>
        <w:bottom w:val="none" w:sz="0" w:space="0" w:color="auto"/>
        <w:right w:val="none" w:sz="0" w:space="0" w:color="auto"/>
      </w:divBdr>
    </w:div>
    <w:div w:id="1022168298">
      <w:bodyDiv w:val="1"/>
      <w:marLeft w:val="0"/>
      <w:marRight w:val="0"/>
      <w:marTop w:val="0"/>
      <w:marBottom w:val="0"/>
      <w:divBdr>
        <w:top w:val="none" w:sz="0" w:space="0" w:color="auto"/>
        <w:left w:val="none" w:sz="0" w:space="0" w:color="auto"/>
        <w:bottom w:val="none" w:sz="0" w:space="0" w:color="auto"/>
        <w:right w:val="none" w:sz="0" w:space="0" w:color="auto"/>
      </w:divBdr>
      <w:divsChild>
        <w:div w:id="1534346430">
          <w:marLeft w:val="0"/>
          <w:marRight w:val="0"/>
          <w:marTop w:val="0"/>
          <w:marBottom w:val="0"/>
          <w:divBdr>
            <w:top w:val="none" w:sz="0" w:space="0" w:color="auto"/>
            <w:left w:val="none" w:sz="0" w:space="0" w:color="auto"/>
            <w:bottom w:val="none" w:sz="0" w:space="0" w:color="auto"/>
            <w:right w:val="none" w:sz="0" w:space="0" w:color="auto"/>
          </w:divBdr>
          <w:divsChild>
            <w:div w:id="140581328">
              <w:marLeft w:val="0"/>
              <w:marRight w:val="0"/>
              <w:marTop w:val="0"/>
              <w:marBottom w:val="0"/>
              <w:divBdr>
                <w:top w:val="none" w:sz="0" w:space="0" w:color="auto"/>
                <w:left w:val="none" w:sz="0" w:space="0" w:color="auto"/>
                <w:bottom w:val="none" w:sz="0" w:space="0" w:color="auto"/>
                <w:right w:val="none" w:sz="0" w:space="0" w:color="auto"/>
              </w:divBdr>
              <w:divsChild>
                <w:div w:id="1084784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46640172">
      <w:bodyDiv w:val="1"/>
      <w:marLeft w:val="0"/>
      <w:marRight w:val="0"/>
      <w:marTop w:val="0"/>
      <w:marBottom w:val="0"/>
      <w:divBdr>
        <w:top w:val="none" w:sz="0" w:space="0" w:color="auto"/>
        <w:left w:val="none" w:sz="0" w:space="0" w:color="auto"/>
        <w:bottom w:val="none" w:sz="0" w:space="0" w:color="auto"/>
        <w:right w:val="none" w:sz="0" w:space="0" w:color="auto"/>
      </w:divBdr>
    </w:div>
    <w:div w:id="1046832494">
      <w:bodyDiv w:val="1"/>
      <w:marLeft w:val="0"/>
      <w:marRight w:val="0"/>
      <w:marTop w:val="0"/>
      <w:marBottom w:val="0"/>
      <w:divBdr>
        <w:top w:val="none" w:sz="0" w:space="0" w:color="auto"/>
        <w:left w:val="none" w:sz="0" w:space="0" w:color="auto"/>
        <w:bottom w:val="none" w:sz="0" w:space="0" w:color="auto"/>
        <w:right w:val="none" w:sz="0" w:space="0" w:color="auto"/>
      </w:divBdr>
    </w:div>
    <w:div w:id="1091704922">
      <w:bodyDiv w:val="1"/>
      <w:marLeft w:val="0"/>
      <w:marRight w:val="0"/>
      <w:marTop w:val="0"/>
      <w:marBottom w:val="0"/>
      <w:divBdr>
        <w:top w:val="none" w:sz="0" w:space="0" w:color="auto"/>
        <w:left w:val="none" w:sz="0" w:space="0" w:color="auto"/>
        <w:bottom w:val="none" w:sz="0" w:space="0" w:color="auto"/>
        <w:right w:val="none" w:sz="0" w:space="0" w:color="auto"/>
      </w:divBdr>
    </w:div>
    <w:div w:id="1105002671">
      <w:bodyDiv w:val="1"/>
      <w:marLeft w:val="0"/>
      <w:marRight w:val="0"/>
      <w:marTop w:val="0"/>
      <w:marBottom w:val="0"/>
      <w:divBdr>
        <w:top w:val="none" w:sz="0" w:space="0" w:color="auto"/>
        <w:left w:val="none" w:sz="0" w:space="0" w:color="auto"/>
        <w:bottom w:val="none" w:sz="0" w:space="0" w:color="auto"/>
        <w:right w:val="none" w:sz="0" w:space="0" w:color="auto"/>
      </w:divBdr>
    </w:div>
    <w:div w:id="1126696886">
      <w:bodyDiv w:val="1"/>
      <w:marLeft w:val="0"/>
      <w:marRight w:val="0"/>
      <w:marTop w:val="0"/>
      <w:marBottom w:val="0"/>
      <w:divBdr>
        <w:top w:val="none" w:sz="0" w:space="0" w:color="auto"/>
        <w:left w:val="none" w:sz="0" w:space="0" w:color="auto"/>
        <w:bottom w:val="none" w:sz="0" w:space="0" w:color="auto"/>
        <w:right w:val="none" w:sz="0" w:space="0" w:color="auto"/>
      </w:divBdr>
    </w:div>
    <w:div w:id="1167280743">
      <w:bodyDiv w:val="1"/>
      <w:marLeft w:val="0"/>
      <w:marRight w:val="0"/>
      <w:marTop w:val="0"/>
      <w:marBottom w:val="0"/>
      <w:divBdr>
        <w:top w:val="none" w:sz="0" w:space="0" w:color="auto"/>
        <w:left w:val="none" w:sz="0" w:space="0" w:color="auto"/>
        <w:bottom w:val="none" w:sz="0" w:space="0" w:color="auto"/>
        <w:right w:val="none" w:sz="0" w:space="0" w:color="auto"/>
      </w:divBdr>
    </w:div>
    <w:div w:id="1169565630">
      <w:bodyDiv w:val="1"/>
      <w:marLeft w:val="0"/>
      <w:marRight w:val="0"/>
      <w:marTop w:val="0"/>
      <w:marBottom w:val="0"/>
      <w:divBdr>
        <w:top w:val="none" w:sz="0" w:space="0" w:color="auto"/>
        <w:left w:val="none" w:sz="0" w:space="0" w:color="auto"/>
        <w:bottom w:val="none" w:sz="0" w:space="0" w:color="auto"/>
        <w:right w:val="none" w:sz="0" w:space="0" w:color="auto"/>
      </w:divBdr>
    </w:div>
    <w:div w:id="1196624234">
      <w:bodyDiv w:val="1"/>
      <w:marLeft w:val="0"/>
      <w:marRight w:val="0"/>
      <w:marTop w:val="0"/>
      <w:marBottom w:val="0"/>
      <w:divBdr>
        <w:top w:val="none" w:sz="0" w:space="0" w:color="auto"/>
        <w:left w:val="none" w:sz="0" w:space="0" w:color="auto"/>
        <w:bottom w:val="none" w:sz="0" w:space="0" w:color="auto"/>
        <w:right w:val="none" w:sz="0" w:space="0" w:color="auto"/>
      </w:divBdr>
    </w:div>
    <w:div w:id="1196774770">
      <w:bodyDiv w:val="1"/>
      <w:marLeft w:val="0"/>
      <w:marRight w:val="0"/>
      <w:marTop w:val="0"/>
      <w:marBottom w:val="0"/>
      <w:divBdr>
        <w:top w:val="none" w:sz="0" w:space="0" w:color="auto"/>
        <w:left w:val="none" w:sz="0" w:space="0" w:color="auto"/>
        <w:bottom w:val="none" w:sz="0" w:space="0" w:color="auto"/>
        <w:right w:val="none" w:sz="0" w:space="0" w:color="auto"/>
      </w:divBdr>
    </w:div>
    <w:div w:id="1217933508">
      <w:bodyDiv w:val="1"/>
      <w:marLeft w:val="0"/>
      <w:marRight w:val="0"/>
      <w:marTop w:val="0"/>
      <w:marBottom w:val="0"/>
      <w:divBdr>
        <w:top w:val="none" w:sz="0" w:space="0" w:color="auto"/>
        <w:left w:val="none" w:sz="0" w:space="0" w:color="auto"/>
        <w:bottom w:val="none" w:sz="0" w:space="0" w:color="auto"/>
        <w:right w:val="none" w:sz="0" w:space="0" w:color="auto"/>
      </w:divBdr>
      <w:divsChild>
        <w:div w:id="639071776">
          <w:marLeft w:val="0"/>
          <w:marRight w:val="0"/>
          <w:marTop w:val="0"/>
          <w:marBottom w:val="0"/>
          <w:divBdr>
            <w:top w:val="none" w:sz="0" w:space="0" w:color="auto"/>
            <w:left w:val="none" w:sz="0" w:space="0" w:color="auto"/>
            <w:bottom w:val="none" w:sz="0" w:space="0" w:color="auto"/>
            <w:right w:val="none" w:sz="0" w:space="0" w:color="auto"/>
          </w:divBdr>
        </w:div>
      </w:divsChild>
    </w:div>
    <w:div w:id="1246500215">
      <w:bodyDiv w:val="1"/>
      <w:marLeft w:val="0"/>
      <w:marRight w:val="0"/>
      <w:marTop w:val="0"/>
      <w:marBottom w:val="0"/>
      <w:divBdr>
        <w:top w:val="none" w:sz="0" w:space="0" w:color="auto"/>
        <w:left w:val="none" w:sz="0" w:space="0" w:color="auto"/>
        <w:bottom w:val="none" w:sz="0" w:space="0" w:color="auto"/>
        <w:right w:val="none" w:sz="0" w:space="0" w:color="auto"/>
      </w:divBdr>
    </w:div>
    <w:div w:id="1254128140">
      <w:bodyDiv w:val="1"/>
      <w:marLeft w:val="0"/>
      <w:marRight w:val="0"/>
      <w:marTop w:val="0"/>
      <w:marBottom w:val="0"/>
      <w:divBdr>
        <w:top w:val="none" w:sz="0" w:space="0" w:color="auto"/>
        <w:left w:val="none" w:sz="0" w:space="0" w:color="auto"/>
        <w:bottom w:val="none" w:sz="0" w:space="0" w:color="auto"/>
        <w:right w:val="none" w:sz="0" w:space="0" w:color="auto"/>
      </w:divBdr>
    </w:div>
    <w:div w:id="1262106317">
      <w:bodyDiv w:val="1"/>
      <w:marLeft w:val="0"/>
      <w:marRight w:val="0"/>
      <w:marTop w:val="0"/>
      <w:marBottom w:val="0"/>
      <w:divBdr>
        <w:top w:val="none" w:sz="0" w:space="0" w:color="auto"/>
        <w:left w:val="none" w:sz="0" w:space="0" w:color="auto"/>
        <w:bottom w:val="none" w:sz="0" w:space="0" w:color="auto"/>
        <w:right w:val="none" w:sz="0" w:space="0" w:color="auto"/>
      </w:divBdr>
    </w:div>
    <w:div w:id="1269312448">
      <w:bodyDiv w:val="1"/>
      <w:marLeft w:val="0"/>
      <w:marRight w:val="0"/>
      <w:marTop w:val="0"/>
      <w:marBottom w:val="0"/>
      <w:divBdr>
        <w:top w:val="none" w:sz="0" w:space="0" w:color="auto"/>
        <w:left w:val="none" w:sz="0" w:space="0" w:color="auto"/>
        <w:bottom w:val="none" w:sz="0" w:space="0" w:color="auto"/>
        <w:right w:val="none" w:sz="0" w:space="0" w:color="auto"/>
      </w:divBdr>
    </w:div>
    <w:div w:id="1299530601">
      <w:bodyDiv w:val="1"/>
      <w:marLeft w:val="0"/>
      <w:marRight w:val="0"/>
      <w:marTop w:val="0"/>
      <w:marBottom w:val="0"/>
      <w:divBdr>
        <w:top w:val="none" w:sz="0" w:space="0" w:color="auto"/>
        <w:left w:val="none" w:sz="0" w:space="0" w:color="auto"/>
        <w:bottom w:val="none" w:sz="0" w:space="0" w:color="auto"/>
        <w:right w:val="none" w:sz="0" w:space="0" w:color="auto"/>
      </w:divBdr>
      <w:divsChild>
        <w:div w:id="47849343">
          <w:marLeft w:val="0"/>
          <w:marRight w:val="0"/>
          <w:marTop w:val="0"/>
          <w:marBottom w:val="0"/>
          <w:divBdr>
            <w:top w:val="none" w:sz="0" w:space="0" w:color="auto"/>
            <w:left w:val="none" w:sz="0" w:space="0" w:color="auto"/>
            <w:bottom w:val="none" w:sz="0" w:space="0" w:color="auto"/>
            <w:right w:val="none" w:sz="0" w:space="0" w:color="auto"/>
          </w:divBdr>
        </w:div>
      </w:divsChild>
    </w:div>
    <w:div w:id="1308316448">
      <w:bodyDiv w:val="1"/>
      <w:marLeft w:val="0"/>
      <w:marRight w:val="0"/>
      <w:marTop w:val="0"/>
      <w:marBottom w:val="0"/>
      <w:divBdr>
        <w:top w:val="none" w:sz="0" w:space="0" w:color="auto"/>
        <w:left w:val="none" w:sz="0" w:space="0" w:color="auto"/>
        <w:bottom w:val="none" w:sz="0" w:space="0" w:color="auto"/>
        <w:right w:val="none" w:sz="0" w:space="0" w:color="auto"/>
      </w:divBdr>
      <w:divsChild>
        <w:div w:id="12418866">
          <w:marLeft w:val="0"/>
          <w:marRight w:val="0"/>
          <w:marTop w:val="0"/>
          <w:marBottom w:val="0"/>
          <w:divBdr>
            <w:top w:val="none" w:sz="0" w:space="0" w:color="auto"/>
            <w:left w:val="none" w:sz="0" w:space="0" w:color="auto"/>
            <w:bottom w:val="none" w:sz="0" w:space="0" w:color="auto"/>
            <w:right w:val="none" w:sz="0" w:space="0" w:color="auto"/>
          </w:divBdr>
          <w:divsChild>
            <w:div w:id="99036033">
              <w:marLeft w:val="0"/>
              <w:marRight w:val="0"/>
              <w:marTop w:val="0"/>
              <w:marBottom w:val="0"/>
              <w:divBdr>
                <w:top w:val="none" w:sz="0" w:space="0" w:color="auto"/>
                <w:left w:val="none" w:sz="0" w:space="0" w:color="auto"/>
                <w:bottom w:val="none" w:sz="0" w:space="0" w:color="auto"/>
                <w:right w:val="none" w:sz="0" w:space="0" w:color="auto"/>
              </w:divBdr>
              <w:divsChild>
                <w:div w:id="152883751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38268786">
      <w:bodyDiv w:val="1"/>
      <w:marLeft w:val="0"/>
      <w:marRight w:val="0"/>
      <w:marTop w:val="0"/>
      <w:marBottom w:val="0"/>
      <w:divBdr>
        <w:top w:val="none" w:sz="0" w:space="0" w:color="auto"/>
        <w:left w:val="none" w:sz="0" w:space="0" w:color="auto"/>
        <w:bottom w:val="none" w:sz="0" w:space="0" w:color="auto"/>
        <w:right w:val="none" w:sz="0" w:space="0" w:color="auto"/>
      </w:divBdr>
    </w:div>
    <w:div w:id="1352413542">
      <w:bodyDiv w:val="1"/>
      <w:marLeft w:val="0"/>
      <w:marRight w:val="0"/>
      <w:marTop w:val="0"/>
      <w:marBottom w:val="0"/>
      <w:divBdr>
        <w:top w:val="none" w:sz="0" w:space="0" w:color="auto"/>
        <w:left w:val="none" w:sz="0" w:space="0" w:color="auto"/>
        <w:bottom w:val="none" w:sz="0" w:space="0" w:color="auto"/>
        <w:right w:val="none" w:sz="0" w:space="0" w:color="auto"/>
      </w:divBdr>
    </w:div>
    <w:div w:id="1396970386">
      <w:bodyDiv w:val="1"/>
      <w:marLeft w:val="0"/>
      <w:marRight w:val="0"/>
      <w:marTop w:val="0"/>
      <w:marBottom w:val="0"/>
      <w:divBdr>
        <w:top w:val="none" w:sz="0" w:space="0" w:color="auto"/>
        <w:left w:val="none" w:sz="0" w:space="0" w:color="auto"/>
        <w:bottom w:val="none" w:sz="0" w:space="0" w:color="auto"/>
        <w:right w:val="none" w:sz="0" w:space="0" w:color="auto"/>
      </w:divBdr>
    </w:div>
    <w:div w:id="1432122997">
      <w:bodyDiv w:val="1"/>
      <w:marLeft w:val="0"/>
      <w:marRight w:val="0"/>
      <w:marTop w:val="0"/>
      <w:marBottom w:val="0"/>
      <w:divBdr>
        <w:top w:val="none" w:sz="0" w:space="0" w:color="auto"/>
        <w:left w:val="none" w:sz="0" w:space="0" w:color="auto"/>
        <w:bottom w:val="none" w:sz="0" w:space="0" w:color="auto"/>
        <w:right w:val="none" w:sz="0" w:space="0" w:color="auto"/>
      </w:divBdr>
    </w:div>
    <w:div w:id="1439448643">
      <w:bodyDiv w:val="1"/>
      <w:marLeft w:val="0"/>
      <w:marRight w:val="0"/>
      <w:marTop w:val="0"/>
      <w:marBottom w:val="0"/>
      <w:divBdr>
        <w:top w:val="none" w:sz="0" w:space="0" w:color="auto"/>
        <w:left w:val="none" w:sz="0" w:space="0" w:color="auto"/>
        <w:bottom w:val="none" w:sz="0" w:space="0" w:color="auto"/>
        <w:right w:val="none" w:sz="0" w:space="0" w:color="auto"/>
      </w:divBdr>
    </w:div>
    <w:div w:id="1492411455">
      <w:bodyDiv w:val="1"/>
      <w:marLeft w:val="0"/>
      <w:marRight w:val="0"/>
      <w:marTop w:val="0"/>
      <w:marBottom w:val="0"/>
      <w:divBdr>
        <w:top w:val="none" w:sz="0" w:space="0" w:color="auto"/>
        <w:left w:val="none" w:sz="0" w:space="0" w:color="auto"/>
        <w:bottom w:val="none" w:sz="0" w:space="0" w:color="auto"/>
        <w:right w:val="none" w:sz="0" w:space="0" w:color="auto"/>
      </w:divBdr>
    </w:div>
    <w:div w:id="1519658219">
      <w:bodyDiv w:val="1"/>
      <w:marLeft w:val="0"/>
      <w:marRight w:val="0"/>
      <w:marTop w:val="0"/>
      <w:marBottom w:val="0"/>
      <w:divBdr>
        <w:top w:val="none" w:sz="0" w:space="0" w:color="auto"/>
        <w:left w:val="none" w:sz="0" w:space="0" w:color="auto"/>
        <w:bottom w:val="none" w:sz="0" w:space="0" w:color="auto"/>
        <w:right w:val="none" w:sz="0" w:space="0" w:color="auto"/>
      </w:divBdr>
    </w:div>
    <w:div w:id="1535266365">
      <w:bodyDiv w:val="1"/>
      <w:marLeft w:val="0"/>
      <w:marRight w:val="0"/>
      <w:marTop w:val="0"/>
      <w:marBottom w:val="0"/>
      <w:divBdr>
        <w:top w:val="none" w:sz="0" w:space="0" w:color="auto"/>
        <w:left w:val="none" w:sz="0" w:space="0" w:color="auto"/>
        <w:bottom w:val="none" w:sz="0" w:space="0" w:color="auto"/>
        <w:right w:val="none" w:sz="0" w:space="0" w:color="auto"/>
      </w:divBdr>
    </w:div>
    <w:div w:id="1539703846">
      <w:bodyDiv w:val="1"/>
      <w:marLeft w:val="0"/>
      <w:marRight w:val="0"/>
      <w:marTop w:val="0"/>
      <w:marBottom w:val="0"/>
      <w:divBdr>
        <w:top w:val="none" w:sz="0" w:space="0" w:color="auto"/>
        <w:left w:val="none" w:sz="0" w:space="0" w:color="auto"/>
        <w:bottom w:val="none" w:sz="0" w:space="0" w:color="auto"/>
        <w:right w:val="none" w:sz="0" w:space="0" w:color="auto"/>
      </w:divBdr>
    </w:div>
    <w:div w:id="1584946737">
      <w:bodyDiv w:val="1"/>
      <w:marLeft w:val="0"/>
      <w:marRight w:val="0"/>
      <w:marTop w:val="0"/>
      <w:marBottom w:val="0"/>
      <w:divBdr>
        <w:top w:val="none" w:sz="0" w:space="0" w:color="auto"/>
        <w:left w:val="none" w:sz="0" w:space="0" w:color="auto"/>
        <w:bottom w:val="none" w:sz="0" w:space="0" w:color="auto"/>
        <w:right w:val="none" w:sz="0" w:space="0" w:color="auto"/>
      </w:divBdr>
    </w:div>
    <w:div w:id="1599406848">
      <w:bodyDiv w:val="1"/>
      <w:marLeft w:val="0"/>
      <w:marRight w:val="0"/>
      <w:marTop w:val="0"/>
      <w:marBottom w:val="0"/>
      <w:divBdr>
        <w:top w:val="none" w:sz="0" w:space="0" w:color="auto"/>
        <w:left w:val="none" w:sz="0" w:space="0" w:color="auto"/>
        <w:bottom w:val="none" w:sz="0" w:space="0" w:color="auto"/>
        <w:right w:val="none" w:sz="0" w:space="0" w:color="auto"/>
      </w:divBdr>
    </w:div>
    <w:div w:id="1609967772">
      <w:bodyDiv w:val="1"/>
      <w:marLeft w:val="0"/>
      <w:marRight w:val="0"/>
      <w:marTop w:val="0"/>
      <w:marBottom w:val="0"/>
      <w:divBdr>
        <w:top w:val="none" w:sz="0" w:space="0" w:color="auto"/>
        <w:left w:val="none" w:sz="0" w:space="0" w:color="auto"/>
        <w:bottom w:val="none" w:sz="0" w:space="0" w:color="auto"/>
        <w:right w:val="none" w:sz="0" w:space="0" w:color="auto"/>
      </w:divBdr>
    </w:div>
    <w:div w:id="1725833483">
      <w:bodyDiv w:val="1"/>
      <w:marLeft w:val="0"/>
      <w:marRight w:val="0"/>
      <w:marTop w:val="0"/>
      <w:marBottom w:val="0"/>
      <w:divBdr>
        <w:top w:val="none" w:sz="0" w:space="0" w:color="auto"/>
        <w:left w:val="none" w:sz="0" w:space="0" w:color="auto"/>
        <w:bottom w:val="none" w:sz="0" w:space="0" w:color="auto"/>
        <w:right w:val="none" w:sz="0" w:space="0" w:color="auto"/>
      </w:divBdr>
    </w:div>
    <w:div w:id="1814907509">
      <w:bodyDiv w:val="1"/>
      <w:marLeft w:val="0"/>
      <w:marRight w:val="0"/>
      <w:marTop w:val="0"/>
      <w:marBottom w:val="0"/>
      <w:divBdr>
        <w:top w:val="none" w:sz="0" w:space="0" w:color="auto"/>
        <w:left w:val="none" w:sz="0" w:space="0" w:color="auto"/>
        <w:bottom w:val="none" w:sz="0" w:space="0" w:color="auto"/>
        <w:right w:val="none" w:sz="0" w:space="0" w:color="auto"/>
      </w:divBdr>
      <w:divsChild>
        <w:div w:id="279652484">
          <w:marLeft w:val="0"/>
          <w:marRight w:val="0"/>
          <w:marTop w:val="0"/>
          <w:marBottom w:val="0"/>
          <w:divBdr>
            <w:top w:val="none" w:sz="0" w:space="0" w:color="auto"/>
            <w:left w:val="none" w:sz="0" w:space="0" w:color="auto"/>
            <w:bottom w:val="none" w:sz="0" w:space="0" w:color="auto"/>
            <w:right w:val="none" w:sz="0" w:space="0" w:color="auto"/>
          </w:divBdr>
          <w:divsChild>
            <w:div w:id="1620067276">
              <w:marLeft w:val="0"/>
              <w:marRight w:val="0"/>
              <w:marTop w:val="0"/>
              <w:marBottom w:val="0"/>
              <w:divBdr>
                <w:top w:val="none" w:sz="0" w:space="0" w:color="auto"/>
                <w:left w:val="none" w:sz="0" w:space="0" w:color="auto"/>
                <w:bottom w:val="none" w:sz="0" w:space="0" w:color="auto"/>
                <w:right w:val="none" w:sz="0" w:space="0" w:color="auto"/>
              </w:divBdr>
              <w:divsChild>
                <w:div w:id="169695634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57186006">
      <w:bodyDiv w:val="1"/>
      <w:marLeft w:val="0"/>
      <w:marRight w:val="0"/>
      <w:marTop w:val="0"/>
      <w:marBottom w:val="0"/>
      <w:divBdr>
        <w:top w:val="none" w:sz="0" w:space="0" w:color="auto"/>
        <w:left w:val="none" w:sz="0" w:space="0" w:color="auto"/>
        <w:bottom w:val="none" w:sz="0" w:space="0" w:color="auto"/>
        <w:right w:val="none" w:sz="0" w:space="0" w:color="auto"/>
      </w:divBdr>
    </w:div>
    <w:div w:id="1895308265">
      <w:bodyDiv w:val="1"/>
      <w:marLeft w:val="0"/>
      <w:marRight w:val="0"/>
      <w:marTop w:val="0"/>
      <w:marBottom w:val="0"/>
      <w:divBdr>
        <w:top w:val="none" w:sz="0" w:space="0" w:color="auto"/>
        <w:left w:val="none" w:sz="0" w:space="0" w:color="auto"/>
        <w:bottom w:val="none" w:sz="0" w:space="0" w:color="auto"/>
        <w:right w:val="none" w:sz="0" w:space="0" w:color="auto"/>
      </w:divBdr>
    </w:div>
    <w:div w:id="1934631760">
      <w:bodyDiv w:val="1"/>
      <w:marLeft w:val="0"/>
      <w:marRight w:val="0"/>
      <w:marTop w:val="0"/>
      <w:marBottom w:val="0"/>
      <w:divBdr>
        <w:top w:val="none" w:sz="0" w:space="0" w:color="auto"/>
        <w:left w:val="none" w:sz="0" w:space="0" w:color="auto"/>
        <w:bottom w:val="none" w:sz="0" w:space="0" w:color="auto"/>
        <w:right w:val="none" w:sz="0" w:space="0" w:color="auto"/>
      </w:divBdr>
    </w:div>
    <w:div w:id="1970668867">
      <w:bodyDiv w:val="1"/>
      <w:marLeft w:val="0"/>
      <w:marRight w:val="0"/>
      <w:marTop w:val="0"/>
      <w:marBottom w:val="0"/>
      <w:divBdr>
        <w:top w:val="none" w:sz="0" w:space="0" w:color="auto"/>
        <w:left w:val="none" w:sz="0" w:space="0" w:color="auto"/>
        <w:bottom w:val="none" w:sz="0" w:space="0" w:color="auto"/>
        <w:right w:val="none" w:sz="0" w:space="0" w:color="auto"/>
      </w:divBdr>
    </w:div>
    <w:div w:id="1978757763">
      <w:bodyDiv w:val="1"/>
      <w:marLeft w:val="0"/>
      <w:marRight w:val="0"/>
      <w:marTop w:val="0"/>
      <w:marBottom w:val="0"/>
      <w:divBdr>
        <w:top w:val="none" w:sz="0" w:space="0" w:color="auto"/>
        <w:left w:val="none" w:sz="0" w:space="0" w:color="auto"/>
        <w:bottom w:val="none" w:sz="0" w:space="0" w:color="auto"/>
        <w:right w:val="none" w:sz="0" w:space="0" w:color="auto"/>
      </w:divBdr>
      <w:divsChild>
        <w:div w:id="1850366969">
          <w:marLeft w:val="0"/>
          <w:marRight w:val="0"/>
          <w:marTop w:val="0"/>
          <w:marBottom w:val="0"/>
          <w:divBdr>
            <w:top w:val="none" w:sz="0" w:space="0" w:color="auto"/>
            <w:left w:val="none" w:sz="0" w:space="0" w:color="auto"/>
            <w:bottom w:val="none" w:sz="0" w:space="0" w:color="auto"/>
            <w:right w:val="none" w:sz="0" w:space="0" w:color="auto"/>
          </w:divBdr>
          <w:divsChild>
            <w:div w:id="1650136532">
              <w:marLeft w:val="0"/>
              <w:marRight w:val="0"/>
              <w:marTop w:val="0"/>
              <w:marBottom w:val="0"/>
              <w:divBdr>
                <w:top w:val="none" w:sz="0" w:space="0" w:color="auto"/>
                <w:left w:val="none" w:sz="0" w:space="0" w:color="auto"/>
                <w:bottom w:val="none" w:sz="0" w:space="0" w:color="auto"/>
                <w:right w:val="none" w:sz="0" w:space="0" w:color="auto"/>
              </w:divBdr>
              <w:divsChild>
                <w:div w:id="20246711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04237478">
      <w:bodyDiv w:val="1"/>
      <w:marLeft w:val="0"/>
      <w:marRight w:val="0"/>
      <w:marTop w:val="0"/>
      <w:marBottom w:val="0"/>
      <w:divBdr>
        <w:top w:val="none" w:sz="0" w:space="0" w:color="auto"/>
        <w:left w:val="none" w:sz="0" w:space="0" w:color="auto"/>
        <w:bottom w:val="none" w:sz="0" w:space="0" w:color="auto"/>
        <w:right w:val="none" w:sz="0" w:space="0" w:color="auto"/>
      </w:divBdr>
    </w:div>
    <w:div w:id="2019312480">
      <w:bodyDiv w:val="1"/>
      <w:marLeft w:val="0"/>
      <w:marRight w:val="0"/>
      <w:marTop w:val="0"/>
      <w:marBottom w:val="0"/>
      <w:divBdr>
        <w:top w:val="none" w:sz="0" w:space="0" w:color="auto"/>
        <w:left w:val="none" w:sz="0" w:space="0" w:color="auto"/>
        <w:bottom w:val="none" w:sz="0" w:space="0" w:color="auto"/>
        <w:right w:val="none" w:sz="0" w:space="0" w:color="auto"/>
      </w:divBdr>
    </w:div>
    <w:div w:id="2028409067">
      <w:bodyDiv w:val="1"/>
      <w:marLeft w:val="0"/>
      <w:marRight w:val="0"/>
      <w:marTop w:val="0"/>
      <w:marBottom w:val="0"/>
      <w:divBdr>
        <w:top w:val="none" w:sz="0" w:space="0" w:color="auto"/>
        <w:left w:val="none" w:sz="0" w:space="0" w:color="auto"/>
        <w:bottom w:val="none" w:sz="0" w:space="0" w:color="auto"/>
        <w:right w:val="none" w:sz="0" w:space="0" w:color="auto"/>
      </w:divBdr>
      <w:divsChild>
        <w:div w:id="958875536">
          <w:marLeft w:val="0"/>
          <w:marRight w:val="0"/>
          <w:marTop w:val="0"/>
          <w:marBottom w:val="0"/>
          <w:divBdr>
            <w:top w:val="none" w:sz="0" w:space="0" w:color="auto"/>
            <w:left w:val="none" w:sz="0" w:space="0" w:color="auto"/>
            <w:bottom w:val="none" w:sz="0" w:space="0" w:color="auto"/>
            <w:right w:val="none" w:sz="0" w:space="0" w:color="auto"/>
          </w:divBdr>
          <w:divsChild>
            <w:div w:id="1940480855">
              <w:marLeft w:val="0"/>
              <w:marRight w:val="0"/>
              <w:marTop w:val="0"/>
              <w:marBottom w:val="0"/>
              <w:divBdr>
                <w:top w:val="none" w:sz="0" w:space="0" w:color="auto"/>
                <w:left w:val="none" w:sz="0" w:space="0" w:color="auto"/>
                <w:bottom w:val="none" w:sz="0" w:space="0" w:color="auto"/>
                <w:right w:val="none" w:sz="0" w:space="0" w:color="auto"/>
              </w:divBdr>
              <w:divsChild>
                <w:div w:id="14739847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30446174">
      <w:bodyDiv w:val="1"/>
      <w:marLeft w:val="0"/>
      <w:marRight w:val="0"/>
      <w:marTop w:val="0"/>
      <w:marBottom w:val="0"/>
      <w:divBdr>
        <w:top w:val="none" w:sz="0" w:space="0" w:color="auto"/>
        <w:left w:val="none" w:sz="0" w:space="0" w:color="auto"/>
        <w:bottom w:val="none" w:sz="0" w:space="0" w:color="auto"/>
        <w:right w:val="none" w:sz="0" w:space="0" w:color="auto"/>
      </w:divBdr>
      <w:divsChild>
        <w:div w:id="230696489">
          <w:marLeft w:val="0"/>
          <w:marRight w:val="0"/>
          <w:marTop w:val="0"/>
          <w:marBottom w:val="0"/>
          <w:divBdr>
            <w:top w:val="none" w:sz="0" w:space="0" w:color="auto"/>
            <w:left w:val="none" w:sz="0" w:space="0" w:color="auto"/>
            <w:bottom w:val="none" w:sz="0" w:space="0" w:color="auto"/>
            <w:right w:val="none" w:sz="0" w:space="0" w:color="auto"/>
          </w:divBdr>
        </w:div>
      </w:divsChild>
    </w:div>
    <w:div w:id="2033797185">
      <w:bodyDiv w:val="1"/>
      <w:marLeft w:val="0"/>
      <w:marRight w:val="0"/>
      <w:marTop w:val="0"/>
      <w:marBottom w:val="0"/>
      <w:divBdr>
        <w:top w:val="none" w:sz="0" w:space="0" w:color="auto"/>
        <w:left w:val="none" w:sz="0" w:space="0" w:color="auto"/>
        <w:bottom w:val="none" w:sz="0" w:space="0" w:color="auto"/>
        <w:right w:val="none" w:sz="0" w:space="0" w:color="auto"/>
      </w:divBdr>
    </w:div>
    <w:div w:id="2068062830">
      <w:bodyDiv w:val="1"/>
      <w:marLeft w:val="0"/>
      <w:marRight w:val="0"/>
      <w:marTop w:val="0"/>
      <w:marBottom w:val="0"/>
      <w:divBdr>
        <w:top w:val="none" w:sz="0" w:space="0" w:color="auto"/>
        <w:left w:val="none" w:sz="0" w:space="0" w:color="auto"/>
        <w:bottom w:val="none" w:sz="0" w:space="0" w:color="auto"/>
        <w:right w:val="none" w:sz="0" w:space="0" w:color="auto"/>
      </w:divBdr>
    </w:div>
    <w:div w:id="2109276654">
      <w:bodyDiv w:val="1"/>
      <w:marLeft w:val="0"/>
      <w:marRight w:val="0"/>
      <w:marTop w:val="0"/>
      <w:marBottom w:val="0"/>
      <w:divBdr>
        <w:top w:val="none" w:sz="0" w:space="0" w:color="auto"/>
        <w:left w:val="none" w:sz="0" w:space="0" w:color="auto"/>
        <w:bottom w:val="none" w:sz="0" w:space="0" w:color="auto"/>
        <w:right w:val="none" w:sz="0" w:space="0" w:color="auto"/>
      </w:divBdr>
    </w:div>
    <w:div w:id="2139685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digi@cbs.d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AppData\Roaming\Microsoft\Templates\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99113-12F7-42B8-A35D-FE8654C1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Template>
  <TotalTime>0</TotalTime>
  <Pages>12</Pages>
  <Words>11806</Words>
  <Characters>67298</Characters>
  <Application>Microsoft Office Word</Application>
  <DocSecurity>0</DocSecurity>
  <Lines>560</Lines>
  <Paragraphs>157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Manager/>
  <Company>dataspect IT-Services, Heidelberg, Germany</Company>
  <LinksUpToDate>false</LinksUpToDate>
  <CharactersWithSpaces>78947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Rita Barricelli</dc:creator>
  <cp:keywords/>
  <dc:description>Formats and macros for Springer Lecture Notes</dc:description>
  <cp:lastModifiedBy>Camille Regnault</cp:lastModifiedBy>
  <cp:revision>2</cp:revision>
  <cp:lastPrinted>2015-05-14T06:17:00Z</cp:lastPrinted>
  <dcterms:created xsi:type="dcterms:W3CDTF">2019-05-10T14:54:00Z</dcterms:created>
  <dcterms:modified xsi:type="dcterms:W3CDTF">2019-05-10T14:54:00Z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id="g3p25CEL"/&gt;&lt;style id="http://www.zotero.org/styles/springer-lecture-notes-in-computer-science" hasBibliography="1" bibliographyStyleHasBeenSet="1"/&gt;&lt;prefs&gt;&lt;pref name="fieldType" value="Field"/&gt;&lt;p</vt:lpwstr>
  </property>
  <property fmtid="{D5CDD505-2E9C-101B-9397-08002B2CF9AE}" pid="3" name="ZOTERO_PREF_2">
    <vt:lpwstr>ref name="storeReferences" value="true"/&gt;&lt;pref name="automaticJournalAbbreviations" value="true"/&gt;&lt;pref name="dontAskDelayCitationUpdates" value="true"/&gt;&lt;/prefs&gt;&lt;/data&gt;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http://www.zotero.org/styles/association-for-computing-machinery</vt:lpwstr>
  </property>
  <property fmtid="{D5CDD505-2E9C-101B-9397-08002B2CF9AE}" pid="11" name="Mendeley Recent Style Name 3_1">
    <vt:lpwstr>Association for Computing Machinery</vt:lpwstr>
  </property>
  <property fmtid="{D5CDD505-2E9C-101B-9397-08002B2CF9AE}" pid="12" name="Mendeley Recent Style Id 4_1">
    <vt:lpwstr>http://csl.mendeley.com/styles/506974171/association-for-computing-machinery-2</vt:lpwstr>
  </property>
  <property fmtid="{D5CDD505-2E9C-101B-9397-08002B2CF9AE}" pid="13" name="Mendeley Recent Style Name 4_1">
    <vt:lpwstr>Association for Computing Machinery - Torkil Clemmensen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ContentRemapped">
    <vt:lpwstr>true</vt:lpwstr>
  </property>
</Properties>
</file>