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848E6" w14:textId="7402B580" w:rsidR="009D23C7" w:rsidRPr="008210AB" w:rsidRDefault="009D23C7" w:rsidP="008E189C">
      <w:pPr>
        <w:pStyle w:val="Heading1"/>
        <w:spacing w:before="0" w:line="360" w:lineRule="auto"/>
        <w:rPr>
          <w:rFonts w:ascii="Times New Roman" w:hAnsi="Times New Roman" w:cs="Times New Roman"/>
          <w:color w:val="auto"/>
          <w:szCs w:val="40"/>
        </w:rPr>
      </w:pPr>
      <w:bookmarkStart w:id="0" w:name="_Toc351718918"/>
      <w:bookmarkStart w:id="1" w:name="_GoBack"/>
      <w:bookmarkEnd w:id="1"/>
      <w:r w:rsidRPr="008210AB">
        <w:rPr>
          <w:rFonts w:ascii="Times New Roman" w:hAnsi="Times New Roman" w:cs="Times New Roman"/>
          <w:color w:val="auto"/>
          <w:szCs w:val="40"/>
        </w:rPr>
        <w:t>The impact of visitors’ experience intensity on</w:t>
      </w:r>
      <w:r w:rsidR="00CA5FF3" w:rsidRPr="008210AB">
        <w:rPr>
          <w:rFonts w:ascii="Times New Roman" w:hAnsi="Times New Roman" w:cs="Times New Roman"/>
          <w:color w:val="auto"/>
          <w:szCs w:val="40"/>
        </w:rPr>
        <w:t xml:space="preserve"> </w:t>
      </w:r>
      <w:r w:rsidR="00CA5FF3" w:rsidRPr="008210AB">
        <w:rPr>
          <w:rFonts w:ascii="Times New Roman" w:hAnsi="Times New Roman" w:cs="Times New Roman"/>
          <w:i/>
          <w:color w:val="auto"/>
          <w:szCs w:val="40"/>
        </w:rPr>
        <w:t>in-situ</w:t>
      </w:r>
      <w:r w:rsidRPr="008210AB">
        <w:rPr>
          <w:rFonts w:ascii="Times New Roman" w:hAnsi="Times New Roman" w:cs="Times New Roman"/>
          <w:color w:val="auto"/>
          <w:szCs w:val="40"/>
        </w:rPr>
        <w:t xml:space="preserve"> destination image formation</w:t>
      </w:r>
    </w:p>
    <w:p w14:paraId="23DDEAB1" w14:textId="77777777" w:rsidR="00E86833" w:rsidRPr="008210AB" w:rsidRDefault="00E86833" w:rsidP="00E86833">
      <w:pPr>
        <w:autoSpaceDE w:val="0"/>
        <w:autoSpaceDN w:val="0"/>
        <w:adjustRightInd w:val="0"/>
        <w:spacing w:line="360" w:lineRule="auto"/>
        <w:rPr>
          <w:rFonts w:eastAsiaTheme="minorHAnsi"/>
          <w:b/>
          <w:szCs w:val="16"/>
        </w:rPr>
      </w:pPr>
    </w:p>
    <w:p w14:paraId="07F51C8B" w14:textId="166E6323" w:rsidR="00453F4A" w:rsidRPr="008210AB" w:rsidRDefault="00453F4A" w:rsidP="00E86833">
      <w:pPr>
        <w:autoSpaceDE w:val="0"/>
        <w:autoSpaceDN w:val="0"/>
        <w:adjustRightInd w:val="0"/>
        <w:spacing w:line="360" w:lineRule="auto"/>
        <w:rPr>
          <w:rFonts w:eastAsiaTheme="minorHAnsi"/>
          <w:b/>
          <w:szCs w:val="16"/>
        </w:rPr>
      </w:pPr>
      <w:r w:rsidRPr="008210AB">
        <w:rPr>
          <w:rFonts w:eastAsiaTheme="minorHAnsi"/>
          <w:b/>
          <w:szCs w:val="16"/>
        </w:rPr>
        <w:t>Abstract</w:t>
      </w:r>
    </w:p>
    <w:p w14:paraId="442DAFC6" w14:textId="6675E7DB" w:rsidR="00E86833" w:rsidRPr="008210AB" w:rsidRDefault="00453F4A" w:rsidP="00E86833">
      <w:pPr>
        <w:autoSpaceDE w:val="0"/>
        <w:autoSpaceDN w:val="0"/>
        <w:adjustRightInd w:val="0"/>
        <w:spacing w:line="360" w:lineRule="auto"/>
        <w:rPr>
          <w:rFonts w:eastAsiaTheme="minorHAnsi"/>
          <w:szCs w:val="16"/>
        </w:rPr>
      </w:pPr>
      <w:r w:rsidRPr="008210AB">
        <w:rPr>
          <w:rFonts w:eastAsiaTheme="minorHAnsi"/>
          <w:b/>
          <w:szCs w:val="16"/>
        </w:rPr>
        <w:t>Purpose</w:t>
      </w:r>
      <w:r w:rsidRPr="008210AB">
        <w:rPr>
          <w:rFonts w:eastAsiaTheme="minorHAnsi"/>
          <w:szCs w:val="16"/>
        </w:rPr>
        <w:t xml:space="preserve"> – </w:t>
      </w:r>
      <w:r w:rsidR="00E86833" w:rsidRPr="008210AB">
        <w:rPr>
          <w:rFonts w:eastAsiaTheme="minorHAnsi"/>
          <w:szCs w:val="16"/>
        </w:rPr>
        <w:t xml:space="preserve">This study aims </w:t>
      </w:r>
      <w:r w:rsidR="00E86833" w:rsidRPr="008210AB">
        <w:t xml:space="preserve">to shed some light on destination image formation by exploring whether image is </w:t>
      </w:r>
      <w:r w:rsidR="00A7610D" w:rsidRPr="008210AB">
        <w:t>altered as a result of tourist</w:t>
      </w:r>
      <w:r w:rsidR="000733AA" w:rsidRPr="008210AB">
        <w:t>s</w:t>
      </w:r>
      <w:r w:rsidR="00A7610D" w:rsidRPr="008210AB">
        <w:t>’</w:t>
      </w:r>
      <w:r w:rsidR="00E86833" w:rsidRPr="008210AB">
        <w:t xml:space="preserve"> experience intensity with a destination</w:t>
      </w:r>
      <w:r w:rsidR="00E86833" w:rsidRPr="008210AB">
        <w:rPr>
          <w:rFonts w:eastAsiaTheme="minorHAnsi"/>
          <w:szCs w:val="16"/>
        </w:rPr>
        <w:t>.</w:t>
      </w:r>
    </w:p>
    <w:p w14:paraId="2066429D" w14:textId="72700FFB" w:rsidR="00453F4A" w:rsidRPr="008210AB" w:rsidRDefault="00453F4A" w:rsidP="00E86833">
      <w:pPr>
        <w:autoSpaceDE w:val="0"/>
        <w:autoSpaceDN w:val="0"/>
        <w:adjustRightInd w:val="0"/>
        <w:spacing w:line="360" w:lineRule="auto"/>
        <w:rPr>
          <w:rFonts w:eastAsiaTheme="minorHAnsi"/>
          <w:szCs w:val="16"/>
        </w:rPr>
      </w:pPr>
      <w:r w:rsidRPr="008210AB">
        <w:rPr>
          <w:rFonts w:eastAsiaTheme="minorHAnsi"/>
          <w:b/>
          <w:szCs w:val="16"/>
        </w:rPr>
        <w:t>Design/methodology/approach</w:t>
      </w:r>
      <w:r w:rsidRPr="008210AB">
        <w:rPr>
          <w:rFonts w:eastAsiaTheme="minorHAnsi"/>
          <w:szCs w:val="16"/>
        </w:rPr>
        <w:t xml:space="preserve"> – A visitor experience intensity index was developed based on the amount of events and attractions visitors have already attended/visited or were planning to attend/visit during their stay. </w:t>
      </w:r>
      <w:r w:rsidR="0039246B" w:rsidRPr="008210AB">
        <w:rPr>
          <w:rFonts w:eastAsiaTheme="minorHAnsi"/>
          <w:bCs/>
          <w:iCs/>
          <w:szCs w:val="16"/>
        </w:rPr>
        <w:t>The data was collected using self-administered questionnaires</w:t>
      </w:r>
      <w:r w:rsidRPr="008210AB">
        <w:rPr>
          <w:rFonts w:eastAsiaTheme="minorHAnsi"/>
          <w:szCs w:val="16"/>
        </w:rPr>
        <w:t xml:space="preserve"> </w:t>
      </w:r>
      <w:r w:rsidR="0039246B" w:rsidRPr="008210AB">
        <w:rPr>
          <w:rFonts w:eastAsiaTheme="minorHAnsi"/>
          <w:szCs w:val="16"/>
        </w:rPr>
        <w:t>and the total sample consisted of</w:t>
      </w:r>
      <w:r w:rsidRPr="008210AB">
        <w:rPr>
          <w:rFonts w:eastAsiaTheme="minorHAnsi"/>
          <w:szCs w:val="16"/>
        </w:rPr>
        <w:t xml:space="preserve"> 400 </w:t>
      </w:r>
      <w:r w:rsidR="007416CD" w:rsidRPr="008210AB">
        <w:rPr>
          <w:rFonts w:eastAsiaTheme="minorHAnsi"/>
          <w:szCs w:val="16"/>
        </w:rPr>
        <w:t>tourists</w:t>
      </w:r>
      <w:r w:rsidRPr="008210AB">
        <w:rPr>
          <w:rFonts w:eastAsiaTheme="minorHAnsi"/>
          <w:szCs w:val="16"/>
        </w:rPr>
        <w:t xml:space="preserve"> in Linz, Austria.</w:t>
      </w:r>
      <w:r w:rsidR="005521A4" w:rsidRPr="008210AB">
        <w:t xml:space="preserve"> </w:t>
      </w:r>
      <w:r w:rsidR="005521A4" w:rsidRPr="008210AB">
        <w:rPr>
          <w:rFonts w:eastAsiaTheme="minorHAnsi"/>
          <w:szCs w:val="16"/>
        </w:rPr>
        <w:t xml:space="preserve">Principal </w:t>
      </w:r>
      <w:r w:rsidR="00A16704" w:rsidRPr="008210AB">
        <w:rPr>
          <w:rFonts w:eastAsiaTheme="minorHAnsi"/>
          <w:szCs w:val="16"/>
        </w:rPr>
        <w:t>Component Analysis, MANOVA and Discriminant A</w:t>
      </w:r>
      <w:r w:rsidR="005521A4" w:rsidRPr="008210AB">
        <w:rPr>
          <w:rFonts w:eastAsiaTheme="minorHAnsi"/>
          <w:szCs w:val="16"/>
        </w:rPr>
        <w:t>nalysis were applied to analyse the data.</w:t>
      </w:r>
    </w:p>
    <w:p w14:paraId="7F213F04" w14:textId="1C058E26" w:rsidR="00400874" w:rsidRPr="008210AB" w:rsidRDefault="00453F4A" w:rsidP="00E86833">
      <w:pPr>
        <w:autoSpaceDE w:val="0"/>
        <w:autoSpaceDN w:val="0"/>
        <w:adjustRightInd w:val="0"/>
        <w:spacing w:line="360" w:lineRule="auto"/>
        <w:rPr>
          <w:rFonts w:eastAsiaTheme="minorHAnsi"/>
          <w:szCs w:val="16"/>
        </w:rPr>
      </w:pPr>
      <w:r w:rsidRPr="008210AB">
        <w:rPr>
          <w:rFonts w:eastAsiaTheme="minorHAnsi"/>
          <w:b/>
          <w:szCs w:val="16"/>
        </w:rPr>
        <w:t>Findings</w:t>
      </w:r>
      <w:r w:rsidRPr="008210AB">
        <w:rPr>
          <w:rFonts w:eastAsiaTheme="minorHAnsi"/>
          <w:szCs w:val="16"/>
        </w:rPr>
        <w:t xml:space="preserve"> – </w:t>
      </w:r>
      <w:r w:rsidR="005521A4" w:rsidRPr="008210AB">
        <w:rPr>
          <w:rFonts w:eastAsiaTheme="minorHAnsi"/>
          <w:szCs w:val="16"/>
        </w:rPr>
        <w:t>The findings indicate that the higher the experience intensity score, the more favourable the cognitive and affective evaluations of destination image, indicating that tourist</w:t>
      </w:r>
      <w:r w:rsidR="000733AA" w:rsidRPr="008210AB">
        <w:rPr>
          <w:rFonts w:eastAsiaTheme="minorHAnsi"/>
          <w:szCs w:val="16"/>
        </w:rPr>
        <w:t>s</w:t>
      </w:r>
      <w:r w:rsidR="003C55A3" w:rsidRPr="008210AB">
        <w:rPr>
          <w:rFonts w:eastAsiaTheme="minorHAnsi"/>
          <w:szCs w:val="16"/>
        </w:rPr>
        <w:t>’</w:t>
      </w:r>
      <w:r w:rsidR="005521A4" w:rsidRPr="008210AB">
        <w:rPr>
          <w:rFonts w:eastAsiaTheme="minorHAnsi"/>
          <w:szCs w:val="16"/>
        </w:rPr>
        <w:t xml:space="preserve"> experiences are central in the formation of the in-situ image.</w:t>
      </w:r>
    </w:p>
    <w:p w14:paraId="08BF5CCC" w14:textId="64C50E21" w:rsidR="00453F4A" w:rsidRPr="008210AB" w:rsidRDefault="00453F4A" w:rsidP="00E86833">
      <w:pPr>
        <w:autoSpaceDE w:val="0"/>
        <w:autoSpaceDN w:val="0"/>
        <w:adjustRightInd w:val="0"/>
        <w:spacing w:line="360" w:lineRule="auto"/>
        <w:rPr>
          <w:rFonts w:eastAsiaTheme="minorHAnsi"/>
          <w:szCs w:val="16"/>
        </w:rPr>
      </w:pPr>
      <w:r w:rsidRPr="008210AB">
        <w:rPr>
          <w:rFonts w:eastAsiaTheme="minorHAnsi"/>
          <w:b/>
          <w:szCs w:val="16"/>
        </w:rPr>
        <w:t>Research limitations/implications</w:t>
      </w:r>
      <w:r w:rsidRPr="008210AB">
        <w:rPr>
          <w:rFonts w:eastAsiaTheme="minorHAnsi"/>
          <w:szCs w:val="16"/>
        </w:rPr>
        <w:t xml:space="preserve"> – </w:t>
      </w:r>
      <w:r w:rsidR="00EE56C1" w:rsidRPr="008210AB">
        <w:rPr>
          <w:rFonts w:eastAsiaTheme="minorHAnsi"/>
          <w:szCs w:val="16"/>
        </w:rPr>
        <w:t>The ‘level of psychological involvement’ with the destination should be consider</w:t>
      </w:r>
      <w:r w:rsidR="00A706CB" w:rsidRPr="008210AB">
        <w:rPr>
          <w:rFonts w:eastAsiaTheme="minorHAnsi"/>
          <w:szCs w:val="16"/>
        </w:rPr>
        <w:t>ed</w:t>
      </w:r>
      <w:r w:rsidR="00EE56C1" w:rsidRPr="008210AB">
        <w:rPr>
          <w:rFonts w:eastAsiaTheme="minorHAnsi"/>
          <w:szCs w:val="16"/>
        </w:rPr>
        <w:t xml:space="preserve"> </w:t>
      </w:r>
      <w:r w:rsidR="00014AF2" w:rsidRPr="008210AB">
        <w:rPr>
          <w:rFonts w:eastAsiaTheme="minorHAnsi"/>
          <w:szCs w:val="16"/>
        </w:rPr>
        <w:t>by</w:t>
      </w:r>
      <w:r w:rsidR="00EE56C1" w:rsidRPr="008210AB">
        <w:rPr>
          <w:rFonts w:eastAsiaTheme="minorHAnsi"/>
          <w:szCs w:val="16"/>
        </w:rPr>
        <w:t xml:space="preserve"> future studies</w:t>
      </w:r>
      <w:r w:rsidRPr="008210AB">
        <w:rPr>
          <w:rFonts w:eastAsiaTheme="minorHAnsi"/>
          <w:szCs w:val="16"/>
        </w:rPr>
        <w:t xml:space="preserve">, as this paper focused on </w:t>
      </w:r>
      <w:r w:rsidR="00EE56C1" w:rsidRPr="008210AB">
        <w:rPr>
          <w:rFonts w:eastAsiaTheme="minorHAnsi"/>
          <w:szCs w:val="16"/>
        </w:rPr>
        <w:t>level of experience intensity</w:t>
      </w:r>
      <w:r w:rsidRPr="008210AB">
        <w:rPr>
          <w:rFonts w:eastAsiaTheme="minorHAnsi"/>
          <w:szCs w:val="16"/>
        </w:rPr>
        <w:t>.</w:t>
      </w:r>
    </w:p>
    <w:p w14:paraId="348E963D" w14:textId="6302E168" w:rsidR="005E1FEC" w:rsidRPr="008210AB" w:rsidRDefault="00453F4A" w:rsidP="00E86833">
      <w:pPr>
        <w:autoSpaceDE w:val="0"/>
        <w:autoSpaceDN w:val="0"/>
        <w:adjustRightInd w:val="0"/>
        <w:spacing w:line="360" w:lineRule="auto"/>
        <w:rPr>
          <w:rFonts w:eastAsiaTheme="minorHAnsi"/>
          <w:szCs w:val="16"/>
        </w:rPr>
      </w:pPr>
      <w:r w:rsidRPr="008210AB">
        <w:rPr>
          <w:rFonts w:eastAsiaTheme="minorHAnsi"/>
          <w:b/>
          <w:szCs w:val="16"/>
        </w:rPr>
        <w:t>Practical implications</w:t>
      </w:r>
      <w:r w:rsidRPr="008210AB">
        <w:rPr>
          <w:rFonts w:eastAsiaTheme="minorHAnsi"/>
          <w:szCs w:val="16"/>
        </w:rPr>
        <w:t xml:space="preserve"> – This paper support</w:t>
      </w:r>
      <w:r w:rsidR="00AD5329" w:rsidRPr="008210AB">
        <w:rPr>
          <w:rFonts w:eastAsiaTheme="minorHAnsi"/>
          <w:szCs w:val="16"/>
        </w:rPr>
        <w:t>s</w:t>
      </w:r>
      <w:r w:rsidRPr="008210AB">
        <w:rPr>
          <w:rFonts w:eastAsiaTheme="minorHAnsi"/>
          <w:szCs w:val="16"/>
        </w:rPr>
        <w:t xml:space="preserve"> </w:t>
      </w:r>
      <w:r w:rsidR="00AD5329" w:rsidRPr="008210AB">
        <w:rPr>
          <w:rFonts w:eastAsiaTheme="minorHAnsi"/>
          <w:szCs w:val="16"/>
        </w:rPr>
        <w:t>the</w:t>
      </w:r>
      <w:r w:rsidRPr="008210AB">
        <w:rPr>
          <w:rFonts w:eastAsiaTheme="minorHAnsi"/>
          <w:szCs w:val="16"/>
        </w:rPr>
        <w:t xml:space="preserve"> effective and innovative solutions </w:t>
      </w:r>
      <w:r w:rsidR="00AD5329" w:rsidRPr="008210AB">
        <w:rPr>
          <w:rFonts w:eastAsiaTheme="minorHAnsi"/>
          <w:szCs w:val="16"/>
        </w:rPr>
        <w:t>for</w:t>
      </w:r>
      <w:r w:rsidRPr="008210AB">
        <w:rPr>
          <w:rFonts w:eastAsiaTheme="minorHAnsi"/>
          <w:szCs w:val="16"/>
        </w:rPr>
        <w:t xml:space="preserve"> place</w:t>
      </w:r>
      <w:r w:rsidR="00A721BC" w:rsidRPr="008210AB">
        <w:rPr>
          <w:rFonts w:eastAsiaTheme="minorHAnsi"/>
          <w:szCs w:val="16"/>
        </w:rPr>
        <w:t xml:space="preserve"> </w:t>
      </w:r>
      <w:r w:rsidRPr="008210AB">
        <w:rPr>
          <w:rFonts w:eastAsiaTheme="minorHAnsi"/>
          <w:szCs w:val="16"/>
        </w:rPr>
        <w:t>marketing and b</w:t>
      </w:r>
      <w:r w:rsidR="00E86833" w:rsidRPr="008210AB">
        <w:rPr>
          <w:rFonts w:eastAsiaTheme="minorHAnsi"/>
          <w:szCs w:val="16"/>
        </w:rPr>
        <w:t>randing of tourist destinations</w:t>
      </w:r>
      <w:r w:rsidRPr="008210AB">
        <w:rPr>
          <w:rFonts w:eastAsiaTheme="minorHAnsi"/>
          <w:szCs w:val="16"/>
        </w:rPr>
        <w:t xml:space="preserve"> </w:t>
      </w:r>
      <w:r w:rsidR="00E86833" w:rsidRPr="008210AB">
        <w:rPr>
          <w:rFonts w:eastAsiaTheme="minorHAnsi"/>
          <w:szCs w:val="16"/>
        </w:rPr>
        <w:t xml:space="preserve">such as promoting experiences that further enhance destination image. </w:t>
      </w:r>
      <w:r w:rsidR="00014AF2" w:rsidRPr="008210AB">
        <w:rPr>
          <w:rFonts w:eastAsiaTheme="minorHAnsi"/>
          <w:szCs w:val="16"/>
        </w:rPr>
        <w:t>The study</w:t>
      </w:r>
      <w:r w:rsidR="00E86833" w:rsidRPr="008210AB">
        <w:rPr>
          <w:rFonts w:eastAsiaTheme="minorHAnsi"/>
          <w:szCs w:val="16"/>
        </w:rPr>
        <w:t xml:space="preserve"> also assist</w:t>
      </w:r>
      <w:r w:rsidR="000A5FBB" w:rsidRPr="008210AB">
        <w:rPr>
          <w:rFonts w:eastAsiaTheme="minorHAnsi"/>
          <w:szCs w:val="16"/>
        </w:rPr>
        <w:t>s</w:t>
      </w:r>
      <w:r w:rsidR="00E86833" w:rsidRPr="008210AB">
        <w:rPr>
          <w:rFonts w:eastAsiaTheme="minorHAnsi"/>
          <w:szCs w:val="16"/>
        </w:rPr>
        <w:t xml:space="preserve"> places with bad reputation or negative image</w:t>
      </w:r>
      <w:r w:rsidR="003C55A3" w:rsidRPr="008210AB">
        <w:rPr>
          <w:rFonts w:eastAsiaTheme="minorHAnsi"/>
          <w:szCs w:val="16"/>
        </w:rPr>
        <w:t>,</w:t>
      </w:r>
      <w:r w:rsidR="00E86833" w:rsidRPr="008210AB">
        <w:rPr>
          <w:rFonts w:eastAsiaTheme="minorHAnsi"/>
          <w:szCs w:val="16"/>
        </w:rPr>
        <w:t xml:space="preserve"> like the selec</w:t>
      </w:r>
      <w:r w:rsidR="00434501" w:rsidRPr="008210AB">
        <w:rPr>
          <w:rFonts w:eastAsiaTheme="minorHAnsi"/>
          <w:szCs w:val="16"/>
        </w:rPr>
        <w:t>ted case study (</w:t>
      </w:r>
      <w:r w:rsidR="00E86833" w:rsidRPr="008210AB">
        <w:rPr>
          <w:rFonts w:eastAsiaTheme="minorHAnsi"/>
          <w:szCs w:val="16"/>
        </w:rPr>
        <w:t>Linz, Austria)</w:t>
      </w:r>
      <w:r w:rsidR="003C55A3" w:rsidRPr="008210AB">
        <w:rPr>
          <w:rFonts w:eastAsiaTheme="minorHAnsi"/>
          <w:szCs w:val="16"/>
        </w:rPr>
        <w:t>,</w:t>
      </w:r>
      <w:r w:rsidR="00E86833" w:rsidRPr="008210AB">
        <w:rPr>
          <w:rFonts w:eastAsiaTheme="minorHAnsi"/>
          <w:szCs w:val="16"/>
        </w:rPr>
        <w:t xml:space="preserve"> </w:t>
      </w:r>
      <w:r w:rsidR="00AD5329" w:rsidRPr="008210AB">
        <w:rPr>
          <w:rFonts w:eastAsiaTheme="minorHAnsi"/>
          <w:szCs w:val="16"/>
        </w:rPr>
        <w:t>in</w:t>
      </w:r>
      <w:r w:rsidR="00E86833" w:rsidRPr="008210AB">
        <w:rPr>
          <w:rFonts w:eastAsiaTheme="minorHAnsi"/>
          <w:szCs w:val="16"/>
        </w:rPr>
        <w:t xml:space="preserve"> reposition</w:t>
      </w:r>
      <w:r w:rsidR="003C55A3" w:rsidRPr="008210AB">
        <w:rPr>
          <w:rFonts w:eastAsiaTheme="minorHAnsi"/>
          <w:szCs w:val="16"/>
        </w:rPr>
        <w:t>ing</w:t>
      </w:r>
      <w:r w:rsidR="00E86833" w:rsidRPr="008210AB">
        <w:rPr>
          <w:rFonts w:eastAsiaTheme="minorHAnsi"/>
          <w:szCs w:val="16"/>
        </w:rPr>
        <w:t xml:space="preserve"> themselves as attractive experience providers.</w:t>
      </w:r>
    </w:p>
    <w:p w14:paraId="6C0A39D5" w14:textId="75024C93" w:rsidR="005E1FEC" w:rsidRPr="008210AB" w:rsidRDefault="00453F4A" w:rsidP="00E86833">
      <w:pPr>
        <w:autoSpaceDE w:val="0"/>
        <w:autoSpaceDN w:val="0"/>
        <w:adjustRightInd w:val="0"/>
        <w:spacing w:line="360" w:lineRule="auto"/>
      </w:pPr>
      <w:r w:rsidRPr="008210AB">
        <w:rPr>
          <w:rFonts w:eastAsiaTheme="minorHAnsi"/>
          <w:b/>
          <w:szCs w:val="16"/>
        </w:rPr>
        <w:t>Originality/value</w:t>
      </w:r>
      <w:r w:rsidRPr="008210AB">
        <w:rPr>
          <w:rFonts w:eastAsiaTheme="minorHAnsi"/>
          <w:szCs w:val="16"/>
        </w:rPr>
        <w:t xml:space="preserve"> – The paper’s originality lies in </w:t>
      </w:r>
      <w:r w:rsidR="005E1FEC" w:rsidRPr="008210AB">
        <w:t>applying ‘mere exposure theory’ in tourism and using an innovative way of measuring tourist</w:t>
      </w:r>
      <w:r w:rsidR="000733AA" w:rsidRPr="008210AB">
        <w:t>s</w:t>
      </w:r>
      <w:r w:rsidR="003C55A3" w:rsidRPr="008210AB">
        <w:t>’</w:t>
      </w:r>
      <w:r w:rsidR="005E1FEC" w:rsidRPr="008210AB">
        <w:t xml:space="preserve"> experience through an intensity index</w:t>
      </w:r>
      <w:r w:rsidR="00AD5329" w:rsidRPr="008210AB">
        <w:t xml:space="preserve">. The study </w:t>
      </w:r>
      <w:r w:rsidR="005E1FEC" w:rsidRPr="008210AB">
        <w:t>address</w:t>
      </w:r>
      <w:r w:rsidR="00AD5329" w:rsidRPr="008210AB">
        <w:t>es</w:t>
      </w:r>
      <w:r w:rsidR="005E1FEC" w:rsidRPr="008210AB">
        <w:t xml:space="preserve"> a significant, but still neglected image determinant,</w:t>
      </w:r>
      <w:r w:rsidR="007F2737" w:rsidRPr="008210AB">
        <w:t xml:space="preserve"> that of experience intensity,</w:t>
      </w:r>
      <w:r w:rsidR="005E1FEC" w:rsidRPr="008210AB">
        <w:t xml:space="preserve"> contributing to a better understanding of the in situ destination image formation process. </w:t>
      </w:r>
    </w:p>
    <w:p w14:paraId="280DA377" w14:textId="2790D0F3" w:rsidR="00453F4A" w:rsidRPr="008210AB" w:rsidRDefault="00453F4A" w:rsidP="00E86833">
      <w:pPr>
        <w:spacing w:line="360" w:lineRule="auto"/>
        <w:rPr>
          <w:b/>
          <w:sz w:val="40"/>
        </w:rPr>
      </w:pPr>
      <w:r w:rsidRPr="008210AB">
        <w:rPr>
          <w:rFonts w:eastAsiaTheme="minorHAnsi"/>
          <w:b/>
          <w:szCs w:val="16"/>
        </w:rPr>
        <w:t>Paper type</w:t>
      </w:r>
      <w:r w:rsidR="00400874" w:rsidRPr="008210AB">
        <w:rPr>
          <w:rFonts w:eastAsiaTheme="minorHAnsi"/>
          <w:szCs w:val="16"/>
        </w:rPr>
        <w:t xml:space="preserve"> -</w:t>
      </w:r>
      <w:r w:rsidRPr="008210AB">
        <w:rPr>
          <w:rFonts w:eastAsiaTheme="minorHAnsi"/>
          <w:szCs w:val="16"/>
        </w:rPr>
        <w:t xml:space="preserve"> Research paper</w:t>
      </w:r>
    </w:p>
    <w:p w14:paraId="1BF76837" w14:textId="48D81642" w:rsidR="00BC2323" w:rsidRPr="008210AB" w:rsidRDefault="00BC2323" w:rsidP="00E86833">
      <w:pPr>
        <w:spacing w:line="360" w:lineRule="auto"/>
        <w:rPr>
          <w:color w:val="212121"/>
          <w:shd w:val="clear" w:color="auto" w:fill="FFFFFF"/>
        </w:rPr>
      </w:pPr>
      <w:r w:rsidRPr="008210AB">
        <w:rPr>
          <w:b/>
        </w:rPr>
        <w:t>Keywords</w:t>
      </w:r>
      <w:r w:rsidRPr="008210AB">
        <w:t xml:space="preserve">: </w:t>
      </w:r>
      <w:r w:rsidR="002C1447" w:rsidRPr="008210AB">
        <w:t>V</w:t>
      </w:r>
      <w:r w:rsidR="002C1447" w:rsidRPr="008210AB">
        <w:rPr>
          <w:color w:val="212121"/>
          <w:shd w:val="clear" w:color="auto" w:fill="FFFFFF"/>
        </w:rPr>
        <w:t xml:space="preserve">isitor experience intensity, impacts, </w:t>
      </w:r>
      <w:r w:rsidR="00FD1E55" w:rsidRPr="008210AB">
        <w:rPr>
          <w:color w:val="212121"/>
          <w:shd w:val="clear" w:color="auto" w:fill="FFFFFF"/>
        </w:rPr>
        <w:t xml:space="preserve">tourist </w:t>
      </w:r>
      <w:r w:rsidR="002C1447" w:rsidRPr="008210AB">
        <w:rPr>
          <w:color w:val="212121"/>
          <w:shd w:val="clear" w:color="auto" w:fill="FFFFFF"/>
        </w:rPr>
        <w:t>destination, mere exposure theory, cognitive and affective image, Linz, Austria</w:t>
      </w:r>
    </w:p>
    <w:p w14:paraId="44FC56E4" w14:textId="77777777" w:rsidR="00376858" w:rsidRPr="008210AB" w:rsidRDefault="00376858" w:rsidP="009D23C7">
      <w:pPr>
        <w:spacing w:line="480" w:lineRule="auto"/>
      </w:pPr>
    </w:p>
    <w:p w14:paraId="3FD3C381" w14:textId="77777777" w:rsidR="00376858" w:rsidRPr="008210AB" w:rsidRDefault="00376858" w:rsidP="009D23C7">
      <w:pPr>
        <w:spacing w:line="480" w:lineRule="auto"/>
        <w:sectPr w:rsidR="00376858" w:rsidRPr="008210AB" w:rsidSect="00820532">
          <w:footerReference w:type="default" r:id="rId8"/>
          <w:pgSz w:w="11906" w:h="16838"/>
          <w:pgMar w:top="1440" w:right="1440" w:bottom="1440" w:left="1440" w:header="708" w:footer="708" w:gutter="0"/>
          <w:cols w:space="708"/>
          <w:docGrid w:linePitch="360"/>
        </w:sectPr>
      </w:pPr>
    </w:p>
    <w:p w14:paraId="652CAD25" w14:textId="16D36F88" w:rsidR="008C6789" w:rsidRPr="008210AB" w:rsidRDefault="001F4171" w:rsidP="002541C0">
      <w:pPr>
        <w:pStyle w:val="Heading1"/>
        <w:spacing w:before="0" w:line="480" w:lineRule="auto"/>
        <w:rPr>
          <w:rFonts w:ascii="Times New Roman" w:hAnsi="Times New Roman" w:cs="Times New Roman"/>
          <w:color w:val="auto"/>
          <w:sz w:val="24"/>
          <w:szCs w:val="24"/>
        </w:rPr>
      </w:pPr>
      <w:r w:rsidRPr="008210AB">
        <w:rPr>
          <w:rFonts w:ascii="Times New Roman" w:hAnsi="Times New Roman" w:cs="Times New Roman"/>
          <w:color w:val="auto"/>
          <w:sz w:val="24"/>
          <w:szCs w:val="24"/>
        </w:rPr>
        <w:lastRenderedPageBreak/>
        <w:t xml:space="preserve">1. </w:t>
      </w:r>
      <w:r w:rsidR="00573723" w:rsidRPr="008210AB">
        <w:rPr>
          <w:rFonts w:ascii="Times New Roman" w:hAnsi="Times New Roman" w:cs="Times New Roman"/>
          <w:color w:val="auto"/>
          <w:sz w:val="24"/>
          <w:szCs w:val="24"/>
        </w:rPr>
        <w:t xml:space="preserve">Introduction </w:t>
      </w:r>
      <w:bookmarkStart w:id="2" w:name="_Toc325203472"/>
      <w:bookmarkStart w:id="3" w:name="_Toc325381883"/>
      <w:bookmarkStart w:id="4" w:name="_Toc288162739"/>
      <w:bookmarkStart w:id="5" w:name="_Toc230680685"/>
      <w:bookmarkStart w:id="6" w:name="_Toc289111681"/>
      <w:bookmarkStart w:id="7" w:name="_Toc320961221"/>
      <w:bookmarkStart w:id="8" w:name="_Toc321687548"/>
      <w:bookmarkStart w:id="9" w:name="_Toc324107059"/>
      <w:bookmarkStart w:id="10" w:name="_Toc325287432"/>
      <w:bookmarkStart w:id="11" w:name="_Toc325381863"/>
      <w:bookmarkStart w:id="12" w:name="_Toc325543993"/>
      <w:bookmarkStart w:id="13" w:name="_Toc325587604"/>
      <w:bookmarkEnd w:id="0"/>
    </w:p>
    <w:p w14:paraId="6E3783AD" w14:textId="4D992BEC" w:rsidR="002541C0" w:rsidRPr="008210AB" w:rsidRDefault="002541C0" w:rsidP="002541C0">
      <w:pPr>
        <w:spacing w:line="480" w:lineRule="auto"/>
        <w:rPr>
          <w:rFonts w:eastAsiaTheme="minorHAnsi"/>
        </w:rPr>
      </w:pPr>
      <w:r w:rsidRPr="008210AB">
        <w:rPr>
          <w:rFonts w:eastAsiaTheme="minorHAnsi"/>
        </w:rPr>
        <w:t>Destination image</w:t>
      </w:r>
      <w:r w:rsidR="00AD5329" w:rsidRPr="008210AB">
        <w:rPr>
          <w:rFonts w:eastAsiaTheme="minorHAnsi"/>
        </w:rPr>
        <w:t xml:space="preserve"> as</w:t>
      </w:r>
      <w:r w:rsidRPr="008210AB">
        <w:rPr>
          <w:rFonts w:eastAsiaTheme="minorHAnsi"/>
        </w:rPr>
        <w:t xml:space="preserve"> perceived by potential or actual tourists is considered </w:t>
      </w:r>
      <w:r w:rsidR="000454BE" w:rsidRPr="008210AB">
        <w:rPr>
          <w:rFonts w:eastAsiaTheme="minorHAnsi"/>
        </w:rPr>
        <w:t>critical</w:t>
      </w:r>
      <w:r w:rsidRPr="008210AB">
        <w:rPr>
          <w:rFonts w:eastAsiaTheme="minorHAnsi"/>
        </w:rPr>
        <w:t xml:space="preserve"> by destination management organizations, destination marketers and planners as it</w:t>
      </w:r>
      <w:r w:rsidR="00AD5329" w:rsidRPr="008210AB">
        <w:rPr>
          <w:rFonts w:eastAsiaTheme="minorHAnsi"/>
        </w:rPr>
        <w:t xml:space="preserve"> is known to determine tourist’s</w:t>
      </w:r>
      <w:r w:rsidRPr="008210AB">
        <w:rPr>
          <w:rFonts w:eastAsiaTheme="minorHAnsi"/>
        </w:rPr>
        <w:t xml:space="preserve"> destination choice (Pike, Gentle, Kelly, &amp; Beatson, 2018)</w:t>
      </w:r>
      <w:r w:rsidR="00CC3040" w:rsidRPr="008210AB">
        <w:rPr>
          <w:rFonts w:eastAsiaTheme="minorHAnsi"/>
        </w:rPr>
        <w:t xml:space="preserve">. Moreover, destination image </w:t>
      </w:r>
      <w:r w:rsidR="007D5C81" w:rsidRPr="008210AB">
        <w:rPr>
          <w:rFonts w:eastAsiaTheme="minorHAnsi"/>
        </w:rPr>
        <w:t>is reported having</w:t>
      </w:r>
      <w:r w:rsidR="00CC3040" w:rsidRPr="008210AB">
        <w:rPr>
          <w:rFonts w:eastAsiaTheme="minorHAnsi"/>
        </w:rPr>
        <w:t xml:space="preserve"> an impact on the level of</w:t>
      </w:r>
      <w:r w:rsidRPr="008210AB">
        <w:rPr>
          <w:rFonts w:eastAsiaTheme="minorHAnsi"/>
        </w:rPr>
        <w:t xml:space="preserve"> satisfaction with the trip and positive future intention (</w:t>
      </w:r>
      <w:r w:rsidRPr="008210AB">
        <w:t>Chen &amp; Phou, 2013; Michael, James &amp; Michael, 2017; Prayag &amp; Ryan, 2012</w:t>
      </w:r>
      <w:r w:rsidRPr="008210AB">
        <w:rPr>
          <w:rFonts w:eastAsiaTheme="minorHAnsi"/>
        </w:rPr>
        <w:t>)</w:t>
      </w:r>
      <w:r w:rsidR="00CC3040" w:rsidRPr="008210AB">
        <w:rPr>
          <w:rFonts w:eastAsiaTheme="minorHAnsi"/>
        </w:rPr>
        <w:t>,</w:t>
      </w:r>
      <w:r w:rsidRPr="008210AB">
        <w:t xml:space="preserve"> and stimulate positive purchasing intentions towards products made in the destination country (</w:t>
      </w:r>
      <w:r w:rsidRPr="008210AB">
        <w:rPr>
          <w:rFonts w:eastAsiaTheme="minorHAnsi"/>
        </w:rPr>
        <w:t>Nisco, Mainolfi, Marino</w:t>
      </w:r>
      <w:r w:rsidR="005A312F" w:rsidRPr="008210AB">
        <w:rPr>
          <w:rFonts w:eastAsiaTheme="minorHAnsi"/>
        </w:rPr>
        <w:t>,</w:t>
      </w:r>
      <w:r w:rsidRPr="008210AB">
        <w:rPr>
          <w:rFonts w:eastAsiaTheme="minorHAnsi"/>
        </w:rPr>
        <w:t xml:space="preserve"> &amp; Napolitano, 2015</w:t>
      </w:r>
      <w:r w:rsidRPr="008210AB">
        <w:t>)</w:t>
      </w:r>
      <w:r w:rsidRPr="008210AB">
        <w:rPr>
          <w:rFonts w:eastAsiaTheme="minorHAnsi"/>
        </w:rPr>
        <w:t xml:space="preserve">. </w:t>
      </w:r>
      <w:r w:rsidR="00AD5329" w:rsidRPr="008210AB">
        <w:rPr>
          <w:rFonts w:eastAsiaTheme="minorHAnsi"/>
        </w:rPr>
        <w:t>Most r</w:t>
      </w:r>
      <w:r w:rsidRPr="008210AB">
        <w:rPr>
          <w:rFonts w:eastAsiaTheme="minorHAnsi"/>
        </w:rPr>
        <w:t xml:space="preserve">esearchers largely agree that image is dynamic in nature evolving over time and space (Gallarza et al., 2002; Stylidis &amp; Cherifi, 2018). A plethora of studies have empirically confirmed its fluidity by contrasting destination image before and after tourists’ visit (Andreu, Bigne, &amp; Cooper, 2000; Iordanova &amp; Stylidis, 2017; </w:t>
      </w:r>
      <w:r w:rsidRPr="008210AB">
        <w:t xml:space="preserve">Tasci, 2006; </w:t>
      </w:r>
      <w:r w:rsidRPr="008210AB">
        <w:rPr>
          <w:rFonts w:eastAsiaTheme="minorHAnsi"/>
        </w:rPr>
        <w:t xml:space="preserve">Vogt &amp; Andereck, </w:t>
      </w:r>
      <w:r w:rsidR="00E02728" w:rsidRPr="008210AB">
        <w:rPr>
          <w:rFonts w:eastAsiaTheme="minorHAnsi"/>
        </w:rPr>
        <w:t>2003) or</w:t>
      </w:r>
      <w:r w:rsidRPr="008210AB">
        <w:rPr>
          <w:rFonts w:eastAsiaTheme="minorHAnsi"/>
        </w:rPr>
        <w:t xml:space="preserve"> across the time span (pre, in situ and a posteriori) of a trip (Kim, Stylidis &amp; Oh, 2019; Smith, L</w:t>
      </w:r>
      <w:r w:rsidR="0096430E" w:rsidRPr="008210AB">
        <w:rPr>
          <w:rFonts w:eastAsiaTheme="minorHAnsi"/>
        </w:rPr>
        <w:t xml:space="preserve">i, Pan, Witte, &amp; Doherty, 2015). </w:t>
      </w:r>
      <w:r w:rsidR="00E02728" w:rsidRPr="008210AB">
        <w:rPr>
          <w:rFonts w:eastAsiaTheme="minorHAnsi"/>
        </w:rPr>
        <w:t>Additionally</w:t>
      </w:r>
      <w:r w:rsidR="00CD3395" w:rsidRPr="008210AB">
        <w:rPr>
          <w:rFonts w:eastAsiaTheme="minorHAnsi"/>
        </w:rPr>
        <w:t>, some studies</w:t>
      </w:r>
      <w:r w:rsidRPr="008210AB">
        <w:rPr>
          <w:rFonts w:eastAsiaTheme="minorHAnsi"/>
        </w:rPr>
        <w:t xml:space="preserve"> </w:t>
      </w:r>
      <w:r w:rsidR="00CD3395" w:rsidRPr="008210AB">
        <w:rPr>
          <w:rFonts w:eastAsiaTheme="minorHAnsi"/>
        </w:rPr>
        <w:t>compare</w:t>
      </w:r>
      <w:r w:rsidR="00F71C1D" w:rsidRPr="008210AB">
        <w:rPr>
          <w:rFonts w:eastAsiaTheme="minorHAnsi"/>
        </w:rPr>
        <w:t>d</w:t>
      </w:r>
      <w:r w:rsidR="00CD3395" w:rsidRPr="008210AB">
        <w:rPr>
          <w:rFonts w:eastAsiaTheme="minorHAnsi"/>
        </w:rPr>
        <w:t xml:space="preserve"> destination</w:t>
      </w:r>
      <w:r w:rsidR="000454BE" w:rsidRPr="008210AB">
        <w:rPr>
          <w:rFonts w:eastAsiaTheme="minorHAnsi"/>
        </w:rPr>
        <w:t xml:space="preserve"> image </w:t>
      </w:r>
      <w:r w:rsidRPr="008210AB">
        <w:rPr>
          <w:rFonts w:eastAsiaTheme="minorHAnsi"/>
        </w:rPr>
        <w:t>between first-time and repeat visitors (Chon, 1991; Fakeye &amp; Crompton, 1991) and between visitors and non-visitors of a given destination (</w:t>
      </w:r>
      <w:r w:rsidRPr="008210AB">
        <w:t xml:space="preserve">Baloglu &amp; McCleary, 1999; Beerli &amp; Martin, 2004; Konecnik &amp; Ruzzier, 2006; </w:t>
      </w:r>
      <w:r w:rsidRPr="008210AB">
        <w:rPr>
          <w:rFonts w:eastAsiaTheme="minorHAnsi"/>
        </w:rPr>
        <w:t>Stylidis &amp; Cherifi, 2018;</w:t>
      </w:r>
      <w:r w:rsidRPr="008210AB">
        <w:t xml:space="preserve"> Tasci &amp; Gartner, 2007</w:t>
      </w:r>
      <w:r w:rsidRPr="008210AB">
        <w:rPr>
          <w:rFonts w:eastAsiaTheme="minorHAnsi"/>
        </w:rPr>
        <w:t>). The vast majority of these studies concluded that changes in image take place over time, highlig</w:t>
      </w:r>
      <w:r w:rsidR="00666A9C" w:rsidRPr="008210AB">
        <w:rPr>
          <w:rFonts w:eastAsiaTheme="minorHAnsi"/>
        </w:rPr>
        <w:t xml:space="preserve">hting the central role </w:t>
      </w:r>
      <w:r w:rsidR="004D69B3" w:rsidRPr="008210AB">
        <w:rPr>
          <w:rFonts w:eastAsiaTheme="minorHAnsi"/>
        </w:rPr>
        <w:t xml:space="preserve">that </w:t>
      </w:r>
      <w:r w:rsidR="00666A9C" w:rsidRPr="008210AB">
        <w:rPr>
          <w:rFonts w:eastAsiaTheme="minorHAnsi"/>
        </w:rPr>
        <w:t>tourist’s</w:t>
      </w:r>
      <w:r w:rsidRPr="008210AB">
        <w:rPr>
          <w:rFonts w:eastAsiaTheme="minorHAnsi"/>
        </w:rPr>
        <w:t xml:space="preserve"> direct experience with the destination play</w:t>
      </w:r>
      <w:r w:rsidR="00666A9C" w:rsidRPr="008210AB">
        <w:rPr>
          <w:rFonts w:eastAsiaTheme="minorHAnsi"/>
        </w:rPr>
        <w:t>s</w:t>
      </w:r>
      <w:r w:rsidRPr="008210AB">
        <w:rPr>
          <w:rFonts w:eastAsiaTheme="minorHAnsi"/>
        </w:rPr>
        <w:t xml:space="preserve"> in image formation and subsequent behaviour (Smith et al., 2015).</w:t>
      </w:r>
    </w:p>
    <w:p w14:paraId="40C3DF6A" w14:textId="77777777" w:rsidR="00590248" w:rsidRPr="008210AB" w:rsidRDefault="00590248" w:rsidP="002541C0">
      <w:pPr>
        <w:spacing w:line="480" w:lineRule="auto"/>
      </w:pPr>
    </w:p>
    <w:p w14:paraId="00352957" w14:textId="040B653B" w:rsidR="002541C0" w:rsidRPr="008210AB" w:rsidRDefault="002541C0" w:rsidP="002541C0">
      <w:pPr>
        <w:spacing w:line="480" w:lineRule="auto"/>
      </w:pPr>
      <w:r w:rsidRPr="008210AB">
        <w:t xml:space="preserve">Previous research, however, has </w:t>
      </w:r>
      <w:r w:rsidR="00843240" w:rsidRPr="008210AB">
        <w:t>captured</w:t>
      </w:r>
      <w:r w:rsidRPr="008210AB">
        <w:t xml:space="preserve"> tourist</w:t>
      </w:r>
      <w:r w:rsidR="000733AA" w:rsidRPr="008210AB">
        <w:t>’s</w:t>
      </w:r>
      <w:r w:rsidRPr="008210AB">
        <w:t xml:space="preserve"> destination experience </w:t>
      </w:r>
      <w:r w:rsidR="00C10047" w:rsidRPr="008210AB">
        <w:t xml:space="preserve">as previous visitation failing to </w:t>
      </w:r>
      <w:r w:rsidR="000D1026" w:rsidRPr="008210AB">
        <w:t>consider</w:t>
      </w:r>
      <w:r w:rsidRPr="008210AB">
        <w:t xml:space="preserve"> the level of intensity of the visit and </w:t>
      </w:r>
      <w:r w:rsidR="00C10047" w:rsidRPr="008210AB">
        <w:t xml:space="preserve">to explore </w:t>
      </w:r>
      <w:r w:rsidR="003F5E5C" w:rsidRPr="008210AB">
        <w:t>its</w:t>
      </w:r>
      <w:r w:rsidR="00A81980" w:rsidRPr="008210AB">
        <w:t xml:space="preserve"> effect </w:t>
      </w:r>
      <w:r w:rsidRPr="008210AB">
        <w:t>on image formation. As a result, empirical research on tourist</w:t>
      </w:r>
      <w:r w:rsidR="00666A9C" w:rsidRPr="008210AB">
        <w:t>’</w:t>
      </w:r>
      <w:r w:rsidRPr="008210AB">
        <w:t xml:space="preserve">s in-situ image development </w:t>
      </w:r>
      <w:r w:rsidR="008763B6" w:rsidRPr="008210AB">
        <w:t>based on</w:t>
      </w:r>
      <w:r w:rsidRPr="008210AB">
        <w:t xml:space="preserve"> their on-site experience is lacking in general (see Smith et al., 2015; Vogt &amp; Andereck, </w:t>
      </w:r>
      <w:r w:rsidRPr="008210AB">
        <w:lastRenderedPageBreak/>
        <w:t xml:space="preserve">2003). To this end, Martín-Santana, Beerli-Palacio and Nazzareno (2017, p.16) suggest that </w:t>
      </w:r>
      <w:r w:rsidR="0096430E" w:rsidRPr="008210AB">
        <w:t>“</w:t>
      </w:r>
      <w:r w:rsidRPr="008210AB">
        <w:t xml:space="preserve">there are no works that have tried to analyse how the intensity of </w:t>
      </w:r>
      <w:r w:rsidR="0096430E" w:rsidRPr="008210AB">
        <w:t>the visit influences the image.”</w:t>
      </w:r>
      <w:r w:rsidRPr="008210AB">
        <w:t xml:space="preserve"> In an attempt to fill in this research gap, experience intensity is defined here as the number of actual events attended and attractions visited (or those planned to attend) by tourists at the destination. The study’s conceptual framework is based on Zajonc’s (1968) ‘mere exposure theory’ and the premise that a positive relationship exists between destination image and the number of activities (events and attractions) visitors engage in at the destination (Andsager &amp; Drzewiecka, 2002; Ashworth, 1989). This is further supported by a number of studies which have found a positive link between event image and destination image (Kaplanidou &amp; Vogt, 2007; Kim &amp; Morrsion, 2005; Kim, Kang &amp; Kim, 2014; Richards &amp; Wilson, 2004), and studies that have documented how attractions can be used for destination image building (Prahalad &amp; Ramaswamy, 2004; Qu, Kim, &amp; Im, 2011).</w:t>
      </w:r>
    </w:p>
    <w:p w14:paraId="127FA468" w14:textId="77777777" w:rsidR="002541C0" w:rsidRPr="008210AB" w:rsidRDefault="002541C0" w:rsidP="002541C0">
      <w:pPr>
        <w:spacing w:line="480" w:lineRule="auto"/>
      </w:pPr>
    </w:p>
    <w:p w14:paraId="45D2ED4B" w14:textId="5830D64E" w:rsidR="002541C0" w:rsidRPr="008210AB" w:rsidRDefault="002541C0" w:rsidP="002541C0">
      <w:pPr>
        <w:spacing w:line="480" w:lineRule="auto"/>
      </w:pPr>
      <w:r w:rsidRPr="008210AB">
        <w:t>This study esp</w:t>
      </w:r>
      <w:r w:rsidR="00666A9C" w:rsidRPr="008210AB">
        <w:t>ecially focuses</w:t>
      </w:r>
      <w:r w:rsidRPr="008210AB">
        <w:t xml:space="preserve"> on visiting attractions and events considering their centrality in tourism destination image. Attractions are regarded key tourism sources and the ‘first power’ in satisfying visitors (Garrod, Leask, &amp; Fyall, 2007)</w:t>
      </w:r>
      <w:r w:rsidR="00892E84" w:rsidRPr="008210AB">
        <w:t>.</w:t>
      </w:r>
      <w:r w:rsidRPr="008210AB">
        <w:t xml:space="preserve"> </w:t>
      </w:r>
      <w:r w:rsidR="00892E84" w:rsidRPr="008210AB">
        <w:t>Many destinations, for example, build</w:t>
      </w:r>
      <w:r w:rsidRPr="008210AB">
        <w:t xml:space="preserve"> their destination branding strategy on and around major attractions (Weidenfeld, Butler &amp; Williams, 2016). Similarly, events are known to positively affect the image of tourist destinations and are often used by place marketers to build or enhance destination image (Chalip &amp; Costa, 2005; Jago, Chalip, Brown, Mules &amp; Ali, 2003; Kaplanidou &amp; Vogt,</w:t>
      </w:r>
      <w:r w:rsidR="00F71C1D" w:rsidRPr="008210AB">
        <w:t xml:space="preserve"> 2007; Xing &amp; Chalip, 2006).</w:t>
      </w:r>
      <w:r w:rsidRPr="008210AB">
        <w:t xml:space="preserve"> Kim and Morrsion (2005)</w:t>
      </w:r>
      <w:r w:rsidR="00F71C1D" w:rsidRPr="008210AB">
        <w:t>, for instance,</w:t>
      </w:r>
      <w:r w:rsidRPr="008210AB">
        <w:t xml:space="preserve"> examined the potential image change of South Korea as perceived by Japanese, Mainland Chinese and US tourists as a result of hosting the 2002 World Cup. All three groups of tourists were reported having more positive images of Korea after the 2002 World Cup. Tourism product-related experiences accumulated by visitors</w:t>
      </w:r>
      <w:r w:rsidR="00F71C1D" w:rsidRPr="008210AB">
        <w:t>,</w:t>
      </w:r>
      <w:r w:rsidRPr="008210AB">
        <w:t xml:space="preserve"> like attractions and events</w:t>
      </w:r>
      <w:r w:rsidR="00F71C1D" w:rsidRPr="008210AB">
        <w:t>,</w:t>
      </w:r>
      <w:r w:rsidRPr="008210AB">
        <w:t xml:space="preserve"> are thus expected to contribute to </w:t>
      </w:r>
      <w:r w:rsidRPr="008210AB">
        <w:lastRenderedPageBreak/>
        <w:t>increased levels of awareness, affection and favourable perceptions of</w:t>
      </w:r>
      <w:r w:rsidR="001F2909" w:rsidRPr="008210AB">
        <w:t xml:space="preserve"> destination</w:t>
      </w:r>
      <w:r w:rsidRPr="008210AB">
        <w:t xml:space="preserve"> image (Andsager &amp; Drzewiecka, 2002; Baloglu, 2001).</w:t>
      </w:r>
    </w:p>
    <w:p w14:paraId="47E63157" w14:textId="77777777" w:rsidR="002541C0" w:rsidRPr="008210AB" w:rsidRDefault="002541C0" w:rsidP="002541C0">
      <w:pPr>
        <w:autoSpaceDE w:val="0"/>
        <w:autoSpaceDN w:val="0"/>
        <w:adjustRightInd w:val="0"/>
        <w:spacing w:line="480" w:lineRule="auto"/>
      </w:pPr>
    </w:p>
    <w:p w14:paraId="64FFB384" w14:textId="659CFCEB" w:rsidR="002541C0" w:rsidRPr="008210AB" w:rsidRDefault="002541C0" w:rsidP="002541C0">
      <w:pPr>
        <w:autoSpaceDE w:val="0"/>
        <w:autoSpaceDN w:val="0"/>
        <w:adjustRightInd w:val="0"/>
        <w:spacing w:line="480" w:lineRule="auto"/>
      </w:pPr>
      <w:r w:rsidRPr="008210AB">
        <w:t xml:space="preserve">The aim of this study is, therefore, to shed some light on destination image formation by exploring whether image is </w:t>
      </w:r>
      <w:r w:rsidR="00986129" w:rsidRPr="008210AB">
        <w:t>altered as a result of tourist’s</w:t>
      </w:r>
      <w:r w:rsidRPr="008210AB">
        <w:t xml:space="preserve"> experience intensity with a destination. To achieve this aim a visitor experience intensity index was developed and applied based on the amount of events and attractions visitors have already attended/visited or were planning to attend/visit during their stay. This research endeavours to contribute to the </w:t>
      </w:r>
      <w:r w:rsidR="00986129" w:rsidRPr="008210AB">
        <w:t>existing literature on tourist’s</w:t>
      </w:r>
      <w:r w:rsidRPr="008210AB">
        <w:t xml:space="preserve"> experience and destination image by a) exploring the application of the </w:t>
      </w:r>
      <w:r w:rsidR="009C2960" w:rsidRPr="008210AB">
        <w:t>‘</w:t>
      </w:r>
      <w:r w:rsidRPr="008210AB">
        <w:t>mere exposure theory</w:t>
      </w:r>
      <w:r w:rsidR="009C2960" w:rsidRPr="008210AB">
        <w:t>’</w:t>
      </w:r>
      <w:r w:rsidRPr="008210AB">
        <w:t xml:space="preserve"> in the tourism marketing field; b) presenting an innovative method of measuring </w:t>
      </w:r>
      <w:r w:rsidR="00986129" w:rsidRPr="008210AB">
        <w:rPr>
          <w:bCs/>
        </w:rPr>
        <w:t>visitor’s</w:t>
      </w:r>
      <w:r w:rsidRPr="008210AB">
        <w:rPr>
          <w:bCs/>
        </w:rPr>
        <w:t xml:space="preserve"> experience intensity</w:t>
      </w:r>
      <w:r w:rsidRPr="008210AB">
        <w:t xml:space="preserve"> in the form of an index capturing both attended or planned to attend attractions and events; and c) exploring the nature and the nuances of the relationships between cognitive and affective destination image components and visitor</w:t>
      </w:r>
      <w:r w:rsidR="00986129" w:rsidRPr="008210AB">
        <w:t>’</w:t>
      </w:r>
      <w:r w:rsidRPr="008210AB">
        <w:t>s experience intensity, which remain unclear until now.</w:t>
      </w:r>
      <w:r w:rsidRPr="008210AB">
        <w:rPr>
          <w:color w:val="FF0000"/>
        </w:rPr>
        <w:t xml:space="preserve"> </w:t>
      </w:r>
      <w:r w:rsidR="00666A9C" w:rsidRPr="008210AB">
        <w:t>I</w:t>
      </w:r>
      <w:r w:rsidRPr="008210AB">
        <w:t>t also manages to respond to recent calls for more studies on understanding how image evolves over the trip experience (Iordanova, 2017; Martín-Santana et al., 2017; Smith et al., 2015). A thorough examination of this link is needed since on-site experience accumulated at this stage and the subsequent image developed will influence</w:t>
      </w:r>
      <w:r w:rsidR="007D1B30" w:rsidRPr="008210AB">
        <w:t>,</w:t>
      </w:r>
      <w:r w:rsidRPr="008210AB">
        <w:t xml:space="preserve"> to a great extent</w:t>
      </w:r>
      <w:r w:rsidR="007D1B30" w:rsidRPr="008210AB">
        <w:t>,</w:t>
      </w:r>
      <w:r w:rsidRPr="008210AB">
        <w:t xml:space="preserve"> visitor</w:t>
      </w:r>
      <w:r w:rsidR="00986129" w:rsidRPr="008210AB">
        <w:t>’s</w:t>
      </w:r>
      <w:r w:rsidRPr="008210AB">
        <w:t xml:space="preserve"> perceived quality and satisfaction with the trip (Chi &amp;</w:t>
      </w:r>
      <w:r w:rsidR="00D361E5" w:rsidRPr="008210AB">
        <w:t xml:space="preserve"> Qu, 2008; Stylidis et al., 2017</w:t>
      </w:r>
      <w:r w:rsidRPr="008210AB">
        <w:t>). These, in turn, are known to affect future behavioural intentions</w:t>
      </w:r>
      <w:r w:rsidR="00B12CB2" w:rsidRPr="008210AB">
        <w:t>,</w:t>
      </w:r>
      <w:r w:rsidRPr="008210AB">
        <w:t xml:space="preserve"> including intention to revisit and willingness to recommend the destination to others (Chen &amp; Phou, 2013; Chi &amp; Qu, 2008; Prayag &amp; Ryan, 2012). Such knowledge could prove beneficial for destination marketers in their efforts to strengthen the image of a place by applying targeted and cost effective marketing strategies (i.e., promoting experiences that further enhance destination image). An understanding of the link between experience intensity and destination image could also </w:t>
      </w:r>
      <w:r w:rsidRPr="008210AB">
        <w:lastRenderedPageBreak/>
        <w:t>assist places with bad reputation or negative image</w:t>
      </w:r>
      <w:r w:rsidR="007D1B30" w:rsidRPr="008210AB">
        <w:t>,</w:t>
      </w:r>
      <w:r w:rsidR="000F42F2" w:rsidRPr="008210AB">
        <w:t xml:space="preserve"> like the selected case study (</w:t>
      </w:r>
      <w:r w:rsidRPr="008210AB">
        <w:t>Linz, Austria)</w:t>
      </w:r>
      <w:r w:rsidR="007D1B30" w:rsidRPr="008210AB">
        <w:t>,</w:t>
      </w:r>
      <w:r w:rsidRPr="008210AB">
        <w:t xml:space="preserve"> </w:t>
      </w:r>
      <w:r w:rsidR="00666A9C" w:rsidRPr="008210AB">
        <w:t>in</w:t>
      </w:r>
      <w:r w:rsidRPr="008210AB">
        <w:t xml:space="preserve"> reposition</w:t>
      </w:r>
      <w:r w:rsidR="00666A9C" w:rsidRPr="008210AB">
        <w:t>ing</w:t>
      </w:r>
      <w:r w:rsidRPr="008210AB">
        <w:t xml:space="preserve"> themselves as attractive experience provid</w:t>
      </w:r>
      <w:r w:rsidR="00666A9C" w:rsidRPr="008210AB">
        <w:t xml:space="preserve">ers (Avraham, 2015). Providing </w:t>
      </w:r>
      <w:r w:rsidRPr="008210AB">
        <w:t>an u</w:t>
      </w:r>
      <w:r w:rsidRPr="008210AB">
        <w:rPr>
          <w:color w:val="000000"/>
        </w:rPr>
        <w:t xml:space="preserve">nderstanding of the complex relationship between experience intensity and image is of vital importance for the success of any tourist destination. </w:t>
      </w:r>
    </w:p>
    <w:p w14:paraId="58DA93B0" w14:textId="0A311F2E" w:rsidR="002541C0" w:rsidRPr="008210AB" w:rsidRDefault="002541C0" w:rsidP="002541C0"/>
    <w:p w14:paraId="241FBA47" w14:textId="77777777" w:rsidR="002C5BE2" w:rsidRPr="008210AB" w:rsidRDefault="002C5BE2" w:rsidP="002541C0">
      <w:pPr>
        <w:sectPr w:rsidR="002C5BE2" w:rsidRPr="008210AB" w:rsidSect="00820532">
          <w:pgSz w:w="11906" w:h="16838"/>
          <w:pgMar w:top="1440" w:right="1440" w:bottom="1440" w:left="1440" w:header="708" w:footer="708" w:gutter="0"/>
          <w:cols w:space="708"/>
          <w:docGrid w:linePitch="360"/>
        </w:sectPr>
      </w:pPr>
    </w:p>
    <w:p w14:paraId="25634C02" w14:textId="2BFC6E21" w:rsidR="008C31D8" w:rsidRPr="008210AB" w:rsidRDefault="001F4171" w:rsidP="001F4171">
      <w:pPr>
        <w:pStyle w:val="Heading1"/>
        <w:spacing w:before="0" w:line="480" w:lineRule="auto"/>
        <w:rPr>
          <w:rFonts w:ascii="Times New Roman" w:hAnsi="Times New Roman" w:cs="Times New Roman"/>
          <w:color w:val="auto"/>
          <w:sz w:val="24"/>
          <w:szCs w:val="24"/>
        </w:rPr>
      </w:pPr>
      <w:r w:rsidRPr="008210AB">
        <w:rPr>
          <w:rFonts w:ascii="Times New Roman" w:hAnsi="Times New Roman" w:cs="Times New Roman"/>
          <w:color w:val="auto"/>
          <w:sz w:val="24"/>
          <w:szCs w:val="24"/>
        </w:rPr>
        <w:lastRenderedPageBreak/>
        <w:t xml:space="preserve">2. </w:t>
      </w:r>
      <w:r w:rsidR="008C31D8" w:rsidRPr="008210AB">
        <w:rPr>
          <w:rFonts w:ascii="Times New Roman" w:hAnsi="Times New Roman" w:cs="Times New Roman"/>
          <w:color w:val="auto"/>
          <w:sz w:val="24"/>
          <w:szCs w:val="24"/>
        </w:rPr>
        <w:t>Literature Review</w:t>
      </w:r>
    </w:p>
    <w:p w14:paraId="6D67A69D" w14:textId="63D531B1" w:rsidR="008C31D8" w:rsidRPr="008210AB" w:rsidRDefault="001F4171" w:rsidP="001F4171">
      <w:pPr>
        <w:autoSpaceDE w:val="0"/>
        <w:autoSpaceDN w:val="0"/>
        <w:adjustRightInd w:val="0"/>
        <w:spacing w:line="480" w:lineRule="auto"/>
        <w:rPr>
          <w:i/>
        </w:rPr>
      </w:pPr>
      <w:bookmarkStart w:id="14" w:name="_Toc325287421"/>
      <w:bookmarkStart w:id="15" w:name="_Toc325381852"/>
      <w:bookmarkStart w:id="16" w:name="_Toc325543983"/>
      <w:bookmarkStart w:id="17" w:name="_Toc325587594"/>
      <w:r w:rsidRPr="008210AB">
        <w:rPr>
          <w:i/>
        </w:rPr>
        <w:t xml:space="preserve">2.1 </w:t>
      </w:r>
      <w:r w:rsidR="00CC1117" w:rsidRPr="008210AB">
        <w:rPr>
          <w:i/>
        </w:rPr>
        <w:t>Destination image: Definition and c</w:t>
      </w:r>
      <w:r w:rsidR="008C31D8" w:rsidRPr="008210AB">
        <w:rPr>
          <w:i/>
        </w:rPr>
        <w:t>omponents</w:t>
      </w:r>
    </w:p>
    <w:p w14:paraId="3C6FD696" w14:textId="1E1968A7" w:rsidR="008C31D8" w:rsidRPr="008210AB" w:rsidRDefault="008C31D8" w:rsidP="001F4171">
      <w:pPr>
        <w:autoSpaceDE w:val="0"/>
        <w:autoSpaceDN w:val="0"/>
        <w:adjustRightInd w:val="0"/>
        <w:spacing w:line="480" w:lineRule="auto"/>
      </w:pPr>
      <w:r w:rsidRPr="008210AB">
        <w:t xml:space="preserve">The concept of image has captured the attention of a substantial number of scholars and has been </w:t>
      </w:r>
      <w:r w:rsidR="005A312F" w:rsidRPr="008210AB">
        <w:t>analysed</w:t>
      </w:r>
      <w:r w:rsidRPr="008210AB">
        <w:t xml:space="preserve"> from the viewpoints of a variety of disciplines including marketing, psychology, sociology, planning and tourism (Jenkins, 1999; Rodrigues</w:t>
      </w:r>
      <w:r w:rsidR="00BA3763" w:rsidRPr="008210AB">
        <w:t>,</w:t>
      </w:r>
      <w:r w:rsidRPr="008210AB">
        <w:t xml:space="preserve"> </w:t>
      </w:r>
      <w:r w:rsidR="00E10608" w:rsidRPr="008210AB">
        <w:t xml:space="preserve">Correia </w:t>
      </w:r>
      <w:r w:rsidR="00B20A59" w:rsidRPr="008210AB">
        <w:t>&amp;</w:t>
      </w:r>
      <w:r w:rsidR="00BA3763" w:rsidRPr="008210AB">
        <w:t xml:space="preserve"> Kozak</w:t>
      </w:r>
      <w:r w:rsidRPr="008210AB">
        <w:t>, 2011). Despite a number of attempts to define destination image, providing a commonly accepted definition remains a challenging task. Along with Gallarza</w:t>
      </w:r>
      <w:r w:rsidR="00D953D6" w:rsidRPr="008210AB">
        <w:t>,</w:t>
      </w:r>
      <w:r w:rsidRPr="008210AB">
        <w:t xml:space="preserve"> </w:t>
      </w:r>
      <w:r w:rsidR="00D953D6" w:rsidRPr="008210AB">
        <w:t xml:space="preserve">Gil and Calderon </w:t>
      </w:r>
      <w:r w:rsidRPr="008210AB">
        <w:t xml:space="preserve">(2002, p.58) “there are almost as many definitions of image as scholars devoted to its </w:t>
      </w:r>
      <w:r w:rsidR="001F4171" w:rsidRPr="008210AB">
        <w:t>conceptualization</w:t>
      </w:r>
      <w:r w:rsidRPr="008210AB">
        <w:t xml:space="preserve">.” In this </w:t>
      </w:r>
      <w:r w:rsidR="001F4171" w:rsidRPr="008210AB">
        <w:t>research</w:t>
      </w:r>
      <w:r w:rsidRPr="008210AB">
        <w:t xml:space="preserve">, Kim and Richardson’s (2003, p.218) definition of destination image as “the totality of impressions, beliefs, ideas, expectations and feelings accumulated towards a place over time” was considered </w:t>
      </w:r>
      <w:r w:rsidRPr="008210AB">
        <w:rPr>
          <w:bCs/>
        </w:rPr>
        <w:t xml:space="preserve">most relevant </w:t>
      </w:r>
      <w:r w:rsidRPr="008210AB">
        <w:t xml:space="preserve">given the </w:t>
      </w:r>
      <w:r w:rsidR="00916B9D" w:rsidRPr="008210AB">
        <w:t>study’s</w:t>
      </w:r>
      <w:r w:rsidRPr="008210AB">
        <w:t xml:space="preserve"> aim.  </w:t>
      </w:r>
    </w:p>
    <w:p w14:paraId="1A747A89" w14:textId="77777777" w:rsidR="00AC5C3D" w:rsidRPr="008210AB" w:rsidRDefault="00AC5C3D" w:rsidP="001F4171">
      <w:pPr>
        <w:autoSpaceDE w:val="0"/>
        <w:autoSpaceDN w:val="0"/>
        <w:adjustRightInd w:val="0"/>
        <w:spacing w:line="480" w:lineRule="auto"/>
      </w:pPr>
    </w:p>
    <w:p w14:paraId="29881495" w14:textId="2723C101" w:rsidR="008C31D8" w:rsidRPr="008210AB" w:rsidRDefault="007B06B0" w:rsidP="001F4171">
      <w:pPr>
        <w:spacing w:line="480" w:lineRule="auto"/>
        <w:rPr>
          <w:i/>
        </w:rPr>
      </w:pPr>
      <w:bookmarkStart w:id="18" w:name="_Toc325287424"/>
      <w:bookmarkStart w:id="19" w:name="_Toc325381855"/>
      <w:bookmarkStart w:id="20" w:name="_Toc325543985"/>
      <w:bookmarkStart w:id="21" w:name="_Ref325547559"/>
      <w:bookmarkStart w:id="22" w:name="_Toc325587596"/>
      <w:bookmarkStart w:id="23" w:name="_Toc351718921"/>
      <w:bookmarkEnd w:id="14"/>
      <w:bookmarkEnd w:id="15"/>
      <w:bookmarkEnd w:id="16"/>
      <w:bookmarkEnd w:id="17"/>
      <w:r w:rsidRPr="008210AB">
        <w:rPr>
          <w:i/>
        </w:rPr>
        <w:t>2.1.1 Cognitive destination i</w:t>
      </w:r>
      <w:r w:rsidR="000D4591" w:rsidRPr="008210AB">
        <w:rPr>
          <w:i/>
        </w:rPr>
        <w:t xml:space="preserve">mage </w:t>
      </w:r>
    </w:p>
    <w:p w14:paraId="22E19FC6" w14:textId="518515FA" w:rsidR="00EA3222" w:rsidRPr="008210AB" w:rsidRDefault="008C31D8" w:rsidP="001F4171">
      <w:pPr>
        <w:spacing w:line="480" w:lineRule="auto"/>
      </w:pPr>
      <w:r w:rsidRPr="008210AB">
        <w:t>There is an agreement in the literature that destination image is a subjective interpretation</w:t>
      </w:r>
      <w:r w:rsidR="00997A79" w:rsidRPr="008210AB">
        <w:t xml:space="preserve"> of reality made by the tourist</w:t>
      </w:r>
      <w:r w:rsidRPr="008210AB">
        <w:t xml:space="preserve"> (Bigne</w:t>
      </w:r>
      <w:r w:rsidR="00D953D6" w:rsidRPr="008210AB">
        <w:t>,</w:t>
      </w:r>
      <w:r w:rsidRPr="008210AB">
        <w:t xml:space="preserve"> </w:t>
      </w:r>
      <w:r w:rsidR="007B6410" w:rsidRPr="008210AB">
        <w:t>Sanchez</w:t>
      </w:r>
      <w:r w:rsidR="0039246B" w:rsidRPr="008210AB">
        <w:t>,</w:t>
      </w:r>
      <w:r w:rsidR="00D953D6" w:rsidRPr="008210AB">
        <w:t xml:space="preserve"> &amp; Sanz, </w:t>
      </w:r>
      <w:r w:rsidRPr="008210AB">
        <w:t xml:space="preserve">2001) and that both cognitive and affective evaluations of a place are of equal importance </w:t>
      </w:r>
      <w:r w:rsidRPr="008210AB">
        <w:rPr>
          <w:rFonts w:eastAsia="TimesNewRomanPSMT"/>
        </w:rPr>
        <w:t>in the process of destination image formation</w:t>
      </w:r>
      <w:r w:rsidRPr="008210AB">
        <w:t xml:space="preserve"> (Baloglu </w:t>
      </w:r>
      <w:r w:rsidR="00B20A59" w:rsidRPr="008210AB">
        <w:t>&amp;</w:t>
      </w:r>
      <w:r w:rsidRPr="008210AB">
        <w:t xml:space="preserve"> McCleary, 1999; Kim </w:t>
      </w:r>
      <w:r w:rsidR="00B20A59" w:rsidRPr="008210AB">
        <w:t>&amp;</w:t>
      </w:r>
      <w:r w:rsidRPr="008210AB">
        <w:t xml:space="preserve"> Perdue, 2011;</w:t>
      </w:r>
      <w:r w:rsidR="008B4E55" w:rsidRPr="008210AB">
        <w:t xml:space="preserve"> </w:t>
      </w:r>
      <w:r w:rsidRPr="008210AB">
        <w:t>Stylidis, Belhassen</w:t>
      </w:r>
      <w:r w:rsidR="0039246B" w:rsidRPr="008210AB">
        <w:t>,</w:t>
      </w:r>
      <w:r w:rsidR="00916B9D" w:rsidRPr="008210AB">
        <w:t xml:space="preserve"> &amp; Shani, </w:t>
      </w:r>
      <w:r w:rsidRPr="008210AB">
        <w:t>201</w:t>
      </w:r>
      <w:r w:rsidR="00D361E5" w:rsidRPr="008210AB">
        <w:t>7</w:t>
      </w:r>
      <w:r w:rsidRPr="008210AB">
        <w:t xml:space="preserve">; Wang </w:t>
      </w:r>
      <w:r w:rsidR="00B20A59" w:rsidRPr="008210AB">
        <w:t>&amp;</w:t>
      </w:r>
      <w:r w:rsidRPr="008210AB">
        <w:t xml:space="preserve"> Hsu</w:t>
      </w:r>
      <w:r w:rsidR="00B20A59" w:rsidRPr="008210AB">
        <w:t>,</w:t>
      </w:r>
      <w:r w:rsidRPr="008210AB">
        <w:t xml:space="preserve"> 2010). Knowledge/beliefs about a destination</w:t>
      </w:r>
      <w:r w:rsidR="008403E7" w:rsidRPr="008210AB">
        <w:t xml:space="preserve"> and its attributes</w:t>
      </w:r>
      <w:r w:rsidRPr="008210AB">
        <w:t xml:space="preserve"> (Baloglu, 1999; </w:t>
      </w:r>
      <w:r w:rsidR="008B4E55" w:rsidRPr="008210AB">
        <w:t xml:space="preserve">Gartner, 1993; </w:t>
      </w:r>
      <w:r w:rsidRPr="008210AB">
        <w:t xml:space="preserve">Pike </w:t>
      </w:r>
      <w:r w:rsidR="00B20A59" w:rsidRPr="008210AB">
        <w:t>&amp;</w:t>
      </w:r>
      <w:r w:rsidRPr="008210AB">
        <w:t xml:space="preserve"> Ryan, 2004</w:t>
      </w:r>
      <w:r w:rsidR="008B4E55" w:rsidRPr="008210AB">
        <w:t xml:space="preserve">; Richards </w:t>
      </w:r>
      <w:r w:rsidR="00B20A59" w:rsidRPr="008210AB">
        <w:t>&amp;</w:t>
      </w:r>
      <w:r w:rsidR="008B4E55" w:rsidRPr="008210AB">
        <w:t xml:space="preserve"> Wilson, 2004</w:t>
      </w:r>
      <w:r w:rsidRPr="008210AB">
        <w:t>), or even memories, evaluations and interpretations of a place (Tasci</w:t>
      </w:r>
      <w:r w:rsidR="00D953D6" w:rsidRPr="008210AB">
        <w:t>,</w:t>
      </w:r>
      <w:r w:rsidRPr="008210AB">
        <w:t xml:space="preserve"> </w:t>
      </w:r>
      <w:r w:rsidR="007B6410" w:rsidRPr="008210AB">
        <w:t>Gartner</w:t>
      </w:r>
      <w:r w:rsidR="0039246B" w:rsidRPr="008210AB">
        <w:t>,</w:t>
      </w:r>
      <w:r w:rsidR="00D953D6" w:rsidRPr="008210AB">
        <w:t xml:space="preserve"> &amp; Cavusgil, </w:t>
      </w:r>
      <w:r w:rsidRPr="008210AB">
        <w:t>200</w:t>
      </w:r>
      <w:r w:rsidR="00945D1A" w:rsidRPr="008210AB">
        <w:t>7</w:t>
      </w:r>
      <w:r w:rsidRPr="008210AB">
        <w:t>) represent the cognitive image component</w:t>
      </w:r>
      <w:r w:rsidR="008B4E55" w:rsidRPr="008210AB">
        <w:t>.</w:t>
      </w:r>
      <w:r w:rsidRPr="008210AB">
        <w:t xml:space="preserve"> </w:t>
      </w:r>
      <w:r w:rsidR="00321B3C" w:rsidRPr="008210AB">
        <w:t xml:space="preserve">Such </w:t>
      </w:r>
      <w:r w:rsidR="000D7FA3" w:rsidRPr="008210AB">
        <w:t>place attributes, which can induce an individual to visit a destination include, among others, the climate, accommodation and entertainment facilities, as well as various forms of attractions (i.e., natural, cultural, historical, etc.)</w:t>
      </w:r>
      <w:r w:rsidR="008A45FB" w:rsidRPr="008210AB">
        <w:t xml:space="preserve"> (</w:t>
      </w:r>
      <w:r w:rsidR="00EB5D57" w:rsidRPr="008210AB">
        <w:t>Baloglu &amp; McCleary,</w:t>
      </w:r>
      <w:r w:rsidR="00F114ED" w:rsidRPr="008210AB">
        <w:t xml:space="preserve"> 1999</w:t>
      </w:r>
      <w:r w:rsidR="00EB5D57" w:rsidRPr="008210AB">
        <w:t xml:space="preserve">; </w:t>
      </w:r>
      <w:r w:rsidR="008A45FB" w:rsidRPr="008210AB">
        <w:t>Stylidis et al., 2017)</w:t>
      </w:r>
      <w:r w:rsidR="000D7FA3" w:rsidRPr="008210AB">
        <w:t xml:space="preserve">. Tasci et al. (2007) further suggest that people’s mental response involves not only beliefs/knowledge, but also memories, evaluations, interpretations </w:t>
      </w:r>
      <w:r w:rsidR="000D7FA3" w:rsidRPr="008210AB">
        <w:lastRenderedPageBreak/>
        <w:t xml:space="preserve">and decisions. </w:t>
      </w:r>
      <w:r w:rsidR="00EA3222" w:rsidRPr="008210AB">
        <w:t xml:space="preserve">The cognitive images need not to be representative of the reality or be accurate since beliefs reflecting the attributes of a place are based on personal views and not on objective truth, and are, therefore, highly subjective (Neal, </w:t>
      </w:r>
      <w:r w:rsidR="00EA3222" w:rsidRPr="008210AB">
        <w:rPr>
          <w:iCs/>
        </w:rPr>
        <w:t xml:space="preserve">Quester &amp; Hawkin, </w:t>
      </w:r>
      <w:r w:rsidR="00EA3222" w:rsidRPr="008210AB">
        <w:t xml:space="preserve">1999). </w:t>
      </w:r>
    </w:p>
    <w:p w14:paraId="2D9FE05E" w14:textId="77777777" w:rsidR="00AC5C3D" w:rsidRPr="008210AB" w:rsidRDefault="00AC5C3D" w:rsidP="001F4171">
      <w:pPr>
        <w:spacing w:line="480" w:lineRule="auto"/>
      </w:pPr>
    </w:p>
    <w:p w14:paraId="0B368CDE" w14:textId="1706583C" w:rsidR="000D4591" w:rsidRPr="008210AB" w:rsidRDefault="000D4591" w:rsidP="000D4591">
      <w:pPr>
        <w:spacing w:line="480" w:lineRule="auto"/>
        <w:rPr>
          <w:i/>
        </w:rPr>
      </w:pPr>
      <w:r w:rsidRPr="008210AB">
        <w:rPr>
          <w:i/>
        </w:rPr>
        <w:t xml:space="preserve">2.1.2 Affective </w:t>
      </w:r>
      <w:r w:rsidR="007B06B0" w:rsidRPr="008210AB">
        <w:rPr>
          <w:i/>
        </w:rPr>
        <w:t>destination i</w:t>
      </w:r>
      <w:r w:rsidRPr="008210AB">
        <w:rPr>
          <w:i/>
        </w:rPr>
        <w:t xml:space="preserve">mage </w:t>
      </w:r>
    </w:p>
    <w:p w14:paraId="391A4181" w14:textId="2CEF96B6" w:rsidR="00AC5C3D" w:rsidRPr="008210AB" w:rsidRDefault="008C31D8" w:rsidP="001F4171">
      <w:pPr>
        <w:spacing w:line="480" w:lineRule="auto"/>
      </w:pPr>
      <w:r w:rsidRPr="008210AB">
        <w:t>Affective component</w:t>
      </w:r>
      <w:r w:rsidR="00666A9C" w:rsidRPr="008210AB">
        <w:t xml:space="preserve"> </w:t>
      </w:r>
      <w:r w:rsidR="009148DA" w:rsidRPr="008210AB">
        <w:t>is</w:t>
      </w:r>
      <w:r w:rsidRPr="008210AB">
        <w:t xml:space="preserve"> defined as “the appraisal of the affective quality of environments” (Hanyu, 1993, p.161) or as emotional reactions (Walmsley </w:t>
      </w:r>
      <w:r w:rsidR="00B20A59" w:rsidRPr="008210AB">
        <w:t>&amp;</w:t>
      </w:r>
      <w:r w:rsidRPr="008210AB">
        <w:t xml:space="preserve"> Young, 1998), responses (</w:t>
      </w:r>
      <w:r w:rsidRPr="008210AB">
        <w:rPr>
          <w:rFonts w:eastAsia="Calibri"/>
        </w:rPr>
        <w:t xml:space="preserve">Pocock </w:t>
      </w:r>
      <w:r w:rsidR="00B20A59" w:rsidRPr="008210AB">
        <w:rPr>
          <w:rFonts w:eastAsia="Calibri"/>
        </w:rPr>
        <w:t>&amp;</w:t>
      </w:r>
      <w:r w:rsidRPr="008210AB">
        <w:rPr>
          <w:rFonts w:eastAsia="Calibri"/>
        </w:rPr>
        <w:t xml:space="preserve"> Hudson, 1978)</w:t>
      </w:r>
      <w:r w:rsidRPr="008210AB">
        <w:t xml:space="preserve"> and feelings (Russel, 1980) towards tourist destinations. </w:t>
      </w:r>
      <w:r w:rsidR="009E304D" w:rsidRPr="008210AB">
        <w:t xml:space="preserve">The affective component of image has been commonly evaluated in the tourism literature using four affective image attributes (distressing-relaxing, unpleasant-pleasant, boring-exciting, and sleepy-lively) on a semantic differential scale (Baloglu &amp; McCleary, 1999; Wang &amp; Hsu, 2010). </w:t>
      </w:r>
      <w:r w:rsidR="00A55CA5" w:rsidRPr="008210AB">
        <w:t>However,</w:t>
      </w:r>
      <w:r w:rsidR="009E304D" w:rsidRPr="008210AB">
        <w:t xml:space="preserve"> affective evaluations are not only limited to these adjectives</w:t>
      </w:r>
      <w:r w:rsidR="00AF5705" w:rsidRPr="008210AB">
        <w:t>,</w:t>
      </w:r>
      <w:r w:rsidR="009E304D" w:rsidRPr="008210AB">
        <w:t xml:space="preserve"> but can be extended to incorporate other words people use to describe the emotional qualities of a destination including peaceful, beautiful, exciting, majestic, enjoyable, hectic, frightening, frustrating, ugly, fearful, desolated, etc. (Russell &amp; Pratt, 1980). </w:t>
      </w:r>
      <w:r w:rsidRPr="008210AB">
        <w:t>Even though in everyday life people do not resolve image into cognitive and affective components</w:t>
      </w:r>
      <w:r w:rsidR="00AF5705" w:rsidRPr="008210AB">
        <w:t>,</w:t>
      </w:r>
      <w:r w:rsidRPr="008210AB">
        <w:t xml:space="preserve"> unless they are </w:t>
      </w:r>
      <w:r w:rsidR="00D7478E" w:rsidRPr="008210AB">
        <w:t xml:space="preserve">required </w:t>
      </w:r>
      <w:r w:rsidRPr="008210AB">
        <w:t xml:space="preserve">to do so (Baloglu </w:t>
      </w:r>
      <w:r w:rsidR="00B20A59" w:rsidRPr="008210AB">
        <w:t>&amp;</w:t>
      </w:r>
      <w:r w:rsidRPr="008210AB">
        <w:t xml:space="preserve"> Brinberg, 1997), the decomposition of image into these parts offers a better understanding of its structure and elements (Baloglu </w:t>
      </w:r>
      <w:r w:rsidR="00B20A59" w:rsidRPr="008210AB">
        <w:t>&amp;</w:t>
      </w:r>
      <w:r w:rsidRPr="008210AB">
        <w:t xml:space="preserve"> Love, 2005) and supports in-depth analyses (Bagozzi </w:t>
      </w:r>
      <w:r w:rsidR="00B20A59" w:rsidRPr="008210AB">
        <w:t>&amp;</w:t>
      </w:r>
      <w:r w:rsidRPr="008210AB">
        <w:t xml:space="preserve"> Burnkrant, 1985).</w:t>
      </w:r>
    </w:p>
    <w:p w14:paraId="0025751F" w14:textId="53713565" w:rsidR="00946806" w:rsidRPr="008210AB" w:rsidRDefault="008C31D8" w:rsidP="001F4171">
      <w:pPr>
        <w:spacing w:line="480" w:lineRule="auto"/>
      </w:pPr>
      <w:r w:rsidRPr="008210AB">
        <w:t xml:space="preserve"> </w:t>
      </w:r>
      <w:bookmarkStart w:id="24" w:name="_Toc289111678"/>
      <w:bookmarkStart w:id="25" w:name="_Toc320961218"/>
      <w:bookmarkStart w:id="26" w:name="_Toc321687545"/>
      <w:bookmarkStart w:id="27" w:name="_Toc324107056"/>
      <w:bookmarkStart w:id="28" w:name="_Toc325287429"/>
      <w:bookmarkStart w:id="29" w:name="_Toc325381860"/>
      <w:bookmarkStart w:id="30" w:name="_Toc325543990"/>
      <w:bookmarkStart w:id="31" w:name="_Toc325587601"/>
      <w:bookmarkEnd w:id="18"/>
      <w:bookmarkEnd w:id="19"/>
      <w:bookmarkEnd w:id="20"/>
      <w:bookmarkEnd w:id="21"/>
      <w:bookmarkEnd w:id="22"/>
      <w:bookmarkEnd w:id="23"/>
    </w:p>
    <w:p w14:paraId="7B550D1A" w14:textId="07779D59" w:rsidR="000D4591" w:rsidRPr="008210AB" w:rsidRDefault="00AC5E5C" w:rsidP="000D4591">
      <w:pPr>
        <w:spacing w:line="480" w:lineRule="auto"/>
        <w:rPr>
          <w:i/>
        </w:rPr>
      </w:pPr>
      <w:r w:rsidRPr="008210AB">
        <w:rPr>
          <w:i/>
        </w:rPr>
        <w:t>2.1.3 Conative destination i</w:t>
      </w:r>
      <w:r w:rsidR="000D4591" w:rsidRPr="008210AB">
        <w:rPr>
          <w:i/>
        </w:rPr>
        <w:t xml:space="preserve">mage </w:t>
      </w:r>
    </w:p>
    <w:p w14:paraId="049F3FDC" w14:textId="642DF874" w:rsidR="00EA3222" w:rsidRPr="008210AB" w:rsidRDefault="00666A9C" w:rsidP="001F4171">
      <w:pPr>
        <w:spacing w:line="480" w:lineRule="auto"/>
      </w:pPr>
      <w:r w:rsidRPr="008210AB">
        <w:t>T</w:t>
      </w:r>
      <w:r w:rsidR="00EA3222" w:rsidRPr="008210AB">
        <w:t xml:space="preserve">he conative image component is considered to be analogous to </w:t>
      </w:r>
      <w:r w:rsidR="0039246B" w:rsidRPr="008210AB">
        <w:t>behaviour</w:t>
      </w:r>
      <w:r w:rsidR="00EA3222" w:rsidRPr="008210AB">
        <w:t xml:space="preserve"> (Sahin &amp; Baloglu, 2011). Conative image has been well </w:t>
      </w:r>
      <w:r w:rsidR="0071453B" w:rsidRPr="008210AB">
        <w:t>recognized</w:t>
      </w:r>
      <w:r w:rsidR="00EA3222" w:rsidRPr="008210AB">
        <w:t xml:space="preserve"> in tourism studies (Gartner, 1993; Baloglu &amp; McCleary, 1999; Gallarza et al., 2002; Tasci et al., 2007) as being </w:t>
      </w:r>
      <w:r w:rsidR="000D6B7E" w:rsidRPr="008210AB">
        <w:t>dependent</w:t>
      </w:r>
      <w:r w:rsidR="00EA3222" w:rsidRPr="008210AB">
        <w:t xml:space="preserve"> on the cognitive and affective im</w:t>
      </w:r>
      <w:r w:rsidR="00244AFF" w:rsidRPr="008210AB">
        <w:t>age domains and represents the ‘decision stage’</w:t>
      </w:r>
      <w:r w:rsidR="00EA3222" w:rsidRPr="008210AB">
        <w:t xml:space="preserve"> of destination </w:t>
      </w:r>
      <w:r w:rsidR="00EA3222" w:rsidRPr="008210AB">
        <w:lastRenderedPageBreak/>
        <w:t xml:space="preserve">image formation. Tourists’ </w:t>
      </w:r>
      <w:r w:rsidR="0039246B" w:rsidRPr="008210AB">
        <w:t>behavioural</w:t>
      </w:r>
      <w:r w:rsidR="00EA3222" w:rsidRPr="008210AB">
        <w:t xml:space="preserve"> intention is most often captured in the tourism marketing literature utilizing their ‘intention to visit/revisit the destination in the future’ and/or their ‘willingness to recommend it to others’ (e.g., Chi &amp; Qu, 2008; Prayag &amp; Ryan, 2012). </w:t>
      </w:r>
    </w:p>
    <w:p w14:paraId="29DF1B55" w14:textId="77777777" w:rsidR="008C31D8" w:rsidRPr="008210AB" w:rsidRDefault="008C31D8" w:rsidP="001F4171">
      <w:pPr>
        <w:spacing w:line="480" w:lineRule="auto"/>
      </w:pPr>
    </w:p>
    <w:p w14:paraId="6F286557" w14:textId="589D5D50" w:rsidR="008C31D8" w:rsidRPr="008210AB" w:rsidRDefault="00CC1117" w:rsidP="000D4591">
      <w:pPr>
        <w:autoSpaceDE w:val="0"/>
        <w:autoSpaceDN w:val="0"/>
        <w:adjustRightInd w:val="0"/>
        <w:spacing w:line="480" w:lineRule="auto"/>
        <w:rPr>
          <w:bCs/>
          <w:i/>
        </w:rPr>
      </w:pPr>
      <w:r w:rsidRPr="008210AB">
        <w:rPr>
          <w:bCs/>
          <w:i/>
        </w:rPr>
        <w:t xml:space="preserve">2.2 </w:t>
      </w:r>
      <w:r w:rsidR="000D4591" w:rsidRPr="008210AB">
        <w:rPr>
          <w:bCs/>
          <w:i/>
        </w:rPr>
        <w:t>D</w:t>
      </w:r>
      <w:r w:rsidR="008C31D8" w:rsidRPr="008210AB">
        <w:rPr>
          <w:bCs/>
          <w:i/>
        </w:rPr>
        <w:t>estination image formation</w:t>
      </w:r>
      <w:r w:rsidR="00157359" w:rsidRPr="008210AB">
        <w:rPr>
          <w:bCs/>
          <w:i/>
        </w:rPr>
        <w:t xml:space="preserve"> and d</w:t>
      </w:r>
      <w:r w:rsidR="000D4591" w:rsidRPr="008210AB">
        <w:rPr>
          <w:bCs/>
          <w:i/>
        </w:rPr>
        <w:t>estination experience</w:t>
      </w:r>
    </w:p>
    <w:p w14:paraId="1385E740" w14:textId="6CEF7F49" w:rsidR="000D4591" w:rsidRPr="008210AB" w:rsidRDefault="00FF703B" w:rsidP="001F4171">
      <w:pPr>
        <w:autoSpaceDE w:val="0"/>
        <w:autoSpaceDN w:val="0"/>
        <w:adjustRightInd w:val="0"/>
        <w:spacing w:line="480" w:lineRule="auto"/>
        <w:rPr>
          <w:bCs/>
          <w:i/>
        </w:rPr>
      </w:pPr>
      <w:r w:rsidRPr="008210AB">
        <w:rPr>
          <w:bCs/>
          <w:i/>
        </w:rPr>
        <w:t>2.2.1 Destination i</w:t>
      </w:r>
      <w:r w:rsidR="000D4591" w:rsidRPr="008210AB">
        <w:rPr>
          <w:bCs/>
          <w:i/>
        </w:rPr>
        <w:t>m</w:t>
      </w:r>
      <w:r w:rsidRPr="008210AB">
        <w:rPr>
          <w:bCs/>
          <w:i/>
        </w:rPr>
        <w:t>age d</w:t>
      </w:r>
      <w:r w:rsidR="000D4591" w:rsidRPr="008210AB">
        <w:rPr>
          <w:bCs/>
          <w:i/>
        </w:rPr>
        <w:t xml:space="preserve">eterminants </w:t>
      </w:r>
    </w:p>
    <w:p w14:paraId="7BC4B629" w14:textId="6FE16DD6" w:rsidR="008C31D8" w:rsidRPr="008210AB" w:rsidRDefault="008C31D8" w:rsidP="001F4171">
      <w:pPr>
        <w:autoSpaceDE w:val="0"/>
        <w:autoSpaceDN w:val="0"/>
        <w:adjustRightInd w:val="0"/>
        <w:spacing w:line="480" w:lineRule="auto"/>
      </w:pPr>
      <w:r w:rsidRPr="008210AB">
        <w:t xml:space="preserve">Tourism studies have explored numerous factors shaping destination image formation including previous experience/familiarity with the destination (Fakeye </w:t>
      </w:r>
      <w:r w:rsidR="007D3F8D" w:rsidRPr="008210AB">
        <w:t>&amp;</w:t>
      </w:r>
      <w:r w:rsidRPr="008210AB">
        <w:t xml:space="preserve"> Crompton, 1991; Kim </w:t>
      </w:r>
      <w:r w:rsidR="007D3F8D" w:rsidRPr="008210AB">
        <w:t>&amp;</w:t>
      </w:r>
      <w:r w:rsidRPr="008210AB">
        <w:t xml:space="preserve"> Morrsion, 2005; Smith et al., 2015; Tasci </w:t>
      </w:r>
      <w:r w:rsidR="007D3F8D" w:rsidRPr="008210AB">
        <w:t>&amp;</w:t>
      </w:r>
      <w:r w:rsidRPr="008210AB">
        <w:t xml:space="preserve"> Gartner, 2007; Vogt </w:t>
      </w:r>
      <w:r w:rsidR="007D3F8D" w:rsidRPr="008210AB">
        <w:t>&amp;</w:t>
      </w:r>
      <w:r w:rsidR="00AF5705" w:rsidRPr="008210AB">
        <w:t xml:space="preserve"> Andereck, 2003) and </w:t>
      </w:r>
      <w:r w:rsidRPr="008210AB">
        <w:t>information sources used (</w:t>
      </w:r>
      <w:r w:rsidR="009E22F8" w:rsidRPr="008210AB">
        <w:t>Alrawadieh, Dincer, Dincer</w:t>
      </w:r>
      <w:r w:rsidR="0039246B" w:rsidRPr="008210AB">
        <w:t>,</w:t>
      </w:r>
      <w:r w:rsidR="009E22F8" w:rsidRPr="008210AB">
        <w:t xml:space="preserve"> &amp; Mammadova, 2018; </w:t>
      </w:r>
      <w:r w:rsidRPr="008210AB">
        <w:t>Govers</w:t>
      </w:r>
      <w:r w:rsidR="00D953D6" w:rsidRPr="008210AB">
        <w:t>,</w:t>
      </w:r>
      <w:r w:rsidRPr="008210AB">
        <w:t xml:space="preserve"> </w:t>
      </w:r>
      <w:r w:rsidR="00D953D6" w:rsidRPr="008210AB">
        <w:t xml:space="preserve">Go, &amp; Kumar, </w:t>
      </w:r>
      <w:r w:rsidRPr="008210AB">
        <w:t>2007; Llodra-Riera</w:t>
      </w:r>
      <w:r w:rsidR="00036A0A" w:rsidRPr="008210AB">
        <w:t>,</w:t>
      </w:r>
      <w:r w:rsidRPr="008210AB">
        <w:t xml:space="preserve"> </w:t>
      </w:r>
      <w:r w:rsidR="00036A0A" w:rsidRPr="008210AB">
        <w:t>Martínez-Ruiz, Jimenez-Zarco, &amp; Izquierdo-Yusta</w:t>
      </w:r>
      <w:r w:rsidRPr="008210AB">
        <w:t>, 2</w:t>
      </w:r>
      <w:r w:rsidR="00967C7E" w:rsidRPr="008210AB">
        <w:t>015</w:t>
      </w:r>
      <w:r w:rsidR="00AF5705" w:rsidRPr="008210AB">
        <w:t>). Moreover, a plethora of studies exist on the relationship between destination image and tourists’</w:t>
      </w:r>
      <w:r w:rsidRPr="008210AB">
        <w:t xml:space="preserve"> socio-demographic characteristics (Beerli </w:t>
      </w:r>
      <w:r w:rsidR="007D3F8D" w:rsidRPr="008210AB">
        <w:t>&amp;</w:t>
      </w:r>
      <w:r w:rsidRPr="008210AB">
        <w:t xml:space="preserve"> Martin, 2004; Bonn</w:t>
      </w:r>
      <w:r w:rsidR="00D953D6" w:rsidRPr="008210AB">
        <w:t>,</w:t>
      </w:r>
      <w:r w:rsidR="00275543" w:rsidRPr="008210AB">
        <w:t xml:space="preserve"> </w:t>
      </w:r>
      <w:r w:rsidR="00D953D6" w:rsidRPr="008210AB">
        <w:rPr>
          <w:iCs/>
        </w:rPr>
        <w:t>Joseph, &amp; Dai,</w:t>
      </w:r>
      <w:r w:rsidR="00D953D6" w:rsidRPr="008210AB">
        <w:t xml:space="preserve"> </w:t>
      </w:r>
      <w:r w:rsidR="00275543" w:rsidRPr="008210AB">
        <w:t>2005; Hsu</w:t>
      </w:r>
      <w:r w:rsidR="00D953D6" w:rsidRPr="008210AB">
        <w:t>,</w:t>
      </w:r>
      <w:r w:rsidR="00275543" w:rsidRPr="008210AB">
        <w:t xml:space="preserve"> </w:t>
      </w:r>
      <w:r w:rsidR="00D953D6" w:rsidRPr="008210AB">
        <w:t xml:space="preserve">Wolfe, &amp; Kang, </w:t>
      </w:r>
      <w:r w:rsidR="00275543" w:rsidRPr="008210AB">
        <w:t>2004</w:t>
      </w:r>
      <w:r w:rsidR="00D7478E" w:rsidRPr="008210AB">
        <w:t>; Iordanova, 2017</w:t>
      </w:r>
      <w:r w:rsidR="00EB7726" w:rsidRPr="008210AB">
        <w:t>; Michael, James</w:t>
      </w:r>
      <w:r w:rsidR="0039246B" w:rsidRPr="008210AB">
        <w:t>,</w:t>
      </w:r>
      <w:r w:rsidR="00EB7726" w:rsidRPr="008210AB">
        <w:t xml:space="preserve"> </w:t>
      </w:r>
      <w:r w:rsidR="00783630" w:rsidRPr="008210AB">
        <w:t>&amp;</w:t>
      </w:r>
      <w:r w:rsidR="00EB7726" w:rsidRPr="008210AB">
        <w:t xml:space="preserve"> Michael, 2017</w:t>
      </w:r>
      <w:r w:rsidR="00CC1117" w:rsidRPr="008210AB">
        <w:t xml:space="preserve">) and </w:t>
      </w:r>
      <w:r w:rsidR="00A5028D" w:rsidRPr="008210AB">
        <w:t>motiv</w:t>
      </w:r>
      <w:r w:rsidR="005E5FB0" w:rsidRPr="008210AB">
        <w:t>es</w:t>
      </w:r>
      <w:r w:rsidRPr="008210AB">
        <w:t xml:space="preserve"> (Martin </w:t>
      </w:r>
      <w:r w:rsidR="007D3F8D" w:rsidRPr="008210AB">
        <w:t>&amp;</w:t>
      </w:r>
      <w:r w:rsidRPr="008210AB">
        <w:t xml:space="preserve"> del Bosque, 2008; Tang, 201</w:t>
      </w:r>
      <w:r w:rsidR="000562D3" w:rsidRPr="008210AB">
        <w:t>3</w:t>
      </w:r>
      <w:r w:rsidRPr="008210AB">
        <w:t>).</w:t>
      </w:r>
    </w:p>
    <w:p w14:paraId="61FFB05A" w14:textId="77777777" w:rsidR="00AC5C3D" w:rsidRPr="008210AB" w:rsidRDefault="00AC5C3D" w:rsidP="001F4171">
      <w:pPr>
        <w:autoSpaceDE w:val="0"/>
        <w:autoSpaceDN w:val="0"/>
        <w:adjustRightInd w:val="0"/>
        <w:spacing w:line="480" w:lineRule="auto"/>
      </w:pPr>
    </w:p>
    <w:p w14:paraId="448D30F7" w14:textId="2AD5D39B" w:rsidR="008C31D8" w:rsidRPr="008210AB" w:rsidRDefault="005B3948" w:rsidP="000D4591">
      <w:pPr>
        <w:autoSpaceDE w:val="0"/>
        <w:autoSpaceDN w:val="0"/>
        <w:adjustRightInd w:val="0"/>
        <w:spacing w:line="480" w:lineRule="auto"/>
        <w:rPr>
          <w:i/>
        </w:rPr>
      </w:pPr>
      <w:r w:rsidRPr="008210AB">
        <w:rPr>
          <w:bCs/>
          <w:i/>
        </w:rPr>
        <w:t>2.2.2 Relationship between destination experience and destination i</w:t>
      </w:r>
      <w:r w:rsidR="000D4591" w:rsidRPr="008210AB">
        <w:rPr>
          <w:bCs/>
          <w:i/>
        </w:rPr>
        <w:t xml:space="preserve">mage </w:t>
      </w:r>
    </w:p>
    <w:p w14:paraId="779C471F" w14:textId="03FB5FC0" w:rsidR="008C31D8" w:rsidRPr="008210AB" w:rsidRDefault="008C31D8" w:rsidP="001F4171">
      <w:pPr>
        <w:autoSpaceDE w:val="0"/>
        <w:autoSpaceDN w:val="0"/>
        <w:adjustRightInd w:val="0"/>
        <w:spacing w:line="480" w:lineRule="auto"/>
      </w:pPr>
      <w:r w:rsidRPr="008210AB">
        <w:t xml:space="preserve">Focusing on experience, the vast majority of studies investigating the effect direct experience with the destination has on tourism destination image </w:t>
      </w:r>
      <w:r w:rsidR="00997A79" w:rsidRPr="008210AB">
        <w:t>compared</w:t>
      </w:r>
      <w:r w:rsidRPr="008210AB">
        <w:t xml:space="preserve"> visitors’ and non-visitors’ images of a tourist destination and produced contradictory results</w:t>
      </w:r>
      <w:r w:rsidR="00222F82" w:rsidRPr="008210AB">
        <w:t xml:space="preserve"> (Stylidis &amp; Cherifi, 2018</w:t>
      </w:r>
      <w:r w:rsidR="00A13192" w:rsidRPr="008210AB">
        <w:t>; Young, 1999</w:t>
      </w:r>
      <w:r w:rsidR="00222F82" w:rsidRPr="008210AB">
        <w:t>)</w:t>
      </w:r>
      <w:r w:rsidRPr="008210AB">
        <w:t>. A stream of researchers did not find any significant differences in the image held by visitors and non-visitors (Andreu</w:t>
      </w:r>
      <w:r w:rsidR="00CC1117" w:rsidRPr="008210AB">
        <w:t>,</w:t>
      </w:r>
      <w:r w:rsidRPr="008210AB">
        <w:t xml:space="preserve"> </w:t>
      </w:r>
      <w:r w:rsidR="00CC1117" w:rsidRPr="008210AB">
        <w:t>Bigne</w:t>
      </w:r>
      <w:r w:rsidR="0039246B" w:rsidRPr="008210AB">
        <w:t>,</w:t>
      </w:r>
      <w:r w:rsidR="00CC1117" w:rsidRPr="008210AB">
        <w:t xml:space="preserve"> &amp; Cooper</w:t>
      </w:r>
      <w:r w:rsidR="00A13192" w:rsidRPr="008210AB">
        <w:t>, 2000; Chen &amp; Kerstetter, 1999</w:t>
      </w:r>
      <w:r w:rsidRPr="008210AB">
        <w:t xml:space="preserve">). A tenable explanation is that people are often bound by the image they have developed beforehand (Young, 1999). On the other hand, other researchers reported that visitors had </w:t>
      </w:r>
      <w:r w:rsidRPr="008210AB">
        <w:lastRenderedPageBreak/>
        <w:t>mo</w:t>
      </w:r>
      <w:r w:rsidR="000375E2" w:rsidRPr="008210AB">
        <w:t xml:space="preserve">re </w:t>
      </w:r>
      <w:r w:rsidR="00857B4A" w:rsidRPr="008210AB">
        <w:t>favourable</w:t>
      </w:r>
      <w:r w:rsidR="000375E2" w:rsidRPr="008210AB">
        <w:t xml:space="preserve"> destination image</w:t>
      </w:r>
      <w:r w:rsidRPr="008210AB">
        <w:t xml:space="preserve"> than the non-visitors (Fakeye &amp; Crompton, 1991; Konecnik &amp; Ruzzier, 2006; Tasci, 2006</w:t>
      </w:r>
      <w:r w:rsidR="00261008" w:rsidRPr="008210AB">
        <w:t xml:space="preserve">, Stylidis </w:t>
      </w:r>
      <w:r w:rsidR="00F91409" w:rsidRPr="008210AB">
        <w:t>&amp;</w:t>
      </w:r>
      <w:r w:rsidR="00261008" w:rsidRPr="008210AB">
        <w:t xml:space="preserve"> Cherifi, 2018</w:t>
      </w:r>
      <w:r w:rsidRPr="008210AB">
        <w:t xml:space="preserve">). Fakeye and Crompton (1991), for example, were among the first to report that there are differences between the image of a destination held by potential visitors, repeat visitors and non-visitors. </w:t>
      </w:r>
      <w:r w:rsidR="00857B4A" w:rsidRPr="008210AB">
        <w:t xml:space="preserve">Stylidis and Cherifi’s study (2018) </w:t>
      </w:r>
      <w:r w:rsidR="009E4109" w:rsidRPr="008210AB">
        <w:t xml:space="preserve">also </w:t>
      </w:r>
      <w:r w:rsidR="00857B4A" w:rsidRPr="008210AB">
        <w:t xml:space="preserve">indicated that </w:t>
      </w:r>
      <w:r w:rsidR="00F83DE4" w:rsidRPr="008210AB">
        <w:t xml:space="preserve">such </w:t>
      </w:r>
      <w:r w:rsidR="00857B4A" w:rsidRPr="008210AB">
        <w:t xml:space="preserve">image differences between visitors and non-visitors occur regardless of visitors’ nationality. </w:t>
      </w:r>
      <w:r w:rsidRPr="008210AB">
        <w:t>In some cases, actual visitation seems to produce a more positive modified image (</w:t>
      </w:r>
      <w:r w:rsidR="00B01C76" w:rsidRPr="008210AB">
        <w:t>Kim et al., 2019</w:t>
      </w:r>
      <w:r w:rsidRPr="008210AB">
        <w:t xml:space="preserve">). </w:t>
      </w:r>
    </w:p>
    <w:p w14:paraId="416176D5" w14:textId="77777777" w:rsidR="008C31D8" w:rsidRPr="008210AB" w:rsidRDefault="008C31D8" w:rsidP="001F4171">
      <w:pPr>
        <w:autoSpaceDE w:val="0"/>
        <w:autoSpaceDN w:val="0"/>
        <w:adjustRightInd w:val="0"/>
        <w:spacing w:line="480" w:lineRule="auto"/>
      </w:pPr>
    </w:p>
    <w:p w14:paraId="5318ABE9" w14:textId="62847E08" w:rsidR="008C31D8" w:rsidRPr="008210AB" w:rsidRDefault="008C31D8" w:rsidP="001F4171">
      <w:pPr>
        <w:spacing w:line="480" w:lineRule="auto"/>
      </w:pPr>
      <w:r w:rsidRPr="008210AB">
        <w:t xml:space="preserve">Researchers further explored the impact </w:t>
      </w:r>
      <w:r w:rsidR="007B0358" w:rsidRPr="008210AB">
        <w:t xml:space="preserve">of </w:t>
      </w:r>
      <w:r w:rsidR="00740520" w:rsidRPr="008210AB">
        <w:t xml:space="preserve">direct </w:t>
      </w:r>
      <w:r w:rsidR="00C0436E" w:rsidRPr="008210AB">
        <w:t>experience</w:t>
      </w:r>
      <w:r w:rsidRPr="008210AB">
        <w:t xml:space="preserve"> on the </w:t>
      </w:r>
      <w:r w:rsidR="00AB250C" w:rsidRPr="008210AB">
        <w:t>cognitive and affective</w:t>
      </w:r>
      <w:r w:rsidR="00652CC8" w:rsidRPr="008210AB">
        <w:t xml:space="preserve"> </w:t>
      </w:r>
      <w:r w:rsidRPr="008210AB">
        <w:t>components of image (</w:t>
      </w:r>
      <w:r w:rsidR="000375E2" w:rsidRPr="008210AB">
        <w:t xml:space="preserve">Baloglu, 2001; </w:t>
      </w:r>
      <w:r w:rsidR="00240955" w:rsidRPr="008210AB">
        <w:t xml:space="preserve">Michael et. al, 2017; Prayag </w:t>
      </w:r>
      <w:r w:rsidR="00783630" w:rsidRPr="008210AB">
        <w:t>&amp;</w:t>
      </w:r>
      <w:r w:rsidR="00240955" w:rsidRPr="008210AB">
        <w:t xml:space="preserve"> Ryan, 2011</w:t>
      </w:r>
      <w:r w:rsidRPr="008210AB">
        <w:t xml:space="preserve">). </w:t>
      </w:r>
      <w:r w:rsidR="00652CC8" w:rsidRPr="008210AB">
        <w:t>Past studies</w:t>
      </w:r>
      <w:r w:rsidR="00310B12" w:rsidRPr="008210AB">
        <w:t>, in particular,</w:t>
      </w:r>
      <w:r w:rsidR="00652CC8" w:rsidRPr="008210AB">
        <w:t xml:space="preserve"> reported that experience with the destinati</w:t>
      </w:r>
      <w:r w:rsidR="000733AA" w:rsidRPr="008210AB">
        <w:t>on enhances tourist’s</w:t>
      </w:r>
      <w:r w:rsidR="00652CC8" w:rsidRPr="008210AB">
        <w:t xml:space="preserve"> perceptions of the </w:t>
      </w:r>
      <w:r w:rsidR="00587066" w:rsidRPr="008210AB">
        <w:t>two components</w:t>
      </w:r>
      <w:r w:rsidR="00652CC8" w:rsidRPr="008210AB">
        <w:t xml:space="preserve"> of destination image</w:t>
      </w:r>
      <w:r w:rsidR="00A13192" w:rsidRPr="008210AB">
        <w:t xml:space="preserve"> (Baloglu, 2001; Smith et al., 2015)</w:t>
      </w:r>
      <w:r w:rsidR="00652CC8" w:rsidRPr="008210AB">
        <w:t xml:space="preserve">. </w:t>
      </w:r>
      <w:r w:rsidRPr="008210AB">
        <w:t>For example, Baloglu (2001) reported that differences exist in the cognitive and affective image components between visitors and non-visitors of Turkey, as visitors</w:t>
      </w:r>
      <w:r w:rsidR="00754FD1" w:rsidRPr="008210AB">
        <w:t xml:space="preserve"> with high familiarity</w:t>
      </w:r>
      <w:r w:rsidRPr="008210AB">
        <w:t xml:space="preserve"> had more positive perceptions of Turkey than the non-visitors</w:t>
      </w:r>
      <w:r w:rsidR="00754FD1" w:rsidRPr="008210AB">
        <w:t xml:space="preserve"> or those with a low </w:t>
      </w:r>
      <w:r w:rsidR="009261CD" w:rsidRPr="008210AB">
        <w:t xml:space="preserve">level of </w:t>
      </w:r>
      <w:r w:rsidR="00754FD1" w:rsidRPr="008210AB">
        <w:t>familiarity</w:t>
      </w:r>
      <w:r w:rsidRPr="008210AB">
        <w:t xml:space="preserve">. </w:t>
      </w:r>
      <w:r w:rsidR="00310B12" w:rsidRPr="008210AB">
        <w:t>Such</w:t>
      </w:r>
      <w:r w:rsidRPr="008210AB">
        <w:t xml:space="preserve"> finding</w:t>
      </w:r>
      <w:r w:rsidR="00310B12" w:rsidRPr="008210AB">
        <w:t>s</w:t>
      </w:r>
      <w:r w:rsidR="00581FE8" w:rsidRPr="008210AB">
        <w:t>,</w:t>
      </w:r>
      <w:r w:rsidRPr="008210AB">
        <w:t xml:space="preserve"> </w:t>
      </w:r>
      <w:r w:rsidR="00581FE8" w:rsidRPr="008210AB">
        <w:t>however,</w:t>
      </w:r>
      <w:r w:rsidRPr="008210AB">
        <w:t xml:space="preserve"> </w:t>
      </w:r>
      <w:r w:rsidR="00310B12" w:rsidRPr="008210AB">
        <w:t>were</w:t>
      </w:r>
      <w:r w:rsidRPr="008210AB">
        <w:t xml:space="preserve"> based on comparisons of images extracted from two different samples, that is, visitors and non-visitors of a tourist destination. This methodological approach restrains from fully understanding the dynamic nature of destination image, and in particular, how experience with the destination potentially modifies the image people hold of it</w:t>
      </w:r>
      <w:r w:rsidR="00F72A35" w:rsidRPr="008210AB">
        <w:t xml:space="preserve"> (Kim et al., 2019)</w:t>
      </w:r>
      <w:r w:rsidRPr="008210AB">
        <w:t xml:space="preserve">. </w:t>
      </w:r>
    </w:p>
    <w:p w14:paraId="7487DE03" w14:textId="77777777" w:rsidR="008C31D8" w:rsidRPr="008210AB" w:rsidRDefault="008C31D8" w:rsidP="001F4171">
      <w:pPr>
        <w:spacing w:line="480" w:lineRule="auto"/>
      </w:pPr>
    </w:p>
    <w:p w14:paraId="6C307D1E" w14:textId="6940F075" w:rsidR="00F43BBC" w:rsidRPr="008210AB" w:rsidRDefault="008C31D8" w:rsidP="001F4171">
      <w:pPr>
        <w:spacing w:line="480" w:lineRule="auto"/>
      </w:pPr>
      <w:r w:rsidRPr="008210AB">
        <w:t xml:space="preserve">To overcome this shortcoming a number of studies have explored the effect </w:t>
      </w:r>
      <w:r w:rsidR="00E959CE" w:rsidRPr="008210AB">
        <w:t>on-site</w:t>
      </w:r>
      <w:r w:rsidRPr="008210AB">
        <w:t xml:space="preserve"> experience </w:t>
      </w:r>
      <w:r w:rsidR="00B15F6B" w:rsidRPr="008210AB">
        <w:t xml:space="preserve">has </w:t>
      </w:r>
      <w:r w:rsidRPr="008210AB">
        <w:t>on destination image by comparing the pre-trip and post-trip images of the same tourist sample (</w:t>
      </w:r>
      <w:r w:rsidR="00740520" w:rsidRPr="008210AB">
        <w:t xml:space="preserve">Kim et al., 2019; </w:t>
      </w:r>
      <w:r w:rsidRPr="008210AB">
        <w:t xml:space="preserve">Kim &amp; Morrsion, 2005; Pearce, 1982; Smith et al., 2015, Tasci, 2006; Vogt &amp; </w:t>
      </w:r>
      <w:r w:rsidR="00CA1751" w:rsidRPr="008210AB">
        <w:t>Andereck, 2003</w:t>
      </w:r>
      <w:r w:rsidRPr="008210AB">
        <w:t xml:space="preserve">). </w:t>
      </w:r>
      <w:r w:rsidR="000547DC" w:rsidRPr="008210AB">
        <w:t>Indeed</w:t>
      </w:r>
      <w:r w:rsidRPr="008210AB">
        <w:t xml:space="preserve">, Chon (1991) found that </w:t>
      </w:r>
      <w:r w:rsidR="00B15F6B" w:rsidRPr="008210AB">
        <w:t>people</w:t>
      </w:r>
      <w:r w:rsidRPr="008210AB">
        <w:t xml:space="preserve"> had </w:t>
      </w:r>
      <w:r w:rsidRPr="008210AB">
        <w:lastRenderedPageBreak/>
        <w:t xml:space="preserve">more positive </w:t>
      </w:r>
      <w:r w:rsidR="00B15F6B" w:rsidRPr="008210AB">
        <w:t xml:space="preserve">post-visit </w:t>
      </w:r>
      <w:r w:rsidRPr="008210AB">
        <w:t xml:space="preserve">perceptions of Korea than pre-visit. Vogt and Andereck (2003) and Vogt and Stewart (1998) compared </w:t>
      </w:r>
      <w:r w:rsidR="009E11DA" w:rsidRPr="008210AB">
        <w:t xml:space="preserve">tourists’ </w:t>
      </w:r>
      <w:r w:rsidRPr="008210AB">
        <w:t xml:space="preserve">pre-trip and in-situ images of Arizona </w:t>
      </w:r>
      <w:r w:rsidR="00DF641B" w:rsidRPr="008210AB">
        <w:t xml:space="preserve">and Missouri </w:t>
      </w:r>
      <w:r w:rsidRPr="008210AB">
        <w:t xml:space="preserve">and </w:t>
      </w:r>
      <w:r w:rsidR="000547DC" w:rsidRPr="008210AB">
        <w:t xml:space="preserve">unveiled </w:t>
      </w:r>
      <w:r w:rsidRPr="008210AB">
        <w:t xml:space="preserve">that the cognitive image </w:t>
      </w:r>
      <w:r w:rsidR="00CC0C0A" w:rsidRPr="008210AB">
        <w:t>component changed</w:t>
      </w:r>
      <w:r w:rsidRPr="008210AB">
        <w:t xml:space="preserve"> during the course of a vacation but the affective image component </w:t>
      </w:r>
      <w:r w:rsidR="00CC0C0A" w:rsidRPr="008210AB">
        <w:t>appeared</w:t>
      </w:r>
      <w:r w:rsidRPr="008210AB">
        <w:t xml:space="preserve"> to remain rather constant.</w:t>
      </w:r>
      <w:r w:rsidR="001F4215" w:rsidRPr="008210AB">
        <w:t xml:space="preserve"> </w:t>
      </w:r>
      <w:r w:rsidRPr="008210AB">
        <w:t>Smith et al. (2015) examined Canadian students’ images of Peru during five different time frames and found that the cognitive image post-trip improve</w:t>
      </w:r>
      <w:r w:rsidR="00CC0C0A" w:rsidRPr="008210AB">
        <w:t>d</w:t>
      </w:r>
      <w:r w:rsidR="009E11DA" w:rsidRPr="008210AB">
        <w:t xml:space="preserve"> and surpassed</w:t>
      </w:r>
      <w:r w:rsidRPr="008210AB">
        <w:t xml:space="preserve"> the pre-trip one, whereas the af</w:t>
      </w:r>
      <w:r w:rsidR="00CC0C0A" w:rsidRPr="008210AB">
        <w:t>fective image evaluation remained</w:t>
      </w:r>
      <w:r w:rsidRPr="008210AB">
        <w:t xml:space="preserve"> close to its pre-trip levels. </w:t>
      </w:r>
      <w:r w:rsidR="001F4215" w:rsidRPr="008210AB">
        <w:t xml:space="preserve">Lastly, Kim et al. (2019) reported notable variations in Korean’s perceptions of Vietnam </w:t>
      </w:r>
      <w:r w:rsidR="00BE29F9" w:rsidRPr="008210AB">
        <w:t>image</w:t>
      </w:r>
      <w:r w:rsidR="001F4215" w:rsidRPr="008210AB">
        <w:t xml:space="preserve">, with </w:t>
      </w:r>
      <w:r w:rsidR="0085154F" w:rsidRPr="008210AB">
        <w:t>two trends being identified: on</w:t>
      </w:r>
      <w:r w:rsidR="001F4215" w:rsidRPr="008210AB">
        <w:t xml:space="preserve"> the one hand there were some affective and cognitive image dimensions that continuously improved throughout the trip, whereas some others</w:t>
      </w:r>
      <w:r w:rsidR="00C119B6" w:rsidRPr="008210AB">
        <w:t>,</w:t>
      </w:r>
      <w:r w:rsidR="001F4215" w:rsidRPr="008210AB">
        <w:t xml:space="preserve"> although improved while at the destination, remained stable thereafter.</w:t>
      </w:r>
      <w:r w:rsidR="00167AFA" w:rsidRPr="008210AB">
        <w:t xml:space="preserve"> </w:t>
      </w:r>
    </w:p>
    <w:p w14:paraId="2B9632C1" w14:textId="77777777" w:rsidR="00F43BBC" w:rsidRPr="008210AB" w:rsidRDefault="00F43BBC" w:rsidP="001F4171">
      <w:pPr>
        <w:spacing w:line="480" w:lineRule="auto"/>
      </w:pPr>
    </w:p>
    <w:p w14:paraId="25018E18" w14:textId="6389768F" w:rsidR="008C31D8" w:rsidRPr="008210AB" w:rsidRDefault="008C31D8" w:rsidP="001F4171">
      <w:pPr>
        <w:spacing w:line="480" w:lineRule="auto"/>
      </w:pPr>
      <w:r w:rsidRPr="008210AB">
        <w:t xml:space="preserve">This second stream of studies offer better insights into the development process of image and empirically support earlier conceptual models, which </w:t>
      </w:r>
      <w:r w:rsidR="005554F1" w:rsidRPr="008210AB">
        <w:t xml:space="preserve">have </w:t>
      </w:r>
      <w:r w:rsidRPr="008210AB">
        <w:t xml:space="preserve">underlined the central role ‘actual experience’ </w:t>
      </w:r>
      <w:r w:rsidR="00BC5519" w:rsidRPr="008210AB">
        <w:t>plays</w:t>
      </w:r>
      <w:r w:rsidR="00FB31C7" w:rsidRPr="008210AB">
        <w:t xml:space="preserve"> </w:t>
      </w:r>
      <w:r w:rsidRPr="008210AB">
        <w:t>in image formation. Gunn (1972, p. 120), for instance, conceptualized the image development process encompassing seven stages termed “accumulation, modification, decision, travel to destination, participation, return travel, and new accumulation.” Apart from Gunn (1972), Clawson and Knetch (1966)</w:t>
      </w:r>
      <w:r w:rsidR="008B4E55" w:rsidRPr="008210AB">
        <w:t xml:space="preserve">, </w:t>
      </w:r>
      <w:r w:rsidRPr="008210AB">
        <w:t xml:space="preserve">Chon (1991) </w:t>
      </w:r>
      <w:r w:rsidR="008B4E55" w:rsidRPr="008210AB">
        <w:t xml:space="preserve">and Iordanova (2015) </w:t>
      </w:r>
      <w:r w:rsidRPr="008210AB">
        <w:t>models also highlighted the significance of the ‘participation stage’ or ‘on-site experience and activities stage’</w:t>
      </w:r>
      <w:r w:rsidR="00EC359D" w:rsidRPr="008210AB">
        <w:t xml:space="preserve"> o</w:t>
      </w:r>
      <w:r w:rsidRPr="008210AB">
        <w:t xml:space="preserve">n image formation. Considering that destinations are a combination of products, services and experiences provided locally (Buhalis, 2000), peoples’ image will be altered by their first-hand experience as individuals engage with each component of the tourism product (Echtner </w:t>
      </w:r>
      <w:r w:rsidR="008B0BDA" w:rsidRPr="008210AB">
        <w:t>&amp;</w:t>
      </w:r>
      <w:r w:rsidRPr="008210AB">
        <w:t xml:space="preserve"> Ritchie</w:t>
      </w:r>
      <w:r w:rsidR="00C54A17" w:rsidRPr="008210AB">
        <w:t>, 1991</w:t>
      </w:r>
      <w:r w:rsidRPr="008210AB">
        <w:t xml:space="preserve">). </w:t>
      </w:r>
    </w:p>
    <w:p w14:paraId="21A26617" w14:textId="2EDA419C" w:rsidR="00AC5C3D" w:rsidRPr="008210AB" w:rsidRDefault="00AC5C3D" w:rsidP="001F4171">
      <w:pPr>
        <w:spacing w:line="480" w:lineRule="auto"/>
      </w:pPr>
    </w:p>
    <w:p w14:paraId="0613C203" w14:textId="125239FB" w:rsidR="00F43BBC" w:rsidRPr="008210AB" w:rsidRDefault="00F43BBC" w:rsidP="001F4171">
      <w:pPr>
        <w:spacing w:line="480" w:lineRule="auto"/>
      </w:pPr>
    </w:p>
    <w:p w14:paraId="77870296" w14:textId="77777777" w:rsidR="00F43BBC" w:rsidRPr="008210AB" w:rsidRDefault="00F43BBC" w:rsidP="001F4171">
      <w:pPr>
        <w:spacing w:line="480" w:lineRule="auto"/>
      </w:pPr>
    </w:p>
    <w:p w14:paraId="47B4EAE3" w14:textId="016435DF" w:rsidR="00D34D88" w:rsidRPr="008210AB" w:rsidRDefault="00740520" w:rsidP="001F4171">
      <w:pPr>
        <w:spacing w:line="480" w:lineRule="auto"/>
        <w:rPr>
          <w:i/>
        </w:rPr>
      </w:pPr>
      <w:r w:rsidRPr="008210AB">
        <w:rPr>
          <w:i/>
        </w:rPr>
        <w:t>2.2.3 Mere exposure theory and d</w:t>
      </w:r>
      <w:r w:rsidR="000D4591" w:rsidRPr="008210AB">
        <w:rPr>
          <w:i/>
        </w:rPr>
        <w:t xml:space="preserve">estination image </w:t>
      </w:r>
    </w:p>
    <w:p w14:paraId="02A3DAD7" w14:textId="440448C3" w:rsidR="003B0877" w:rsidRPr="008210AB" w:rsidRDefault="008C31D8" w:rsidP="001F4171">
      <w:pPr>
        <w:spacing w:line="480" w:lineRule="auto"/>
      </w:pPr>
      <w:r w:rsidRPr="008210AB">
        <w:t xml:space="preserve">Visitors’ first-hand </w:t>
      </w:r>
      <w:r w:rsidR="00EC359D" w:rsidRPr="008210AB">
        <w:t xml:space="preserve">destination </w:t>
      </w:r>
      <w:r w:rsidRPr="008210AB">
        <w:t xml:space="preserve">experience </w:t>
      </w:r>
      <w:r w:rsidR="00C43F93" w:rsidRPr="008210AB">
        <w:t>seem</w:t>
      </w:r>
      <w:r w:rsidR="00DC0DD4" w:rsidRPr="008210AB">
        <w:t>s</w:t>
      </w:r>
      <w:r w:rsidRPr="008210AB">
        <w:t xml:space="preserve"> to be related, among others, to their level of exposure to </w:t>
      </w:r>
      <w:r w:rsidR="00B47457" w:rsidRPr="008210AB">
        <w:t>a</w:t>
      </w:r>
      <w:r w:rsidRPr="008210AB">
        <w:t xml:space="preserve"> destination. Exposure involves the extent to which we encounter a stimulus (intensity) and in line with the Signal Detection Theory (</w:t>
      </w:r>
      <w:r w:rsidR="005554F1" w:rsidRPr="008210AB">
        <w:t xml:space="preserve">Green </w:t>
      </w:r>
      <w:r w:rsidR="008B0BDA" w:rsidRPr="008210AB">
        <w:t>&amp;</w:t>
      </w:r>
      <w:r w:rsidR="005554F1" w:rsidRPr="008210AB">
        <w:t xml:space="preserve"> Swets, 1966</w:t>
      </w:r>
      <w:r w:rsidRPr="008210AB">
        <w:t xml:space="preserve">) the intensity of the stimulus is one of the two factors that influence its detection. </w:t>
      </w:r>
      <w:r w:rsidR="00722964" w:rsidRPr="008210AB">
        <w:t>Zajonc (19</w:t>
      </w:r>
      <w:r w:rsidR="00DC15F8" w:rsidRPr="008210AB">
        <w:t>68</w:t>
      </w:r>
      <w:r w:rsidR="00722964" w:rsidRPr="008210AB">
        <w:t xml:space="preserve">) further elaborated </w:t>
      </w:r>
      <w:r w:rsidR="00DC15F8" w:rsidRPr="008210AB">
        <w:t xml:space="preserve">on </w:t>
      </w:r>
      <w:r w:rsidR="00722964" w:rsidRPr="008210AB">
        <w:t xml:space="preserve">this </w:t>
      </w:r>
      <w:r w:rsidR="00EB4D9B" w:rsidRPr="008210AB">
        <w:t>premise</w:t>
      </w:r>
      <w:r w:rsidR="00722964" w:rsidRPr="008210AB">
        <w:t xml:space="preserve"> and applied it to the f</w:t>
      </w:r>
      <w:r w:rsidR="00DC15F8" w:rsidRPr="008210AB">
        <w:t>i</w:t>
      </w:r>
      <w:r w:rsidR="00722964" w:rsidRPr="008210AB">
        <w:t xml:space="preserve">eld of psychology. </w:t>
      </w:r>
      <w:r w:rsidR="00DC15F8" w:rsidRPr="008210AB">
        <w:t>I</w:t>
      </w:r>
      <w:r w:rsidR="00244AFF" w:rsidRPr="008210AB">
        <w:t>n his seminal work the ‘A</w:t>
      </w:r>
      <w:r w:rsidR="00722964" w:rsidRPr="008210AB">
        <w:t>ttitu</w:t>
      </w:r>
      <w:r w:rsidR="00244AFF" w:rsidRPr="008210AB">
        <w:t xml:space="preserve">dinal Effects of Mere Exposure’, </w:t>
      </w:r>
      <w:r w:rsidR="00862C4D" w:rsidRPr="008210AB">
        <w:t>Zajonc</w:t>
      </w:r>
      <w:r w:rsidR="00763DFA" w:rsidRPr="008210AB">
        <w:t xml:space="preserve"> (1968)</w:t>
      </w:r>
      <w:r w:rsidR="003505EB" w:rsidRPr="008210AB">
        <w:t xml:space="preserve"> </w:t>
      </w:r>
      <w:r w:rsidR="008B0BDA" w:rsidRPr="008210AB">
        <w:t xml:space="preserve">described </w:t>
      </w:r>
      <w:r w:rsidR="00722964" w:rsidRPr="008210AB">
        <w:rPr>
          <w:i/>
        </w:rPr>
        <w:t>exposure</w:t>
      </w:r>
      <w:r w:rsidR="00722964" w:rsidRPr="008210AB">
        <w:t xml:space="preserve"> as the condition which makes the given stimul</w:t>
      </w:r>
      <w:r w:rsidR="00DC15F8" w:rsidRPr="008210AB">
        <w:t>us accessible to the individual’</w:t>
      </w:r>
      <w:r w:rsidR="00722964" w:rsidRPr="008210AB">
        <w:t xml:space="preserve">s perception. </w:t>
      </w:r>
      <w:r w:rsidR="008B0BDA" w:rsidRPr="008210AB">
        <w:t xml:space="preserve">Zajonc </w:t>
      </w:r>
      <w:r w:rsidR="00722964" w:rsidRPr="008210AB">
        <w:t>further argues that “mere repeated exposure of the individual to a stimulus is a sufficient condition for the enhanc</w:t>
      </w:r>
      <w:r w:rsidR="00DC15F8" w:rsidRPr="008210AB">
        <w:t>ement of his attitude toward it</w:t>
      </w:r>
      <w:r w:rsidR="00722964" w:rsidRPr="008210AB">
        <w:t>”</w:t>
      </w:r>
      <w:r w:rsidR="00DC15F8" w:rsidRPr="008210AB">
        <w:t xml:space="preserve"> (1968, p.1).</w:t>
      </w:r>
      <w:r w:rsidR="00722964" w:rsidRPr="008210AB">
        <w:t xml:space="preserve"> In a number of laboratory experiments </w:t>
      </w:r>
      <w:r w:rsidR="00A33F19" w:rsidRPr="008210AB">
        <w:t>he</w:t>
      </w:r>
      <w:r w:rsidR="00722964" w:rsidRPr="008210AB">
        <w:t xml:space="preserve"> empirically demonstrated that simply exposing subjects to a</w:t>
      </w:r>
      <w:r w:rsidR="00B47457" w:rsidRPr="008210AB">
        <w:t>n increasing</w:t>
      </w:r>
      <w:r w:rsidR="00722964" w:rsidRPr="008210AB">
        <w:t xml:space="preserve"> stimulus led them to rate it more positively. The </w:t>
      </w:r>
      <w:r w:rsidR="009C2960" w:rsidRPr="008210AB">
        <w:t>‘</w:t>
      </w:r>
      <w:r w:rsidR="00722964" w:rsidRPr="008210AB">
        <w:t>mere exposure theory</w:t>
      </w:r>
      <w:r w:rsidR="009C2960" w:rsidRPr="008210AB">
        <w:t>’</w:t>
      </w:r>
      <w:r w:rsidR="00722964" w:rsidRPr="008210AB">
        <w:t xml:space="preserve"> has </w:t>
      </w:r>
      <w:r w:rsidR="00B47457" w:rsidRPr="008210AB">
        <w:t xml:space="preserve">also </w:t>
      </w:r>
      <w:r w:rsidR="0099659E" w:rsidRPr="008210AB">
        <w:t>found</w:t>
      </w:r>
      <w:r w:rsidR="00722964" w:rsidRPr="008210AB">
        <w:t xml:space="preserve"> support in many experiments and </w:t>
      </w:r>
      <w:r w:rsidR="003039C1" w:rsidRPr="008210AB">
        <w:t>studies</w:t>
      </w:r>
      <w:r w:rsidR="00722964" w:rsidRPr="008210AB">
        <w:t xml:space="preserve"> across various </w:t>
      </w:r>
      <w:r w:rsidR="00D64BC5" w:rsidRPr="008210AB">
        <w:t xml:space="preserve">disciplines and </w:t>
      </w:r>
      <w:r w:rsidR="0099659E" w:rsidRPr="008210AB">
        <w:t xml:space="preserve">fields. For example, in </w:t>
      </w:r>
      <w:r w:rsidR="00D10BD5" w:rsidRPr="008210AB">
        <w:t>consumer research</w:t>
      </w:r>
      <w:r w:rsidR="00722964" w:rsidRPr="008210AB">
        <w:t xml:space="preserve"> (</w:t>
      </w:r>
      <w:r w:rsidR="00D10BD5" w:rsidRPr="008210AB">
        <w:t>Tom, Nelson, Srzentic, &amp; King, 2007</w:t>
      </w:r>
      <w:r w:rsidR="00722964" w:rsidRPr="008210AB">
        <w:t xml:space="preserve">), </w:t>
      </w:r>
      <w:r w:rsidR="003505EB" w:rsidRPr="008210AB">
        <w:t>food preferences (</w:t>
      </w:r>
      <w:r w:rsidR="00A33F19" w:rsidRPr="008210AB">
        <w:t>Hausner, Olsen, &amp;</w:t>
      </w:r>
      <w:r w:rsidR="00C1635B" w:rsidRPr="008210AB">
        <w:t xml:space="preserve"> Moller, 2012</w:t>
      </w:r>
      <w:r w:rsidR="003505EB" w:rsidRPr="008210AB">
        <w:t>)</w:t>
      </w:r>
      <w:r w:rsidR="007A5EF9" w:rsidRPr="008210AB">
        <w:t>,</w:t>
      </w:r>
      <w:r w:rsidR="003039C1" w:rsidRPr="008210AB">
        <w:t xml:space="preserve"> personal preference and trust (Kwan, Yap</w:t>
      </w:r>
      <w:r w:rsidR="00A33F19" w:rsidRPr="008210AB">
        <w:t>,</w:t>
      </w:r>
      <w:r w:rsidR="003039C1" w:rsidRPr="008210AB">
        <w:t xml:space="preserve"> </w:t>
      </w:r>
      <w:r w:rsidR="00A33F19" w:rsidRPr="008210AB">
        <w:t>&amp;</w:t>
      </w:r>
      <w:r w:rsidR="003039C1" w:rsidRPr="008210AB">
        <w:t xml:space="preserve"> Chiu, 2015),</w:t>
      </w:r>
      <w:r w:rsidR="007A5EF9" w:rsidRPr="008210AB">
        <w:t xml:space="preserve"> music preferences (Schellenberg</w:t>
      </w:r>
      <w:r w:rsidR="003E25A9" w:rsidRPr="008210AB">
        <w:t>,</w:t>
      </w:r>
      <w:r w:rsidR="007A5EF9" w:rsidRPr="008210AB">
        <w:t xml:space="preserve"> </w:t>
      </w:r>
      <w:r w:rsidR="003E25A9" w:rsidRPr="008210AB">
        <w:t xml:space="preserve">Peretz, &amp; Vieillard, </w:t>
      </w:r>
      <w:r w:rsidR="007A5EF9" w:rsidRPr="008210AB">
        <w:t>2008)</w:t>
      </w:r>
      <w:r w:rsidR="003505EB" w:rsidRPr="008210AB">
        <w:t xml:space="preserve"> and</w:t>
      </w:r>
      <w:r w:rsidR="00722964" w:rsidRPr="008210AB">
        <w:t xml:space="preserve"> verbal learning (Grush, 1976). Heingartner and Hall (1974) </w:t>
      </w:r>
      <w:r w:rsidR="00D64BC5" w:rsidRPr="008210AB">
        <w:t>found</w:t>
      </w:r>
      <w:r w:rsidR="00722964" w:rsidRPr="008210AB">
        <w:t xml:space="preserve"> a positive relationship between exposure to excerpts of Pakistani folk musi</w:t>
      </w:r>
      <w:r w:rsidR="00DC15F8" w:rsidRPr="008210AB">
        <w:t>c and peoples’ assessment of this</w:t>
      </w:r>
      <w:r w:rsidR="00A82006" w:rsidRPr="008210AB">
        <w:t xml:space="preserve"> music</w:t>
      </w:r>
      <w:r w:rsidR="00C74D14" w:rsidRPr="008210AB">
        <w:t>’s</w:t>
      </w:r>
      <w:r w:rsidR="00911487" w:rsidRPr="008210AB">
        <w:t xml:space="preserve"> appeal.</w:t>
      </w:r>
      <w:r w:rsidR="0099659E" w:rsidRPr="008210AB">
        <w:t xml:space="preserve"> Similarly, frequent exposure to a brand was reported to increase consumers’ preferences for it (Tom et al., 2007). </w:t>
      </w:r>
      <w:r w:rsidR="00911487" w:rsidRPr="008210AB">
        <w:t xml:space="preserve"> </w:t>
      </w:r>
      <w:r w:rsidR="00CC0C0A" w:rsidRPr="008210AB">
        <w:t>R</w:t>
      </w:r>
      <w:r w:rsidR="008A038A" w:rsidRPr="008210AB">
        <w:t>esearch</w:t>
      </w:r>
      <w:r w:rsidR="00CC0C0A" w:rsidRPr="008210AB">
        <w:t xml:space="preserve"> so far has</w:t>
      </w:r>
      <w:r w:rsidR="003B0877" w:rsidRPr="008210AB">
        <w:t>, therefore, documented that people, objects or ideas more frequently encountered in the physical and social environment are commonl</w:t>
      </w:r>
      <w:r w:rsidR="0072493F" w:rsidRPr="008210AB">
        <w:t>y more positively assessed</w:t>
      </w:r>
      <w:r w:rsidR="003136C2" w:rsidRPr="008210AB">
        <w:t xml:space="preserve"> (Tom et al., 2007)</w:t>
      </w:r>
      <w:r w:rsidR="003B0877" w:rsidRPr="008210AB">
        <w:t xml:space="preserve">. </w:t>
      </w:r>
    </w:p>
    <w:p w14:paraId="630F0B72" w14:textId="77777777" w:rsidR="003B0877" w:rsidRPr="008210AB" w:rsidRDefault="003B0877" w:rsidP="001F4171">
      <w:pPr>
        <w:spacing w:line="480" w:lineRule="auto"/>
      </w:pPr>
    </w:p>
    <w:p w14:paraId="159FC6BB" w14:textId="7516B0FA" w:rsidR="006C1122" w:rsidRPr="008210AB" w:rsidRDefault="00911487" w:rsidP="001F4171">
      <w:pPr>
        <w:spacing w:line="480" w:lineRule="auto"/>
      </w:pPr>
      <w:r w:rsidRPr="008210AB">
        <w:lastRenderedPageBreak/>
        <w:t>However, the exposure-attitude</w:t>
      </w:r>
      <w:r w:rsidR="00722964" w:rsidRPr="008210AB">
        <w:t xml:space="preserve"> relationship largely depends on the number of exposures</w:t>
      </w:r>
      <w:r w:rsidR="00BE1594" w:rsidRPr="008210AB">
        <w:t xml:space="preserve"> </w:t>
      </w:r>
      <w:r w:rsidR="00C002F6" w:rsidRPr="008210AB">
        <w:t>to the stimulus</w:t>
      </w:r>
      <w:r w:rsidR="00722964" w:rsidRPr="008210AB">
        <w:t xml:space="preserve">. </w:t>
      </w:r>
      <w:r w:rsidR="00C24D14" w:rsidRPr="008210AB">
        <w:t>Some r</w:t>
      </w:r>
      <w:r w:rsidR="00722964" w:rsidRPr="008210AB">
        <w:t xml:space="preserve">esearchers have </w:t>
      </w:r>
      <w:r w:rsidR="00776C5E" w:rsidRPr="008210AB">
        <w:t>found</w:t>
      </w:r>
      <w:r w:rsidR="00722964" w:rsidRPr="008210AB">
        <w:t xml:space="preserve"> that </w:t>
      </w:r>
      <w:r w:rsidR="0039246B" w:rsidRPr="008210AB">
        <w:t>favourable</w:t>
      </w:r>
      <w:r w:rsidR="003474FC" w:rsidRPr="008210AB">
        <w:t xml:space="preserve"> </w:t>
      </w:r>
      <w:r w:rsidR="00722964" w:rsidRPr="008210AB">
        <w:t>ratings of the stimuli begin to drop after 10 exposures (Zajonc</w:t>
      </w:r>
      <w:r w:rsidR="004541A8" w:rsidRPr="008210AB">
        <w:t>,</w:t>
      </w:r>
      <w:r w:rsidR="00722964" w:rsidRPr="008210AB">
        <w:t xml:space="preserve"> </w:t>
      </w:r>
      <w:r w:rsidR="004541A8" w:rsidRPr="008210AB">
        <w:t xml:space="preserve">Shaver, Tavris &amp; Van Kreveld, </w:t>
      </w:r>
      <w:r w:rsidR="00722964" w:rsidRPr="008210AB">
        <w:t>1972).</w:t>
      </w:r>
      <w:r w:rsidR="00DC15F8" w:rsidRPr="008210AB">
        <w:t xml:space="preserve"> </w:t>
      </w:r>
      <w:r w:rsidR="00D64BC5" w:rsidRPr="008210AB">
        <w:t xml:space="preserve">Additionally, if the stimulus is perceived </w:t>
      </w:r>
      <w:r w:rsidR="00695FC6" w:rsidRPr="008210AB">
        <w:t>unconsciously</w:t>
      </w:r>
      <w:r w:rsidR="00D64BC5" w:rsidRPr="008210AB">
        <w:t xml:space="preserve">, then it </w:t>
      </w:r>
      <w:r w:rsidR="00782385" w:rsidRPr="008210AB">
        <w:t>has</w:t>
      </w:r>
      <w:r w:rsidR="00D64BC5" w:rsidRPr="008210AB">
        <w:t xml:space="preserve"> larger </w:t>
      </w:r>
      <w:r w:rsidR="00782385" w:rsidRPr="008210AB">
        <w:t>‘</w:t>
      </w:r>
      <w:r w:rsidR="00D64BC5" w:rsidRPr="008210AB">
        <w:t>mere exposure</w:t>
      </w:r>
      <w:r w:rsidR="00782385" w:rsidRPr="008210AB">
        <w:t>’</w:t>
      </w:r>
      <w:r w:rsidR="00D64BC5" w:rsidRPr="008210AB">
        <w:t xml:space="preserve"> effects </w:t>
      </w:r>
      <w:r w:rsidR="00695FC6" w:rsidRPr="008210AB">
        <w:t>in comparison to</w:t>
      </w:r>
      <w:r w:rsidR="00D64BC5" w:rsidRPr="008210AB">
        <w:t xml:space="preserve"> </w:t>
      </w:r>
      <w:r w:rsidR="00837E86" w:rsidRPr="008210AB">
        <w:t>a stimulus</w:t>
      </w:r>
      <w:r w:rsidR="00D64BC5" w:rsidRPr="008210AB">
        <w:t xml:space="preserve"> that </w:t>
      </w:r>
      <w:r w:rsidR="00837E86" w:rsidRPr="008210AB">
        <w:t>is</w:t>
      </w:r>
      <w:r w:rsidR="00D64BC5" w:rsidRPr="008210AB">
        <w:t xml:space="preserve"> </w:t>
      </w:r>
      <w:r w:rsidR="00837E86" w:rsidRPr="008210AB">
        <w:t xml:space="preserve">perceived </w:t>
      </w:r>
      <w:r w:rsidR="00D64BC5" w:rsidRPr="008210AB">
        <w:t xml:space="preserve">consciously (Bornstein </w:t>
      </w:r>
      <w:r w:rsidR="007056B1" w:rsidRPr="008210AB">
        <w:t>&amp;</w:t>
      </w:r>
      <w:r w:rsidR="00D64BC5" w:rsidRPr="008210AB">
        <w:t xml:space="preserve"> D’Agostino, 1992). </w:t>
      </w:r>
      <w:r w:rsidR="004D3A42" w:rsidRPr="008210AB">
        <w:t xml:space="preserve">Despite the </w:t>
      </w:r>
      <w:r w:rsidR="009C2960" w:rsidRPr="008210AB">
        <w:t>merits of the ‘</w:t>
      </w:r>
      <w:r w:rsidR="004D3A42" w:rsidRPr="008210AB">
        <w:t>mere exposure theory</w:t>
      </w:r>
      <w:r w:rsidR="009C2960" w:rsidRPr="008210AB">
        <w:t xml:space="preserve">’ </w:t>
      </w:r>
      <w:r w:rsidR="004D3A42" w:rsidRPr="008210AB">
        <w:t>and</w:t>
      </w:r>
      <w:r w:rsidR="009C2960" w:rsidRPr="008210AB">
        <w:t xml:space="preserve"> its</w:t>
      </w:r>
      <w:r w:rsidR="004D3A42" w:rsidRPr="008210AB">
        <w:t xml:space="preserve"> wider application</w:t>
      </w:r>
      <w:r w:rsidR="003C3535" w:rsidRPr="008210AB">
        <w:t xml:space="preserve"> in several disciplines</w:t>
      </w:r>
      <w:r w:rsidR="005B2CC6" w:rsidRPr="008210AB">
        <w:t xml:space="preserve"> as discussed so far</w:t>
      </w:r>
      <w:r w:rsidR="004D3A42" w:rsidRPr="008210AB">
        <w:t>, t</w:t>
      </w:r>
      <w:r w:rsidR="007316EA" w:rsidRPr="008210AB">
        <w:t>o the best of the researchers’ knowledge</w:t>
      </w:r>
      <w:r w:rsidR="00626F18" w:rsidRPr="008210AB">
        <w:t>,</w:t>
      </w:r>
      <w:r w:rsidR="007316EA" w:rsidRPr="008210AB">
        <w:t xml:space="preserve"> </w:t>
      </w:r>
      <w:r w:rsidR="004D3A42" w:rsidRPr="008210AB">
        <w:t>it</w:t>
      </w:r>
      <w:r w:rsidR="007316EA" w:rsidRPr="008210AB">
        <w:t xml:space="preserve"> has </w:t>
      </w:r>
      <w:r w:rsidR="00C310ED" w:rsidRPr="008210AB">
        <w:t>never</w:t>
      </w:r>
      <w:r w:rsidR="007316EA" w:rsidRPr="008210AB">
        <w:t xml:space="preserve"> been applied to </w:t>
      </w:r>
      <w:r w:rsidR="00454417" w:rsidRPr="008210AB">
        <w:t>the context of tourist destination image</w:t>
      </w:r>
      <w:r w:rsidR="007316EA" w:rsidRPr="008210AB">
        <w:t xml:space="preserve">. </w:t>
      </w:r>
      <w:r w:rsidR="008C31D8" w:rsidRPr="008210AB">
        <w:t xml:space="preserve">By applying </w:t>
      </w:r>
      <w:r w:rsidR="008A038A" w:rsidRPr="008210AB">
        <w:t>the</w:t>
      </w:r>
      <w:r w:rsidR="000D2D7C" w:rsidRPr="008210AB">
        <w:t xml:space="preserve"> premise</w:t>
      </w:r>
      <w:r w:rsidR="007C2530" w:rsidRPr="008210AB">
        <w:t>s</w:t>
      </w:r>
      <w:r w:rsidR="008A038A" w:rsidRPr="008210AB">
        <w:t xml:space="preserve"> of the </w:t>
      </w:r>
      <w:r w:rsidR="009C2960" w:rsidRPr="008210AB">
        <w:t>‘</w:t>
      </w:r>
      <w:r w:rsidR="008A038A" w:rsidRPr="008210AB">
        <w:t>mere exposure theory</w:t>
      </w:r>
      <w:r w:rsidR="009C2960" w:rsidRPr="008210AB">
        <w:t>’</w:t>
      </w:r>
      <w:r w:rsidR="000D2D7C" w:rsidRPr="008210AB">
        <w:t xml:space="preserve"> </w:t>
      </w:r>
      <w:r w:rsidR="008A038A" w:rsidRPr="008210AB">
        <w:t>to</w:t>
      </w:r>
      <w:r w:rsidR="000D2D7C" w:rsidRPr="008210AB">
        <w:t xml:space="preserve"> the destination image </w:t>
      </w:r>
      <w:r w:rsidR="008C31D8" w:rsidRPr="008210AB">
        <w:t xml:space="preserve">field it can be argued that the more attractions/events a tourist visits </w:t>
      </w:r>
      <w:r w:rsidR="00D658A7" w:rsidRPr="008210AB">
        <w:t xml:space="preserve">while </w:t>
      </w:r>
      <w:r w:rsidR="008C31D8" w:rsidRPr="008210AB">
        <w:t>at a destination, the more knowledge</w:t>
      </w:r>
      <w:r w:rsidR="00225B77" w:rsidRPr="008210AB">
        <w:t>able</w:t>
      </w:r>
      <w:r w:rsidR="008C31D8" w:rsidRPr="008210AB">
        <w:t xml:space="preserve"> (cognitive image) about the destination </w:t>
      </w:r>
      <w:r w:rsidR="00353548" w:rsidRPr="008210AB">
        <w:t>he/she</w:t>
      </w:r>
      <w:r w:rsidR="008C31D8" w:rsidRPr="008210AB">
        <w:t xml:space="preserve"> will </w:t>
      </w:r>
      <w:r w:rsidR="00225B77" w:rsidRPr="008210AB">
        <w:t>be</w:t>
      </w:r>
      <w:r w:rsidR="003265A5" w:rsidRPr="008210AB">
        <w:t>. Moreover, increased engagement with the destination could lead to</w:t>
      </w:r>
      <w:r w:rsidR="008C31D8" w:rsidRPr="008210AB">
        <w:t xml:space="preserve"> </w:t>
      </w:r>
      <w:r w:rsidR="003265A5" w:rsidRPr="008210AB">
        <w:t>the development of</w:t>
      </w:r>
      <w:r w:rsidR="008C31D8" w:rsidRPr="008210AB">
        <w:t xml:space="preserve"> stronger feelings</w:t>
      </w:r>
      <w:r w:rsidR="003265A5" w:rsidRPr="008210AB">
        <w:t xml:space="preserve"> and attitudes</w:t>
      </w:r>
      <w:r w:rsidR="008C31D8" w:rsidRPr="008210AB">
        <w:t xml:space="preserve"> (affective</w:t>
      </w:r>
      <w:r w:rsidR="00021BED" w:rsidRPr="008210AB">
        <w:t xml:space="preserve"> image</w:t>
      </w:r>
      <w:r w:rsidR="008C31D8" w:rsidRPr="008210AB">
        <w:t>) towards that destination</w:t>
      </w:r>
      <w:r w:rsidR="004A11B4" w:rsidRPr="008210AB">
        <w:t>.</w:t>
      </w:r>
    </w:p>
    <w:p w14:paraId="39D39D30" w14:textId="77777777" w:rsidR="006C1122" w:rsidRPr="008210AB" w:rsidRDefault="006C1122" w:rsidP="001F4171">
      <w:pPr>
        <w:spacing w:line="480" w:lineRule="auto"/>
      </w:pPr>
    </w:p>
    <w:p w14:paraId="47E68891" w14:textId="787589C2" w:rsidR="001D1811" w:rsidRPr="008210AB" w:rsidRDefault="008C31D8" w:rsidP="001F4171">
      <w:pPr>
        <w:spacing w:line="480" w:lineRule="auto"/>
      </w:pPr>
      <w:r w:rsidRPr="008210AB">
        <w:t xml:space="preserve">In support of this, Ashworth (1989) </w:t>
      </w:r>
      <w:r w:rsidR="00A9541A" w:rsidRPr="008210AB">
        <w:t>claims</w:t>
      </w:r>
      <w:r w:rsidRPr="008210AB">
        <w:t xml:space="preserve"> that there is a positive relatio</w:t>
      </w:r>
      <w:r w:rsidR="00385677" w:rsidRPr="008210AB">
        <w:t>nship between destination image</w:t>
      </w:r>
      <w:r w:rsidRPr="008210AB">
        <w:t xml:space="preserve"> and activities visitors engage in at the destination. </w:t>
      </w:r>
      <w:r w:rsidR="0086530C" w:rsidRPr="008210AB">
        <w:t xml:space="preserve">As tourists directly experience the destination, they become aware of, and are exposed to places and activities they did not know about (Vogt &amp; Andereck, 2003) further developing their knowledge and feelings about the place. </w:t>
      </w:r>
      <w:r w:rsidRPr="008210AB">
        <w:t>Similarly, Fakeye and Crompton (1991)</w:t>
      </w:r>
      <w:r w:rsidR="00A9541A" w:rsidRPr="008210AB">
        <w:t xml:space="preserve"> argue</w:t>
      </w:r>
      <w:r w:rsidRPr="008210AB">
        <w:t xml:space="preserve"> that the longer tourists stay at a destination, the more activities they do, which in turn</w:t>
      </w:r>
      <w:r w:rsidR="003265A5" w:rsidRPr="008210AB">
        <w:t>,</w:t>
      </w:r>
      <w:r w:rsidRPr="008210AB">
        <w:t xml:space="preserve"> leads to more differentiated images of the destination. </w:t>
      </w:r>
      <w:r w:rsidR="00E23B35" w:rsidRPr="008210AB">
        <w:t>R</w:t>
      </w:r>
      <w:r w:rsidR="00240955" w:rsidRPr="008210AB">
        <w:t>ecently, Michael</w:t>
      </w:r>
      <w:r w:rsidR="004A11B4" w:rsidRPr="008210AB">
        <w:t xml:space="preserve"> et</w:t>
      </w:r>
      <w:r w:rsidR="001C5C3B" w:rsidRPr="008210AB">
        <w:t xml:space="preserve"> al. study</w:t>
      </w:r>
      <w:r w:rsidR="00240955" w:rsidRPr="008210AB">
        <w:t xml:space="preserve"> (2017</w:t>
      </w:r>
      <w:r w:rsidR="00AA61BF" w:rsidRPr="008210AB">
        <w:t xml:space="preserve">) indicated that visitors’ activities (e.g., engagement in favourite sports or recreational activities) take part </w:t>
      </w:r>
      <w:r w:rsidR="00240955" w:rsidRPr="008210AB">
        <w:t xml:space="preserve">could </w:t>
      </w:r>
      <w:r w:rsidR="00C624FF" w:rsidRPr="008210AB">
        <w:t xml:space="preserve">positively </w:t>
      </w:r>
      <w:r w:rsidR="00240955" w:rsidRPr="008210AB">
        <w:t xml:space="preserve">influence destination image. </w:t>
      </w:r>
      <w:r w:rsidR="004A11B4" w:rsidRPr="008210AB">
        <w:t>A more intense visit appears to influence respondents’ perception of how information impacts their destination experience (Vogt &amp; Stewart, 1998).</w:t>
      </w:r>
      <w:r w:rsidR="00E465A6" w:rsidRPr="008210AB">
        <w:t xml:space="preserve"> </w:t>
      </w:r>
    </w:p>
    <w:p w14:paraId="05F946C7" w14:textId="77777777" w:rsidR="001D1811" w:rsidRPr="008210AB" w:rsidRDefault="001D1811" w:rsidP="001F4171">
      <w:pPr>
        <w:spacing w:line="480" w:lineRule="auto"/>
      </w:pPr>
    </w:p>
    <w:p w14:paraId="0224C554" w14:textId="5035BFA0" w:rsidR="00403B14" w:rsidRPr="008210AB" w:rsidRDefault="0050621F" w:rsidP="001F4171">
      <w:pPr>
        <w:spacing w:line="480" w:lineRule="auto"/>
      </w:pPr>
      <w:r w:rsidRPr="008210AB">
        <w:lastRenderedPageBreak/>
        <w:t xml:space="preserve">Despite </w:t>
      </w:r>
      <w:r w:rsidR="00BF12C3" w:rsidRPr="008210AB">
        <w:t xml:space="preserve">these few notable contributions highlighting the central role experience at the destination plays in image formation, there is still </w:t>
      </w:r>
      <w:r w:rsidR="001D1811" w:rsidRPr="008210AB">
        <w:t xml:space="preserve">a </w:t>
      </w:r>
      <w:r w:rsidR="00BF12C3" w:rsidRPr="008210AB">
        <w:t>lack of empirical research on how the level of experience intensity</w:t>
      </w:r>
      <w:r w:rsidR="00A523FF" w:rsidRPr="008210AB">
        <w:t xml:space="preserve"> determines the components </w:t>
      </w:r>
      <w:r w:rsidR="001D1811" w:rsidRPr="008210AB">
        <w:t xml:space="preserve">(cognitive, affective) </w:t>
      </w:r>
      <w:r w:rsidR="00A523FF" w:rsidRPr="008210AB">
        <w:t>of image.</w:t>
      </w:r>
      <w:r w:rsidR="00BF12C3" w:rsidRPr="008210AB">
        <w:t xml:space="preserve"> </w:t>
      </w:r>
      <w:r w:rsidR="00A523FF" w:rsidRPr="008210AB">
        <w:t>Similarly, Smith</w:t>
      </w:r>
      <w:r w:rsidR="004249C0" w:rsidRPr="008210AB">
        <w:t xml:space="preserve"> e</w:t>
      </w:r>
      <w:r w:rsidR="0096430E" w:rsidRPr="008210AB">
        <w:t>t al. (2015, p.115) argue that “</w:t>
      </w:r>
      <w:r w:rsidR="004249C0" w:rsidRPr="008210AB">
        <w:t>destination image may also be affected by contextual factors and experience through the course of a vacation…However, very few empirical studies have be</w:t>
      </w:r>
      <w:r w:rsidR="0096430E" w:rsidRPr="008210AB">
        <w:t>en conducted in this direction.”</w:t>
      </w:r>
      <w:r w:rsidR="004249C0" w:rsidRPr="008210AB">
        <w:t xml:space="preserve"> </w:t>
      </w:r>
      <w:r w:rsidR="00FA26F0" w:rsidRPr="008210AB">
        <w:t>Following</w:t>
      </w:r>
      <w:r w:rsidR="00AA61BF" w:rsidRPr="008210AB">
        <w:t xml:space="preserve"> </w:t>
      </w:r>
      <w:r w:rsidR="00FA26F0" w:rsidRPr="008210AB">
        <w:t>the above discussion</w:t>
      </w:r>
      <w:r w:rsidR="00E465A6" w:rsidRPr="008210AB">
        <w:t>,</w:t>
      </w:r>
      <w:r w:rsidR="00FA26F0" w:rsidRPr="008210AB">
        <w:t xml:space="preserve"> this study hypothesizes that visitors’ level of destination experience intensity will positively influence their destination image. The following two hypothesi</w:t>
      </w:r>
      <w:r w:rsidR="000339E9" w:rsidRPr="008210AB">
        <w:t>s</w:t>
      </w:r>
      <w:r w:rsidR="00FA26F0" w:rsidRPr="008210AB">
        <w:t xml:space="preserve"> were formulated</w:t>
      </w:r>
      <w:r w:rsidR="000339E9" w:rsidRPr="008210AB">
        <w:t xml:space="preserve">: </w:t>
      </w:r>
    </w:p>
    <w:p w14:paraId="02C7D002" w14:textId="77777777" w:rsidR="003668EB" w:rsidRPr="008210AB" w:rsidRDefault="003668EB" w:rsidP="001F4171">
      <w:pPr>
        <w:spacing w:line="480" w:lineRule="auto"/>
      </w:pPr>
    </w:p>
    <w:p w14:paraId="5DF53251" w14:textId="6E2425CF" w:rsidR="00DA001A" w:rsidRPr="008210AB" w:rsidRDefault="000339E9" w:rsidP="001F4171">
      <w:pPr>
        <w:spacing w:line="480" w:lineRule="auto"/>
      </w:pPr>
      <w:r w:rsidRPr="008210AB">
        <w:t>H1 – There is a positive relationship between cognitive</w:t>
      </w:r>
      <w:r w:rsidR="00FA26F0" w:rsidRPr="008210AB">
        <w:t xml:space="preserve"> destination</w:t>
      </w:r>
      <w:r w:rsidRPr="008210AB">
        <w:t xml:space="preserve"> image and </w:t>
      </w:r>
      <w:r w:rsidR="00DA001A" w:rsidRPr="008210AB">
        <w:t xml:space="preserve">experience intensity level </w:t>
      </w:r>
    </w:p>
    <w:p w14:paraId="3268B618" w14:textId="77777777" w:rsidR="00D4607D" w:rsidRPr="008210AB" w:rsidRDefault="00D4607D" w:rsidP="001F4171">
      <w:pPr>
        <w:spacing w:line="480" w:lineRule="auto"/>
      </w:pPr>
    </w:p>
    <w:p w14:paraId="0CD9E829" w14:textId="481D1E76" w:rsidR="00DA001A" w:rsidRPr="008210AB" w:rsidRDefault="000339E9" w:rsidP="00DA001A">
      <w:pPr>
        <w:spacing w:line="480" w:lineRule="auto"/>
      </w:pPr>
      <w:r w:rsidRPr="008210AB">
        <w:t>H2 – There is a positive relationship between affective</w:t>
      </w:r>
      <w:r w:rsidR="00FA26F0" w:rsidRPr="008210AB">
        <w:t xml:space="preserve"> destination</w:t>
      </w:r>
      <w:r w:rsidRPr="008210AB">
        <w:t xml:space="preserve"> image and </w:t>
      </w:r>
      <w:r w:rsidR="00DA001A" w:rsidRPr="008210AB">
        <w:t xml:space="preserve">experience intensity level </w:t>
      </w:r>
    </w:p>
    <w:bookmarkEnd w:id="24"/>
    <w:bookmarkEnd w:id="25"/>
    <w:bookmarkEnd w:id="26"/>
    <w:bookmarkEnd w:id="27"/>
    <w:bookmarkEnd w:id="28"/>
    <w:bookmarkEnd w:id="29"/>
    <w:bookmarkEnd w:id="30"/>
    <w:bookmarkEnd w:id="31"/>
    <w:p w14:paraId="04069D77" w14:textId="3F561048" w:rsidR="001F4171" w:rsidRPr="008210AB" w:rsidRDefault="001F4171" w:rsidP="004E5625">
      <w:pPr>
        <w:spacing w:line="276" w:lineRule="auto"/>
        <w:rPr>
          <w:rFonts w:eastAsia="Calibri"/>
          <w:kern w:val="24"/>
        </w:rPr>
        <w:sectPr w:rsidR="001F4171" w:rsidRPr="008210AB" w:rsidSect="00820532">
          <w:pgSz w:w="11906" w:h="16838"/>
          <w:pgMar w:top="1440" w:right="1440" w:bottom="1440" w:left="1440" w:header="708" w:footer="708" w:gutter="0"/>
          <w:cols w:space="708"/>
          <w:docGrid w:linePitch="360"/>
        </w:sectPr>
      </w:pPr>
    </w:p>
    <w:p w14:paraId="681056F2" w14:textId="509AC987" w:rsidR="008015EE" w:rsidRPr="008210AB" w:rsidRDefault="00AC19F0" w:rsidP="004F76B6">
      <w:pPr>
        <w:pStyle w:val="Heading1"/>
        <w:spacing w:before="0" w:line="480" w:lineRule="auto"/>
        <w:rPr>
          <w:rFonts w:ascii="Times New Roman" w:hAnsi="Times New Roman" w:cs="Times New Roman"/>
          <w:color w:val="auto"/>
          <w:sz w:val="24"/>
          <w:szCs w:val="24"/>
        </w:rPr>
      </w:pPr>
      <w:r w:rsidRPr="008210AB">
        <w:rPr>
          <w:rFonts w:ascii="Times New Roman" w:hAnsi="Times New Roman" w:cs="Times New Roman"/>
          <w:color w:val="auto"/>
          <w:sz w:val="24"/>
          <w:szCs w:val="24"/>
        </w:rPr>
        <w:lastRenderedPageBreak/>
        <w:t xml:space="preserve">3. </w:t>
      </w:r>
      <w:r w:rsidR="008015EE" w:rsidRPr="008210AB">
        <w:rPr>
          <w:rFonts w:ascii="Times New Roman" w:hAnsi="Times New Roman" w:cs="Times New Roman"/>
          <w:color w:val="auto"/>
          <w:sz w:val="24"/>
          <w:szCs w:val="24"/>
        </w:rPr>
        <w:t xml:space="preserve">Research </w:t>
      </w:r>
      <w:r w:rsidR="00A54701" w:rsidRPr="008210AB">
        <w:rPr>
          <w:rFonts w:ascii="Times New Roman" w:hAnsi="Times New Roman" w:cs="Times New Roman"/>
          <w:color w:val="auto"/>
          <w:sz w:val="24"/>
          <w:szCs w:val="24"/>
        </w:rPr>
        <w:t>Methods</w:t>
      </w:r>
    </w:p>
    <w:p w14:paraId="33F54A1E" w14:textId="3B96D7AB" w:rsidR="001766B3" w:rsidRPr="008210AB" w:rsidRDefault="001766B3" w:rsidP="004F76B6">
      <w:pPr>
        <w:autoSpaceDE w:val="0"/>
        <w:autoSpaceDN w:val="0"/>
        <w:adjustRightInd w:val="0"/>
        <w:spacing w:line="480" w:lineRule="auto"/>
        <w:rPr>
          <w:i/>
        </w:rPr>
      </w:pPr>
      <w:r w:rsidRPr="008210AB">
        <w:rPr>
          <w:i/>
        </w:rPr>
        <w:t xml:space="preserve">3.1 Study </w:t>
      </w:r>
      <w:r w:rsidR="00947B69" w:rsidRPr="008210AB">
        <w:rPr>
          <w:i/>
        </w:rPr>
        <w:t>s</w:t>
      </w:r>
      <w:r w:rsidRPr="008210AB">
        <w:rPr>
          <w:i/>
        </w:rPr>
        <w:t>etting</w:t>
      </w:r>
    </w:p>
    <w:p w14:paraId="1962427D" w14:textId="32A3BB13" w:rsidR="001766B3" w:rsidRPr="008210AB" w:rsidRDefault="001766B3" w:rsidP="001766B3">
      <w:pPr>
        <w:autoSpaceDE w:val="0"/>
        <w:autoSpaceDN w:val="0"/>
        <w:adjustRightInd w:val="0"/>
        <w:spacing w:line="480" w:lineRule="auto"/>
      </w:pPr>
      <w:r w:rsidRPr="008210AB">
        <w:t>The setting of this study is Linz, the capital of</w:t>
      </w:r>
      <w:r w:rsidR="00162458" w:rsidRPr="008210AB">
        <w:t xml:space="preserve"> the Province of Upper Austria, </w:t>
      </w:r>
      <w:r w:rsidRPr="008210AB">
        <w:t>situated astride the Danube River</w:t>
      </w:r>
      <w:r w:rsidR="00162458" w:rsidRPr="008210AB">
        <w:t xml:space="preserve">. Linz is Austria’s third largest city </w:t>
      </w:r>
      <w:r w:rsidRPr="008210AB">
        <w:t xml:space="preserve">with a population of 180000 (World Population Review, 2018). Linz is seen as one of the top performing destinations in </w:t>
      </w:r>
      <w:r w:rsidR="00C65060" w:rsidRPr="008210AB">
        <w:t>Austria,</w:t>
      </w:r>
      <w:r w:rsidRPr="008210AB">
        <w:t xml:space="preserve"> visited by 475 000 domestic and international visitors in 2016, which is more than double compared to 1990</w:t>
      </w:r>
      <w:r w:rsidR="00C65060" w:rsidRPr="008210AB">
        <w:t xml:space="preserve"> (Austrian Hotel Association ÖHV, 2016)</w:t>
      </w:r>
      <w:r w:rsidRPr="008210AB">
        <w:t xml:space="preserve">. In 2016 the ratio of international to domestic arrivals was 54:46; whereas in previous years </w:t>
      </w:r>
      <w:r w:rsidR="009952B3" w:rsidRPr="008210AB">
        <w:t>this</w:t>
      </w:r>
      <w:r w:rsidRPr="008210AB">
        <w:t xml:space="preserve"> was more </w:t>
      </w:r>
      <w:r w:rsidR="00C65060" w:rsidRPr="008210AB">
        <w:t xml:space="preserve">equally </w:t>
      </w:r>
      <w:r w:rsidRPr="008210AB">
        <w:t xml:space="preserve">balanced. The tourism industry in the </w:t>
      </w:r>
      <w:r w:rsidR="00C65060" w:rsidRPr="008210AB">
        <w:t>city</w:t>
      </w:r>
      <w:r w:rsidRPr="008210AB">
        <w:t xml:space="preserve"> supports more than 4,000 full-time jobs in the accommodation sector (</w:t>
      </w:r>
      <w:r w:rsidR="00C65060" w:rsidRPr="008210AB">
        <w:t>around</w:t>
      </w:r>
      <w:r w:rsidRPr="008210AB">
        <w:t xml:space="preserve"> 60 establishments), in restaurants and bars (approximately 1,700 businesses) and in cultural and leisure attractions (Upper Austr</w:t>
      </w:r>
      <w:r w:rsidR="00C65060" w:rsidRPr="008210AB">
        <w:t xml:space="preserve">ia Chamber of Commerce, 2015). </w:t>
      </w:r>
      <w:r w:rsidRPr="008210AB">
        <w:t>Despite substantial investment in cultural attractions, museums of modern art (Lentos, Ars Electroni</w:t>
      </w:r>
      <w:r w:rsidR="00244AFF" w:rsidRPr="008210AB">
        <w:t>ca) and three hallmark events (‘Cloud of Sound’, ‘</w:t>
      </w:r>
      <w:r w:rsidRPr="008210AB">
        <w:t>Inter</w:t>
      </w:r>
      <w:r w:rsidR="00244AFF" w:rsidRPr="008210AB">
        <w:t>national Street Artist Festival’ and ‘Ars Electronica’</w:t>
      </w:r>
      <w:r w:rsidRPr="008210AB">
        <w:t xml:space="preserve">), the city still struggles to escape from its </w:t>
      </w:r>
      <w:r w:rsidR="00723C29" w:rsidRPr="008210AB">
        <w:t xml:space="preserve">bad </w:t>
      </w:r>
      <w:r w:rsidR="00F97CC1" w:rsidRPr="008210AB">
        <w:t xml:space="preserve">reputation </w:t>
      </w:r>
      <w:r w:rsidR="00CA24BF" w:rsidRPr="008210AB">
        <w:t xml:space="preserve">generated </w:t>
      </w:r>
      <w:r w:rsidR="00F97CC1" w:rsidRPr="008210AB">
        <w:t xml:space="preserve">due to its </w:t>
      </w:r>
      <w:r w:rsidRPr="008210AB">
        <w:t xml:space="preserve">dark history (known as Hitler’s town) and heavy industrial background. </w:t>
      </w:r>
    </w:p>
    <w:p w14:paraId="0B551604" w14:textId="099D44DA" w:rsidR="00FD513A" w:rsidRPr="008210AB" w:rsidRDefault="00FD513A" w:rsidP="001766B3">
      <w:pPr>
        <w:autoSpaceDE w:val="0"/>
        <w:autoSpaceDN w:val="0"/>
        <w:adjustRightInd w:val="0"/>
        <w:spacing w:line="480" w:lineRule="auto"/>
      </w:pPr>
      <w:r w:rsidRPr="008210AB">
        <w:t>[Figure 1 About Here]</w:t>
      </w:r>
    </w:p>
    <w:p w14:paraId="375AAF78" w14:textId="77777777" w:rsidR="001766B3" w:rsidRPr="008210AB" w:rsidRDefault="001766B3" w:rsidP="004F76B6">
      <w:pPr>
        <w:autoSpaceDE w:val="0"/>
        <w:autoSpaceDN w:val="0"/>
        <w:adjustRightInd w:val="0"/>
        <w:spacing w:line="480" w:lineRule="auto"/>
        <w:rPr>
          <w:b/>
        </w:rPr>
      </w:pPr>
    </w:p>
    <w:p w14:paraId="6C9E61DC" w14:textId="314A4F47" w:rsidR="00526400" w:rsidRPr="008210AB" w:rsidRDefault="00F53B9E" w:rsidP="004F76B6">
      <w:pPr>
        <w:autoSpaceDE w:val="0"/>
        <w:autoSpaceDN w:val="0"/>
        <w:adjustRightInd w:val="0"/>
        <w:spacing w:line="480" w:lineRule="auto"/>
        <w:rPr>
          <w:b/>
        </w:rPr>
      </w:pPr>
      <w:r w:rsidRPr="008210AB">
        <w:rPr>
          <w:b/>
        </w:rPr>
        <w:t>3.</w:t>
      </w:r>
      <w:r w:rsidR="00D36E65" w:rsidRPr="008210AB">
        <w:rPr>
          <w:b/>
        </w:rPr>
        <w:t>2</w:t>
      </w:r>
      <w:r w:rsidRPr="008210AB">
        <w:rPr>
          <w:b/>
        </w:rPr>
        <w:t xml:space="preserve"> Survey design</w:t>
      </w:r>
      <w:r w:rsidR="00526400" w:rsidRPr="008210AB">
        <w:rPr>
          <w:b/>
        </w:rPr>
        <w:t xml:space="preserve"> </w:t>
      </w:r>
    </w:p>
    <w:p w14:paraId="560F2DD8" w14:textId="11D54E5C" w:rsidR="00C74366" w:rsidRPr="008210AB" w:rsidRDefault="0035027F" w:rsidP="004F76B6">
      <w:pPr>
        <w:autoSpaceDE w:val="0"/>
        <w:autoSpaceDN w:val="0"/>
        <w:adjustRightInd w:val="0"/>
        <w:spacing w:line="480" w:lineRule="auto"/>
      </w:pPr>
      <w:r w:rsidRPr="008210AB">
        <w:t>The survey design comprised two stages</w:t>
      </w:r>
      <w:r w:rsidR="00A14B74" w:rsidRPr="008210AB">
        <w:t xml:space="preserve"> and was influenced by Jenkin</w:t>
      </w:r>
      <w:r w:rsidR="003750BE" w:rsidRPr="008210AB">
        <w:t>s</w:t>
      </w:r>
      <w:r w:rsidR="00A14B74" w:rsidRPr="008210AB">
        <w:t xml:space="preserve"> (1999), </w:t>
      </w:r>
      <w:r w:rsidRPr="008210AB">
        <w:t>Echtner and Ritchie (199</w:t>
      </w:r>
      <w:r w:rsidR="00C54A17" w:rsidRPr="008210AB">
        <w:t>1</w:t>
      </w:r>
      <w:r w:rsidRPr="008210AB">
        <w:t xml:space="preserve">) and Martin and del Bosque </w:t>
      </w:r>
      <w:r w:rsidR="00A14B74" w:rsidRPr="008210AB">
        <w:t xml:space="preserve">(2008) </w:t>
      </w:r>
      <w:r w:rsidRPr="008210AB">
        <w:t>studies. In line with th</w:t>
      </w:r>
      <w:r w:rsidR="003750BE" w:rsidRPr="008210AB">
        <w:t>ese</w:t>
      </w:r>
      <w:r w:rsidRPr="008210AB">
        <w:t xml:space="preserve"> </w:t>
      </w:r>
      <w:r w:rsidR="003750BE" w:rsidRPr="008210AB">
        <w:t>studies</w:t>
      </w:r>
      <w:r w:rsidRPr="008210AB">
        <w:t xml:space="preserve">, unstructured techniques </w:t>
      </w:r>
      <w:r w:rsidR="00535BF4" w:rsidRPr="008210AB">
        <w:t>should be</w:t>
      </w:r>
      <w:r w:rsidRPr="008210AB">
        <w:t xml:space="preserve"> used to elicit the relevant destination image attributes, with researchers </w:t>
      </w:r>
      <w:r w:rsidR="003750BE" w:rsidRPr="008210AB">
        <w:t xml:space="preserve">then </w:t>
      </w:r>
      <w:r w:rsidRPr="008210AB">
        <w:t xml:space="preserve">using these attributes in subsequent analysis to construct surveys to investigate tourist images (O’Leary &amp; Deegan, 2005). This </w:t>
      </w:r>
      <w:r w:rsidR="008865D4" w:rsidRPr="008210AB">
        <w:t>technique</w:t>
      </w:r>
      <w:r w:rsidRPr="008210AB">
        <w:t xml:space="preserve"> </w:t>
      </w:r>
      <w:r w:rsidR="0021690B" w:rsidRPr="008210AB">
        <w:t xml:space="preserve">was preferred as it </w:t>
      </w:r>
      <w:r w:rsidRPr="008210AB">
        <w:t xml:space="preserve">minimizes the peril of pushing respondents to respond to a </w:t>
      </w:r>
      <w:r w:rsidR="003750BE" w:rsidRPr="008210AB">
        <w:t>standardized</w:t>
      </w:r>
      <w:r w:rsidRPr="008210AB">
        <w:t xml:space="preserve"> framework, which </w:t>
      </w:r>
      <w:r w:rsidRPr="008210AB">
        <w:lastRenderedPageBreak/>
        <w:t xml:space="preserve">might be a reflection of the image held by the researcher but not </w:t>
      </w:r>
      <w:r w:rsidR="008865D4" w:rsidRPr="008210AB">
        <w:t xml:space="preserve">of </w:t>
      </w:r>
      <w:r w:rsidRPr="008210AB">
        <w:t xml:space="preserve">the population </w:t>
      </w:r>
      <w:r w:rsidR="00F00D9C" w:rsidRPr="008210AB">
        <w:t>under study</w:t>
      </w:r>
      <w:r w:rsidRPr="008210AB">
        <w:t xml:space="preserve">. </w:t>
      </w:r>
    </w:p>
    <w:p w14:paraId="3F2BC915" w14:textId="77777777" w:rsidR="00FB20F2" w:rsidRPr="008210AB" w:rsidRDefault="00FB20F2" w:rsidP="004F76B6">
      <w:pPr>
        <w:autoSpaceDE w:val="0"/>
        <w:autoSpaceDN w:val="0"/>
        <w:adjustRightInd w:val="0"/>
        <w:spacing w:line="480" w:lineRule="auto"/>
      </w:pPr>
    </w:p>
    <w:p w14:paraId="455C079B" w14:textId="704F7B4A" w:rsidR="00C74366" w:rsidRPr="008210AB" w:rsidRDefault="00537386" w:rsidP="004F76B6">
      <w:pPr>
        <w:autoSpaceDE w:val="0"/>
        <w:autoSpaceDN w:val="0"/>
        <w:adjustRightInd w:val="0"/>
        <w:spacing w:line="480" w:lineRule="auto"/>
      </w:pPr>
      <w:r w:rsidRPr="008210AB">
        <w:t>3.</w:t>
      </w:r>
      <w:r w:rsidR="00D36E65" w:rsidRPr="008210AB">
        <w:t>2</w:t>
      </w:r>
      <w:r w:rsidR="00C74366" w:rsidRPr="008210AB">
        <w:t xml:space="preserve">.1 First Stage </w:t>
      </w:r>
    </w:p>
    <w:p w14:paraId="131D2D43" w14:textId="70EDC963" w:rsidR="0035027F" w:rsidRPr="008210AB" w:rsidRDefault="0035027F" w:rsidP="004F76B6">
      <w:pPr>
        <w:autoSpaceDE w:val="0"/>
        <w:autoSpaceDN w:val="0"/>
        <w:adjustRightInd w:val="0"/>
        <w:spacing w:line="480" w:lineRule="auto"/>
      </w:pPr>
      <w:r w:rsidRPr="008210AB">
        <w:t xml:space="preserve">The first </w:t>
      </w:r>
      <w:r w:rsidR="004F4B4B" w:rsidRPr="008210AB">
        <w:t>stage of the survey design</w:t>
      </w:r>
      <w:r w:rsidRPr="008210AB">
        <w:t xml:space="preserve"> involved a qualitative exploration of the destination image of Linz by eliciting its destination image attributes and dimensions </w:t>
      </w:r>
      <w:r w:rsidR="00286792" w:rsidRPr="008210AB">
        <w:t xml:space="preserve">(cognitive and affective) </w:t>
      </w:r>
      <w:r w:rsidR="00776FCA" w:rsidRPr="008210AB">
        <w:t>using open</w:t>
      </w:r>
      <w:r w:rsidR="00B10E87" w:rsidRPr="008210AB">
        <w:t>-ended</w:t>
      </w:r>
      <w:r w:rsidR="00776FCA" w:rsidRPr="008210AB">
        <w:t xml:space="preserve"> questions</w:t>
      </w:r>
      <w:r w:rsidRPr="008210AB">
        <w:t xml:space="preserve">. Convenience sampling was used </w:t>
      </w:r>
      <w:r w:rsidR="00215AC0" w:rsidRPr="008210AB">
        <w:t xml:space="preserve">while selecting the participants </w:t>
      </w:r>
      <w:r w:rsidRPr="008210AB">
        <w:t xml:space="preserve">since a sampling frame </w:t>
      </w:r>
      <w:r w:rsidR="006B4C58" w:rsidRPr="008210AB">
        <w:t>containing</w:t>
      </w:r>
      <w:r w:rsidRPr="008210AB">
        <w:t xml:space="preserve"> the details of all tourists in Linz was not available. </w:t>
      </w:r>
      <w:r w:rsidR="00794281" w:rsidRPr="008210AB">
        <w:t>T</w:t>
      </w:r>
      <w:r w:rsidRPr="008210AB">
        <w:t xml:space="preserve">he </w:t>
      </w:r>
      <w:r w:rsidR="00244AFF" w:rsidRPr="008210AB">
        <w:t>data was collected until ‘a saturation point’</w:t>
      </w:r>
      <w:r w:rsidRPr="008210AB">
        <w:t xml:space="preserve"> was reach</w:t>
      </w:r>
      <w:r w:rsidR="003750BE" w:rsidRPr="008210AB">
        <w:t>ed (Kumar, 2005</w:t>
      </w:r>
      <w:r w:rsidR="006F1577" w:rsidRPr="008210AB">
        <w:t xml:space="preserve">), which occurs </w:t>
      </w:r>
      <w:r w:rsidR="006F1577" w:rsidRPr="008210AB">
        <w:rPr>
          <w:color w:val="000000" w:themeColor="text1"/>
        </w:rPr>
        <w:t xml:space="preserve">when the newly collected information repeats already collected data (Maykut </w:t>
      </w:r>
      <w:r w:rsidR="00F50304" w:rsidRPr="008210AB">
        <w:rPr>
          <w:color w:val="000000" w:themeColor="text1"/>
        </w:rPr>
        <w:t>&amp;</w:t>
      </w:r>
      <w:r w:rsidR="006F1577" w:rsidRPr="008210AB">
        <w:rPr>
          <w:color w:val="000000" w:themeColor="text1"/>
        </w:rPr>
        <w:t xml:space="preserve"> Morehouse, 1994). </w:t>
      </w:r>
      <w:r w:rsidRPr="008210AB">
        <w:t xml:space="preserve">This technique enables to distil the constructs or attributes most appropriate to the population under </w:t>
      </w:r>
      <w:r w:rsidR="006B4C58" w:rsidRPr="008210AB">
        <w:t>investigation</w:t>
      </w:r>
      <w:r w:rsidRPr="008210AB">
        <w:t xml:space="preserve"> (tourists)</w:t>
      </w:r>
      <w:r w:rsidR="001813BD" w:rsidRPr="008210AB">
        <w:t xml:space="preserve"> (Echtner &amp; Ritchie, 1991)</w:t>
      </w:r>
      <w:r w:rsidRPr="008210AB">
        <w:t>. Following Echtner and Ritchie (199</w:t>
      </w:r>
      <w:r w:rsidR="00C54A17" w:rsidRPr="008210AB">
        <w:t>1</w:t>
      </w:r>
      <w:r w:rsidRPr="008210AB">
        <w:t>)</w:t>
      </w:r>
      <w:r w:rsidR="0073271E" w:rsidRPr="008210AB">
        <w:t>,</w:t>
      </w:r>
      <w:r w:rsidRPr="008210AB">
        <w:t xml:space="preserve"> two open-ended questions were used</w:t>
      </w:r>
      <w:r w:rsidR="006B4C58" w:rsidRPr="008210AB">
        <w:t>, whereby in t</w:t>
      </w:r>
      <w:r w:rsidRPr="008210AB">
        <w:t>he first question respondents’ spontaneous associations with Linz as a tourist destination (cognitive image)</w:t>
      </w:r>
      <w:r w:rsidR="006B4C58" w:rsidRPr="008210AB">
        <w:t xml:space="preserve"> were explored</w:t>
      </w:r>
      <w:r w:rsidRPr="008210AB">
        <w:t xml:space="preserve">. The aim of the second question was to gain insights into respondents’ feelings and emotions in relation to Linz (affective image). </w:t>
      </w:r>
      <w:r w:rsidR="006A7D14" w:rsidRPr="008210AB">
        <w:t>Out of the 150 invited</w:t>
      </w:r>
      <w:r w:rsidR="003750BE" w:rsidRPr="008210AB">
        <w:t>,</w:t>
      </w:r>
      <w:r w:rsidR="006A7D14" w:rsidRPr="008210AB">
        <w:t xml:space="preserve"> 88 respondents agreed to participate and answered the questions. After discarding 14 incomplete responses, the final sample consisted of 74 usable responses. The majority of the respondents (74%) were from Great Britain, Germany, Switzerland, Portugal, Italy, Cyprus, France, Poland, Bulgaria and the USA, reflecting to a large extent the profile of international tourists in Linz. About half of the respondents were female and half were male. </w:t>
      </w:r>
      <w:r w:rsidRPr="008210AB">
        <w:t xml:space="preserve">Conceptual content analysis was applied to </w:t>
      </w:r>
      <w:r w:rsidR="00286792" w:rsidRPr="008210AB">
        <w:t>analys</w:t>
      </w:r>
      <w:r w:rsidR="00AA61BF" w:rsidRPr="008210AB">
        <w:t>e</w:t>
      </w:r>
      <w:r w:rsidRPr="008210AB">
        <w:t xml:space="preserve"> the collected data (Wilkinson &amp; Birmingham, 2003). Similar words were grouped into categories with indicative labels</w:t>
      </w:r>
      <w:r w:rsidR="003750BE" w:rsidRPr="008210AB">
        <w:t>,</w:t>
      </w:r>
      <w:r w:rsidRPr="008210AB">
        <w:t xml:space="preserve"> and frequencies of the various types of responses were recorded. In line with Reilly (1990), responses produced by at least 5% of the sample are common enough to be considered. </w:t>
      </w:r>
    </w:p>
    <w:p w14:paraId="530DC3FE" w14:textId="72EA8452" w:rsidR="00286792" w:rsidRPr="008210AB" w:rsidRDefault="0035027F" w:rsidP="004F76B6">
      <w:pPr>
        <w:autoSpaceDE w:val="0"/>
        <w:autoSpaceDN w:val="0"/>
        <w:adjustRightInd w:val="0"/>
        <w:spacing w:line="480" w:lineRule="auto"/>
        <w:rPr>
          <w:bCs/>
        </w:rPr>
      </w:pPr>
      <w:r w:rsidRPr="008210AB">
        <w:lastRenderedPageBreak/>
        <w:t xml:space="preserve">Throughout this exploratory stage, Linz’s cognitive image was found to have been </w:t>
      </w:r>
      <w:r w:rsidR="00CC0B79" w:rsidRPr="008210AB">
        <w:rPr>
          <w:bCs/>
        </w:rPr>
        <w:t>shaped</w:t>
      </w:r>
      <w:r w:rsidRPr="008210AB">
        <w:rPr>
          <w:bCs/>
        </w:rPr>
        <w:t xml:space="preserve"> </w:t>
      </w:r>
      <w:r w:rsidR="00CC0B79" w:rsidRPr="008210AB">
        <w:rPr>
          <w:bCs/>
        </w:rPr>
        <w:t>by</w:t>
      </w:r>
      <w:r w:rsidRPr="008210AB">
        <w:rPr>
          <w:bCs/>
        </w:rPr>
        <w:t xml:space="preserve"> its Nazi past and </w:t>
      </w:r>
      <w:r w:rsidR="00CC0B79" w:rsidRPr="008210AB">
        <w:rPr>
          <w:bCs/>
        </w:rPr>
        <w:t xml:space="preserve">relation to </w:t>
      </w:r>
      <w:r w:rsidRPr="008210AB">
        <w:rPr>
          <w:bCs/>
        </w:rPr>
        <w:t xml:space="preserve">Hitler, the steel industry, its architecture and the well-preserved part of the </w:t>
      </w:r>
      <w:r w:rsidR="003750BE" w:rsidRPr="008210AB">
        <w:rPr>
          <w:bCs/>
        </w:rPr>
        <w:t xml:space="preserve">old </w:t>
      </w:r>
      <w:r w:rsidRPr="008210AB">
        <w:rPr>
          <w:bCs/>
        </w:rPr>
        <w:t xml:space="preserve">town; the modern face of Linz </w:t>
      </w:r>
      <w:r w:rsidR="00AE3D10" w:rsidRPr="008210AB">
        <w:rPr>
          <w:bCs/>
        </w:rPr>
        <w:t>reflected on the</w:t>
      </w:r>
      <w:r w:rsidRPr="008210AB">
        <w:rPr>
          <w:bCs/>
        </w:rPr>
        <w:t xml:space="preserve"> museums of Modern Art, the Brucknerhaus, its hallmark events (International Street Artist F</w:t>
      </w:r>
      <w:r w:rsidR="00B10E87" w:rsidRPr="008210AB">
        <w:rPr>
          <w:bCs/>
        </w:rPr>
        <w:t>estival and Bruckner Festival),</w:t>
      </w:r>
      <w:r w:rsidRPr="008210AB">
        <w:rPr>
          <w:bCs/>
        </w:rPr>
        <w:t xml:space="preserve"> the natural beauty of Postingberg and the Danube River</w:t>
      </w:r>
      <w:r w:rsidRPr="008210AB">
        <w:t xml:space="preserve">. In terms of the affective image, Linz was described as an interesting, enjoyable, </w:t>
      </w:r>
      <w:r w:rsidR="00707219" w:rsidRPr="008210AB">
        <w:t xml:space="preserve">and </w:t>
      </w:r>
      <w:r w:rsidR="009C1638" w:rsidRPr="008210AB">
        <w:t>modern</w:t>
      </w:r>
      <w:r w:rsidRPr="008210AB">
        <w:t xml:space="preserve"> place. </w:t>
      </w:r>
      <w:r w:rsidRPr="008210AB">
        <w:rPr>
          <w:bCs/>
        </w:rPr>
        <w:t>Although the sample used in this exploratory stage could be perceived as relatively small (</w:t>
      </w:r>
      <w:r w:rsidRPr="008210AB">
        <w:rPr>
          <w:bCs/>
          <w:i/>
        </w:rPr>
        <w:t>n = 74</w:t>
      </w:r>
      <w:r w:rsidRPr="008210AB">
        <w:rPr>
          <w:bCs/>
        </w:rPr>
        <w:t>), the open-ended questions made it possible to elicit some of Linz’s unique characteristics and to understand aspects of its individuality.</w:t>
      </w:r>
    </w:p>
    <w:p w14:paraId="70003438" w14:textId="1CF73736" w:rsidR="0035027F" w:rsidRPr="008210AB" w:rsidRDefault="0035027F" w:rsidP="004F76B6">
      <w:pPr>
        <w:autoSpaceDE w:val="0"/>
        <w:autoSpaceDN w:val="0"/>
        <w:adjustRightInd w:val="0"/>
        <w:spacing w:line="480" w:lineRule="auto"/>
      </w:pPr>
      <w:r w:rsidRPr="008210AB">
        <w:t xml:space="preserve"> </w:t>
      </w:r>
    </w:p>
    <w:p w14:paraId="17A01629" w14:textId="11F05D39" w:rsidR="00C74366" w:rsidRPr="008210AB" w:rsidRDefault="00D36E65" w:rsidP="00C74366">
      <w:pPr>
        <w:autoSpaceDE w:val="0"/>
        <w:autoSpaceDN w:val="0"/>
        <w:adjustRightInd w:val="0"/>
        <w:spacing w:line="480" w:lineRule="auto"/>
      </w:pPr>
      <w:r w:rsidRPr="008210AB">
        <w:t>3.2.</w:t>
      </w:r>
      <w:r w:rsidR="00C74366" w:rsidRPr="008210AB">
        <w:t>2</w:t>
      </w:r>
      <w:r w:rsidR="006E30F7" w:rsidRPr="008210AB">
        <w:t xml:space="preserve"> </w:t>
      </w:r>
      <w:r w:rsidR="00C74366" w:rsidRPr="008210AB">
        <w:t xml:space="preserve">Second Stage </w:t>
      </w:r>
    </w:p>
    <w:p w14:paraId="772AC3E4" w14:textId="4D01F735" w:rsidR="00776FCA" w:rsidRPr="008210AB" w:rsidRDefault="00AA61BF" w:rsidP="002178A1">
      <w:pPr>
        <w:spacing w:line="480" w:lineRule="auto"/>
      </w:pPr>
      <w:r w:rsidRPr="008210AB">
        <w:t>A</w:t>
      </w:r>
      <w:r w:rsidR="0035027F" w:rsidRPr="008210AB">
        <w:t xml:space="preserve"> questionnaire was developed and utilized for collecting data from tourists visiting Linz. The questionnaire comprised three main sections: The</w:t>
      </w:r>
      <w:r w:rsidR="009B434F" w:rsidRPr="008210AB">
        <w:t xml:space="preserve"> first section measured tourist</w:t>
      </w:r>
      <w:r w:rsidR="0035027F" w:rsidRPr="008210AB">
        <w:t>’</w:t>
      </w:r>
      <w:r w:rsidR="009B434F" w:rsidRPr="008210AB">
        <w:t>s</w:t>
      </w:r>
      <w:r w:rsidR="0035027F" w:rsidRPr="008210AB">
        <w:t xml:space="preserve"> cognitive and affective evaluation</w:t>
      </w:r>
      <w:r w:rsidR="0073271E" w:rsidRPr="008210AB">
        <w:t>s</w:t>
      </w:r>
      <w:r w:rsidR="0035027F" w:rsidRPr="008210AB">
        <w:t xml:space="preserve"> of image by asking participants to indicate whether Linz possessed certain attributes, on a 6-point Likert-type scale (from ‘1’ strongly agree to ‘6’ strongly disagree). The list of items was </w:t>
      </w:r>
      <w:r w:rsidR="0009522A" w:rsidRPr="008210AB">
        <w:t>developed</w:t>
      </w:r>
      <w:r w:rsidR="0035027F" w:rsidRPr="008210AB">
        <w:t xml:space="preserve"> based on the attributes elicited in the first stage and a</w:t>
      </w:r>
      <w:r w:rsidR="0009522A" w:rsidRPr="008210AB">
        <w:t xml:space="preserve"> subsequent</w:t>
      </w:r>
      <w:r w:rsidR="0035027F" w:rsidRPr="008210AB">
        <w:t xml:space="preserve"> review of the literature on destination image (e.g., Baloglu &amp; McCleary, 1999; Beerli &amp; Martin, 2004; Echtner &amp; </w:t>
      </w:r>
      <w:r w:rsidR="002D4707" w:rsidRPr="008210AB">
        <w:t>Ritchie, 199</w:t>
      </w:r>
      <w:r w:rsidR="00C54A17" w:rsidRPr="008210AB">
        <w:t>1</w:t>
      </w:r>
      <w:r w:rsidR="002D4707" w:rsidRPr="008210AB">
        <w:t>; Prayag, 2009</w:t>
      </w:r>
      <w:r w:rsidR="0035027F" w:rsidRPr="008210AB">
        <w:t xml:space="preserve">). The cognitive image component was evaluated </w:t>
      </w:r>
      <w:r w:rsidR="000D5680" w:rsidRPr="008210AB">
        <w:t>by including</w:t>
      </w:r>
      <w:r w:rsidR="0073271E" w:rsidRPr="008210AB">
        <w:t xml:space="preserve"> among others:</w:t>
      </w:r>
      <w:r w:rsidR="0035027F" w:rsidRPr="008210AB">
        <w:t xml:space="preserve"> Linz’s architecture, cultural and religious heritage and natural attractions</w:t>
      </w:r>
      <w:r w:rsidR="00102D3A" w:rsidRPr="008210AB">
        <w:t xml:space="preserve"> (see Table 3)</w:t>
      </w:r>
      <w:r w:rsidR="0035027F" w:rsidRPr="008210AB">
        <w:t>. The affective component of</w:t>
      </w:r>
      <w:r w:rsidR="00B10E87" w:rsidRPr="008210AB">
        <w:t xml:space="preserve"> Linz’s</w:t>
      </w:r>
      <w:r w:rsidR="0035027F" w:rsidRPr="008210AB">
        <w:t xml:space="preserve"> image was assessed using adjectives such as enjoyable, interesting, modern, </w:t>
      </w:r>
      <w:r w:rsidR="003D46DB" w:rsidRPr="008210AB">
        <w:t>etc.</w:t>
      </w:r>
      <w:r w:rsidR="00102D3A" w:rsidRPr="008210AB">
        <w:t xml:space="preserve"> (see Table 4)</w:t>
      </w:r>
      <w:r w:rsidR="00244AFF" w:rsidRPr="008210AB">
        <w:t>. The second section captured ‘</w:t>
      </w:r>
      <w:r w:rsidR="00244AFF" w:rsidRPr="008210AB">
        <w:rPr>
          <w:rFonts w:eastAsia="TimesNewRomanPSMT"/>
        </w:rPr>
        <w:t>visitors’ experience intensity’</w:t>
      </w:r>
      <w:r w:rsidR="0035027F" w:rsidRPr="008210AB">
        <w:rPr>
          <w:rFonts w:eastAsia="TimesNewRomanPSMT"/>
        </w:rPr>
        <w:t xml:space="preserve"> using two main questions.</w:t>
      </w:r>
      <w:r w:rsidR="0035027F" w:rsidRPr="008210AB">
        <w:t xml:space="preserve"> </w:t>
      </w:r>
      <w:r w:rsidR="0035027F" w:rsidRPr="008210AB">
        <w:rPr>
          <w:rFonts w:eastAsia="TimesNewRomanPSMT"/>
        </w:rPr>
        <w:t xml:space="preserve">The first question </w:t>
      </w:r>
      <w:r w:rsidR="00EF44C3" w:rsidRPr="008210AB">
        <w:rPr>
          <w:rFonts w:eastAsia="TimesNewRomanPSMT"/>
        </w:rPr>
        <w:t>covered</w:t>
      </w:r>
      <w:r w:rsidR="0035027F" w:rsidRPr="008210AB">
        <w:rPr>
          <w:rFonts w:eastAsia="TimesNewRomanPSMT"/>
        </w:rPr>
        <w:t xml:space="preserve"> the events </w:t>
      </w:r>
      <w:r w:rsidR="00B90DA3" w:rsidRPr="008210AB">
        <w:rPr>
          <w:rFonts w:eastAsia="TimesNewRomanPSMT"/>
        </w:rPr>
        <w:t>side</w:t>
      </w:r>
      <w:r w:rsidR="0035027F" w:rsidRPr="008210AB">
        <w:rPr>
          <w:rFonts w:eastAsia="TimesNewRomanPSMT"/>
        </w:rPr>
        <w:t xml:space="preserve"> </w:t>
      </w:r>
      <w:r w:rsidR="00EF44C3" w:rsidRPr="008210AB">
        <w:rPr>
          <w:rFonts w:eastAsia="TimesNewRomanPSMT"/>
        </w:rPr>
        <w:t xml:space="preserve">(i.e., </w:t>
      </w:r>
      <w:r w:rsidR="0035027F" w:rsidRPr="008210AB">
        <w:rPr>
          <w:rFonts w:eastAsia="TimesNewRomanPSMT"/>
        </w:rPr>
        <w:t>exhibitions</w:t>
      </w:r>
      <w:r w:rsidR="00EF44C3" w:rsidRPr="008210AB">
        <w:rPr>
          <w:rFonts w:eastAsia="TimesNewRomanPSMT"/>
        </w:rPr>
        <w:t>, music, and dance performance)</w:t>
      </w:r>
      <w:r w:rsidR="004B44DC" w:rsidRPr="008210AB">
        <w:rPr>
          <w:rFonts w:eastAsia="TimesNewRomanPSMT"/>
        </w:rPr>
        <w:t xml:space="preserve"> </w:t>
      </w:r>
      <w:r w:rsidR="0069369B" w:rsidRPr="008210AB">
        <w:rPr>
          <w:rFonts w:eastAsia="TimesNewRomanPSMT"/>
        </w:rPr>
        <w:t>by inviting</w:t>
      </w:r>
      <w:r w:rsidR="004B44DC" w:rsidRPr="008210AB">
        <w:rPr>
          <w:rFonts w:eastAsia="TimesNewRomanPSMT"/>
        </w:rPr>
        <w:t xml:space="preserve"> respondents to tick the events that have already attended or plan</w:t>
      </w:r>
      <w:r w:rsidR="0069369B" w:rsidRPr="008210AB">
        <w:rPr>
          <w:rFonts w:eastAsia="TimesNewRomanPSMT"/>
        </w:rPr>
        <w:t>ned</w:t>
      </w:r>
      <w:r w:rsidR="004B44DC" w:rsidRPr="008210AB">
        <w:rPr>
          <w:rFonts w:eastAsia="TimesNewRomanPSMT"/>
        </w:rPr>
        <w:t xml:space="preserve"> to attend during this visit.</w:t>
      </w:r>
      <w:r w:rsidR="009631C8" w:rsidRPr="008210AB">
        <w:rPr>
          <w:rFonts w:eastAsia="TimesNewRomanPSMT"/>
        </w:rPr>
        <w:t xml:space="preserve"> The </w:t>
      </w:r>
      <w:r w:rsidR="0069369B" w:rsidRPr="008210AB">
        <w:rPr>
          <w:rFonts w:eastAsia="TimesNewRomanPSMT"/>
        </w:rPr>
        <w:t xml:space="preserve">10 </w:t>
      </w:r>
      <w:r w:rsidR="009631C8" w:rsidRPr="008210AB">
        <w:rPr>
          <w:rFonts w:eastAsia="TimesNewRomanPSMT"/>
        </w:rPr>
        <w:t xml:space="preserve">events included </w:t>
      </w:r>
      <w:r w:rsidR="0069369B" w:rsidRPr="008210AB">
        <w:rPr>
          <w:rFonts w:eastAsia="TimesNewRomanPSMT"/>
        </w:rPr>
        <w:t>i</w:t>
      </w:r>
      <w:r w:rsidR="009631C8" w:rsidRPr="008210AB">
        <w:rPr>
          <w:rFonts w:eastAsia="TimesNewRomanPSMT"/>
        </w:rPr>
        <w:t xml:space="preserve">n the list </w:t>
      </w:r>
      <w:r w:rsidR="00A14EF5" w:rsidRPr="008210AB">
        <w:rPr>
          <w:rFonts w:eastAsia="TimesNewRomanPSMT"/>
        </w:rPr>
        <w:t xml:space="preserve">of options </w:t>
      </w:r>
      <w:r w:rsidR="009631C8" w:rsidRPr="008210AB">
        <w:rPr>
          <w:rFonts w:eastAsia="TimesNewRomanPSMT"/>
        </w:rPr>
        <w:t xml:space="preserve">were chosen from the </w:t>
      </w:r>
      <w:r w:rsidR="009631C8" w:rsidRPr="008210AB">
        <w:rPr>
          <w:rFonts w:eastAsia="TimesNewRomanPSMT"/>
        </w:rPr>
        <w:lastRenderedPageBreak/>
        <w:t xml:space="preserve">Linz’s tourism website among those available during the time of the study. </w:t>
      </w:r>
      <w:r w:rsidR="0035027F" w:rsidRPr="008210AB">
        <w:t xml:space="preserve">The </w:t>
      </w:r>
      <w:r w:rsidR="009631C8" w:rsidRPr="008210AB">
        <w:t xml:space="preserve">overall </w:t>
      </w:r>
      <w:r w:rsidR="00093480" w:rsidRPr="008210AB">
        <w:t>event</w:t>
      </w:r>
      <w:r w:rsidR="00EB251E" w:rsidRPr="008210AB">
        <w:t xml:space="preserve"> experience</w:t>
      </w:r>
      <w:r w:rsidR="0035027F" w:rsidRPr="008210AB">
        <w:t xml:space="preserve"> score was calculated as the sum of the number of events attended or planned to attend by each individual, with the potential scores ranging from 0 to 10. </w:t>
      </w:r>
      <w:r w:rsidR="0035027F" w:rsidRPr="008210AB">
        <w:rPr>
          <w:rFonts w:eastAsia="TimesNewRomanPSMT"/>
        </w:rPr>
        <w:t xml:space="preserve">The second question dealt with the number of </w:t>
      </w:r>
      <w:r w:rsidR="00A14EF5" w:rsidRPr="008210AB">
        <w:rPr>
          <w:rFonts w:eastAsia="TimesNewRomanPSMT"/>
        </w:rPr>
        <w:t xml:space="preserve">attractions </w:t>
      </w:r>
      <w:r w:rsidR="0035027F" w:rsidRPr="008210AB">
        <w:rPr>
          <w:rFonts w:eastAsia="TimesNewRomanPSMT"/>
        </w:rPr>
        <w:t xml:space="preserve">visited (or planned to visit) in Linz such as churches, museums, galleries, etc. </w:t>
      </w:r>
      <w:r w:rsidR="00A14EF5" w:rsidRPr="008210AB">
        <w:rPr>
          <w:rFonts w:eastAsia="TimesNewRomanPSMT"/>
        </w:rPr>
        <w:t xml:space="preserve">The </w:t>
      </w:r>
      <w:r w:rsidR="00434BBC" w:rsidRPr="008210AB">
        <w:rPr>
          <w:rFonts w:eastAsia="TimesNewRomanPSMT"/>
        </w:rPr>
        <w:t xml:space="preserve">29 </w:t>
      </w:r>
      <w:r w:rsidR="00A14EF5" w:rsidRPr="008210AB">
        <w:rPr>
          <w:rFonts w:eastAsia="TimesNewRomanPSMT"/>
        </w:rPr>
        <w:t xml:space="preserve">attractions included were chosen from the Linz’s tourism website </w:t>
      </w:r>
      <w:r w:rsidR="006D2D50" w:rsidRPr="008210AB">
        <w:rPr>
          <w:rFonts w:eastAsia="TimesNewRomanPSMT"/>
        </w:rPr>
        <w:t>a</w:t>
      </w:r>
      <w:r w:rsidR="00A15352" w:rsidRPr="008210AB">
        <w:rPr>
          <w:rFonts w:eastAsia="TimesNewRomanPSMT"/>
        </w:rPr>
        <w:t>nd those</w:t>
      </w:r>
      <w:r w:rsidR="006D2D50" w:rsidRPr="008210AB">
        <w:rPr>
          <w:rFonts w:eastAsia="TimesNewRomanPSMT"/>
        </w:rPr>
        <w:t xml:space="preserve"> </w:t>
      </w:r>
      <w:r w:rsidR="00895C2D" w:rsidRPr="008210AB">
        <w:rPr>
          <w:rFonts w:eastAsia="TimesNewRomanPSMT"/>
        </w:rPr>
        <w:t>recommended</w:t>
      </w:r>
      <w:r w:rsidR="006D2D50" w:rsidRPr="008210AB">
        <w:rPr>
          <w:rFonts w:eastAsia="TimesNewRomanPSMT"/>
        </w:rPr>
        <w:t xml:space="preserve"> </w:t>
      </w:r>
      <w:r w:rsidR="00895C2D" w:rsidRPr="008210AB">
        <w:rPr>
          <w:rFonts w:eastAsia="TimesNewRomanPSMT"/>
        </w:rPr>
        <w:t>by</w:t>
      </w:r>
      <w:r w:rsidR="006D2D50" w:rsidRPr="008210AB">
        <w:rPr>
          <w:rFonts w:eastAsia="TimesNewRomanPSMT"/>
        </w:rPr>
        <w:t xml:space="preserve"> TripAdvisor</w:t>
      </w:r>
      <w:r w:rsidR="00A15352" w:rsidRPr="008210AB">
        <w:rPr>
          <w:rFonts w:eastAsia="TimesNewRomanPSMT"/>
        </w:rPr>
        <w:t xml:space="preserve"> as </w:t>
      </w:r>
      <w:r w:rsidR="00EB251E" w:rsidRPr="008210AB">
        <w:rPr>
          <w:rFonts w:eastAsia="TimesNewRomanPSMT"/>
        </w:rPr>
        <w:t>Linz’s</w:t>
      </w:r>
      <w:r w:rsidR="00A15352" w:rsidRPr="008210AB">
        <w:rPr>
          <w:rFonts w:eastAsia="TimesNewRomanPSMT"/>
        </w:rPr>
        <w:t xml:space="preserve"> </w:t>
      </w:r>
      <w:r w:rsidR="0073271E" w:rsidRPr="008210AB">
        <w:rPr>
          <w:rFonts w:eastAsia="TimesNewRomanPSMT"/>
        </w:rPr>
        <w:t>key</w:t>
      </w:r>
      <w:r w:rsidR="00A15352" w:rsidRPr="008210AB">
        <w:rPr>
          <w:rFonts w:eastAsia="TimesNewRomanPSMT"/>
        </w:rPr>
        <w:t xml:space="preserve"> highlights</w:t>
      </w:r>
      <w:r w:rsidR="00A14EF5" w:rsidRPr="008210AB">
        <w:rPr>
          <w:rFonts w:eastAsia="TimesNewRomanPSMT"/>
        </w:rPr>
        <w:t xml:space="preserve">. </w:t>
      </w:r>
      <w:r w:rsidR="00093480" w:rsidRPr="008210AB">
        <w:t>The attraction</w:t>
      </w:r>
      <w:r w:rsidR="0035027F" w:rsidRPr="008210AB">
        <w:t xml:space="preserve"> score was estimated </w:t>
      </w:r>
      <w:r w:rsidR="000D6952" w:rsidRPr="008210AB">
        <w:t>as the sum of</w:t>
      </w:r>
      <w:r w:rsidR="0035027F" w:rsidRPr="008210AB">
        <w:t xml:space="preserve"> the number of attractions </w:t>
      </w:r>
      <w:r w:rsidR="00EB251E" w:rsidRPr="008210AB">
        <w:t xml:space="preserve">already </w:t>
      </w:r>
      <w:r w:rsidR="0035027F" w:rsidRPr="008210AB">
        <w:t xml:space="preserve">visited or </w:t>
      </w:r>
      <w:r w:rsidR="00624B0F" w:rsidRPr="008210AB">
        <w:t>planned</w:t>
      </w:r>
      <w:r w:rsidR="0035027F" w:rsidRPr="008210AB">
        <w:t xml:space="preserve"> to visit in Linz</w:t>
      </w:r>
      <w:r w:rsidR="000D6952" w:rsidRPr="008210AB">
        <w:t>,</w:t>
      </w:r>
      <w:r w:rsidR="0035027F" w:rsidRPr="008210AB">
        <w:t xml:space="preserve"> with the potential score ranging from 0 to </w:t>
      </w:r>
      <w:r w:rsidR="00434BBC" w:rsidRPr="008210AB">
        <w:t>29</w:t>
      </w:r>
      <w:r w:rsidR="0035027F" w:rsidRPr="008210AB">
        <w:t xml:space="preserve">. Finally, the third section of the research instrument included a set of questions about the demographic characteristics of the respondents (gender, age, educational level, marital status, and income). </w:t>
      </w:r>
      <w:r w:rsidR="002178A1" w:rsidRPr="008210AB">
        <w:t xml:space="preserve">To assess the face and content validity of the </w:t>
      </w:r>
      <w:r w:rsidR="0027761A" w:rsidRPr="008210AB">
        <w:t>survey</w:t>
      </w:r>
      <w:r w:rsidR="00FE1C8D" w:rsidRPr="008210AB">
        <w:t xml:space="preserve">, </w:t>
      </w:r>
      <w:r w:rsidR="002178A1" w:rsidRPr="008210AB">
        <w:t>tourism experts (</w:t>
      </w:r>
      <w:r w:rsidR="00F456D4" w:rsidRPr="008210AB">
        <w:t xml:space="preserve">seven </w:t>
      </w:r>
      <w:r w:rsidR="002178A1" w:rsidRPr="008210AB">
        <w:t xml:space="preserve">tourism academics, </w:t>
      </w:r>
      <w:r w:rsidR="00F456D4" w:rsidRPr="008210AB">
        <w:t xml:space="preserve">four </w:t>
      </w:r>
      <w:r w:rsidR="0027761A" w:rsidRPr="008210AB">
        <w:t>tourism business</w:t>
      </w:r>
      <w:r w:rsidR="002178A1" w:rsidRPr="008210AB">
        <w:t xml:space="preserve"> owners) and a sample of </w:t>
      </w:r>
      <w:r w:rsidR="0027761A" w:rsidRPr="008210AB">
        <w:t xml:space="preserve">tourists in Linz </w:t>
      </w:r>
      <w:r w:rsidR="002178A1" w:rsidRPr="008210AB">
        <w:t xml:space="preserve">were recruited to review the questionnaire. </w:t>
      </w:r>
      <w:r w:rsidR="000D78B6" w:rsidRPr="008210AB">
        <w:t>Apart from some minor corrections related to wording</w:t>
      </w:r>
      <w:r w:rsidR="00FE1C8D" w:rsidRPr="008210AB">
        <w:t>,</w:t>
      </w:r>
      <w:r w:rsidR="000D78B6" w:rsidRPr="008210AB">
        <w:t xml:space="preserve"> no substantial changes were implemented at that stage</w:t>
      </w:r>
      <w:r w:rsidR="002178A1" w:rsidRPr="008210AB">
        <w:t xml:space="preserve">. A reliability analysis (Cronbach’s alpha) was </w:t>
      </w:r>
      <w:r w:rsidR="00F621C3" w:rsidRPr="008210AB">
        <w:t xml:space="preserve">also </w:t>
      </w:r>
      <w:r w:rsidR="002178A1" w:rsidRPr="008210AB">
        <w:t>performed for the cognitive and affective image scales. The Cronbach’s alpha value of both the cognitive image scale and the affective image scale were higher than .70.</w:t>
      </w:r>
    </w:p>
    <w:p w14:paraId="7FAD5012" w14:textId="77777777" w:rsidR="00FB20F2" w:rsidRPr="008210AB" w:rsidRDefault="00FB20F2" w:rsidP="004F76B6">
      <w:pPr>
        <w:spacing w:line="480" w:lineRule="auto"/>
      </w:pPr>
    </w:p>
    <w:p w14:paraId="387EF7FC" w14:textId="79F6C132" w:rsidR="00695957" w:rsidRPr="008210AB" w:rsidRDefault="00537386" w:rsidP="004F76B6">
      <w:pPr>
        <w:autoSpaceDE w:val="0"/>
        <w:autoSpaceDN w:val="0"/>
        <w:adjustRightInd w:val="0"/>
        <w:spacing w:line="480" w:lineRule="auto"/>
        <w:rPr>
          <w:bCs/>
        </w:rPr>
      </w:pPr>
      <w:r w:rsidRPr="008210AB">
        <w:t>The target population of this stage comprised tourists visiting Linz who are aged 18 years old or older. A plethora of studies on destination image have used a non-probability sampling method due to the lack of accurate data regarding the size of the tourist population (Chen &amp; Tsai, 2007; Stepchenkova &amp; Li, 2014). Heterogeneous purposive sampling (Finn, Elliott-White &amp; Walton, 2000) was employed to ensure heterogeneity and variance among the tourists participating in the study, albeit without applying a random sampling method because of the lack of a sampling frame (Stylids et al., 201</w:t>
      </w:r>
      <w:r w:rsidR="00D361E5" w:rsidRPr="008210AB">
        <w:t>7</w:t>
      </w:r>
      <w:r w:rsidRPr="008210AB">
        <w:t xml:space="preserve">). </w:t>
      </w:r>
      <w:r w:rsidRPr="008210AB">
        <w:rPr>
          <w:bCs/>
          <w:iCs/>
        </w:rPr>
        <w:t xml:space="preserve">The data was collected using self-administered questionnaires that were distributed by one of the researchers. </w:t>
      </w:r>
      <w:r w:rsidR="00B950D1" w:rsidRPr="008210AB">
        <w:rPr>
          <w:bCs/>
          <w:iCs/>
        </w:rPr>
        <w:t xml:space="preserve">The survey took </w:t>
      </w:r>
      <w:r w:rsidR="00B950D1" w:rsidRPr="008210AB">
        <w:rPr>
          <w:bCs/>
          <w:iCs/>
        </w:rPr>
        <w:lastRenderedPageBreak/>
        <w:t xml:space="preserve">on average 10 minutes to complete and there was a German and an English version available. </w:t>
      </w:r>
      <w:r w:rsidRPr="008210AB">
        <w:t>Since priority was given to the representativeness of the study’s participants, the data collection took place at various locations in Linz and during different days/time of the week (</w:t>
      </w:r>
      <w:r w:rsidRPr="008210AB">
        <w:rPr>
          <w:iCs/>
        </w:rPr>
        <w:t>Bonn et al., 2005</w:t>
      </w:r>
      <w:r w:rsidR="00AA61BF" w:rsidRPr="008210AB">
        <w:t xml:space="preserve">). Tourists </w:t>
      </w:r>
      <w:r w:rsidRPr="008210AB">
        <w:rPr>
          <w:iCs/>
        </w:rPr>
        <w:t xml:space="preserve">were approached </w:t>
      </w:r>
      <w:r w:rsidR="00617809" w:rsidRPr="008210AB">
        <w:rPr>
          <w:iCs/>
        </w:rPr>
        <w:t>between June and August</w:t>
      </w:r>
      <w:r w:rsidRPr="008210AB">
        <w:rPr>
          <w:iCs/>
        </w:rPr>
        <w:t xml:space="preserve"> in </w:t>
      </w:r>
      <w:r w:rsidRPr="008210AB">
        <w:t>the main tourist zone,</w:t>
      </w:r>
      <w:r w:rsidRPr="008210AB">
        <w:rPr>
          <w:iCs/>
        </w:rPr>
        <w:t xml:space="preserve"> whe</w:t>
      </w:r>
      <w:r w:rsidRPr="008210AB">
        <w:t>re the vast majority of Linz’s hotels, shops and restaurants are located</w:t>
      </w:r>
      <w:r w:rsidRPr="008210AB">
        <w:rPr>
          <w:iCs/>
        </w:rPr>
        <w:t xml:space="preserve">. </w:t>
      </w:r>
      <w:r w:rsidR="00CD686C" w:rsidRPr="008210AB">
        <w:rPr>
          <w:iCs/>
        </w:rPr>
        <w:t>Following previous studies (Andereck &amp; Cal</w:t>
      </w:r>
      <w:r w:rsidR="00237C15" w:rsidRPr="008210AB">
        <w:rPr>
          <w:iCs/>
        </w:rPr>
        <w:t>dwell, 1994; Poria et al., 2006</w:t>
      </w:r>
      <w:r w:rsidR="00CD686C" w:rsidRPr="008210AB">
        <w:rPr>
          <w:iCs/>
        </w:rPr>
        <w:t xml:space="preserve">) the </w:t>
      </w:r>
      <w:r w:rsidR="00AA61BF" w:rsidRPr="008210AB">
        <w:rPr>
          <w:iCs/>
        </w:rPr>
        <w:t>questionnaires</w:t>
      </w:r>
      <w:r w:rsidR="00CD686C" w:rsidRPr="008210AB">
        <w:rPr>
          <w:iCs/>
        </w:rPr>
        <w:t xml:space="preserve"> were collected in different locations in Linz to ensure the diversity of respondents. Respondents were quasi-randomly sampled on the selected sites. This was done by approaching every 5</w:t>
      </w:r>
      <w:r w:rsidR="00CD686C" w:rsidRPr="008210AB">
        <w:rPr>
          <w:iCs/>
          <w:vertAlign w:val="superscript"/>
        </w:rPr>
        <w:t>th</w:t>
      </w:r>
      <w:r w:rsidR="009A1F0C" w:rsidRPr="008210AB">
        <w:rPr>
          <w:iCs/>
        </w:rPr>
        <w:t xml:space="preserve"> </w:t>
      </w:r>
      <w:r w:rsidR="00CD686C" w:rsidRPr="008210AB">
        <w:rPr>
          <w:iCs/>
        </w:rPr>
        <w:t xml:space="preserve">participant at a certain area of the site. </w:t>
      </w:r>
      <w:r w:rsidRPr="008210AB">
        <w:rPr>
          <w:iCs/>
        </w:rPr>
        <w:t>A screening question was asked to ensure that respondents ha</w:t>
      </w:r>
      <w:r w:rsidR="00AA61BF" w:rsidRPr="008210AB">
        <w:rPr>
          <w:iCs/>
        </w:rPr>
        <w:t>d</w:t>
      </w:r>
      <w:r w:rsidRPr="008210AB">
        <w:rPr>
          <w:iCs/>
        </w:rPr>
        <w:t xml:space="preserve"> spent at least one night in Linz at the time of the study (to exclude one-day excursionists and those who had just arrived in Linz). The total sample consisted of 400 tourists. Although the procedure followed assists in achieving a balanced composition of respondents, it may limit the generalizability of the findings to other destinations as </w:t>
      </w:r>
      <w:r w:rsidR="00D4577E" w:rsidRPr="008210AB">
        <w:rPr>
          <w:iCs/>
        </w:rPr>
        <w:t xml:space="preserve">it </w:t>
      </w:r>
      <w:r w:rsidRPr="008210AB">
        <w:rPr>
          <w:iCs/>
        </w:rPr>
        <w:t>is further discussed in the limitations section.</w:t>
      </w:r>
      <w:r w:rsidRPr="008210AB">
        <w:rPr>
          <w:bCs/>
        </w:rPr>
        <w:t xml:space="preserve"> </w:t>
      </w:r>
      <w:r w:rsidR="00617809" w:rsidRPr="008210AB">
        <w:rPr>
          <w:bCs/>
        </w:rPr>
        <w:t xml:space="preserve">The tourist sample was perceived as mainly homogenous in terms of distance (country of origin) from Linz as the vast majority (97%) of respondents came from other European countries and only a small fraction (3%) represented the rest of the world. To validate </w:t>
      </w:r>
      <w:r w:rsidR="00DF545F" w:rsidRPr="008210AB">
        <w:rPr>
          <w:bCs/>
        </w:rPr>
        <w:t>its</w:t>
      </w:r>
      <w:r w:rsidR="00617809" w:rsidRPr="008210AB">
        <w:rPr>
          <w:bCs/>
        </w:rPr>
        <w:t xml:space="preserve"> representativeness, the sample profile was compared to the characteristics of Linz’s visitors in terms of their nationality. According to statistical data published on TourMIS, it could be concluded that almost a perfect match was assured between the collected data and the official statistics </w:t>
      </w:r>
      <w:r w:rsidR="00DF545F" w:rsidRPr="008210AB">
        <w:rPr>
          <w:bCs/>
        </w:rPr>
        <w:t xml:space="preserve">on </w:t>
      </w:r>
      <w:r w:rsidR="00617809" w:rsidRPr="008210AB">
        <w:rPr>
          <w:bCs/>
        </w:rPr>
        <w:t>visitors’ nationality.</w:t>
      </w:r>
      <w:r w:rsidR="009C02FF" w:rsidRPr="008210AB">
        <w:rPr>
          <w:bCs/>
        </w:rPr>
        <w:t xml:space="preserve"> </w:t>
      </w:r>
    </w:p>
    <w:p w14:paraId="7C119DFD" w14:textId="77777777" w:rsidR="00634CCB" w:rsidRPr="008210AB" w:rsidRDefault="00634CCB" w:rsidP="004F76B6">
      <w:pPr>
        <w:autoSpaceDE w:val="0"/>
        <w:autoSpaceDN w:val="0"/>
        <w:adjustRightInd w:val="0"/>
        <w:spacing w:line="480" w:lineRule="auto"/>
        <w:rPr>
          <w:sz w:val="18"/>
        </w:rPr>
      </w:pPr>
    </w:p>
    <w:p w14:paraId="620757DB" w14:textId="64B2714A" w:rsidR="0035027F" w:rsidRPr="008210AB" w:rsidRDefault="00F53B9E" w:rsidP="004F76B6">
      <w:pPr>
        <w:autoSpaceDE w:val="0"/>
        <w:autoSpaceDN w:val="0"/>
        <w:adjustRightInd w:val="0"/>
        <w:spacing w:line="480" w:lineRule="auto"/>
        <w:rPr>
          <w:i/>
        </w:rPr>
      </w:pPr>
      <w:r w:rsidRPr="008210AB">
        <w:rPr>
          <w:i/>
        </w:rPr>
        <w:t>3.3 Data a</w:t>
      </w:r>
      <w:r w:rsidR="0035027F" w:rsidRPr="008210AB">
        <w:rPr>
          <w:i/>
        </w:rPr>
        <w:t>nalysis</w:t>
      </w:r>
    </w:p>
    <w:p w14:paraId="4EC24C9E" w14:textId="2CB110E8" w:rsidR="00B508F0" w:rsidRPr="008210AB" w:rsidRDefault="00F53B9E" w:rsidP="004F76B6">
      <w:pPr>
        <w:pStyle w:val="Heading2"/>
        <w:spacing w:before="0" w:line="480" w:lineRule="auto"/>
        <w:rPr>
          <w:rFonts w:ascii="Times New Roman" w:hAnsi="Times New Roman" w:cs="Times New Roman"/>
          <w:b w:val="0"/>
          <w:i/>
          <w:color w:val="auto"/>
          <w:sz w:val="24"/>
          <w:szCs w:val="24"/>
        </w:rPr>
      </w:pPr>
      <w:r w:rsidRPr="008210AB">
        <w:rPr>
          <w:rFonts w:ascii="Times New Roman" w:hAnsi="Times New Roman" w:cs="Times New Roman"/>
          <w:b w:val="0"/>
          <w:i/>
          <w:color w:val="auto"/>
          <w:sz w:val="24"/>
          <w:szCs w:val="24"/>
        </w:rPr>
        <w:t xml:space="preserve">3.3.1 </w:t>
      </w:r>
      <w:r w:rsidR="00B508F0" w:rsidRPr="008210AB">
        <w:rPr>
          <w:rFonts w:ascii="Times New Roman" w:hAnsi="Times New Roman" w:cs="Times New Roman"/>
          <w:b w:val="0"/>
          <w:i/>
          <w:color w:val="auto"/>
          <w:sz w:val="24"/>
          <w:szCs w:val="24"/>
        </w:rPr>
        <w:t xml:space="preserve">Calculation of visitors’ experience intensity index </w:t>
      </w:r>
    </w:p>
    <w:p w14:paraId="0F021DFF" w14:textId="33F160FD" w:rsidR="00B508F0" w:rsidRPr="008210AB" w:rsidRDefault="00B508F0" w:rsidP="00A4603B">
      <w:pPr>
        <w:autoSpaceDE w:val="0"/>
        <w:autoSpaceDN w:val="0"/>
        <w:adjustRightInd w:val="0"/>
        <w:spacing w:line="480" w:lineRule="auto"/>
      </w:pPr>
      <w:r w:rsidRPr="008210AB">
        <w:rPr>
          <w:rFonts w:eastAsiaTheme="minorHAnsi"/>
          <w:szCs w:val="20"/>
        </w:rPr>
        <w:t xml:space="preserve">Following the same procedures </w:t>
      </w:r>
      <w:r w:rsidR="00092074" w:rsidRPr="008210AB">
        <w:rPr>
          <w:rFonts w:eastAsiaTheme="minorHAnsi"/>
          <w:szCs w:val="20"/>
        </w:rPr>
        <w:t>as</w:t>
      </w:r>
      <w:r w:rsidRPr="008210AB">
        <w:rPr>
          <w:rFonts w:eastAsiaTheme="minorHAnsi"/>
          <w:szCs w:val="20"/>
        </w:rPr>
        <w:t xml:space="preserve"> Baloglu (2001) in the development of his familiarity index, the visitors’ experience intensity index was</w:t>
      </w:r>
      <w:r w:rsidRPr="008210AB">
        <w:t xml:space="preserve"> </w:t>
      </w:r>
      <w:r w:rsidR="0071453B" w:rsidRPr="008210AB">
        <w:t>operationalized</w:t>
      </w:r>
      <w:r w:rsidRPr="008210AB">
        <w:t xml:space="preserve"> as a composite of amount of events (attended/ planned to </w:t>
      </w:r>
      <w:r w:rsidR="005C5B55" w:rsidRPr="008210AB">
        <w:t>attend</w:t>
      </w:r>
      <w:r w:rsidRPr="008210AB">
        <w:t xml:space="preserve">) and attractions </w:t>
      </w:r>
      <w:r w:rsidR="005C5B55" w:rsidRPr="008210AB">
        <w:t>(visited/planned to visit</w:t>
      </w:r>
      <w:r w:rsidRPr="008210AB">
        <w:t>)</w:t>
      </w:r>
      <w:r w:rsidRPr="008210AB">
        <w:rPr>
          <w:rFonts w:eastAsiaTheme="minorHAnsi"/>
          <w:szCs w:val="20"/>
        </w:rPr>
        <w:t xml:space="preserve">. The score </w:t>
      </w:r>
      <w:r w:rsidR="00F8367A" w:rsidRPr="008210AB">
        <w:rPr>
          <w:rFonts w:eastAsiaTheme="minorHAnsi"/>
          <w:szCs w:val="20"/>
        </w:rPr>
        <w:t>for</w:t>
      </w:r>
      <w:r w:rsidRPr="008210AB">
        <w:rPr>
          <w:rFonts w:eastAsiaTheme="minorHAnsi"/>
          <w:szCs w:val="20"/>
        </w:rPr>
        <w:t xml:space="preserve"> </w:t>
      </w:r>
      <w:r w:rsidRPr="008210AB">
        <w:rPr>
          <w:rFonts w:eastAsiaTheme="minorHAnsi"/>
          <w:szCs w:val="20"/>
        </w:rPr>
        <w:lastRenderedPageBreak/>
        <w:t xml:space="preserve">events </w:t>
      </w:r>
      <w:r w:rsidRPr="008210AB">
        <w:t xml:space="preserve">ranged from 1 to 10, with a median score of 7, which was used as the </w:t>
      </w:r>
      <w:r w:rsidR="00092074" w:rsidRPr="008210AB">
        <w:t>dividing point</w:t>
      </w:r>
      <w:r w:rsidRPr="008210AB">
        <w:t xml:space="preserve"> to </w:t>
      </w:r>
      <w:r w:rsidR="00092074" w:rsidRPr="008210AB">
        <w:t>classify</w:t>
      </w:r>
      <w:r w:rsidRPr="008210AB">
        <w:t xml:space="preserve"> respondents into two groups. </w:t>
      </w:r>
      <w:r w:rsidR="00092074" w:rsidRPr="008210AB">
        <w:t>The ‘low events consumption group’ (</w:t>
      </w:r>
      <w:r w:rsidR="00235DCE" w:rsidRPr="008210AB">
        <w:t xml:space="preserve">those </w:t>
      </w:r>
      <w:r w:rsidR="001C60E0" w:rsidRPr="008210AB">
        <w:t xml:space="preserve">attended </w:t>
      </w:r>
      <w:r w:rsidR="00092074" w:rsidRPr="008210AB">
        <w:t xml:space="preserve">below or equal to 7 events) </w:t>
      </w:r>
      <w:r w:rsidRPr="008210AB">
        <w:t>was given a scor</w:t>
      </w:r>
      <w:r w:rsidR="00092074" w:rsidRPr="008210AB">
        <w:t xml:space="preserve">e of </w:t>
      </w:r>
      <w:r w:rsidR="00E14FB2" w:rsidRPr="008210AB">
        <w:t>‘</w:t>
      </w:r>
      <w:r w:rsidR="00092074" w:rsidRPr="008210AB">
        <w:t>1</w:t>
      </w:r>
      <w:r w:rsidR="00E14FB2" w:rsidRPr="008210AB">
        <w:t>’</w:t>
      </w:r>
      <w:r w:rsidRPr="008210AB">
        <w:t xml:space="preserve">, </w:t>
      </w:r>
      <w:r w:rsidR="00092074" w:rsidRPr="008210AB">
        <w:t>and the ‘high events consumption group’ (</w:t>
      </w:r>
      <w:r w:rsidR="001C60E0" w:rsidRPr="008210AB">
        <w:t xml:space="preserve">attended </w:t>
      </w:r>
      <w:r w:rsidR="00092074" w:rsidRPr="008210AB">
        <w:t xml:space="preserve">over </w:t>
      </w:r>
      <w:r w:rsidRPr="008210AB">
        <w:t>7 events</w:t>
      </w:r>
      <w:r w:rsidR="00092074" w:rsidRPr="008210AB">
        <w:t>)</w:t>
      </w:r>
      <w:r w:rsidRPr="008210AB">
        <w:t xml:space="preserve"> was given a score of </w:t>
      </w:r>
      <w:r w:rsidR="00E14FB2" w:rsidRPr="008210AB">
        <w:t>‘</w:t>
      </w:r>
      <w:r w:rsidR="00092074" w:rsidRPr="008210AB">
        <w:t>2</w:t>
      </w:r>
      <w:r w:rsidR="00E14FB2" w:rsidRPr="008210AB">
        <w:t>’</w:t>
      </w:r>
      <w:r w:rsidRPr="008210AB">
        <w:t xml:space="preserve">. </w:t>
      </w:r>
      <w:r w:rsidR="007A303C" w:rsidRPr="008210AB">
        <w:t xml:space="preserve">To measure the ‘cumulative attraction’ (Weidenfeld et al., 2016, p.76) </w:t>
      </w:r>
      <w:r w:rsidR="00A64914" w:rsidRPr="008210AB">
        <w:t>respondents were classified into two categories following the same procedure</w:t>
      </w:r>
      <w:r w:rsidRPr="008210AB">
        <w:t xml:space="preserve">. </w:t>
      </w:r>
      <w:r w:rsidR="00A64914" w:rsidRPr="008210AB">
        <w:t>Using the</w:t>
      </w:r>
      <w:r w:rsidRPr="008210AB">
        <w:t xml:space="preserve"> </w:t>
      </w:r>
      <w:r w:rsidR="00A64914" w:rsidRPr="008210AB">
        <w:t>median score of 18,</w:t>
      </w:r>
      <w:r w:rsidRPr="008210AB">
        <w:t xml:space="preserve"> respondents who have visited/intended to visit less than </w:t>
      </w:r>
      <w:r w:rsidR="00A64914" w:rsidRPr="008210AB">
        <w:t>or equal to</w:t>
      </w:r>
      <w:r w:rsidR="003705FC" w:rsidRPr="008210AB">
        <w:t xml:space="preserve"> </w:t>
      </w:r>
      <w:r w:rsidRPr="008210AB">
        <w:t xml:space="preserve">18 attractions in Linz received a score of </w:t>
      </w:r>
      <w:r w:rsidR="00E14FB2" w:rsidRPr="008210AB">
        <w:t>‘</w:t>
      </w:r>
      <w:r w:rsidR="00A64914" w:rsidRPr="008210AB">
        <w:t>1</w:t>
      </w:r>
      <w:r w:rsidR="00E14FB2" w:rsidRPr="008210AB">
        <w:t>’</w:t>
      </w:r>
      <w:r w:rsidRPr="008210AB">
        <w:t>, whereas those who have visited/intended to visit more than 18 attractions received a score</w:t>
      </w:r>
      <w:r w:rsidR="00A64914" w:rsidRPr="008210AB">
        <w:t xml:space="preserve"> of </w:t>
      </w:r>
      <w:r w:rsidR="00AE3A03" w:rsidRPr="008210AB">
        <w:t>‘</w:t>
      </w:r>
      <w:r w:rsidR="00A64914" w:rsidRPr="008210AB">
        <w:t>2</w:t>
      </w:r>
      <w:r w:rsidR="00AE3A03" w:rsidRPr="008210AB">
        <w:t>’</w:t>
      </w:r>
      <w:r w:rsidRPr="008210AB">
        <w:t xml:space="preserve">. By cross-tabulating </w:t>
      </w:r>
      <w:r w:rsidR="00754CF1" w:rsidRPr="008210AB">
        <w:t xml:space="preserve">the </w:t>
      </w:r>
      <w:r w:rsidR="00FA64A9" w:rsidRPr="008210AB">
        <w:t>two levels of</w:t>
      </w:r>
      <w:r w:rsidRPr="008210AB">
        <w:t xml:space="preserve"> events</w:t>
      </w:r>
      <w:r w:rsidR="00235DCE" w:rsidRPr="008210AB">
        <w:t>’</w:t>
      </w:r>
      <w:r w:rsidRPr="008210AB">
        <w:t xml:space="preserve"> and </w:t>
      </w:r>
      <w:r w:rsidR="00754CF1" w:rsidRPr="008210AB">
        <w:t xml:space="preserve">the </w:t>
      </w:r>
      <w:r w:rsidR="00FA64A9" w:rsidRPr="008210AB">
        <w:t xml:space="preserve">two levels of </w:t>
      </w:r>
      <w:r w:rsidRPr="008210AB">
        <w:t>attractions</w:t>
      </w:r>
      <w:r w:rsidR="00235DCE" w:rsidRPr="008210AB">
        <w:t>’</w:t>
      </w:r>
      <w:r w:rsidRPr="008210AB">
        <w:t xml:space="preserve"> dimensions the following matrix </w:t>
      </w:r>
      <w:r w:rsidR="002034D6" w:rsidRPr="008210AB">
        <w:t xml:space="preserve">(Table 1) </w:t>
      </w:r>
      <w:r w:rsidRPr="008210AB">
        <w:t>was produced</w:t>
      </w:r>
      <w:r w:rsidR="00FA64A9" w:rsidRPr="008210AB">
        <w:t xml:space="preserve"> </w:t>
      </w:r>
      <w:r w:rsidR="00754CF1" w:rsidRPr="008210AB">
        <w:t>with</w:t>
      </w:r>
      <w:r w:rsidR="00FA64A9" w:rsidRPr="008210AB">
        <w:t xml:space="preserve"> respondents belong</w:t>
      </w:r>
      <w:r w:rsidR="00754CF1" w:rsidRPr="008210AB">
        <w:t>ing</w:t>
      </w:r>
      <w:r w:rsidR="00FA64A9" w:rsidRPr="008210AB">
        <w:t xml:space="preserve"> to one of the four cells</w:t>
      </w:r>
      <w:r w:rsidRPr="008210AB">
        <w:t xml:space="preserve">: </w:t>
      </w:r>
    </w:p>
    <w:p w14:paraId="5F4575E2" w14:textId="3DE38E6B" w:rsidR="00B508F0" w:rsidRPr="008210AB" w:rsidRDefault="005F0A8B" w:rsidP="00A4603B">
      <w:pPr>
        <w:autoSpaceDE w:val="0"/>
        <w:autoSpaceDN w:val="0"/>
        <w:adjustRightInd w:val="0"/>
        <w:spacing w:line="480" w:lineRule="auto"/>
        <w:rPr>
          <w:rFonts w:eastAsiaTheme="minorHAnsi"/>
          <w:szCs w:val="20"/>
        </w:rPr>
      </w:pPr>
      <w:r w:rsidRPr="008210AB">
        <w:rPr>
          <w:rFonts w:eastAsiaTheme="minorHAnsi"/>
          <w:szCs w:val="20"/>
        </w:rPr>
        <w:t>[Table 1 About Here]</w:t>
      </w:r>
    </w:p>
    <w:p w14:paraId="3AADF02C" w14:textId="77777777" w:rsidR="005F0A8B" w:rsidRPr="008210AB" w:rsidRDefault="005F0A8B" w:rsidP="00A4603B">
      <w:pPr>
        <w:spacing w:line="480" w:lineRule="auto"/>
      </w:pPr>
    </w:p>
    <w:p w14:paraId="0FAAB129" w14:textId="126A6D4D" w:rsidR="000A1DAB" w:rsidRPr="008210AB" w:rsidRDefault="00B508F0" w:rsidP="00A4603B">
      <w:pPr>
        <w:spacing w:line="480" w:lineRule="auto"/>
      </w:pPr>
      <w:r w:rsidRPr="008210AB">
        <w:t>The scores of the two dimensions were summed for each individual, result</w:t>
      </w:r>
      <w:r w:rsidR="00C10A0D" w:rsidRPr="008210AB">
        <w:t>ing</w:t>
      </w:r>
      <w:r w:rsidR="00244AFF" w:rsidRPr="008210AB">
        <w:t xml:space="preserve"> in a ‘visitors’ experience intensity’</w:t>
      </w:r>
      <w:r w:rsidRPr="008210AB">
        <w:t xml:space="preserve"> index ranging from </w:t>
      </w:r>
      <w:r w:rsidR="00361711" w:rsidRPr="008210AB">
        <w:t>‘</w:t>
      </w:r>
      <w:r w:rsidR="00FA64A9" w:rsidRPr="008210AB">
        <w:t>2</w:t>
      </w:r>
      <w:r w:rsidR="00361711" w:rsidRPr="008210AB">
        <w:t>’</w:t>
      </w:r>
      <w:r w:rsidRPr="008210AB">
        <w:t xml:space="preserve"> to </w:t>
      </w:r>
      <w:r w:rsidR="00361711" w:rsidRPr="008210AB">
        <w:t>‘</w:t>
      </w:r>
      <w:r w:rsidR="00FA64A9" w:rsidRPr="008210AB">
        <w:t>4</w:t>
      </w:r>
      <w:r w:rsidR="00361711" w:rsidRPr="008210AB">
        <w:t>’</w:t>
      </w:r>
      <w:r w:rsidRPr="008210AB">
        <w:t xml:space="preserve">. </w:t>
      </w:r>
      <w:r w:rsidR="00CF1A2A" w:rsidRPr="008210AB">
        <w:t>R</w:t>
      </w:r>
      <w:r w:rsidRPr="008210AB">
        <w:t xml:space="preserve">espondents with a score of </w:t>
      </w:r>
      <w:r w:rsidR="00361711" w:rsidRPr="008210AB">
        <w:t>‘</w:t>
      </w:r>
      <w:r w:rsidR="009C1B92" w:rsidRPr="008210AB">
        <w:t>2</w:t>
      </w:r>
      <w:r w:rsidR="00361711" w:rsidRPr="008210AB">
        <w:t>’</w:t>
      </w:r>
      <w:r w:rsidR="00244AFF" w:rsidRPr="008210AB">
        <w:t xml:space="preserve"> were grouped into a ‘low intensity’</w:t>
      </w:r>
      <w:r w:rsidRPr="008210AB">
        <w:t xml:space="preserve"> group</w:t>
      </w:r>
      <w:r w:rsidR="00361711" w:rsidRPr="008210AB">
        <w:t xml:space="preserve"> (n = </w:t>
      </w:r>
      <w:r w:rsidR="00741813" w:rsidRPr="008210AB">
        <w:t>63</w:t>
      </w:r>
      <w:r w:rsidR="00FA5194" w:rsidRPr="008210AB">
        <w:t xml:space="preserve">), </w:t>
      </w:r>
      <w:r w:rsidRPr="008210AB">
        <w:t xml:space="preserve">those with a score of </w:t>
      </w:r>
      <w:r w:rsidR="00361711" w:rsidRPr="008210AB">
        <w:t>‘</w:t>
      </w:r>
      <w:r w:rsidR="009C1B92" w:rsidRPr="008210AB">
        <w:t>3</w:t>
      </w:r>
      <w:r w:rsidR="00361711" w:rsidRPr="008210AB">
        <w:t>’</w:t>
      </w:r>
      <w:r w:rsidRPr="008210AB">
        <w:t xml:space="preserve"> </w:t>
      </w:r>
      <w:r w:rsidR="00934830" w:rsidRPr="008210AB">
        <w:t xml:space="preserve">comprised the </w:t>
      </w:r>
      <w:r w:rsidR="009C2960" w:rsidRPr="008210AB">
        <w:t>‘moderate intensity’</w:t>
      </w:r>
      <w:r w:rsidRPr="008210AB">
        <w:t xml:space="preserve"> group </w:t>
      </w:r>
      <w:r w:rsidR="00361711" w:rsidRPr="008210AB">
        <w:t xml:space="preserve">(n = </w:t>
      </w:r>
      <w:r w:rsidR="00741813" w:rsidRPr="008210AB">
        <w:t>228</w:t>
      </w:r>
      <w:r w:rsidR="00FA5194" w:rsidRPr="008210AB">
        <w:t xml:space="preserve">) </w:t>
      </w:r>
      <w:r w:rsidRPr="008210AB">
        <w:t xml:space="preserve">and </w:t>
      </w:r>
      <w:r w:rsidR="00092074" w:rsidRPr="008210AB">
        <w:t xml:space="preserve">the </w:t>
      </w:r>
      <w:r w:rsidR="00BA1A8D" w:rsidRPr="008210AB">
        <w:t>‘high intensity’</w:t>
      </w:r>
      <w:r w:rsidRPr="008210AB">
        <w:t xml:space="preserve"> group </w:t>
      </w:r>
      <w:r w:rsidR="00361711" w:rsidRPr="008210AB">
        <w:t xml:space="preserve">(n = </w:t>
      </w:r>
      <w:r w:rsidR="00FA5194" w:rsidRPr="008210AB">
        <w:t>1</w:t>
      </w:r>
      <w:r w:rsidR="00741813" w:rsidRPr="008210AB">
        <w:t>09</w:t>
      </w:r>
      <w:r w:rsidR="00FA5194" w:rsidRPr="008210AB">
        <w:t xml:space="preserve">) </w:t>
      </w:r>
      <w:r w:rsidRPr="008210AB">
        <w:t xml:space="preserve">consisted of those who received a score of </w:t>
      </w:r>
      <w:r w:rsidR="00361711" w:rsidRPr="008210AB">
        <w:t>‘</w:t>
      </w:r>
      <w:r w:rsidR="009C1B92" w:rsidRPr="008210AB">
        <w:t>4</w:t>
      </w:r>
      <w:r w:rsidR="00361711" w:rsidRPr="008210AB">
        <w:t>’</w:t>
      </w:r>
      <w:r w:rsidRPr="008210AB">
        <w:t xml:space="preserve">. </w:t>
      </w:r>
    </w:p>
    <w:p w14:paraId="04D1C98C" w14:textId="77777777" w:rsidR="000A1DAB" w:rsidRPr="008210AB" w:rsidRDefault="000A1DAB" w:rsidP="00A4603B">
      <w:pPr>
        <w:spacing w:line="480" w:lineRule="auto"/>
      </w:pPr>
    </w:p>
    <w:p w14:paraId="012A5BB9" w14:textId="2F59B569" w:rsidR="005E793A" w:rsidRPr="008210AB" w:rsidRDefault="007567CA" w:rsidP="00D36E65">
      <w:pPr>
        <w:spacing w:line="480" w:lineRule="auto"/>
      </w:pPr>
      <w:r w:rsidRPr="008210AB">
        <w:t>In the first step</w:t>
      </w:r>
      <w:r w:rsidR="006A051A" w:rsidRPr="008210AB">
        <w:t xml:space="preserve"> of the analysis</w:t>
      </w:r>
      <w:r w:rsidRPr="008210AB">
        <w:t xml:space="preserve">, </w:t>
      </w:r>
      <w:r w:rsidR="000A1DAB" w:rsidRPr="008210AB">
        <w:t>Principal Component Analysis (PCA) was used to identify the inherent dimensions of the cognitive</w:t>
      </w:r>
      <w:r w:rsidRPr="008210AB">
        <w:t xml:space="preserve"> and affective</w:t>
      </w:r>
      <w:r w:rsidR="000A1DAB" w:rsidRPr="008210AB">
        <w:t xml:space="preserve"> image scale</w:t>
      </w:r>
      <w:r w:rsidRPr="008210AB">
        <w:t>s</w:t>
      </w:r>
      <w:r w:rsidR="000A1DAB" w:rsidRPr="008210AB">
        <w:t xml:space="preserve"> and to reduce the complexity of the collected data (Hair, Black, Babin &amp; Anderson, 2014).</w:t>
      </w:r>
      <w:r w:rsidRPr="008210AB">
        <w:t xml:space="preserve"> Next, </w:t>
      </w:r>
      <w:r w:rsidR="00FA64A9" w:rsidRPr="008210AB">
        <w:rPr>
          <w:rFonts w:eastAsiaTheme="minorHAnsi"/>
          <w:szCs w:val="20"/>
        </w:rPr>
        <w:t>Multivariate Analysis of Variance</w:t>
      </w:r>
      <w:r w:rsidR="00844E56" w:rsidRPr="008210AB">
        <w:rPr>
          <w:rFonts w:eastAsiaTheme="minorHAnsi"/>
          <w:szCs w:val="20"/>
        </w:rPr>
        <w:t xml:space="preserve"> (MANOVA)</w:t>
      </w:r>
      <w:r w:rsidR="00FA64A9" w:rsidRPr="008210AB">
        <w:rPr>
          <w:rFonts w:eastAsiaTheme="minorHAnsi"/>
          <w:szCs w:val="20"/>
        </w:rPr>
        <w:t xml:space="preserve"> </w:t>
      </w:r>
      <w:r w:rsidR="00A21EAF" w:rsidRPr="008210AB">
        <w:rPr>
          <w:rFonts w:eastAsiaTheme="minorHAnsi"/>
          <w:szCs w:val="20"/>
        </w:rPr>
        <w:t xml:space="preserve">followed by a post-hoc Scheffe test </w:t>
      </w:r>
      <w:r w:rsidR="00377F14" w:rsidRPr="008210AB">
        <w:rPr>
          <w:rFonts w:eastAsiaTheme="minorHAnsi"/>
          <w:szCs w:val="20"/>
        </w:rPr>
        <w:t>was</w:t>
      </w:r>
      <w:r w:rsidR="00FA64A9" w:rsidRPr="008210AB">
        <w:rPr>
          <w:rFonts w:eastAsiaTheme="minorHAnsi"/>
          <w:szCs w:val="20"/>
        </w:rPr>
        <w:t xml:space="preserve"> </w:t>
      </w:r>
      <w:r w:rsidR="00844E56" w:rsidRPr="008210AB">
        <w:rPr>
          <w:rFonts w:eastAsiaTheme="minorHAnsi"/>
          <w:szCs w:val="20"/>
        </w:rPr>
        <w:t xml:space="preserve">used </w:t>
      </w:r>
      <w:r w:rsidR="00FA64A9" w:rsidRPr="008210AB">
        <w:rPr>
          <w:rFonts w:eastAsiaTheme="minorHAnsi"/>
          <w:szCs w:val="20"/>
        </w:rPr>
        <w:t>to assess</w:t>
      </w:r>
      <w:r w:rsidR="00844E56" w:rsidRPr="008210AB">
        <w:rPr>
          <w:rFonts w:eastAsiaTheme="minorHAnsi"/>
          <w:szCs w:val="20"/>
        </w:rPr>
        <w:t xml:space="preserve"> </w:t>
      </w:r>
      <w:r w:rsidR="00A21EAF" w:rsidRPr="008210AB">
        <w:rPr>
          <w:rFonts w:eastAsiaTheme="minorHAnsi"/>
          <w:szCs w:val="20"/>
        </w:rPr>
        <w:t xml:space="preserve">potential </w:t>
      </w:r>
      <w:r w:rsidR="00FA64A9" w:rsidRPr="008210AB">
        <w:rPr>
          <w:rFonts w:eastAsiaTheme="minorHAnsi"/>
          <w:szCs w:val="20"/>
        </w:rPr>
        <w:t>di</w:t>
      </w:r>
      <w:r w:rsidR="00844E56" w:rsidRPr="008210AB">
        <w:rPr>
          <w:rFonts w:eastAsiaTheme="minorHAnsi"/>
          <w:szCs w:val="20"/>
        </w:rPr>
        <w:t>ff</w:t>
      </w:r>
      <w:r w:rsidR="00FA64A9" w:rsidRPr="008210AB">
        <w:rPr>
          <w:rFonts w:eastAsiaTheme="minorHAnsi"/>
          <w:szCs w:val="20"/>
        </w:rPr>
        <w:t xml:space="preserve">erences </w:t>
      </w:r>
      <w:r w:rsidR="000A2E7E" w:rsidRPr="008210AB">
        <w:rPr>
          <w:rFonts w:eastAsiaTheme="minorHAnsi"/>
          <w:szCs w:val="20"/>
        </w:rPr>
        <w:t xml:space="preserve">in the cognitive and affective image evaluations of Linz </w:t>
      </w:r>
      <w:r w:rsidR="00FA64A9" w:rsidRPr="008210AB">
        <w:rPr>
          <w:rFonts w:eastAsiaTheme="minorHAnsi"/>
          <w:szCs w:val="20"/>
        </w:rPr>
        <w:t xml:space="preserve">across </w:t>
      </w:r>
      <w:r w:rsidR="00266900" w:rsidRPr="008210AB">
        <w:rPr>
          <w:rFonts w:eastAsiaTheme="minorHAnsi"/>
          <w:szCs w:val="20"/>
        </w:rPr>
        <w:t>the</w:t>
      </w:r>
      <w:r w:rsidR="000A2E7E" w:rsidRPr="008210AB">
        <w:rPr>
          <w:rFonts w:eastAsiaTheme="minorHAnsi"/>
          <w:szCs w:val="20"/>
        </w:rPr>
        <w:t xml:space="preserve"> three</w:t>
      </w:r>
      <w:r w:rsidR="00266900" w:rsidRPr="008210AB">
        <w:rPr>
          <w:rFonts w:eastAsiaTheme="minorHAnsi"/>
          <w:szCs w:val="20"/>
        </w:rPr>
        <w:t xml:space="preserve"> </w:t>
      </w:r>
      <w:r w:rsidR="000A2E7E" w:rsidRPr="008210AB">
        <w:rPr>
          <w:rFonts w:eastAsiaTheme="minorHAnsi"/>
          <w:szCs w:val="20"/>
        </w:rPr>
        <w:t>experience intensity groups</w:t>
      </w:r>
      <w:r w:rsidR="00FA64A9" w:rsidRPr="008210AB">
        <w:rPr>
          <w:rFonts w:eastAsiaTheme="minorHAnsi"/>
          <w:szCs w:val="20"/>
        </w:rPr>
        <w:t>. The Sche</w:t>
      </w:r>
      <w:r w:rsidR="00A21EAF" w:rsidRPr="008210AB">
        <w:rPr>
          <w:rFonts w:eastAsiaTheme="minorHAnsi"/>
          <w:szCs w:val="20"/>
        </w:rPr>
        <w:t>ff</w:t>
      </w:r>
      <w:r w:rsidR="00FA64A9" w:rsidRPr="008210AB">
        <w:rPr>
          <w:rFonts w:eastAsiaTheme="minorHAnsi"/>
          <w:szCs w:val="20"/>
        </w:rPr>
        <w:t>e test was</w:t>
      </w:r>
      <w:r w:rsidR="00A21EAF" w:rsidRPr="008210AB">
        <w:rPr>
          <w:rFonts w:eastAsiaTheme="minorHAnsi"/>
          <w:szCs w:val="20"/>
        </w:rPr>
        <w:t xml:space="preserve"> selected</w:t>
      </w:r>
      <w:r w:rsidR="00FA64A9" w:rsidRPr="008210AB">
        <w:rPr>
          <w:rFonts w:eastAsiaTheme="minorHAnsi"/>
          <w:szCs w:val="20"/>
        </w:rPr>
        <w:t xml:space="preserve"> </w:t>
      </w:r>
      <w:r w:rsidR="00A21EAF" w:rsidRPr="008210AB">
        <w:rPr>
          <w:rFonts w:eastAsiaTheme="minorHAnsi"/>
          <w:szCs w:val="20"/>
        </w:rPr>
        <w:t>as</w:t>
      </w:r>
      <w:r w:rsidR="00FA64A9" w:rsidRPr="008210AB">
        <w:rPr>
          <w:rFonts w:eastAsiaTheme="minorHAnsi"/>
          <w:szCs w:val="20"/>
        </w:rPr>
        <w:t xml:space="preserve"> the most conservative</w:t>
      </w:r>
      <w:r w:rsidR="00A21EAF" w:rsidRPr="008210AB">
        <w:rPr>
          <w:rFonts w:eastAsiaTheme="minorHAnsi"/>
          <w:szCs w:val="20"/>
        </w:rPr>
        <w:t xml:space="preserve"> </w:t>
      </w:r>
      <w:r w:rsidR="00FA64A9" w:rsidRPr="008210AB">
        <w:rPr>
          <w:rFonts w:eastAsiaTheme="minorHAnsi"/>
          <w:szCs w:val="20"/>
        </w:rPr>
        <w:t xml:space="preserve">procedure </w:t>
      </w:r>
      <w:r w:rsidR="00FA64A9" w:rsidRPr="008210AB">
        <w:rPr>
          <w:rFonts w:eastAsiaTheme="minorHAnsi"/>
          <w:szCs w:val="20"/>
        </w:rPr>
        <w:lastRenderedPageBreak/>
        <w:t>for controlling family-wise error rate</w:t>
      </w:r>
      <w:r w:rsidR="00A21EAF" w:rsidRPr="008210AB">
        <w:rPr>
          <w:rFonts w:eastAsiaTheme="minorHAnsi"/>
          <w:szCs w:val="20"/>
        </w:rPr>
        <w:t xml:space="preserve"> </w:t>
      </w:r>
      <w:r w:rsidR="00FA64A9" w:rsidRPr="008210AB">
        <w:rPr>
          <w:rFonts w:eastAsiaTheme="minorHAnsi"/>
          <w:szCs w:val="20"/>
        </w:rPr>
        <w:t>at 0.05 level.</w:t>
      </w:r>
      <w:r w:rsidR="00CF1A2A" w:rsidRPr="008210AB">
        <w:rPr>
          <w:rFonts w:eastAsiaTheme="minorHAnsi"/>
          <w:szCs w:val="20"/>
        </w:rPr>
        <w:t xml:space="preserve"> </w:t>
      </w:r>
      <w:r w:rsidRPr="008210AB">
        <w:rPr>
          <w:rFonts w:eastAsiaTheme="minorHAnsi"/>
          <w:szCs w:val="20"/>
        </w:rPr>
        <w:t>Lastly, d</w:t>
      </w:r>
      <w:r w:rsidR="000A1DAB" w:rsidRPr="008210AB">
        <w:t xml:space="preserve">iscriminant analysis was conducted to assess the classification accuracy of the </w:t>
      </w:r>
      <w:r w:rsidRPr="008210AB">
        <w:t>three</w:t>
      </w:r>
      <w:r w:rsidR="000A1DAB" w:rsidRPr="008210AB">
        <w:t xml:space="preserve"> tourist groups.</w:t>
      </w:r>
    </w:p>
    <w:p w14:paraId="510D7324" w14:textId="75A6098D" w:rsidR="00A41AB1" w:rsidRPr="008210AB" w:rsidRDefault="00A41AB1" w:rsidP="00526400">
      <w:pPr>
        <w:autoSpaceDE w:val="0"/>
        <w:autoSpaceDN w:val="0"/>
        <w:adjustRightInd w:val="0"/>
        <w:spacing w:line="360" w:lineRule="auto"/>
        <w:jc w:val="both"/>
        <w:sectPr w:rsidR="00A41AB1" w:rsidRPr="008210AB" w:rsidSect="00820532">
          <w:pgSz w:w="11906" w:h="16838"/>
          <w:pgMar w:top="1440" w:right="1440" w:bottom="1440" w:left="1440" w:header="708" w:footer="708" w:gutter="0"/>
          <w:cols w:space="708"/>
          <w:docGrid w:linePitch="360"/>
        </w:sectPr>
      </w:pPr>
    </w:p>
    <w:bookmarkEnd w:id="2"/>
    <w:bookmarkEnd w:id="3"/>
    <w:bookmarkEnd w:id="4"/>
    <w:bookmarkEnd w:id="5"/>
    <w:p w14:paraId="0C0708FE" w14:textId="2175C59F" w:rsidR="00EB5C85" w:rsidRPr="008210AB" w:rsidRDefault="00F8464C" w:rsidP="00E169FC">
      <w:pPr>
        <w:pStyle w:val="Heading1"/>
        <w:spacing w:before="0" w:line="480" w:lineRule="auto"/>
        <w:rPr>
          <w:rFonts w:ascii="Times New Roman" w:hAnsi="Times New Roman" w:cs="Times New Roman"/>
          <w:color w:val="auto"/>
          <w:sz w:val="24"/>
          <w:szCs w:val="24"/>
        </w:rPr>
      </w:pPr>
      <w:r w:rsidRPr="008210AB">
        <w:rPr>
          <w:rFonts w:ascii="Times New Roman" w:hAnsi="Times New Roman" w:cs="Times New Roman"/>
          <w:color w:val="auto"/>
          <w:sz w:val="24"/>
          <w:szCs w:val="24"/>
        </w:rPr>
        <w:lastRenderedPageBreak/>
        <w:t xml:space="preserve">4. </w:t>
      </w:r>
      <w:r w:rsidR="00AE076D" w:rsidRPr="008210AB">
        <w:rPr>
          <w:rFonts w:ascii="Times New Roman" w:hAnsi="Times New Roman" w:cs="Times New Roman"/>
          <w:color w:val="auto"/>
          <w:sz w:val="24"/>
          <w:szCs w:val="24"/>
        </w:rPr>
        <w:t>Findings</w:t>
      </w:r>
      <w:r w:rsidR="001E69E3" w:rsidRPr="008210AB">
        <w:rPr>
          <w:rFonts w:ascii="Times New Roman" w:hAnsi="Times New Roman" w:cs="Times New Roman"/>
          <w:color w:val="auto"/>
          <w:sz w:val="24"/>
          <w:szCs w:val="24"/>
        </w:rPr>
        <w:t xml:space="preserve"> </w:t>
      </w:r>
    </w:p>
    <w:p w14:paraId="230A731E" w14:textId="5EA05AD2" w:rsidR="00C84E04" w:rsidRPr="008210AB" w:rsidRDefault="00F8464C" w:rsidP="00E169FC">
      <w:pPr>
        <w:pStyle w:val="Heading2"/>
        <w:spacing w:before="0" w:line="480" w:lineRule="auto"/>
        <w:rPr>
          <w:rFonts w:ascii="Times New Roman" w:hAnsi="Times New Roman" w:cs="Times New Roman"/>
          <w:b w:val="0"/>
          <w:i/>
          <w:color w:val="auto"/>
          <w:sz w:val="24"/>
          <w:szCs w:val="24"/>
        </w:rPr>
      </w:pPr>
      <w:r w:rsidRPr="008210AB">
        <w:rPr>
          <w:rFonts w:ascii="Times New Roman" w:hAnsi="Times New Roman" w:cs="Times New Roman"/>
          <w:b w:val="0"/>
          <w:i/>
          <w:color w:val="auto"/>
          <w:sz w:val="24"/>
          <w:szCs w:val="24"/>
        </w:rPr>
        <w:t xml:space="preserve">4.1 </w:t>
      </w:r>
      <w:r w:rsidR="00AE076D" w:rsidRPr="008210AB">
        <w:rPr>
          <w:rFonts w:ascii="Times New Roman" w:hAnsi="Times New Roman" w:cs="Times New Roman"/>
          <w:b w:val="0"/>
          <w:i/>
          <w:color w:val="auto"/>
          <w:sz w:val="24"/>
          <w:szCs w:val="24"/>
        </w:rPr>
        <w:t xml:space="preserve">Respondents’ </w:t>
      </w:r>
      <w:r w:rsidRPr="008210AB">
        <w:rPr>
          <w:rFonts w:ascii="Times New Roman" w:hAnsi="Times New Roman" w:cs="Times New Roman"/>
          <w:b w:val="0"/>
          <w:i/>
          <w:color w:val="auto"/>
          <w:sz w:val="24"/>
          <w:szCs w:val="24"/>
        </w:rPr>
        <w:t>p</w:t>
      </w:r>
      <w:r w:rsidR="00B37919" w:rsidRPr="008210AB">
        <w:rPr>
          <w:rFonts w:ascii="Times New Roman" w:hAnsi="Times New Roman" w:cs="Times New Roman"/>
          <w:b w:val="0"/>
          <w:i/>
          <w:color w:val="auto"/>
          <w:sz w:val="24"/>
          <w:szCs w:val="24"/>
        </w:rPr>
        <w:t>rofile</w:t>
      </w:r>
    </w:p>
    <w:p w14:paraId="62EF12C6" w14:textId="48F380D6" w:rsidR="00C84E04" w:rsidRPr="008210AB" w:rsidRDefault="00C84E04" w:rsidP="00E169FC">
      <w:pPr>
        <w:spacing w:line="480" w:lineRule="auto"/>
      </w:pPr>
      <w:r w:rsidRPr="008210AB">
        <w:t xml:space="preserve">The </w:t>
      </w:r>
      <w:r w:rsidR="00AE076D" w:rsidRPr="008210AB">
        <w:t>sample</w:t>
      </w:r>
      <w:r w:rsidRPr="008210AB">
        <w:t xml:space="preserve"> </w:t>
      </w:r>
      <w:r w:rsidR="00AE076D" w:rsidRPr="008210AB">
        <w:t>comprised</w:t>
      </w:r>
      <w:r w:rsidRPr="008210AB">
        <w:t xml:space="preserve"> 400 respondents, </w:t>
      </w:r>
      <w:r w:rsidR="00AE076D" w:rsidRPr="008210AB">
        <w:t>54</w:t>
      </w:r>
      <w:r w:rsidR="00171D2F" w:rsidRPr="008210AB">
        <w:t xml:space="preserve">% </w:t>
      </w:r>
      <w:r w:rsidRPr="008210AB">
        <w:t xml:space="preserve">of which </w:t>
      </w:r>
      <w:r w:rsidR="00B5013A" w:rsidRPr="008210AB">
        <w:t>are</w:t>
      </w:r>
      <w:r w:rsidRPr="008210AB">
        <w:t xml:space="preserve"> </w:t>
      </w:r>
      <w:r w:rsidR="00AE076D" w:rsidRPr="008210AB">
        <w:t>female</w:t>
      </w:r>
      <w:r w:rsidRPr="008210AB">
        <w:t xml:space="preserve"> and </w:t>
      </w:r>
      <w:r w:rsidR="00AE076D" w:rsidRPr="008210AB">
        <w:t>46</w:t>
      </w:r>
      <w:r w:rsidR="00171D2F" w:rsidRPr="008210AB">
        <w:t xml:space="preserve">% </w:t>
      </w:r>
      <w:r w:rsidR="00B5013A" w:rsidRPr="008210AB">
        <w:t>are</w:t>
      </w:r>
      <w:r w:rsidR="00171D2F" w:rsidRPr="008210AB">
        <w:t xml:space="preserve"> </w:t>
      </w:r>
      <w:r w:rsidR="00AE076D" w:rsidRPr="008210AB">
        <w:t>male.</w:t>
      </w:r>
      <w:r w:rsidR="00171D2F" w:rsidRPr="008210AB">
        <w:t xml:space="preserve"> </w:t>
      </w:r>
      <w:r w:rsidR="00AE076D" w:rsidRPr="008210AB">
        <w:rPr>
          <w:rFonts w:eastAsiaTheme="minorHAnsi"/>
        </w:rPr>
        <w:t xml:space="preserve">Most of the respondents </w:t>
      </w:r>
      <w:r w:rsidR="00B5013A" w:rsidRPr="008210AB">
        <w:rPr>
          <w:rFonts w:eastAsiaTheme="minorHAnsi"/>
        </w:rPr>
        <w:t>are</w:t>
      </w:r>
      <w:r w:rsidR="00AE076D" w:rsidRPr="008210AB">
        <w:rPr>
          <w:rFonts w:eastAsiaTheme="minorHAnsi"/>
        </w:rPr>
        <w:t xml:space="preserve"> 46 years old (41%) or </w:t>
      </w:r>
      <w:r w:rsidR="007273EB" w:rsidRPr="008210AB">
        <w:rPr>
          <w:rFonts w:eastAsiaTheme="minorHAnsi"/>
        </w:rPr>
        <w:t xml:space="preserve">older. The second largest age category </w:t>
      </w:r>
      <w:r w:rsidR="00B5013A" w:rsidRPr="008210AB">
        <w:rPr>
          <w:rFonts w:eastAsiaTheme="minorHAnsi"/>
        </w:rPr>
        <w:t>is</w:t>
      </w:r>
      <w:r w:rsidR="007273EB" w:rsidRPr="008210AB">
        <w:rPr>
          <w:rFonts w:eastAsiaTheme="minorHAnsi"/>
        </w:rPr>
        <w:t xml:space="preserve"> those aged 36-45 (23.5%). </w:t>
      </w:r>
      <w:r w:rsidR="00BA11D9" w:rsidRPr="008210AB">
        <w:rPr>
          <w:rFonts w:eastAsiaTheme="minorHAnsi"/>
        </w:rPr>
        <w:t>Most</w:t>
      </w:r>
      <w:r w:rsidR="007273EB" w:rsidRPr="008210AB">
        <w:rPr>
          <w:rFonts w:eastAsiaTheme="minorHAnsi"/>
        </w:rPr>
        <w:t xml:space="preserve"> respondents </w:t>
      </w:r>
      <w:r w:rsidR="00B5013A" w:rsidRPr="008210AB">
        <w:rPr>
          <w:rFonts w:eastAsiaTheme="minorHAnsi"/>
        </w:rPr>
        <w:t>are</w:t>
      </w:r>
      <w:r w:rsidR="001212BB" w:rsidRPr="008210AB">
        <w:rPr>
          <w:rFonts w:eastAsiaTheme="minorHAnsi"/>
        </w:rPr>
        <w:t xml:space="preserve"> employed full-time (57%)</w:t>
      </w:r>
      <w:r w:rsidR="007273EB" w:rsidRPr="008210AB">
        <w:rPr>
          <w:rFonts w:eastAsiaTheme="minorHAnsi"/>
        </w:rPr>
        <w:t xml:space="preserve"> </w:t>
      </w:r>
      <w:r w:rsidR="00A7278B" w:rsidRPr="008210AB">
        <w:rPr>
          <w:rFonts w:eastAsiaTheme="minorHAnsi"/>
        </w:rPr>
        <w:t xml:space="preserve">and </w:t>
      </w:r>
      <w:r w:rsidR="009F1A17" w:rsidRPr="008210AB">
        <w:rPr>
          <w:rFonts w:eastAsiaTheme="minorHAnsi"/>
        </w:rPr>
        <w:t xml:space="preserve">have a high level of </w:t>
      </w:r>
      <w:r w:rsidR="001212BB" w:rsidRPr="008210AB">
        <w:rPr>
          <w:rFonts w:eastAsiaTheme="minorHAnsi"/>
        </w:rPr>
        <w:t>educat</w:t>
      </w:r>
      <w:r w:rsidR="009F1A17" w:rsidRPr="008210AB">
        <w:rPr>
          <w:rFonts w:eastAsiaTheme="minorHAnsi"/>
        </w:rPr>
        <w:t>ion</w:t>
      </w:r>
      <w:r w:rsidR="001212BB" w:rsidRPr="008210AB">
        <w:rPr>
          <w:rFonts w:eastAsiaTheme="minorHAnsi"/>
        </w:rPr>
        <w:t xml:space="preserve">, </w:t>
      </w:r>
      <w:r w:rsidR="00B5013A" w:rsidRPr="008210AB">
        <w:rPr>
          <w:rFonts w:eastAsiaTheme="minorHAnsi"/>
        </w:rPr>
        <w:t>as 35.5</w:t>
      </w:r>
      <w:r w:rsidR="001212BB" w:rsidRPr="008210AB">
        <w:rPr>
          <w:rFonts w:eastAsiaTheme="minorHAnsi"/>
        </w:rPr>
        <w:t>% attended a graduate school</w:t>
      </w:r>
      <w:r w:rsidR="00AE076D" w:rsidRPr="008210AB">
        <w:rPr>
          <w:rFonts w:eastAsiaTheme="minorHAnsi"/>
        </w:rPr>
        <w:t xml:space="preserve"> and </w:t>
      </w:r>
      <w:r w:rsidR="001212BB" w:rsidRPr="008210AB">
        <w:rPr>
          <w:rFonts w:eastAsiaTheme="minorHAnsi"/>
        </w:rPr>
        <w:t xml:space="preserve">57% </w:t>
      </w:r>
      <w:r w:rsidR="00AE076D" w:rsidRPr="008210AB">
        <w:rPr>
          <w:rFonts w:eastAsiaTheme="minorHAnsi"/>
        </w:rPr>
        <w:t xml:space="preserve">had an </w:t>
      </w:r>
      <w:r w:rsidR="001212BB" w:rsidRPr="008210AB">
        <w:rPr>
          <w:rFonts w:eastAsiaTheme="minorHAnsi"/>
        </w:rPr>
        <w:t>academic degree</w:t>
      </w:r>
      <w:r w:rsidR="00AE076D" w:rsidRPr="008210AB">
        <w:rPr>
          <w:rFonts w:eastAsiaTheme="minorHAnsi"/>
        </w:rPr>
        <w:t xml:space="preserve"> </w:t>
      </w:r>
      <w:r w:rsidR="00171D2F" w:rsidRPr="008210AB">
        <w:t xml:space="preserve">(Table </w:t>
      </w:r>
      <w:r w:rsidR="004B6CE8" w:rsidRPr="008210AB">
        <w:t>2</w:t>
      </w:r>
      <w:r w:rsidR="00AE076D" w:rsidRPr="008210AB">
        <w:t>)</w:t>
      </w:r>
      <w:r w:rsidR="00171D2F" w:rsidRPr="008210AB">
        <w:t xml:space="preserve">. </w:t>
      </w:r>
    </w:p>
    <w:p w14:paraId="47400989" w14:textId="77777777" w:rsidR="00F8464C" w:rsidRPr="008210AB" w:rsidRDefault="00F8464C" w:rsidP="00E169FC">
      <w:pPr>
        <w:spacing w:line="480" w:lineRule="auto"/>
      </w:pPr>
    </w:p>
    <w:p w14:paraId="374E1CF8" w14:textId="5A56C3FB" w:rsidR="00D67918" w:rsidRPr="008210AB" w:rsidRDefault="00F8464C" w:rsidP="00C24103">
      <w:pPr>
        <w:autoSpaceDE w:val="0"/>
        <w:autoSpaceDN w:val="0"/>
        <w:adjustRightInd w:val="0"/>
        <w:spacing w:line="480" w:lineRule="auto"/>
        <w:rPr>
          <w:rFonts w:eastAsiaTheme="minorHAnsi"/>
          <w:szCs w:val="20"/>
        </w:rPr>
      </w:pPr>
      <w:r w:rsidRPr="008210AB">
        <w:rPr>
          <w:rFonts w:eastAsiaTheme="minorHAnsi"/>
          <w:szCs w:val="20"/>
        </w:rPr>
        <w:t>[Table 2 About Here]</w:t>
      </w:r>
    </w:p>
    <w:p w14:paraId="4DA96D44" w14:textId="77777777" w:rsidR="00C24103" w:rsidRPr="008210AB" w:rsidRDefault="00C24103" w:rsidP="00C24103">
      <w:pPr>
        <w:autoSpaceDE w:val="0"/>
        <w:autoSpaceDN w:val="0"/>
        <w:adjustRightInd w:val="0"/>
        <w:spacing w:line="480" w:lineRule="auto"/>
        <w:rPr>
          <w:rFonts w:eastAsiaTheme="minorHAnsi"/>
          <w:szCs w:val="20"/>
        </w:rPr>
      </w:pPr>
    </w:p>
    <w:p w14:paraId="4ABA1D33" w14:textId="2A5F7A9F" w:rsidR="00AE076D" w:rsidRPr="008210AB" w:rsidRDefault="00E169FC" w:rsidP="00E169FC">
      <w:pPr>
        <w:pStyle w:val="Heading2"/>
        <w:spacing w:before="0" w:line="480" w:lineRule="auto"/>
        <w:rPr>
          <w:rFonts w:ascii="Times New Roman" w:hAnsi="Times New Roman" w:cs="Times New Roman"/>
          <w:b w:val="0"/>
          <w:i/>
          <w:color w:val="auto"/>
          <w:sz w:val="24"/>
          <w:szCs w:val="24"/>
        </w:rPr>
      </w:pPr>
      <w:r w:rsidRPr="008210AB">
        <w:rPr>
          <w:rFonts w:ascii="Times New Roman" w:hAnsi="Times New Roman" w:cs="Times New Roman"/>
          <w:b w:val="0"/>
          <w:i/>
          <w:color w:val="auto"/>
          <w:sz w:val="24"/>
          <w:szCs w:val="24"/>
        </w:rPr>
        <w:t xml:space="preserve">4.2 </w:t>
      </w:r>
      <w:r w:rsidR="00D67918" w:rsidRPr="008210AB">
        <w:rPr>
          <w:rFonts w:ascii="Times New Roman" w:hAnsi="Times New Roman" w:cs="Times New Roman"/>
          <w:b w:val="0"/>
          <w:i/>
          <w:color w:val="auto"/>
          <w:sz w:val="24"/>
          <w:szCs w:val="24"/>
        </w:rPr>
        <w:t xml:space="preserve">Principal </w:t>
      </w:r>
      <w:r w:rsidRPr="008210AB">
        <w:rPr>
          <w:rFonts w:ascii="Times New Roman" w:hAnsi="Times New Roman" w:cs="Times New Roman"/>
          <w:b w:val="0"/>
          <w:i/>
          <w:color w:val="auto"/>
          <w:sz w:val="24"/>
          <w:szCs w:val="24"/>
        </w:rPr>
        <w:t>c</w:t>
      </w:r>
      <w:r w:rsidR="00D67918" w:rsidRPr="008210AB">
        <w:rPr>
          <w:rFonts w:ascii="Times New Roman" w:hAnsi="Times New Roman" w:cs="Times New Roman"/>
          <w:b w:val="0"/>
          <w:i/>
          <w:color w:val="auto"/>
          <w:sz w:val="24"/>
          <w:szCs w:val="24"/>
        </w:rPr>
        <w:t>omponent</w:t>
      </w:r>
      <w:r w:rsidRPr="008210AB">
        <w:rPr>
          <w:rFonts w:ascii="Times New Roman" w:hAnsi="Times New Roman" w:cs="Times New Roman"/>
          <w:b w:val="0"/>
          <w:i/>
          <w:color w:val="auto"/>
          <w:sz w:val="24"/>
          <w:szCs w:val="24"/>
        </w:rPr>
        <w:t xml:space="preserve"> a</w:t>
      </w:r>
      <w:r w:rsidR="007A5B55" w:rsidRPr="008210AB">
        <w:rPr>
          <w:rFonts w:ascii="Times New Roman" w:hAnsi="Times New Roman" w:cs="Times New Roman"/>
          <w:b w:val="0"/>
          <w:i/>
          <w:color w:val="auto"/>
          <w:sz w:val="24"/>
          <w:szCs w:val="24"/>
        </w:rPr>
        <w:t>nalysis</w:t>
      </w:r>
      <w:r w:rsidRPr="008210AB">
        <w:rPr>
          <w:rFonts w:ascii="Times New Roman" w:hAnsi="Times New Roman" w:cs="Times New Roman"/>
          <w:b w:val="0"/>
          <w:i/>
          <w:color w:val="auto"/>
          <w:sz w:val="24"/>
          <w:szCs w:val="24"/>
        </w:rPr>
        <w:t xml:space="preserve"> (PCA)</w:t>
      </w:r>
      <w:r w:rsidR="003E36E6" w:rsidRPr="008210AB">
        <w:rPr>
          <w:rFonts w:ascii="Times New Roman" w:hAnsi="Times New Roman" w:cs="Times New Roman"/>
          <w:b w:val="0"/>
          <w:i/>
          <w:color w:val="auto"/>
          <w:sz w:val="24"/>
          <w:szCs w:val="24"/>
        </w:rPr>
        <w:t xml:space="preserve"> for cognitive image components of Linz </w:t>
      </w:r>
    </w:p>
    <w:p w14:paraId="60FF15D3" w14:textId="4EECBD83" w:rsidR="006239A7" w:rsidRPr="008210AB" w:rsidRDefault="00F31DD6" w:rsidP="00E169FC">
      <w:pPr>
        <w:spacing w:line="480" w:lineRule="auto"/>
      </w:pPr>
      <w:r w:rsidRPr="008210AB">
        <w:t>SPSS v.21</w:t>
      </w:r>
      <w:r w:rsidR="003E36E6" w:rsidRPr="008210AB">
        <w:t xml:space="preserve"> was used for the statistical analysis of the collected data.  </w:t>
      </w:r>
      <w:r w:rsidR="00D67918" w:rsidRPr="008210AB">
        <w:t>The PCA commenced with the Kaiser–Meyer–Olkin (KMO) measure of sample adequacy, the Bartlett’s test of sphericity, and the anti-image correlation matrix to examine the factorability of the data. The KMO coefficient for the cognitive image scale was 0.749 (benchmark is 0.60), and the Bartlett test was</w:t>
      </w:r>
      <w:r w:rsidR="009C2BEF" w:rsidRPr="008210AB">
        <w:t xml:space="preserve"> </w:t>
      </w:r>
      <w:r w:rsidR="00D67918" w:rsidRPr="008210AB">
        <w:t>significant (</w:t>
      </w:r>
      <w:r w:rsidR="00D67918" w:rsidRPr="008210AB">
        <w:rPr>
          <w:i/>
          <w:iCs/>
        </w:rPr>
        <w:t xml:space="preserve">p </w:t>
      </w:r>
      <w:r w:rsidR="009C2BEF" w:rsidRPr="008210AB">
        <w:rPr>
          <w:i/>
        </w:rPr>
        <w:t>&lt; .05</w:t>
      </w:r>
      <w:r w:rsidR="009C2BEF" w:rsidRPr="008210AB">
        <w:t xml:space="preserve">) </w:t>
      </w:r>
      <w:r w:rsidR="00D67918" w:rsidRPr="008210AB">
        <w:t xml:space="preserve">(Tabachnick </w:t>
      </w:r>
      <w:r w:rsidR="003367AE" w:rsidRPr="008210AB">
        <w:t>&amp;</w:t>
      </w:r>
      <w:r w:rsidR="00D67918" w:rsidRPr="008210AB">
        <w:t xml:space="preserve"> Fidell</w:t>
      </w:r>
      <w:r w:rsidR="00CA33F2" w:rsidRPr="008210AB">
        <w:t>,</w:t>
      </w:r>
      <w:r w:rsidR="00D67918" w:rsidRPr="008210AB">
        <w:t xml:space="preserve"> 2013).</w:t>
      </w:r>
      <w:r w:rsidR="0089066C" w:rsidRPr="008210AB">
        <w:t xml:space="preserve"> </w:t>
      </w:r>
      <w:r w:rsidR="00F54897" w:rsidRPr="008210AB">
        <w:t xml:space="preserve">The </w:t>
      </w:r>
      <w:r w:rsidR="00C0388B" w:rsidRPr="008210AB">
        <w:t>PCA</w:t>
      </w:r>
      <w:r w:rsidR="00F54897" w:rsidRPr="008210AB">
        <w:t xml:space="preserve"> </w:t>
      </w:r>
      <w:r w:rsidR="00C0388B" w:rsidRPr="008210AB">
        <w:t xml:space="preserve">(varimax rotation) </w:t>
      </w:r>
      <w:r w:rsidR="00F54897" w:rsidRPr="008210AB">
        <w:t xml:space="preserve">for the cognitive image component revealed the existence of seven factors with the total variance explained of 60.19% suggesting a satisfactory factor solution (Table 3). </w:t>
      </w:r>
      <w:r w:rsidR="0089066C" w:rsidRPr="008210AB">
        <w:t>The eli</w:t>
      </w:r>
      <w:r w:rsidR="00C071A0" w:rsidRPr="008210AB">
        <w:t>gibility of the factor solution</w:t>
      </w:r>
      <w:r w:rsidR="0089066C" w:rsidRPr="008210AB">
        <w:t xml:space="preserve"> was also supported b</w:t>
      </w:r>
      <w:r w:rsidR="006D3142" w:rsidRPr="008210AB">
        <w:t xml:space="preserve">y eigenvalues greater than 1.0 </w:t>
      </w:r>
      <w:r w:rsidR="0089066C" w:rsidRPr="008210AB">
        <w:t xml:space="preserve">(Tabachnick </w:t>
      </w:r>
      <w:r w:rsidR="00B140BE" w:rsidRPr="008210AB">
        <w:t>&amp;</w:t>
      </w:r>
      <w:r w:rsidR="0089066C" w:rsidRPr="008210AB">
        <w:t xml:space="preserve"> Fidell</w:t>
      </w:r>
      <w:r w:rsidR="00CA33F2" w:rsidRPr="008210AB">
        <w:t>,</w:t>
      </w:r>
      <w:r w:rsidR="00B140BE" w:rsidRPr="008210AB">
        <w:t xml:space="preserve"> 2013</w:t>
      </w:r>
      <w:r w:rsidR="0089066C" w:rsidRPr="008210AB">
        <w:t>).</w:t>
      </w:r>
      <w:r w:rsidR="002F3BB9" w:rsidRPr="008210AB">
        <w:t xml:space="preserve"> Various criteria were used to</w:t>
      </w:r>
      <w:r w:rsidR="002E254E" w:rsidRPr="008210AB">
        <w:t xml:space="preserve"> establish the validity of the</w:t>
      </w:r>
      <w:r w:rsidR="002F3BB9" w:rsidRPr="008210AB">
        <w:t xml:space="preserve"> seven factors: a) items </w:t>
      </w:r>
      <w:r w:rsidR="004453E0" w:rsidRPr="008210AB">
        <w:t>need</w:t>
      </w:r>
      <w:r w:rsidR="00CA33F2" w:rsidRPr="008210AB">
        <w:t>ed</w:t>
      </w:r>
      <w:r w:rsidR="004453E0" w:rsidRPr="008210AB">
        <w:t xml:space="preserve"> to have </w:t>
      </w:r>
      <w:r w:rsidR="002F3BB9" w:rsidRPr="008210AB">
        <w:t>factor loadings higher than 0.40 (Hair et al.</w:t>
      </w:r>
      <w:r w:rsidR="00B140BE" w:rsidRPr="008210AB">
        <w:t>,</w:t>
      </w:r>
      <w:r w:rsidR="002F3BB9" w:rsidRPr="008210AB">
        <w:t xml:space="preserve"> 2014); b) no item which doub</w:t>
      </w:r>
      <w:r w:rsidR="00C071A0" w:rsidRPr="008210AB">
        <w:t>le-loaded onto multiple factors</w:t>
      </w:r>
      <w:r w:rsidR="002F3BB9" w:rsidRPr="008210AB">
        <w:t xml:space="preserve"> with coefficients greater than 0.40 was retained </w:t>
      </w:r>
      <w:r w:rsidR="006D3142" w:rsidRPr="008210AB">
        <w:t>(</w:t>
      </w:r>
      <w:r w:rsidR="006E114A" w:rsidRPr="008210AB">
        <w:t>Tabachnick &amp; Fidell, 2013</w:t>
      </w:r>
      <w:r w:rsidR="002F3BB9" w:rsidRPr="008210AB">
        <w:t xml:space="preserve">); and c) internal consistency was confirmed by estimating the </w:t>
      </w:r>
      <w:r w:rsidR="003B5B10" w:rsidRPr="008210AB">
        <w:t>Cronbach alpha value</w:t>
      </w:r>
      <w:r w:rsidR="002F3BB9" w:rsidRPr="008210AB">
        <w:t xml:space="preserve"> of </w:t>
      </w:r>
      <w:r w:rsidR="00CA33F2" w:rsidRPr="008210AB">
        <w:t>each factor</w:t>
      </w:r>
      <w:r w:rsidR="002F3BB9" w:rsidRPr="008210AB">
        <w:t xml:space="preserve">. All </w:t>
      </w:r>
      <w:r w:rsidR="003B5B10" w:rsidRPr="008210AB">
        <w:t>values</w:t>
      </w:r>
      <w:r w:rsidR="00167191" w:rsidRPr="008210AB">
        <w:t xml:space="preserve"> </w:t>
      </w:r>
      <w:r w:rsidR="002F3BB9" w:rsidRPr="008210AB">
        <w:t>were above the recommended benchmark (</w:t>
      </w:r>
      <w:r w:rsidR="002F3BB9" w:rsidRPr="008210AB">
        <w:rPr>
          <w:i/>
        </w:rPr>
        <w:t>α &gt; 0.60</w:t>
      </w:r>
      <w:r w:rsidR="002F3BB9" w:rsidRPr="008210AB">
        <w:t xml:space="preserve">) </w:t>
      </w:r>
      <w:r w:rsidR="00167191" w:rsidRPr="008210AB">
        <w:rPr>
          <w:rFonts w:eastAsiaTheme="minorEastAsia"/>
        </w:rPr>
        <w:t xml:space="preserve">except </w:t>
      </w:r>
      <w:r w:rsidR="00C071A0" w:rsidRPr="008210AB">
        <w:rPr>
          <w:rFonts w:eastAsiaTheme="minorEastAsia"/>
        </w:rPr>
        <w:t xml:space="preserve">for </w:t>
      </w:r>
      <w:r w:rsidR="003B5B10" w:rsidRPr="008210AB">
        <w:rPr>
          <w:rFonts w:eastAsiaTheme="minorEastAsia"/>
        </w:rPr>
        <w:t>one case (‘</w:t>
      </w:r>
      <w:r w:rsidR="002E254E" w:rsidRPr="008210AB">
        <w:rPr>
          <w:rFonts w:eastAsiaTheme="minorEastAsia"/>
        </w:rPr>
        <w:t>culture and traditions</w:t>
      </w:r>
      <w:r w:rsidR="003B5B10" w:rsidRPr="008210AB">
        <w:rPr>
          <w:rFonts w:eastAsiaTheme="minorEastAsia"/>
        </w:rPr>
        <w:t>’</w:t>
      </w:r>
      <w:r w:rsidR="00167191" w:rsidRPr="008210AB">
        <w:rPr>
          <w:rFonts w:eastAsiaTheme="minorEastAsia"/>
        </w:rPr>
        <w:t xml:space="preserve"> </w:t>
      </w:r>
      <w:r w:rsidR="003B5B10" w:rsidRPr="008210AB">
        <w:rPr>
          <w:rFonts w:eastAsiaTheme="minorEastAsia"/>
        </w:rPr>
        <w:t xml:space="preserve">with a </w:t>
      </w:r>
      <w:r w:rsidR="00167191" w:rsidRPr="008210AB">
        <w:rPr>
          <w:rFonts w:eastAsiaTheme="minorEastAsia"/>
        </w:rPr>
        <w:t xml:space="preserve">Cronbach </w:t>
      </w:r>
      <w:r w:rsidR="00167191" w:rsidRPr="008210AB">
        <w:rPr>
          <w:i/>
        </w:rPr>
        <w:t>α</w:t>
      </w:r>
      <w:r w:rsidR="00167191" w:rsidRPr="008210AB">
        <w:rPr>
          <w:rFonts w:eastAsiaTheme="minorEastAsia"/>
        </w:rPr>
        <w:t xml:space="preserve"> of .484), which was eliminated from further analysis</w:t>
      </w:r>
      <w:r w:rsidR="00167191" w:rsidRPr="008210AB">
        <w:t xml:space="preserve"> </w:t>
      </w:r>
      <w:r w:rsidR="002555FA" w:rsidRPr="008210AB">
        <w:t>(Peterson</w:t>
      </w:r>
      <w:r w:rsidR="00C071A0" w:rsidRPr="008210AB">
        <w:t>,</w:t>
      </w:r>
      <w:r w:rsidR="002555FA" w:rsidRPr="008210AB">
        <w:t xml:space="preserve"> 1994)</w:t>
      </w:r>
      <w:r w:rsidR="006239A7" w:rsidRPr="008210AB">
        <w:t xml:space="preserve">. </w:t>
      </w:r>
      <w:r w:rsidR="00D37154" w:rsidRPr="008210AB">
        <w:t xml:space="preserve">The </w:t>
      </w:r>
      <w:r w:rsidR="00E76E73" w:rsidRPr="008210AB">
        <w:t>remaining six</w:t>
      </w:r>
      <w:r w:rsidR="00D37154" w:rsidRPr="008210AB">
        <w:t xml:space="preserve"> factors</w:t>
      </w:r>
      <w:r w:rsidR="006239A7" w:rsidRPr="008210AB">
        <w:t xml:space="preserve"> </w:t>
      </w:r>
      <w:r w:rsidR="006239A7" w:rsidRPr="008210AB">
        <w:lastRenderedPageBreak/>
        <w:t>were labelled</w:t>
      </w:r>
      <w:r w:rsidR="00C071A0" w:rsidRPr="008210AB">
        <w:t xml:space="preserve"> based on the items they comprised</w:t>
      </w:r>
      <w:r w:rsidR="00D37154" w:rsidRPr="008210AB">
        <w:t>:</w:t>
      </w:r>
      <w:r w:rsidR="006239A7" w:rsidRPr="008210AB">
        <w:t xml:space="preserve"> </w:t>
      </w:r>
      <w:r w:rsidR="00CA33F2" w:rsidRPr="008210AB">
        <w:t>N</w:t>
      </w:r>
      <w:r w:rsidR="00816F01" w:rsidRPr="008210AB">
        <w:t>atural and B</w:t>
      </w:r>
      <w:r w:rsidR="00CA33F2" w:rsidRPr="008210AB">
        <w:t xml:space="preserve">uilt </w:t>
      </w:r>
      <w:r w:rsidR="00816F01" w:rsidRPr="008210AB">
        <w:t>A</w:t>
      </w:r>
      <w:r w:rsidR="00CA33F2" w:rsidRPr="008210AB">
        <w:t>ttractions, B</w:t>
      </w:r>
      <w:r w:rsidR="00D37154" w:rsidRPr="008210AB">
        <w:t>lemis</w:t>
      </w:r>
      <w:r w:rsidR="00CA33F2" w:rsidRPr="008210AB">
        <w:t>h, C</w:t>
      </w:r>
      <w:r w:rsidR="00816F01" w:rsidRPr="008210AB">
        <w:t>ontemporary C</w:t>
      </w:r>
      <w:r w:rsidR="00CA33F2" w:rsidRPr="008210AB">
        <w:t>ulture, Events, Aesthetics, and A</w:t>
      </w:r>
      <w:r w:rsidR="00D37154" w:rsidRPr="008210AB">
        <w:t xml:space="preserve">ctivities. </w:t>
      </w:r>
    </w:p>
    <w:p w14:paraId="34F539DD" w14:textId="77777777" w:rsidR="00D67918" w:rsidRPr="008210AB" w:rsidRDefault="00D67918" w:rsidP="00E169FC">
      <w:pPr>
        <w:spacing w:line="480" w:lineRule="auto"/>
      </w:pPr>
    </w:p>
    <w:p w14:paraId="0905D83C" w14:textId="24857B7A" w:rsidR="00FC12BA" w:rsidRPr="008210AB" w:rsidRDefault="00FC12BA" w:rsidP="00E169FC">
      <w:pPr>
        <w:autoSpaceDE w:val="0"/>
        <w:autoSpaceDN w:val="0"/>
        <w:adjustRightInd w:val="0"/>
        <w:spacing w:line="480" w:lineRule="auto"/>
        <w:rPr>
          <w:rFonts w:eastAsiaTheme="minorHAnsi"/>
          <w:szCs w:val="20"/>
        </w:rPr>
      </w:pPr>
      <w:r w:rsidRPr="008210AB">
        <w:rPr>
          <w:rFonts w:eastAsiaTheme="minorHAnsi"/>
          <w:szCs w:val="20"/>
        </w:rPr>
        <w:t>[Table 3 About Here]</w:t>
      </w:r>
    </w:p>
    <w:p w14:paraId="2FDEC88B" w14:textId="77777777" w:rsidR="009F7458" w:rsidRPr="008210AB" w:rsidRDefault="009F7458" w:rsidP="00E169FC">
      <w:pPr>
        <w:autoSpaceDE w:val="0"/>
        <w:autoSpaceDN w:val="0"/>
        <w:adjustRightInd w:val="0"/>
        <w:spacing w:line="480" w:lineRule="auto"/>
        <w:rPr>
          <w:rFonts w:eastAsiaTheme="minorHAnsi"/>
          <w:szCs w:val="20"/>
        </w:rPr>
      </w:pPr>
    </w:p>
    <w:p w14:paraId="43C741BF" w14:textId="7AA760B0" w:rsidR="003E36E6" w:rsidRPr="008210AB" w:rsidRDefault="003E36E6" w:rsidP="003E36E6">
      <w:pPr>
        <w:pStyle w:val="Heading2"/>
        <w:spacing w:before="0" w:line="480" w:lineRule="auto"/>
        <w:rPr>
          <w:rFonts w:ascii="Times New Roman" w:hAnsi="Times New Roman" w:cs="Times New Roman"/>
          <w:b w:val="0"/>
          <w:i/>
          <w:color w:val="auto"/>
          <w:sz w:val="24"/>
          <w:szCs w:val="24"/>
        </w:rPr>
      </w:pPr>
      <w:r w:rsidRPr="008210AB">
        <w:rPr>
          <w:rFonts w:ascii="Times New Roman" w:hAnsi="Times New Roman" w:cs="Times New Roman"/>
          <w:b w:val="0"/>
          <w:i/>
          <w:color w:val="auto"/>
          <w:sz w:val="24"/>
          <w:szCs w:val="24"/>
        </w:rPr>
        <w:t xml:space="preserve">4.3 Principal component analysis (PCA) for affective image components of Linz </w:t>
      </w:r>
    </w:p>
    <w:p w14:paraId="7A3DFFB5" w14:textId="1FF6FC30" w:rsidR="00EB5C85" w:rsidRPr="008210AB" w:rsidRDefault="006239A7" w:rsidP="00E169FC">
      <w:pPr>
        <w:spacing w:line="480" w:lineRule="auto"/>
      </w:pPr>
      <w:r w:rsidRPr="008210AB">
        <w:t xml:space="preserve">Following the same </w:t>
      </w:r>
      <w:r w:rsidR="00561117" w:rsidRPr="008210AB">
        <w:t xml:space="preserve">statistical </w:t>
      </w:r>
      <w:r w:rsidRPr="008210AB">
        <w:t xml:space="preserve">procedures </w:t>
      </w:r>
      <w:r w:rsidR="006F168E" w:rsidRPr="008210AB">
        <w:t>the affective image component</w:t>
      </w:r>
      <w:r w:rsidR="00EB5C85" w:rsidRPr="008210AB">
        <w:t xml:space="preserve"> of Linz was </w:t>
      </w:r>
      <w:r w:rsidR="00EE0197" w:rsidRPr="008210AB">
        <w:t xml:space="preserve">subject to </w:t>
      </w:r>
      <w:r w:rsidR="002555FA" w:rsidRPr="008210AB">
        <w:t>PCA</w:t>
      </w:r>
      <w:r w:rsidR="006F168E" w:rsidRPr="008210AB">
        <w:t xml:space="preserve">. </w:t>
      </w:r>
      <w:r w:rsidR="00EE0197" w:rsidRPr="008210AB">
        <w:t>The KMO Measure of Sampling Adequacy had a value of 0.743 and Barlett’s Test of Sphericity was significant (</w:t>
      </w:r>
      <w:r w:rsidR="00EE0197" w:rsidRPr="008210AB">
        <w:rPr>
          <w:i/>
        </w:rPr>
        <w:t>p &lt; .05</w:t>
      </w:r>
      <w:r w:rsidR="00EE0197" w:rsidRPr="008210AB">
        <w:t xml:space="preserve">). The </w:t>
      </w:r>
      <w:r w:rsidR="00E914B8" w:rsidRPr="008210AB">
        <w:t>principal component</w:t>
      </w:r>
      <w:r w:rsidR="00EE0197" w:rsidRPr="008210AB">
        <w:t xml:space="preserve"> analysis revealed the existence of five factors with eigenvalues</w:t>
      </w:r>
      <w:r w:rsidR="00E914B8" w:rsidRPr="008210AB">
        <w:t xml:space="preserve"> exceeding 1 and explaining 68,</w:t>
      </w:r>
      <w:r w:rsidR="00EE0197" w:rsidRPr="008210AB">
        <w:t xml:space="preserve">55% of the </w:t>
      </w:r>
      <w:r w:rsidR="00B822AE" w:rsidRPr="008210AB">
        <w:t xml:space="preserve">total </w:t>
      </w:r>
      <w:r w:rsidR="00EE0197" w:rsidRPr="008210AB">
        <w:t>variance (Table 4).</w:t>
      </w:r>
      <w:r w:rsidR="00EB5C85" w:rsidRPr="008210AB">
        <w:t xml:space="preserve"> </w:t>
      </w:r>
      <w:r w:rsidR="00EE0197" w:rsidRPr="008210AB">
        <w:t xml:space="preserve">All factors demonstrated convergent and discriminant validity, </w:t>
      </w:r>
      <w:r w:rsidR="00561117" w:rsidRPr="008210AB">
        <w:t>with the</w:t>
      </w:r>
      <w:r w:rsidR="00EB5C85" w:rsidRPr="008210AB">
        <w:t xml:space="preserve"> </w:t>
      </w:r>
      <w:r w:rsidR="0071453B" w:rsidRPr="008210AB">
        <w:t>Cronbach</w:t>
      </w:r>
      <w:r w:rsidR="00EB5C85" w:rsidRPr="008210AB">
        <w:t xml:space="preserve"> </w:t>
      </w:r>
      <w:r w:rsidR="00EB5C85" w:rsidRPr="008210AB">
        <w:rPr>
          <w:i/>
        </w:rPr>
        <w:t>α</w:t>
      </w:r>
      <w:r w:rsidR="00EB5C85" w:rsidRPr="008210AB">
        <w:t xml:space="preserve"> </w:t>
      </w:r>
      <w:r w:rsidR="00EE0197" w:rsidRPr="008210AB">
        <w:t>value</w:t>
      </w:r>
      <w:r w:rsidR="00561117" w:rsidRPr="008210AB">
        <w:t>s</w:t>
      </w:r>
      <w:r w:rsidR="00EE0197" w:rsidRPr="008210AB">
        <w:t xml:space="preserve"> </w:t>
      </w:r>
      <w:r w:rsidR="00561117" w:rsidRPr="008210AB">
        <w:t xml:space="preserve">being equal or higher than </w:t>
      </w:r>
      <w:r w:rsidR="00EB5C85" w:rsidRPr="008210AB">
        <w:t>0.6</w:t>
      </w:r>
      <w:r w:rsidR="00932E3F" w:rsidRPr="008210AB">
        <w:t>.</w:t>
      </w:r>
      <w:r w:rsidR="00795CFB" w:rsidRPr="008210AB">
        <w:t xml:space="preserve"> </w:t>
      </w:r>
      <w:r w:rsidR="00370965" w:rsidRPr="008210AB">
        <w:t>The five factors were labelled</w:t>
      </w:r>
      <w:r w:rsidR="00561117" w:rsidRPr="008210AB">
        <w:t xml:space="preserve"> according to the items they comprised: Unattractive, Interesting, Unpleasant, Exquisite and T</w:t>
      </w:r>
      <w:r w:rsidR="00370965" w:rsidRPr="008210AB">
        <w:t>ranquil.</w:t>
      </w:r>
    </w:p>
    <w:p w14:paraId="3787BC70" w14:textId="77777777" w:rsidR="006F168E" w:rsidRPr="008210AB" w:rsidRDefault="006F168E" w:rsidP="00E169FC">
      <w:pPr>
        <w:spacing w:line="480" w:lineRule="auto"/>
      </w:pPr>
    </w:p>
    <w:p w14:paraId="3B2D12FF" w14:textId="20B25F43" w:rsidR="00FC12BA" w:rsidRPr="008210AB" w:rsidRDefault="00FC12BA" w:rsidP="00E169FC">
      <w:pPr>
        <w:autoSpaceDE w:val="0"/>
        <w:autoSpaceDN w:val="0"/>
        <w:adjustRightInd w:val="0"/>
        <w:spacing w:line="480" w:lineRule="auto"/>
        <w:rPr>
          <w:rFonts w:eastAsiaTheme="minorHAnsi"/>
          <w:szCs w:val="20"/>
        </w:rPr>
      </w:pPr>
      <w:r w:rsidRPr="008210AB">
        <w:rPr>
          <w:rFonts w:eastAsiaTheme="minorHAnsi"/>
          <w:szCs w:val="20"/>
        </w:rPr>
        <w:t>[Table 4 About Here]</w:t>
      </w:r>
    </w:p>
    <w:p w14:paraId="7BE6AF81" w14:textId="77777777" w:rsidR="003E36E6" w:rsidRPr="008210AB" w:rsidRDefault="003E36E6" w:rsidP="00E169FC">
      <w:pPr>
        <w:spacing w:line="480" w:lineRule="auto"/>
      </w:pPr>
    </w:p>
    <w:p w14:paraId="1DFC9AEA" w14:textId="7C5F2CE8" w:rsidR="003E36E6" w:rsidRPr="008210AB" w:rsidRDefault="003E36E6" w:rsidP="00E169FC">
      <w:pPr>
        <w:spacing w:line="480" w:lineRule="auto"/>
        <w:rPr>
          <w:i/>
        </w:rPr>
      </w:pPr>
      <w:r w:rsidRPr="008210AB">
        <w:rPr>
          <w:i/>
        </w:rPr>
        <w:t xml:space="preserve">4.4. Impact of experience intensity on destination image  </w:t>
      </w:r>
    </w:p>
    <w:p w14:paraId="3E037D96" w14:textId="1B90DF0E" w:rsidR="00EB5C85" w:rsidRPr="008210AB" w:rsidRDefault="00EB5C85" w:rsidP="00E169FC">
      <w:pPr>
        <w:spacing w:line="480" w:lineRule="auto"/>
      </w:pPr>
      <w:r w:rsidRPr="008210AB">
        <w:t>Multivariate Analysis of Variance</w:t>
      </w:r>
      <w:r w:rsidR="00593639" w:rsidRPr="008210AB">
        <w:t xml:space="preserve"> (MANOVA)</w:t>
      </w:r>
      <w:r w:rsidRPr="008210AB">
        <w:t xml:space="preserve"> was </w:t>
      </w:r>
      <w:r w:rsidR="00C10579" w:rsidRPr="008210AB">
        <w:t>conducted next</w:t>
      </w:r>
      <w:r w:rsidRPr="008210AB">
        <w:t xml:space="preserve"> to assess </w:t>
      </w:r>
      <w:r w:rsidR="00593639" w:rsidRPr="008210AB">
        <w:t xml:space="preserve">potential differences across the cognitive and affective image components of Linz attributed to </w:t>
      </w:r>
      <w:r w:rsidR="00B822AE" w:rsidRPr="008210AB">
        <w:t xml:space="preserve">the </w:t>
      </w:r>
      <w:r w:rsidR="00BA79C3" w:rsidRPr="008210AB">
        <w:t>visitors’ experience</w:t>
      </w:r>
      <w:r w:rsidRPr="008210AB">
        <w:t xml:space="preserve"> </w:t>
      </w:r>
      <w:r w:rsidR="00BA79C3" w:rsidRPr="008210AB">
        <w:t>intensity</w:t>
      </w:r>
      <w:r w:rsidRPr="008210AB">
        <w:t>. The</w:t>
      </w:r>
      <w:r w:rsidR="00713C2B" w:rsidRPr="008210AB">
        <w:t xml:space="preserve"> multivariate test</w:t>
      </w:r>
      <w:r w:rsidRPr="008210AB">
        <w:t xml:space="preserve"> (</w:t>
      </w:r>
      <w:r w:rsidR="00713C2B" w:rsidRPr="008210AB">
        <w:t>Wilks’s Lambda = 0</w:t>
      </w:r>
      <w:r w:rsidR="00FA5FA1" w:rsidRPr="008210AB">
        <w:t>.013</w:t>
      </w:r>
      <w:r w:rsidR="00741813" w:rsidRPr="008210AB">
        <w:t xml:space="preserve">, </w:t>
      </w:r>
      <w:r w:rsidR="00890633" w:rsidRPr="008210AB">
        <w:t>F</w:t>
      </w:r>
      <w:r w:rsidR="00FA5FA1" w:rsidRPr="008210AB">
        <w:rPr>
          <w:vertAlign w:val="subscript"/>
        </w:rPr>
        <w:t>(22, 774</w:t>
      </w:r>
      <w:r w:rsidR="00463E4C" w:rsidRPr="008210AB">
        <w:rPr>
          <w:vertAlign w:val="subscript"/>
        </w:rPr>
        <w:t>)</w:t>
      </w:r>
      <w:r w:rsidR="00463E4C" w:rsidRPr="008210AB">
        <w:t xml:space="preserve"> =</w:t>
      </w:r>
      <w:r w:rsidR="00890633" w:rsidRPr="008210AB">
        <w:t xml:space="preserve"> </w:t>
      </w:r>
      <w:r w:rsidR="00FA5FA1" w:rsidRPr="008210AB">
        <w:t>1.805</w:t>
      </w:r>
      <w:r w:rsidR="001C1474" w:rsidRPr="008210AB">
        <w:t xml:space="preserve">; </w:t>
      </w:r>
      <w:r w:rsidR="00463E4C" w:rsidRPr="008210AB">
        <w:t>p &lt; .05</w:t>
      </w:r>
      <w:r w:rsidRPr="008210AB">
        <w:t xml:space="preserve">) </w:t>
      </w:r>
      <w:r w:rsidR="00713C2B" w:rsidRPr="008210AB">
        <w:t>was</w:t>
      </w:r>
      <w:r w:rsidRPr="008210AB">
        <w:t xml:space="preserve"> significant, </w:t>
      </w:r>
      <w:r w:rsidR="00593639" w:rsidRPr="008210AB">
        <w:t>suggesting</w:t>
      </w:r>
      <w:r w:rsidRPr="008210AB">
        <w:t xml:space="preserve"> tha</w:t>
      </w:r>
      <w:r w:rsidR="00713C2B" w:rsidRPr="008210AB">
        <w:t>t the three</w:t>
      </w:r>
      <w:r w:rsidRPr="008210AB">
        <w:t xml:space="preserve"> </w:t>
      </w:r>
      <w:r w:rsidR="000F0CB2" w:rsidRPr="008210AB">
        <w:t xml:space="preserve">experience intensity </w:t>
      </w:r>
      <w:r w:rsidRPr="008210AB">
        <w:t xml:space="preserve">groups </w:t>
      </w:r>
      <w:r w:rsidR="00C10579" w:rsidRPr="008210AB">
        <w:t xml:space="preserve">perceived </w:t>
      </w:r>
      <w:r w:rsidRPr="008210AB">
        <w:t>different</w:t>
      </w:r>
      <w:r w:rsidR="00C10579" w:rsidRPr="008210AB">
        <w:t>ly</w:t>
      </w:r>
      <w:r w:rsidRPr="008210AB">
        <w:t xml:space="preserve"> the image </w:t>
      </w:r>
      <w:r w:rsidR="005A7325" w:rsidRPr="008210AB">
        <w:t>dimensions</w:t>
      </w:r>
      <w:r w:rsidRPr="008210AB">
        <w:t xml:space="preserve"> of Linz. </w:t>
      </w:r>
      <w:r w:rsidR="00713C2B" w:rsidRPr="008210AB">
        <w:t xml:space="preserve">A Scheffe post hoc test was conducted to </w:t>
      </w:r>
      <w:r w:rsidR="00B822AE" w:rsidRPr="008210AB">
        <w:t xml:space="preserve">further </w:t>
      </w:r>
      <w:r w:rsidR="00713C2B" w:rsidRPr="008210AB">
        <w:t>determine where the differences resided</w:t>
      </w:r>
      <w:r w:rsidR="008131DD" w:rsidRPr="008210AB">
        <w:t xml:space="preserve"> between the three groups (Bonn et al.,</w:t>
      </w:r>
      <w:r w:rsidR="00713C2B" w:rsidRPr="008210AB">
        <w:t xml:space="preserve"> 2005). Table 5 </w:t>
      </w:r>
      <w:r w:rsidR="00C10579" w:rsidRPr="008210AB">
        <w:t>presents</w:t>
      </w:r>
      <w:r w:rsidR="00713C2B" w:rsidRPr="008210AB">
        <w:t xml:space="preserve"> the results of MANOVA and Scheffe tests. </w:t>
      </w:r>
      <w:r w:rsidRPr="008210AB">
        <w:t>Significant differences among the</w:t>
      </w:r>
      <w:r w:rsidR="00713C2B" w:rsidRPr="008210AB">
        <w:t xml:space="preserve"> three</w:t>
      </w:r>
      <w:r w:rsidRPr="008210AB">
        <w:t xml:space="preserve"> groups were found </w:t>
      </w:r>
      <w:r w:rsidR="005A7325" w:rsidRPr="008210AB">
        <w:t>in</w:t>
      </w:r>
      <w:r w:rsidRPr="008210AB">
        <w:t xml:space="preserve"> </w:t>
      </w:r>
      <w:r w:rsidR="00C10579" w:rsidRPr="008210AB">
        <w:t>three</w:t>
      </w:r>
      <w:r w:rsidR="00B822AE" w:rsidRPr="008210AB">
        <w:t xml:space="preserve"> out of six</w:t>
      </w:r>
      <w:r w:rsidRPr="008210AB">
        <w:t xml:space="preserve"> cognitive image dimensions </w:t>
      </w:r>
      <w:r w:rsidR="00CB6278" w:rsidRPr="008210AB">
        <w:t>(</w:t>
      </w:r>
      <w:r w:rsidR="00B822AE" w:rsidRPr="008210AB">
        <w:t>Attractions</w:t>
      </w:r>
      <w:r w:rsidR="00CB6278" w:rsidRPr="008210AB">
        <w:t>, Blemish</w:t>
      </w:r>
      <w:r w:rsidR="00B822AE" w:rsidRPr="008210AB">
        <w:t xml:space="preserve">, </w:t>
      </w:r>
      <w:r w:rsidR="00463E4C" w:rsidRPr="008210AB">
        <w:t xml:space="preserve">and </w:t>
      </w:r>
      <w:r w:rsidR="00B822AE" w:rsidRPr="008210AB">
        <w:t>Contemp</w:t>
      </w:r>
      <w:r w:rsidR="00CB6278" w:rsidRPr="008210AB">
        <w:t>orary culture)</w:t>
      </w:r>
      <w:r w:rsidR="00EF3638" w:rsidRPr="008210AB">
        <w:t xml:space="preserve"> leading to the partial acceptance of Hypothesis 1</w:t>
      </w:r>
      <w:r w:rsidR="00463E4C" w:rsidRPr="008210AB">
        <w:t xml:space="preserve">. </w:t>
      </w:r>
      <w:r w:rsidR="005A7325" w:rsidRPr="008210AB">
        <w:lastRenderedPageBreak/>
        <w:t>N</w:t>
      </w:r>
      <w:r w:rsidR="00B822AE" w:rsidRPr="008210AB">
        <w:t xml:space="preserve">amely, </w:t>
      </w:r>
      <w:r w:rsidRPr="008210AB">
        <w:t>the higher the e</w:t>
      </w:r>
      <w:r w:rsidR="00BA79C3" w:rsidRPr="008210AB">
        <w:t xml:space="preserve">xperience intensity </w:t>
      </w:r>
      <w:r w:rsidRPr="008210AB">
        <w:t xml:space="preserve">level, the </w:t>
      </w:r>
      <w:r w:rsidR="00B822AE" w:rsidRPr="008210AB">
        <w:t xml:space="preserve">more </w:t>
      </w:r>
      <w:r w:rsidR="003D46DB" w:rsidRPr="008210AB">
        <w:t>favourable</w:t>
      </w:r>
      <w:r w:rsidRPr="008210AB">
        <w:t xml:space="preserve"> the</w:t>
      </w:r>
      <w:r w:rsidR="00B822AE" w:rsidRPr="008210AB">
        <w:t xml:space="preserve"> </w:t>
      </w:r>
      <w:r w:rsidR="00EF3638" w:rsidRPr="008210AB">
        <w:t>cognitive</w:t>
      </w:r>
      <w:r w:rsidR="00D75525" w:rsidRPr="008210AB">
        <w:t xml:space="preserve"> </w:t>
      </w:r>
      <w:r w:rsidR="00874B77" w:rsidRPr="008210AB">
        <w:t>image</w:t>
      </w:r>
      <w:r w:rsidR="00D75525" w:rsidRPr="008210AB">
        <w:t xml:space="preserve"> </w:t>
      </w:r>
      <w:r w:rsidRPr="008210AB">
        <w:t>of Linz</w:t>
      </w:r>
      <w:r w:rsidR="00D75525" w:rsidRPr="008210AB">
        <w:t xml:space="preserve"> w</w:t>
      </w:r>
      <w:r w:rsidR="00874B77" w:rsidRPr="008210AB">
        <w:t>as</w:t>
      </w:r>
      <w:r w:rsidR="00D75525" w:rsidRPr="008210AB">
        <w:t xml:space="preserve"> perceived</w:t>
      </w:r>
      <w:r w:rsidRPr="008210AB">
        <w:t xml:space="preserve">. </w:t>
      </w:r>
      <w:r w:rsidR="00EF3638" w:rsidRPr="008210AB">
        <w:t>For example, p</w:t>
      </w:r>
      <w:r w:rsidRPr="008210AB">
        <w:t xml:space="preserve">eople with high </w:t>
      </w:r>
      <w:r w:rsidR="00BA79C3" w:rsidRPr="008210AB">
        <w:t>experience</w:t>
      </w:r>
      <w:r w:rsidRPr="008210AB">
        <w:t xml:space="preserve"> </w:t>
      </w:r>
      <w:r w:rsidR="00BA79C3" w:rsidRPr="008210AB">
        <w:t>intensity</w:t>
      </w:r>
      <w:r w:rsidRPr="008210AB">
        <w:t xml:space="preserve"> evaluated Linz’s </w:t>
      </w:r>
      <w:r w:rsidR="00463E4C" w:rsidRPr="008210AB">
        <w:t>attractions</w:t>
      </w:r>
      <w:r w:rsidRPr="008210AB">
        <w:t xml:space="preserve"> on average at </w:t>
      </w:r>
      <w:r w:rsidR="00463E4C" w:rsidRPr="008210AB">
        <w:t>3.05</w:t>
      </w:r>
      <w:r w:rsidRPr="008210AB">
        <w:t xml:space="preserve">, whereas those with low </w:t>
      </w:r>
      <w:r w:rsidR="00BA79C3" w:rsidRPr="008210AB">
        <w:t>experience</w:t>
      </w:r>
      <w:r w:rsidRPr="008210AB">
        <w:t xml:space="preserve"> </w:t>
      </w:r>
      <w:r w:rsidR="00BA79C3" w:rsidRPr="008210AB">
        <w:t>intensity</w:t>
      </w:r>
      <w:r w:rsidR="007A08F9" w:rsidRPr="008210AB">
        <w:t xml:space="preserve"> at 3.14</w:t>
      </w:r>
      <w:r w:rsidRPr="008210AB">
        <w:t>.</w:t>
      </w:r>
      <w:r w:rsidR="00EB2553" w:rsidRPr="008210AB">
        <w:t xml:space="preserve"> </w:t>
      </w:r>
      <w:r w:rsidR="007A08F9" w:rsidRPr="008210AB">
        <w:t>Additionally, tourists in the high experience intensity group were more able to differentiate Linz image from its Blemish past</w:t>
      </w:r>
      <w:r w:rsidR="00AA2703" w:rsidRPr="008210AB">
        <w:t xml:space="preserve"> and Hitler</w:t>
      </w:r>
      <w:r w:rsidR="007A08F9" w:rsidRPr="008210AB">
        <w:t xml:space="preserve"> in comparison to the low experience intensity group. </w:t>
      </w:r>
      <w:r w:rsidR="00074C3D" w:rsidRPr="008210AB">
        <w:t>With regards to</w:t>
      </w:r>
      <w:r w:rsidRPr="008210AB">
        <w:t xml:space="preserve"> </w:t>
      </w:r>
      <w:r w:rsidR="002237A3" w:rsidRPr="008210AB">
        <w:t>H</w:t>
      </w:r>
      <w:r w:rsidR="007C725D" w:rsidRPr="008210AB">
        <w:t>ypothesis</w:t>
      </w:r>
      <w:r w:rsidR="002237A3" w:rsidRPr="008210AB">
        <w:t xml:space="preserve"> 2,</w:t>
      </w:r>
      <w:r w:rsidR="00EF3638" w:rsidRPr="008210AB">
        <w:t xml:space="preserve"> </w:t>
      </w:r>
      <w:r w:rsidR="00074C3D" w:rsidRPr="008210AB">
        <w:t>significant differences were reported</w:t>
      </w:r>
      <w:r w:rsidR="00EF3638" w:rsidRPr="008210AB">
        <w:t xml:space="preserve"> among the three groups</w:t>
      </w:r>
      <w:r w:rsidR="00074C3D" w:rsidRPr="008210AB">
        <w:t xml:space="preserve"> in three out of five </w:t>
      </w:r>
      <w:r w:rsidR="00EF3638" w:rsidRPr="008210AB">
        <w:t xml:space="preserve">affective </w:t>
      </w:r>
      <w:r w:rsidR="00074C3D" w:rsidRPr="008210AB">
        <w:t xml:space="preserve">image dimensions (Unattractive, Interesting, </w:t>
      </w:r>
      <w:r w:rsidR="00463E4C" w:rsidRPr="008210AB">
        <w:t>Tranquil</w:t>
      </w:r>
      <w:r w:rsidR="00074C3D" w:rsidRPr="008210AB">
        <w:t>)</w:t>
      </w:r>
      <w:r w:rsidR="00EF3638" w:rsidRPr="008210AB">
        <w:t xml:space="preserve"> leading to the acceptance of H2</w:t>
      </w:r>
      <w:r w:rsidR="00074C3D" w:rsidRPr="008210AB">
        <w:t xml:space="preserve">. </w:t>
      </w:r>
      <w:r w:rsidR="00F53C00" w:rsidRPr="008210AB">
        <w:t xml:space="preserve">In all cases that statistically significant differences were found, </w:t>
      </w:r>
      <w:r w:rsidR="002237A3" w:rsidRPr="008210AB">
        <w:t>the</w:t>
      </w:r>
      <w:r w:rsidR="00F53C00" w:rsidRPr="008210AB">
        <w:t xml:space="preserve"> </w:t>
      </w:r>
      <w:r w:rsidR="00A67D9F" w:rsidRPr="008210AB">
        <w:t>high experience intensity group</w:t>
      </w:r>
      <w:r w:rsidR="00F53C00" w:rsidRPr="008210AB">
        <w:t xml:space="preserve"> perceived Linz’s affective image more positively than the low intensity group. </w:t>
      </w:r>
      <w:r w:rsidR="00EF3638" w:rsidRPr="008210AB">
        <w:t>Experienced tourists tend to disagree more that Linz is unattractive and to agree more that it is an interesting place</w:t>
      </w:r>
      <w:r w:rsidR="006373C3" w:rsidRPr="008210AB">
        <w:t>,</w:t>
      </w:r>
      <w:r w:rsidR="00EF3638" w:rsidRPr="008210AB">
        <w:t xml:space="preserve"> in comparison to the less experienced ones. </w:t>
      </w:r>
      <w:r w:rsidRPr="008210AB">
        <w:t>It could</w:t>
      </w:r>
      <w:r w:rsidR="00074C3D" w:rsidRPr="008210AB">
        <w:t>, therefore,</w:t>
      </w:r>
      <w:r w:rsidRPr="008210AB">
        <w:t xml:space="preserve"> be concluded that </w:t>
      </w:r>
      <w:r w:rsidR="00C10579" w:rsidRPr="008210AB">
        <w:t xml:space="preserve">experience intensity </w:t>
      </w:r>
      <w:r w:rsidR="00EF3638" w:rsidRPr="008210AB">
        <w:t>appears to have</w:t>
      </w:r>
      <w:r w:rsidR="00C10579" w:rsidRPr="008210AB">
        <w:t xml:space="preserve"> a positive effect on destination image. Namely, </w:t>
      </w:r>
      <w:r w:rsidR="00086343" w:rsidRPr="008210AB">
        <w:t xml:space="preserve">some of </w:t>
      </w:r>
      <w:r w:rsidRPr="008210AB">
        <w:t xml:space="preserve">Linz’s </w:t>
      </w:r>
      <w:r w:rsidR="00074C3D" w:rsidRPr="008210AB">
        <w:t xml:space="preserve">cognitive and affective </w:t>
      </w:r>
      <w:r w:rsidRPr="008210AB">
        <w:t>image</w:t>
      </w:r>
      <w:r w:rsidR="00074C3D" w:rsidRPr="008210AB">
        <w:t xml:space="preserve"> dimensions</w:t>
      </w:r>
      <w:r w:rsidRPr="008210AB">
        <w:t xml:space="preserve"> </w:t>
      </w:r>
      <w:r w:rsidR="00074C3D" w:rsidRPr="008210AB">
        <w:t xml:space="preserve">were </w:t>
      </w:r>
      <w:r w:rsidRPr="008210AB">
        <w:t xml:space="preserve">perceived </w:t>
      </w:r>
      <w:r w:rsidR="00074C3D" w:rsidRPr="008210AB">
        <w:t xml:space="preserve">more </w:t>
      </w:r>
      <w:r w:rsidR="003D46DB" w:rsidRPr="008210AB">
        <w:t>favourably</w:t>
      </w:r>
      <w:r w:rsidR="00074C3D" w:rsidRPr="008210AB">
        <w:t xml:space="preserve"> </w:t>
      </w:r>
      <w:r w:rsidR="000207BD" w:rsidRPr="008210AB">
        <w:t xml:space="preserve">by the </w:t>
      </w:r>
      <w:r w:rsidRPr="008210AB">
        <w:t xml:space="preserve">high </w:t>
      </w:r>
      <w:r w:rsidR="00BA79C3" w:rsidRPr="008210AB">
        <w:t>experience</w:t>
      </w:r>
      <w:r w:rsidRPr="008210AB">
        <w:t xml:space="preserve"> </w:t>
      </w:r>
      <w:r w:rsidR="00BA79C3" w:rsidRPr="008210AB">
        <w:t>intensity</w:t>
      </w:r>
      <w:r w:rsidR="00463E4C" w:rsidRPr="008210AB">
        <w:t xml:space="preserve"> and</w:t>
      </w:r>
      <w:r w:rsidR="000207BD" w:rsidRPr="008210AB">
        <w:t xml:space="preserve"> </w:t>
      </w:r>
      <w:r w:rsidR="00463E4C" w:rsidRPr="008210AB">
        <w:t xml:space="preserve">moderate experience intensity </w:t>
      </w:r>
      <w:r w:rsidR="000207BD" w:rsidRPr="008210AB">
        <w:t>group</w:t>
      </w:r>
      <w:r w:rsidR="00463E4C" w:rsidRPr="008210AB">
        <w:t>s</w:t>
      </w:r>
      <w:r w:rsidRPr="008210AB">
        <w:t xml:space="preserve"> than </w:t>
      </w:r>
      <w:r w:rsidR="00074C3D" w:rsidRPr="008210AB">
        <w:t xml:space="preserve">by the low </w:t>
      </w:r>
      <w:r w:rsidR="00BA79C3" w:rsidRPr="008210AB">
        <w:t>experience intensity</w:t>
      </w:r>
      <w:r w:rsidR="00463E4C" w:rsidRPr="008210AB">
        <w:t xml:space="preserve"> group</w:t>
      </w:r>
      <w:r w:rsidRPr="008210AB">
        <w:t xml:space="preserve"> (Table </w:t>
      </w:r>
      <w:r w:rsidR="00171D2F" w:rsidRPr="008210AB">
        <w:t>5</w:t>
      </w:r>
      <w:r w:rsidRPr="008210AB">
        <w:t xml:space="preserve">). </w:t>
      </w:r>
    </w:p>
    <w:p w14:paraId="4B3E86D8" w14:textId="77777777" w:rsidR="00FC12BA" w:rsidRPr="008210AB" w:rsidRDefault="00FC12BA" w:rsidP="00E169FC">
      <w:pPr>
        <w:spacing w:line="480" w:lineRule="auto"/>
      </w:pPr>
    </w:p>
    <w:p w14:paraId="68FD894F" w14:textId="6431780A" w:rsidR="00FC12BA" w:rsidRPr="008210AB" w:rsidRDefault="00FC12BA" w:rsidP="00E169FC">
      <w:pPr>
        <w:autoSpaceDE w:val="0"/>
        <w:autoSpaceDN w:val="0"/>
        <w:adjustRightInd w:val="0"/>
        <w:spacing w:line="480" w:lineRule="auto"/>
        <w:rPr>
          <w:rFonts w:eastAsiaTheme="minorHAnsi"/>
          <w:szCs w:val="20"/>
        </w:rPr>
      </w:pPr>
      <w:r w:rsidRPr="008210AB">
        <w:rPr>
          <w:rFonts w:eastAsiaTheme="minorHAnsi"/>
          <w:szCs w:val="20"/>
        </w:rPr>
        <w:t>[Table 5 About Here]</w:t>
      </w:r>
    </w:p>
    <w:p w14:paraId="26F5ADF9" w14:textId="77777777" w:rsidR="00DE5F8E" w:rsidRPr="008210AB" w:rsidRDefault="00DE5F8E" w:rsidP="00E169FC">
      <w:pPr>
        <w:spacing w:line="480" w:lineRule="auto"/>
        <w:rPr>
          <w:lang w:eastAsia="de-DE"/>
        </w:rPr>
      </w:pPr>
    </w:p>
    <w:p w14:paraId="110F13D1" w14:textId="1E21FFC5" w:rsidR="00B360C3" w:rsidRPr="008210AB" w:rsidRDefault="00B360C3" w:rsidP="003C2CB2">
      <w:pPr>
        <w:spacing w:line="480" w:lineRule="auto"/>
      </w:pPr>
      <w:r w:rsidRPr="008210AB">
        <w:t>In the last stage, discriminant analysis was conducted to assess the classification accuracy of the three tourist groups. The canonical discriminant function extracted was significant at the .001 level (see Table 6). The</w:t>
      </w:r>
      <w:r w:rsidR="00FD7F7B" w:rsidRPr="008210AB">
        <w:t xml:space="preserve"> canonical correlation value is .273</w:t>
      </w:r>
      <w:r w:rsidRPr="008210AB">
        <w:t>, suggesting that the model explains a significant relationship between the function and the dependent variable (Hosany &amp; Prayag, 2013). The classification results also indicate that the hit ratio is relatively high (</w:t>
      </w:r>
      <w:r w:rsidR="00FD7F7B" w:rsidRPr="008210AB">
        <w:t>48%</w:t>
      </w:r>
      <w:r w:rsidRPr="008210AB">
        <w:t xml:space="preserve">), that is, for the sample of 400 observations, </w:t>
      </w:r>
      <w:r w:rsidR="00FD7F7B" w:rsidRPr="008210AB">
        <w:t>48</w:t>
      </w:r>
      <w:r w:rsidRPr="008210AB">
        <w:t>% (</w:t>
      </w:r>
      <w:r w:rsidRPr="008210AB">
        <w:rPr>
          <w:i/>
        </w:rPr>
        <w:t xml:space="preserve">n = </w:t>
      </w:r>
      <w:r w:rsidR="00FD7F7B" w:rsidRPr="008210AB">
        <w:rPr>
          <w:i/>
        </w:rPr>
        <w:t>192</w:t>
      </w:r>
      <w:r w:rsidRPr="008210AB">
        <w:rPr>
          <w:i/>
        </w:rPr>
        <w:t>.</w:t>
      </w:r>
      <w:r w:rsidRPr="008210AB">
        <w:t xml:space="preserve">) of the sample respondents were correctly classified in their respective cluster by the discriminant functions (Hair et al., </w:t>
      </w:r>
      <w:r w:rsidRPr="008210AB">
        <w:lastRenderedPageBreak/>
        <w:t xml:space="preserve">2014). </w:t>
      </w:r>
      <w:r w:rsidR="003C2CB2" w:rsidRPr="008210AB">
        <w:t>This percentage varied from 40% for the low intensity group, to 50% for the moderate intensity group</w:t>
      </w:r>
      <w:r w:rsidR="008E1A53" w:rsidRPr="008210AB">
        <w:t>,</w:t>
      </w:r>
      <w:r w:rsidR="003C2CB2" w:rsidRPr="008210AB">
        <w:t xml:space="preserve"> to 49% for the high intensity group. </w:t>
      </w:r>
    </w:p>
    <w:p w14:paraId="67D8A7AC" w14:textId="77777777" w:rsidR="00FD7F7B" w:rsidRPr="008210AB" w:rsidRDefault="00FD7F7B" w:rsidP="00FD7F7B">
      <w:pPr>
        <w:autoSpaceDE w:val="0"/>
        <w:autoSpaceDN w:val="0"/>
        <w:adjustRightInd w:val="0"/>
        <w:spacing w:line="480" w:lineRule="auto"/>
        <w:rPr>
          <w:rFonts w:eastAsiaTheme="minorHAnsi"/>
          <w:szCs w:val="20"/>
        </w:rPr>
      </w:pPr>
    </w:p>
    <w:p w14:paraId="5B76639F" w14:textId="77777777" w:rsidR="00FD7F7B" w:rsidRPr="008210AB" w:rsidRDefault="00FD7F7B" w:rsidP="00FD7F7B">
      <w:pPr>
        <w:autoSpaceDE w:val="0"/>
        <w:autoSpaceDN w:val="0"/>
        <w:adjustRightInd w:val="0"/>
        <w:spacing w:line="480" w:lineRule="auto"/>
        <w:rPr>
          <w:rFonts w:eastAsiaTheme="minorHAnsi"/>
          <w:szCs w:val="20"/>
        </w:rPr>
      </w:pPr>
      <w:r w:rsidRPr="008210AB">
        <w:rPr>
          <w:rFonts w:eastAsiaTheme="minorHAnsi"/>
          <w:szCs w:val="20"/>
        </w:rPr>
        <w:t>[Table 6 About Here]</w:t>
      </w:r>
    </w:p>
    <w:p w14:paraId="0A77E8A9" w14:textId="77777777" w:rsidR="00B360C3" w:rsidRPr="008210AB" w:rsidRDefault="00B360C3" w:rsidP="00E169FC">
      <w:pPr>
        <w:spacing w:line="480" w:lineRule="auto"/>
      </w:pPr>
    </w:p>
    <w:p w14:paraId="25B0F761" w14:textId="77777777" w:rsidR="00B360C3" w:rsidRPr="008210AB" w:rsidRDefault="00B360C3" w:rsidP="00B360C3"/>
    <w:p w14:paraId="08A98C79" w14:textId="77777777" w:rsidR="00665F7D" w:rsidRPr="008210AB" w:rsidRDefault="00665F7D" w:rsidP="00426DD6">
      <w:pPr>
        <w:pStyle w:val="Heading1"/>
        <w:spacing w:before="0" w:line="360" w:lineRule="auto"/>
        <w:rPr>
          <w:rFonts w:ascii="Times New Roman" w:hAnsi="Times New Roman" w:cs="Times New Roman"/>
          <w:color w:val="auto"/>
          <w:sz w:val="24"/>
          <w:szCs w:val="24"/>
        </w:rPr>
      </w:pPr>
    </w:p>
    <w:p w14:paraId="4432021F" w14:textId="77777777" w:rsidR="00665F7D" w:rsidRPr="008210AB" w:rsidRDefault="00665F7D" w:rsidP="00426DD6">
      <w:pPr>
        <w:pStyle w:val="Heading1"/>
        <w:spacing w:before="0" w:line="360" w:lineRule="auto"/>
        <w:rPr>
          <w:rFonts w:ascii="Times New Roman" w:hAnsi="Times New Roman" w:cs="Times New Roman"/>
          <w:color w:val="auto"/>
          <w:sz w:val="24"/>
          <w:szCs w:val="24"/>
        </w:rPr>
        <w:sectPr w:rsidR="00665F7D" w:rsidRPr="008210AB" w:rsidSect="00820532">
          <w:footerReference w:type="default" r:id="rId9"/>
          <w:pgSz w:w="11906" w:h="16838"/>
          <w:pgMar w:top="1134" w:right="1440" w:bottom="1134" w:left="1418" w:header="709" w:footer="709" w:gutter="0"/>
          <w:cols w:space="708"/>
          <w:docGrid w:linePitch="360"/>
        </w:sectPr>
      </w:pPr>
    </w:p>
    <w:p w14:paraId="4E30D0EF" w14:textId="78CB5B65" w:rsidR="008967B7" w:rsidRPr="008210AB" w:rsidRDefault="00174B32" w:rsidP="00F971E9">
      <w:pPr>
        <w:pStyle w:val="Heading1"/>
        <w:spacing w:before="0" w:line="480" w:lineRule="auto"/>
        <w:rPr>
          <w:rFonts w:ascii="Times New Roman" w:hAnsi="Times New Roman" w:cs="Times New Roman"/>
          <w:color w:val="auto"/>
          <w:sz w:val="24"/>
          <w:szCs w:val="24"/>
        </w:rPr>
      </w:pPr>
      <w:r w:rsidRPr="008210AB">
        <w:rPr>
          <w:rFonts w:ascii="Times New Roman" w:hAnsi="Times New Roman" w:cs="Times New Roman"/>
          <w:color w:val="auto"/>
          <w:sz w:val="24"/>
          <w:szCs w:val="24"/>
        </w:rPr>
        <w:lastRenderedPageBreak/>
        <w:t xml:space="preserve">5. </w:t>
      </w:r>
      <w:r w:rsidR="009C7B4C" w:rsidRPr="008210AB">
        <w:rPr>
          <w:rFonts w:ascii="Times New Roman" w:hAnsi="Times New Roman" w:cs="Times New Roman"/>
          <w:color w:val="auto"/>
          <w:sz w:val="24"/>
          <w:szCs w:val="24"/>
        </w:rPr>
        <w:t>Discussion</w:t>
      </w:r>
    </w:p>
    <w:p w14:paraId="7EC18A93" w14:textId="59F5FCBE" w:rsidR="009E0B37" w:rsidRPr="008210AB" w:rsidRDefault="00A858DA" w:rsidP="00F971E9">
      <w:pPr>
        <w:spacing w:line="480" w:lineRule="auto"/>
        <w:rPr>
          <w:rFonts w:eastAsiaTheme="minorHAnsi"/>
          <w:szCs w:val="22"/>
        </w:rPr>
      </w:pPr>
      <w:r w:rsidRPr="008210AB">
        <w:t xml:space="preserve">The </w:t>
      </w:r>
      <w:r w:rsidR="00064048" w:rsidRPr="008210AB">
        <w:t>aim</w:t>
      </w:r>
      <w:r w:rsidRPr="008210AB">
        <w:t xml:space="preserve"> of this study was to shed some light on </w:t>
      </w:r>
      <w:r w:rsidR="002060DE" w:rsidRPr="008210AB">
        <w:t xml:space="preserve">destination image formation by </w:t>
      </w:r>
      <w:r w:rsidR="002058F1" w:rsidRPr="008210AB">
        <w:t>exploring</w:t>
      </w:r>
      <w:r w:rsidR="002060DE" w:rsidRPr="008210AB">
        <w:t xml:space="preserve"> </w:t>
      </w:r>
      <w:r w:rsidR="000B19EB" w:rsidRPr="008210AB">
        <w:t>whether</w:t>
      </w:r>
      <w:r w:rsidRPr="008210AB">
        <w:t xml:space="preserve"> image is altered as a result of tourist</w:t>
      </w:r>
      <w:r w:rsidR="000733AA" w:rsidRPr="008210AB">
        <w:t>’s</w:t>
      </w:r>
      <w:r w:rsidRPr="008210AB">
        <w:t xml:space="preserve"> experience </w:t>
      </w:r>
      <w:r w:rsidR="00785B33" w:rsidRPr="008210AB">
        <w:t xml:space="preserve">intensity </w:t>
      </w:r>
      <w:r w:rsidR="000B19EB" w:rsidRPr="008210AB">
        <w:t xml:space="preserve">with </w:t>
      </w:r>
      <w:r w:rsidR="002058F1" w:rsidRPr="008210AB">
        <w:t>a</w:t>
      </w:r>
      <w:r w:rsidR="000B19EB" w:rsidRPr="008210AB">
        <w:t xml:space="preserve"> destination</w:t>
      </w:r>
      <w:r w:rsidRPr="008210AB">
        <w:t>.</w:t>
      </w:r>
      <w:r w:rsidR="00064048" w:rsidRPr="008210AB">
        <w:t xml:space="preserve"> To achieve </w:t>
      </w:r>
      <w:r w:rsidR="0067423D" w:rsidRPr="008210AB">
        <w:t>this</w:t>
      </w:r>
      <w:r w:rsidR="00064048" w:rsidRPr="008210AB">
        <w:t xml:space="preserve"> aim a </w:t>
      </w:r>
      <w:r w:rsidR="00667375" w:rsidRPr="008210AB">
        <w:t>‘</w:t>
      </w:r>
      <w:r w:rsidR="00064048" w:rsidRPr="008210AB">
        <w:t>visitor experience intensity</w:t>
      </w:r>
      <w:r w:rsidR="00667375" w:rsidRPr="008210AB">
        <w:t>’</w:t>
      </w:r>
      <w:r w:rsidR="00064048" w:rsidRPr="008210AB">
        <w:t xml:space="preserve"> index was </w:t>
      </w:r>
      <w:r w:rsidR="002058F1" w:rsidRPr="008210AB">
        <w:t xml:space="preserve">proposed and </w:t>
      </w:r>
      <w:r w:rsidR="00064048" w:rsidRPr="008210AB">
        <w:t>calculated based on the amount of events and attractions visitors have already attended/visited or were planning to attend/visit</w:t>
      </w:r>
      <w:r w:rsidR="00FA2E54" w:rsidRPr="008210AB">
        <w:t xml:space="preserve"> during their stay</w:t>
      </w:r>
      <w:r w:rsidR="00064048" w:rsidRPr="008210AB">
        <w:t xml:space="preserve">. </w:t>
      </w:r>
      <w:r w:rsidR="00B874FE" w:rsidRPr="008210AB">
        <w:t>Respondents with a sc</w:t>
      </w:r>
      <w:r w:rsidR="009C2960" w:rsidRPr="008210AB">
        <w:t>ore of ‘2’ were grouped into a ‘low intensity’</w:t>
      </w:r>
      <w:r w:rsidR="00B874FE" w:rsidRPr="008210AB">
        <w:t xml:space="preserve"> group (</w:t>
      </w:r>
      <w:r w:rsidR="00B874FE" w:rsidRPr="008210AB">
        <w:rPr>
          <w:i/>
        </w:rPr>
        <w:t>n = 63</w:t>
      </w:r>
      <w:r w:rsidR="00B874FE" w:rsidRPr="008210AB">
        <w:t>), those with a scor</w:t>
      </w:r>
      <w:r w:rsidR="009C2960" w:rsidRPr="008210AB">
        <w:t xml:space="preserve">e of ‘3’ were grouped into the ‘moderate intensity’ </w:t>
      </w:r>
      <w:r w:rsidR="00B874FE" w:rsidRPr="008210AB">
        <w:t>group (</w:t>
      </w:r>
      <w:r w:rsidR="00B874FE" w:rsidRPr="008210AB">
        <w:rPr>
          <w:i/>
        </w:rPr>
        <w:t>n = 228</w:t>
      </w:r>
      <w:r w:rsidR="00B874FE" w:rsidRPr="008210AB">
        <w:t>) and those who receive</w:t>
      </w:r>
      <w:r w:rsidR="009C2960" w:rsidRPr="008210AB">
        <w:t>d a score of ‘4’ comprised the ‘high intensity’</w:t>
      </w:r>
      <w:r w:rsidR="00B874FE" w:rsidRPr="008210AB">
        <w:t xml:space="preserve"> group (</w:t>
      </w:r>
      <w:r w:rsidR="00B874FE" w:rsidRPr="008210AB">
        <w:rPr>
          <w:i/>
        </w:rPr>
        <w:t>n = 109</w:t>
      </w:r>
      <w:r w:rsidR="00B874FE" w:rsidRPr="008210AB">
        <w:t xml:space="preserve">). </w:t>
      </w:r>
      <w:r w:rsidR="00B01E52" w:rsidRPr="008210AB">
        <w:t xml:space="preserve">MANOVA followed by Scheffe post-hoc test was used to assess potential differences in the cognitive and affective image evaluations of Linz across the three experience intensity groups. </w:t>
      </w:r>
      <w:r w:rsidR="00F27735" w:rsidRPr="008210AB">
        <w:t xml:space="preserve">The results revealed that the higher the experience intensity, the more </w:t>
      </w:r>
      <w:r w:rsidR="003D46DB" w:rsidRPr="008210AB">
        <w:t>favourable</w:t>
      </w:r>
      <w:r w:rsidR="00F27735" w:rsidRPr="008210AB">
        <w:t xml:space="preserve"> the cognitive and affective evaluations of destination image, indicating that t</w:t>
      </w:r>
      <w:r w:rsidR="00F27735" w:rsidRPr="008210AB">
        <w:rPr>
          <w:rFonts w:eastAsiaTheme="minorHAnsi"/>
          <w:szCs w:val="22"/>
        </w:rPr>
        <w:t>ourist</w:t>
      </w:r>
      <w:r w:rsidR="000733AA" w:rsidRPr="008210AB">
        <w:rPr>
          <w:rFonts w:eastAsiaTheme="minorHAnsi"/>
          <w:szCs w:val="22"/>
        </w:rPr>
        <w:t>s’</w:t>
      </w:r>
      <w:r w:rsidR="00F27735" w:rsidRPr="008210AB">
        <w:rPr>
          <w:rFonts w:eastAsiaTheme="minorHAnsi"/>
          <w:szCs w:val="22"/>
        </w:rPr>
        <w:t xml:space="preserve"> experiences are central in the formation of the in-situ destination image. </w:t>
      </w:r>
      <w:r w:rsidR="002058F1" w:rsidRPr="008210AB">
        <w:t xml:space="preserve">Lastly, </w:t>
      </w:r>
      <w:r w:rsidR="00F27735" w:rsidRPr="008210AB">
        <w:t xml:space="preserve">the </w:t>
      </w:r>
      <w:r w:rsidR="002058F1" w:rsidRPr="008210AB">
        <w:t xml:space="preserve">discriminant analysis </w:t>
      </w:r>
      <w:r w:rsidR="00F27735" w:rsidRPr="008210AB">
        <w:t xml:space="preserve">verified </w:t>
      </w:r>
      <w:r w:rsidR="002058F1" w:rsidRPr="008210AB">
        <w:t xml:space="preserve">the classification accuracy of the three tourist groups. </w:t>
      </w:r>
    </w:p>
    <w:p w14:paraId="07C4DC3C" w14:textId="77777777" w:rsidR="009E0B37" w:rsidRPr="008210AB" w:rsidRDefault="009E0B37" w:rsidP="00F971E9">
      <w:pPr>
        <w:spacing w:line="480" w:lineRule="auto"/>
        <w:rPr>
          <w:rFonts w:eastAsiaTheme="minorHAnsi"/>
          <w:szCs w:val="22"/>
        </w:rPr>
      </w:pPr>
    </w:p>
    <w:p w14:paraId="5A3710F1" w14:textId="204596C2" w:rsidR="00FD56B7" w:rsidRPr="008210AB" w:rsidRDefault="009C2960" w:rsidP="00F971E9">
      <w:pPr>
        <w:spacing w:line="480" w:lineRule="auto"/>
        <w:rPr>
          <w:rFonts w:eastAsia="Arial Unicode MS"/>
          <w:kern w:val="24"/>
        </w:rPr>
      </w:pPr>
      <w:r w:rsidRPr="008210AB">
        <w:rPr>
          <w:rFonts w:eastAsia="Arial Unicode MS"/>
          <w:kern w:val="24"/>
        </w:rPr>
        <w:t xml:space="preserve">Tourists in the </w:t>
      </w:r>
      <w:r w:rsidRPr="008210AB">
        <w:t>‘</w:t>
      </w:r>
      <w:r w:rsidRPr="008210AB">
        <w:rPr>
          <w:rFonts w:eastAsia="Arial Unicode MS"/>
          <w:kern w:val="24"/>
        </w:rPr>
        <w:t>low experience intensity</w:t>
      </w:r>
      <w:r w:rsidRPr="008210AB">
        <w:t>’</w:t>
      </w:r>
      <w:r w:rsidR="00FD56B7" w:rsidRPr="008210AB">
        <w:rPr>
          <w:rFonts w:eastAsia="Arial Unicode MS"/>
          <w:kern w:val="24"/>
        </w:rPr>
        <w:t xml:space="preserve"> group have attended/</w:t>
      </w:r>
      <w:r w:rsidR="00EF3638" w:rsidRPr="008210AB">
        <w:rPr>
          <w:rFonts w:eastAsia="Arial Unicode MS"/>
          <w:kern w:val="24"/>
        </w:rPr>
        <w:t>were planning</w:t>
      </w:r>
      <w:r w:rsidR="00FD56B7" w:rsidRPr="008210AB">
        <w:rPr>
          <w:rFonts w:eastAsia="Arial Unicode MS"/>
          <w:kern w:val="24"/>
        </w:rPr>
        <w:t xml:space="preserve"> to attend below or equal to seven events and have visited/intended to visit up to 18 attractions during their stay in Linz. People belonging to this group appeared to be </w:t>
      </w:r>
      <w:r w:rsidR="00E845FA" w:rsidRPr="008210AB">
        <w:rPr>
          <w:rFonts w:eastAsia="Arial Unicode MS"/>
          <w:kern w:val="24"/>
        </w:rPr>
        <w:t>neutrally predisposed towards the natural and built attractions provided by Linz. They tend to associate to a certain extent Linz with contemporary culture but also with Hitler and its industrial background. They also agree that Linz is interesting and tranquil.</w:t>
      </w:r>
      <w:r w:rsidR="00FD56B7" w:rsidRPr="008210AB">
        <w:rPr>
          <w:rFonts w:eastAsia="Arial Unicode MS"/>
          <w:kern w:val="24"/>
        </w:rPr>
        <w:t xml:space="preserve"> </w:t>
      </w:r>
      <w:r w:rsidRPr="008210AB">
        <w:rPr>
          <w:rFonts w:eastAsia="Arial Unicode MS"/>
          <w:kern w:val="24"/>
        </w:rPr>
        <w:t xml:space="preserve">Tourists in the </w:t>
      </w:r>
      <w:r w:rsidRPr="008210AB">
        <w:t>‘</w:t>
      </w:r>
      <w:r w:rsidRPr="008210AB">
        <w:rPr>
          <w:rFonts w:eastAsia="Arial Unicode MS"/>
          <w:kern w:val="24"/>
        </w:rPr>
        <w:t>moderate experience intensity</w:t>
      </w:r>
      <w:r w:rsidRPr="008210AB">
        <w:t>’</w:t>
      </w:r>
      <w:r w:rsidR="00E845FA" w:rsidRPr="008210AB">
        <w:rPr>
          <w:rFonts w:eastAsia="Arial Unicode MS"/>
          <w:kern w:val="24"/>
        </w:rPr>
        <w:t xml:space="preserve"> group </w:t>
      </w:r>
      <w:r w:rsidR="00F925E6" w:rsidRPr="008210AB">
        <w:rPr>
          <w:rFonts w:eastAsia="Arial Unicode MS"/>
          <w:kern w:val="24"/>
        </w:rPr>
        <w:t>relate Li</w:t>
      </w:r>
      <w:r w:rsidR="003D2344" w:rsidRPr="008210AB">
        <w:rPr>
          <w:rFonts w:eastAsia="Arial Unicode MS"/>
          <w:kern w:val="24"/>
        </w:rPr>
        <w:t xml:space="preserve">nz to a lesser extent </w:t>
      </w:r>
      <w:r w:rsidR="00F27735" w:rsidRPr="008210AB">
        <w:rPr>
          <w:rFonts w:eastAsia="Arial Unicode MS"/>
          <w:kern w:val="24"/>
        </w:rPr>
        <w:t>to</w:t>
      </w:r>
      <w:r w:rsidR="003D2344" w:rsidRPr="008210AB">
        <w:rPr>
          <w:rFonts w:eastAsia="Arial Unicode MS"/>
          <w:kern w:val="24"/>
        </w:rPr>
        <w:t xml:space="preserve"> its b</w:t>
      </w:r>
      <w:r w:rsidR="00F925E6" w:rsidRPr="008210AB">
        <w:rPr>
          <w:rFonts w:eastAsia="Arial Unicode MS"/>
          <w:kern w:val="24"/>
        </w:rPr>
        <w:t>lemish past than the low ex</w:t>
      </w:r>
      <w:r w:rsidR="003D2344" w:rsidRPr="008210AB">
        <w:rPr>
          <w:rFonts w:eastAsia="Arial Unicode MS"/>
          <w:kern w:val="24"/>
        </w:rPr>
        <w:t xml:space="preserve">perience group. Members of the moderate </w:t>
      </w:r>
      <w:r w:rsidR="00F925E6" w:rsidRPr="008210AB">
        <w:rPr>
          <w:rFonts w:eastAsia="Arial Unicode MS"/>
          <w:kern w:val="24"/>
        </w:rPr>
        <w:t>group agree</w:t>
      </w:r>
      <w:r w:rsidR="003D2344" w:rsidRPr="008210AB">
        <w:rPr>
          <w:rFonts w:eastAsia="Arial Unicode MS"/>
          <w:kern w:val="24"/>
        </w:rPr>
        <w:t xml:space="preserve"> also</w:t>
      </w:r>
      <w:r w:rsidR="00F925E6" w:rsidRPr="008210AB">
        <w:rPr>
          <w:rFonts w:eastAsia="Arial Unicode MS"/>
          <w:kern w:val="24"/>
        </w:rPr>
        <w:t xml:space="preserve"> less fervently that Linz provides </w:t>
      </w:r>
      <w:r w:rsidR="003D2344" w:rsidRPr="008210AB">
        <w:rPr>
          <w:rFonts w:eastAsia="Arial Unicode MS"/>
          <w:kern w:val="24"/>
        </w:rPr>
        <w:t xml:space="preserve">opportunities to experience </w:t>
      </w:r>
      <w:r w:rsidR="00F925E6" w:rsidRPr="008210AB">
        <w:rPr>
          <w:rFonts w:eastAsia="Arial Unicode MS"/>
          <w:kern w:val="24"/>
        </w:rPr>
        <w:t xml:space="preserve">contemporary culture. </w:t>
      </w:r>
      <w:r w:rsidR="00C5658A" w:rsidRPr="008210AB">
        <w:rPr>
          <w:rFonts w:eastAsia="Arial Unicode MS"/>
          <w:kern w:val="24"/>
        </w:rPr>
        <w:t>Lastly, p</w:t>
      </w:r>
      <w:r w:rsidR="00F925E6" w:rsidRPr="008210AB">
        <w:rPr>
          <w:rFonts w:eastAsia="Arial Unicode MS"/>
          <w:kern w:val="24"/>
        </w:rPr>
        <w:t>eople in t</w:t>
      </w:r>
      <w:r w:rsidR="00FD56B7" w:rsidRPr="008210AB">
        <w:rPr>
          <w:rFonts w:eastAsia="Arial Unicode MS"/>
          <w:kern w:val="24"/>
        </w:rPr>
        <w:t xml:space="preserve">he third </w:t>
      </w:r>
      <w:r w:rsidR="00F925E6" w:rsidRPr="008210AB">
        <w:rPr>
          <w:rFonts w:eastAsia="Arial Unicode MS"/>
          <w:kern w:val="24"/>
        </w:rPr>
        <w:t xml:space="preserve">group </w:t>
      </w:r>
      <w:r w:rsidR="00FD56B7" w:rsidRPr="008210AB">
        <w:rPr>
          <w:rFonts w:eastAsia="Arial Unicode MS"/>
          <w:kern w:val="24"/>
        </w:rPr>
        <w:t xml:space="preserve">termed </w:t>
      </w:r>
      <w:r w:rsidRPr="008210AB">
        <w:t>‘</w:t>
      </w:r>
      <w:r w:rsidR="00F925E6" w:rsidRPr="008210AB">
        <w:t>high experien</w:t>
      </w:r>
      <w:r w:rsidRPr="008210AB">
        <w:t xml:space="preserve">ce intensity’ </w:t>
      </w:r>
      <w:r w:rsidR="00FD56B7" w:rsidRPr="008210AB">
        <w:rPr>
          <w:rFonts w:eastAsia="Arial Unicode MS"/>
          <w:kern w:val="24"/>
        </w:rPr>
        <w:t xml:space="preserve">perceive </w:t>
      </w:r>
      <w:r w:rsidR="00C5658A" w:rsidRPr="008210AB">
        <w:rPr>
          <w:rFonts w:eastAsia="Arial Unicode MS"/>
          <w:kern w:val="24"/>
        </w:rPr>
        <w:t>more</w:t>
      </w:r>
      <w:r w:rsidR="00FD56B7" w:rsidRPr="008210AB">
        <w:rPr>
          <w:rFonts w:eastAsia="Arial Unicode MS"/>
          <w:kern w:val="24"/>
        </w:rPr>
        <w:t xml:space="preserve"> </w:t>
      </w:r>
      <w:r w:rsidR="005A312F" w:rsidRPr="008210AB">
        <w:rPr>
          <w:rFonts w:eastAsia="Arial Unicode MS"/>
          <w:kern w:val="24"/>
        </w:rPr>
        <w:t>favourably</w:t>
      </w:r>
      <w:r w:rsidR="00FD56B7" w:rsidRPr="008210AB">
        <w:rPr>
          <w:rFonts w:eastAsia="Arial Unicode MS"/>
          <w:kern w:val="24"/>
        </w:rPr>
        <w:t xml:space="preserve"> </w:t>
      </w:r>
      <w:r w:rsidR="00C5658A" w:rsidRPr="008210AB">
        <w:rPr>
          <w:rFonts w:eastAsia="Arial Unicode MS"/>
          <w:kern w:val="24"/>
        </w:rPr>
        <w:t>Linz</w:t>
      </w:r>
      <w:r w:rsidR="00B6252F" w:rsidRPr="008210AB">
        <w:rPr>
          <w:rFonts w:eastAsia="Arial Unicode MS"/>
          <w:kern w:val="24"/>
        </w:rPr>
        <w:t>’s</w:t>
      </w:r>
      <w:r w:rsidR="00C5658A" w:rsidRPr="008210AB">
        <w:rPr>
          <w:rFonts w:eastAsia="Arial Unicode MS"/>
          <w:kern w:val="24"/>
        </w:rPr>
        <w:t xml:space="preserve"> attractions and assess </w:t>
      </w:r>
      <w:r w:rsidR="00B6252F" w:rsidRPr="008210AB">
        <w:rPr>
          <w:rFonts w:eastAsia="Arial Unicode MS"/>
          <w:kern w:val="24"/>
        </w:rPr>
        <w:t>the city</w:t>
      </w:r>
      <w:r w:rsidR="00C5658A" w:rsidRPr="008210AB">
        <w:rPr>
          <w:rFonts w:eastAsia="Arial Unicode MS"/>
          <w:kern w:val="24"/>
        </w:rPr>
        <w:t xml:space="preserve"> as </w:t>
      </w:r>
      <w:r w:rsidR="00F27735" w:rsidRPr="008210AB">
        <w:rPr>
          <w:rFonts w:eastAsia="Arial Unicode MS"/>
          <w:kern w:val="24"/>
        </w:rPr>
        <w:t xml:space="preserve">an </w:t>
      </w:r>
      <w:r w:rsidR="00C5658A" w:rsidRPr="008210AB">
        <w:rPr>
          <w:rFonts w:eastAsia="Arial Unicode MS"/>
          <w:kern w:val="24"/>
        </w:rPr>
        <w:t>interesting destination to visit</w:t>
      </w:r>
      <w:r w:rsidR="00F925E6" w:rsidRPr="008210AB">
        <w:rPr>
          <w:rFonts w:eastAsia="Arial Unicode MS"/>
          <w:kern w:val="24"/>
        </w:rPr>
        <w:t>.</w:t>
      </w:r>
    </w:p>
    <w:p w14:paraId="7A63D99E" w14:textId="77777777" w:rsidR="004329D8" w:rsidRPr="008210AB" w:rsidRDefault="004329D8" w:rsidP="00F971E9">
      <w:pPr>
        <w:spacing w:line="480" w:lineRule="auto"/>
        <w:rPr>
          <w:rFonts w:eastAsiaTheme="minorHAnsi"/>
          <w:szCs w:val="22"/>
        </w:rPr>
      </w:pPr>
    </w:p>
    <w:p w14:paraId="41CC4E38" w14:textId="3DB50EE9" w:rsidR="0004531A" w:rsidRPr="008210AB" w:rsidRDefault="00B6252F" w:rsidP="00F971E9">
      <w:pPr>
        <w:spacing w:line="480" w:lineRule="auto"/>
      </w:pPr>
      <w:r w:rsidRPr="008210AB">
        <w:t>The</w:t>
      </w:r>
      <w:r w:rsidR="00121FA1" w:rsidRPr="008210AB">
        <w:t xml:space="preserve"> study</w:t>
      </w:r>
      <w:r w:rsidRPr="008210AB">
        <w:t xml:space="preserve"> findings </w:t>
      </w:r>
      <w:r w:rsidR="009F07EF" w:rsidRPr="008210AB">
        <w:t>suggest that</w:t>
      </w:r>
      <w:r w:rsidR="003C46E4" w:rsidRPr="008210AB">
        <w:t xml:space="preserve"> experience intensity </w:t>
      </w:r>
      <w:r w:rsidR="009F07EF" w:rsidRPr="008210AB">
        <w:t>is</w:t>
      </w:r>
      <w:r w:rsidR="003C46E4" w:rsidRPr="008210AB">
        <w:t xml:space="preserve"> positively linked to</w:t>
      </w:r>
      <w:r w:rsidR="00B33513" w:rsidRPr="008210AB">
        <w:t xml:space="preserve"> some dimensions of</w:t>
      </w:r>
      <w:r w:rsidR="003C46E4" w:rsidRPr="008210AB">
        <w:t xml:space="preserve"> the cognitive</w:t>
      </w:r>
      <w:r w:rsidR="009F07EF" w:rsidRPr="008210AB">
        <w:t xml:space="preserve"> image</w:t>
      </w:r>
      <w:r w:rsidR="0004531A" w:rsidRPr="008210AB">
        <w:t xml:space="preserve"> component</w:t>
      </w:r>
      <w:r w:rsidR="00F27735" w:rsidRPr="008210AB">
        <w:t xml:space="preserve"> (H1)</w:t>
      </w:r>
      <w:r w:rsidR="0004531A" w:rsidRPr="008210AB">
        <w:t xml:space="preserve">. </w:t>
      </w:r>
      <w:r w:rsidR="004329D8" w:rsidRPr="008210AB">
        <w:t>This is in line with previous studies which also reported that direct experience with the destination positively enhances tourists’ perceptions of the cognitive image</w:t>
      </w:r>
      <w:r w:rsidR="000F0E4C" w:rsidRPr="008210AB">
        <w:t xml:space="preserve"> </w:t>
      </w:r>
      <w:r w:rsidR="000F0E4C" w:rsidRPr="008210AB">
        <w:rPr>
          <w:rFonts w:eastAsiaTheme="minorHAnsi"/>
          <w:szCs w:val="22"/>
        </w:rPr>
        <w:t>(Baloglu, 2001; MacKay &amp; Fesenmaier, 1997</w:t>
      </w:r>
      <w:r w:rsidR="000C794D" w:rsidRPr="008210AB">
        <w:rPr>
          <w:rFonts w:eastAsiaTheme="minorHAnsi"/>
          <w:szCs w:val="22"/>
        </w:rPr>
        <w:t>; Smith et al., 2015</w:t>
      </w:r>
      <w:r w:rsidR="000F0E4C" w:rsidRPr="008210AB">
        <w:rPr>
          <w:rFonts w:eastAsiaTheme="minorHAnsi"/>
          <w:szCs w:val="22"/>
        </w:rPr>
        <w:t>)</w:t>
      </w:r>
      <w:r w:rsidR="004329D8" w:rsidRPr="008210AB">
        <w:t xml:space="preserve">. </w:t>
      </w:r>
      <w:r w:rsidR="004429FC" w:rsidRPr="008210AB">
        <w:t>Tourists</w:t>
      </w:r>
      <w:r w:rsidR="00F12440" w:rsidRPr="008210AB">
        <w:t>, in particular,</w:t>
      </w:r>
      <w:r w:rsidR="002C18C2" w:rsidRPr="008210AB">
        <w:t xml:space="preserve"> </w:t>
      </w:r>
      <w:r w:rsidR="0004531A" w:rsidRPr="008210AB">
        <w:t xml:space="preserve">who participate at local events and visit </w:t>
      </w:r>
      <w:r w:rsidR="00FC4BEE" w:rsidRPr="008210AB">
        <w:t>attractions,</w:t>
      </w:r>
      <w:r w:rsidR="0004531A" w:rsidRPr="008210AB">
        <w:t xml:space="preserve"> seem to develop an improved understanding and appreciation of Linz</w:t>
      </w:r>
      <w:r w:rsidR="004429FC" w:rsidRPr="008210AB">
        <w:t>’s</w:t>
      </w:r>
      <w:r w:rsidR="0004531A" w:rsidRPr="008210AB">
        <w:t xml:space="preserve"> </w:t>
      </w:r>
      <w:r w:rsidR="00FC4BEE" w:rsidRPr="008210AB">
        <w:t>offerings</w:t>
      </w:r>
      <w:r w:rsidR="00F13FDD" w:rsidRPr="008210AB">
        <w:t xml:space="preserve"> and</w:t>
      </w:r>
      <w:r w:rsidR="0004531A" w:rsidRPr="008210AB">
        <w:t xml:space="preserve"> contemporary culture</w:t>
      </w:r>
      <w:r w:rsidR="00F13FDD" w:rsidRPr="008210AB">
        <w:t xml:space="preserve">. </w:t>
      </w:r>
      <w:r w:rsidR="0004531A" w:rsidRPr="008210AB">
        <w:t>At the same time they</w:t>
      </w:r>
      <w:r w:rsidR="004429FC" w:rsidRPr="008210AB">
        <w:t xml:space="preserve"> appear</w:t>
      </w:r>
      <w:r w:rsidR="0004531A" w:rsidRPr="008210AB">
        <w:t xml:space="preserve"> less likely to </w:t>
      </w:r>
      <w:r w:rsidR="00E005C8" w:rsidRPr="008210AB">
        <w:t>associate</w:t>
      </w:r>
      <w:r w:rsidR="0004531A" w:rsidRPr="008210AB">
        <w:t xml:space="preserve"> Linz </w:t>
      </w:r>
      <w:r w:rsidR="00E005C8" w:rsidRPr="008210AB">
        <w:t>to</w:t>
      </w:r>
      <w:r w:rsidR="0004531A" w:rsidRPr="008210AB">
        <w:t xml:space="preserve"> its dark history including Hitler and the steel industrial bac</w:t>
      </w:r>
      <w:r w:rsidR="00E005C8" w:rsidRPr="008210AB">
        <w:t>kground.</w:t>
      </w:r>
      <w:r w:rsidR="0004531A" w:rsidRPr="008210AB">
        <w:t xml:space="preserve"> </w:t>
      </w:r>
      <w:r w:rsidR="007C08BB" w:rsidRPr="008210AB">
        <w:t xml:space="preserve">Similarly, </w:t>
      </w:r>
      <w:r w:rsidR="00DD4B60" w:rsidRPr="008210AB">
        <w:t xml:space="preserve">Kim et al. (2019), </w:t>
      </w:r>
      <w:r w:rsidR="007C08BB" w:rsidRPr="008210AB">
        <w:t xml:space="preserve">Vogt and Andereck (2003) and Vogt and Stewart (1998) revealed that destination experience positively modified tourists’ </w:t>
      </w:r>
      <w:r w:rsidR="00F27735" w:rsidRPr="008210AB">
        <w:t>cognitive image</w:t>
      </w:r>
      <w:r w:rsidR="007C08BB" w:rsidRPr="008210AB">
        <w:t xml:space="preserve"> of Arizona. </w:t>
      </w:r>
      <w:r w:rsidR="00DD4B60" w:rsidRPr="008210AB">
        <w:t xml:space="preserve">For example, Kim et al. (2019) </w:t>
      </w:r>
      <w:r w:rsidR="007B5638" w:rsidRPr="008210AB">
        <w:t xml:space="preserve">also </w:t>
      </w:r>
      <w:r w:rsidR="00DD4B60" w:rsidRPr="008210AB">
        <w:t>reported that</w:t>
      </w:r>
      <w:r w:rsidR="007B5638" w:rsidRPr="008210AB">
        <w:t xml:space="preserve"> tourists’ negative images (related to war) of Vietnam </w:t>
      </w:r>
      <w:r w:rsidR="00DD4B60" w:rsidRPr="008210AB">
        <w:t xml:space="preserve">appeared to fade away as time went by in the trip. </w:t>
      </w:r>
      <w:r w:rsidR="005F3320" w:rsidRPr="008210AB">
        <w:t xml:space="preserve">Fakeye and Crompton (1991) also argued that longer stay is linked to participation in more activities, which in turn leads to more differentiated images of the destination. </w:t>
      </w:r>
      <w:r w:rsidR="007C08BB" w:rsidRPr="008210AB">
        <w:t xml:space="preserve">However, contrary to </w:t>
      </w:r>
      <w:r w:rsidR="00C766E5" w:rsidRPr="008210AB">
        <w:t>past research</w:t>
      </w:r>
      <w:r w:rsidR="007C08BB" w:rsidRPr="008210AB">
        <w:t xml:space="preserve"> </w:t>
      </w:r>
      <w:r w:rsidR="00C766E5" w:rsidRPr="008210AB">
        <w:t xml:space="preserve">(Smith et al., 2015; </w:t>
      </w:r>
      <w:r w:rsidR="007C08BB" w:rsidRPr="008210AB">
        <w:t xml:space="preserve">Vogt </w:t>
      </w:r>
      <w:r w:rsidR="00955515" w:rsidRPr="008210AB">
        <w:t>and Andereck, 2003</w:t>
      </w:r>
      <w:r w:rsidR="00C766E5" w:rsidRPr="008210AB">
        <w:t>)</w:t>
      </w:r>
      <w:r w:rsidR="008E4CED" w:rsidRPr="008210AB">
        <w:t>,</w:t>
      </w:r>
      <w:r w:rsidR="00C766E5" w:rsidRPr="008210AB">
        <w:t xml:space="preserve"> </w:t>
      </w:r>
      <w:r w:rsidR="007C08BB" w:rsidRPr="008210AB">
        <w:t>this study found that t</w:t>
      </w:r>
      <w:r w:rsidR="00E005C8" w:rsidRPr="008210AB">
        <w:t xml:space="preserve">he significance of experience intensity </w:t>
      </w:r>
      <w:r w:rsidR="007C08BB" w:rsidRPr="008210AB">
        <w:t>is</w:t>
      </w:r>
      <w:r w:rsidR="00E005C8" w:rsidRPr="008210AB">
        <w:t xml:space="preserve"> not only limited to the enhancement of the cognitive image, but its influential role extends to the affective image domain</w:t>
      </w:r>
      <w:r w:rsidR="00F27735" w:rsidRPr="008210AB">
        <w:t xml:space="preserve"> (H2)</w:t>
      </w:r>
      <w:r w:rsidR="00E005C8" w:rsidRPr="008210AB">
        <w:t xml:space="preserve">. Those in the </w:t>
      </w:r>
      <w:r w:rsidR="0050254F" w:rsidRPr="008210AB">
        <w:t>‘</w:t>
      </w:r>
      <w:r w:rsidR="00E005C8" w:rsidRPr="008210AB">
        <w:t>high experience intensity</w:t>
      </w:r>
      <w:r w:rsidR="0050254F" w:rsidRPr="008210AB">
        <w:t>’</w:t>
      </w:r>
      <w:r w:rsidR="00E005C8" w:rsidRPr="008210AB">
        <w:t xml:space="preserve"> group per</w:t>
      </w:r>
      <w:r w:rsidR="00552AF7" w:rsidRPr="008210AB">
        <w:t>ceived Linz as more interesting and</w:t>
      </w:r>
      <w:r w:rsidR="00E005C8" w:rsidRPr="008210AB">
        <w:t xml:space="preserve"> </w:t>
      </w:r>
      <w:r w:rsidR="00B52A16" w:rsidRPr="008210AB">
        <w:t xml:space="preserve">tranquil </w:t>
      </w:r>
      <w:r w:rsidR="00552AF7" w:rsidRPr="008210AB">
        <w:t xml:space="preserve">destination </w:t>
      </w:r>
      <w:r w:rsidR="00E005C8" w:rsidRPr="008210AB">
        <w:t xml:space="preserve">and were less likely to agree that it is unattractive. </w:t>
      </w:r>
      <w:r w:rsidR="00DB1B56" w:rsidRPr="008210AB">
        <w:t xml:space="preserve">This </w:t>
      </w:r>
      <w:r w:rsidR="005D5C44" w:rsidRPr="008210AB">
        <w:t>result</w:t>
      </w:r>
      <w:r w:rsidR="00DB1B56" w:rsidRPr="008210AB">
        <w:t xml:space="preserve"> corroborates P</w:t>
      </w:r>
      <w:r w:rsidR="00B5156D" w:rsidRPr="008210AB">
        <w:t>rahalad and Ramas</w:t>
      </w:r>
      <w:r w:rsidR="00E005C8" w:rsidRPr="008210AB">
        <w:t xml:space="preserve">wamy (2004) </w:t>
      </w:r>
      <w:r w:rsidR="009F7169" w:rsidRPr="008210AB">
        <w:t xml:space="preserve">work </w:t>
      </w:r>
      <w:r w:rsidR="00DB1B56" w:rsidRPr="008210AB">
        <w:t>wh</w:t>
      </w:r>
      <w:r w:rsidR="009F7169" w:rsidRPr="008210AB">
        <w:t>ich</w:t>
      </w:r>
      <w:r w:rsidR="00DB1B56" w:rsidRPr="008210AB">
        <w:t xml:space="preserve"> reported</w:t>
      </w:r>
      <w:r w:rsidR="00E005C8" w:rsidRPr="008210AB">
        <w:t xml:space="preserve"> that visitors often develop emotional</w:t>
      </w:r>
      <w:r w:rsidR="009F7169" w:rsidRPr="008210AB">
        <w:t xml:space="preserve"> responses</w:t>
      </w:r>
      <w:r w:rsidR="00E005C8" w:rsidRPr="008210AB">
        <w:t xml:space="preserve"> </w:t>
      </w:r>
      <w:r w:rsidR="009F7169" w:rsidRPr="008210AB">
        <w:t>towards</w:t>
      </w:r>
      <w:r w:rsidR="00E005C8" w:rsidRPr="008210AB">
        <w:t xml:space="preserve"> some of the attractions they visit.</w:t>
      </w:r>
      <w:r w:rsidR="00362B88" w:rsidRPr="008210AB">
        <w:t xml:space="preserve"> </w:t>
      </w:r>
      <w:r w:rsidR="00E005C8" w:rsidRPr="008210AB">
        <w:t>Overall, t</w:t>
      </w:r>
      <w:r w:rsidR="0004531A" w:rsidRPr="008210AB">
        <w:t xml:space="preserve">he findings of this study provide </w:t>
      </w:r>
      <w:r w:rsidR="003A7ECA" w:rsidRPr="008210AB">
        <w:t>evidence</w:t>
      </w:r>
      <w:r w:rsidR="0004531A" w:rsidRPr="008210AB">
        <w:t xml:space="preserve"> </w:t>
      </w:r>
      <w:r w:rsidR="00F27735" w:rsidRPr="008210AB">
        <w:t xml:space="preserve">to support </w:t>
      </w:r>
      <w:r w:rsidR="0004531A" w:rsidRPr="008210AB">
        <w:t xml:space="preserve">Ashworth’s (1989) proposition that there is a </w:t>
      </w:r>
      <w:r w:rsidR="00F52FD1" w:rsidRPr="008210AB">
        <w:t xml:space="preserve">positive </w:t>
      </w:r>
      <w:r w:rsidR="0004531A" w:rsidRPr="008210AB">
        <w:t xml:space="preserve">relationship between destination image and activities </w:t>
      </w:r>
      <w:r w:rsidR="00244AFF" w:rsidRPr="008210AB">
        <w:t>travellers</w:t>
      </w:r>
      <w:r w:rsidR="0004531A" w:rsidRPr="008210AB">
        <w:t xml:space="preserve"> engage in at the destination. </w:t>
      </w:r>
    </w:p>
    <w:p w14:paraId="55E19BAD" w14:textId="77777777" w:rsidR="00306778" w:rsidRPr="008210AB" w:rsidRDefault="00306778" w:rsidP="00F971E9">
      <w:pPr>
        <w:spacing w:line="480" w:lineRule="auto"/>
      </w:pPr>
    </w:p>
    <w:p w14:paraId="33A6F951" w14:textId="5B26FA51" w:rsidR="005F3320" w:rsidRPr="008210AB" w:rsidRDefault="004D2A77" w:rsidP="00F971E9">
      <w:pPr>
        <w:spacing w:line="480" w:lineRule="auto"/>
      </w:pPr>
      <w:r w:rsidRPr="008210AB">
        <w:t xml:space="preserve">The findings also suggest that </w:t>
      </w:r>
      <w:r w:rsidR="00F27735" w:rsidRPr="008210AB">
        <w:t>some</w:t>
      </w:r>
      <w:r w:rsidRPr="008210AB">
        <w:t xml:space="preserve"> of the differences </w:t>
      </w:r>
      <w:r w:rsidR="00E37BAF" w:rsidRPr="008210AB">
        <w:t xml:space="preserve">in the cognitive image </w:t>
      </w:r>
      <w:r w:rsidRPr="008210AB">
        <w:t>were reported among the</w:t>
      </w:r>
      <w:r w:rsidR="00E37BAF" w:rsidRPr="008210AB">
        <w:t xml:space="preserve"> ‘low experience intensity’ and the ‘moderate experience intensity’ group.</w:t>
      </w:r>
      <w:r w:rsidRPr="008210AB">
        <w:t xml:space="preserve">  </w:t>
      </w:r>
      <w:r w:rsidR="00323700" w:rsidRPr="008210AB">
        <w:t xml:space="preserve">This is </w:t>
      </w:r>
      <w:r w:rsidR="00323700" w:rsidRPr="008210AB">
        <w:lastRenderedPageBreak/>
        <w:t xml:space="preserve">in line with findings in other fields that </w:t>
      </w:r>
      <w:r w:rsidR="005F3320" w:rsidRPr="008210AB">
        <w:t>the exposure-attitude relationship depends on the number of exposures to the stimulus</w:t>
      </w:r>
      <w:r w:rsidR="00323700" w:rsidRPr="008210AB">
        <w:t>, with some researchers</w:t>
      </w:r>
      <w:r w:rsidR="005F3320" w:rsidRPr="008210AB">
        <w:t xml:space="preserve"> </w:t>
      </w:r>
      <w:r w:rsidR="00323700" w:rsidRPr="008210AB">
        <w:t>reporting</w:t>
      </w:r>
      <w:r w:rsidR="005F3320" w:rsidRPr="008210AB">
        <w:t xml:space="preserve"> </w:t>
      </w:r>
      <w:r w:rsidR="00323700" w:rsidRPr="008210AB">
        <w:t>that</w:t>
      </w:r>
      <w:r w:rsidR="005F3320" w:rsidRPr="008210AB">
        <w:t xml:space="preserve"> </w:t>
      </w:r>
      <w:r w:rsidR="00244AFF" w:rsidRPr="008210AB">
        <w:t>favourable</w:t>
      </w:r>
      <w:r w:rsidR="005F3320" w:rsidRPr="008210AB">
        <w:t xml:space="preserve"> ratings begin to drop after 10 exposures (</w:t>
      </w:r>
      <w:r w:rsidR="008A5B9C" w:rsidRPr="008210AB">
        <w:t>Stang &amp; O’</w:t>
      </w:r>
      <w:r w:rsidR="004A159A" w:rsidRPr="008210AB">
        <w:t xml:space="preserve">Connell, 1974; </w:t>
      </w:r>
      <w:r w:rsidR="005F3320" w:rsidRPr="008210AB">
        <w:t xml:space="preserve">Zajonc et al., 1972). </w:t>
      </w:r>
      <w:r w:rsidR="00BC2C66" w:rsidRPr="008210AB">
        <w:t xml:space="preserve">In the context of </w:t>
      </w:r>
      <w:r w:rsidR="002A0386" w:rsidRPr="008210AB">
        <w:t>destination image,</w:t>
      </w:r>
      <w:r w:rsidR="00BC2C66" w:rsidRPr="008210AB">
        <w:t xml:space="preserve"> this </w:t>
      </w:r>
      <w:r w:rsidR="002A0386" w:rsidRPr="008210AB">
        <w:t>symptom was noticed after</w:t>
      </w:r>
      <w:r w:rsidR="004A0438" w:rsidRPr="008210AB">
        <w:t xml:space="preserve"> people have</w:t>
      </w:r>
      <w:r w:rsidR="002A0386" w:rsidRPr="008210AB">
        <w:t xml:space="preserve"> attend</w:t>
      </w:r>
      <w:r w:rsidR="004A0438" w:rsidRPr="008210AB">
        <w:t>ed</w:t>
      </w:r>
      <w:r w:rsidR="002A0386" w:rsidRPr="008210AB">
        <w:t xml:space="preserve"> over </w:t>
      </w:r>
      <w:r w:rsidR="004A0438" w:rsidRPr="008210AB">
        <w:t>7 events and visited</w:t>
      </w:r>
      <w:r w:rsidR="002A0386" w:rsidRPr="008210AB">
        <w:t xml:space="preserve"> more than 18 attractions. </w:t>
      </w:r>
      <w:r w:rsidR="00DD73A8" w:rsidRPr="008210AB">
        <w:t>However, th</w:t>
      </w:r>
      <w:r w:rsidR="00AF52D0" w:rsidRPr="008210AB">
        <w:t>is</w:t>
      </w:r>
      <w:r w:rsidR="00DD73A8" w:rsidRPr="008210AB">
        <w:t xml:space="preserve"> phenomenon appears not to be present in the case of the affective image, </w:t>
      </w:r>
      <w:r w:rsidR="00AF52D0" w:rsidRPr="008210AB">
        <w:t xml:space="preserve">as the </w:t>
      </w:r>
      <w:r w:rsidR="00F60294" w:rsidRPr="008210AB">
        <w:t>‘</w:t>
      </w:r>
      <w:r w:rsidR="00AF52D0" w:rsidRPr="008210AB">
        <w:t>high visitors’ experience intensity</w:t>
      </w:r>
      <w:r w:rsidR="00F60294" w:rsidRPr="008210AB">
        <w:t>’</w:t>
      </w:r>
      <w:r w:rsidR="00AF52D0" w:rsidRPr="008210AB">
        <w:t xml:space="preserve"> group evaluated this image component more </w:t>
      </w:r>
      <w:r w:rsidR="00244AFF" w:rsidRPr="008210AB">
        <w:t>favourably</w:t>
      </w:r>
      <w:r w:rsidR="00AF52D0" w:rsidRPr="008210AB">
        <w:t xml:space="preserve"> in comparison to the other two visitor groups.</w:t>
      </w:r>
      <w:r w:rsidR="00082DA1" w:rsidRPr="008210AB">
        <w:t xml:space="preserve"> It thus appears that exposure to a destination’s events and attractions after a certain point does not significantly alter people’s opinion, knowledge and belief</w:t>
      </w:r>
      <w:r w:rsidR="00890EC0" w:rsidRPr="008210AB">
        <w:t>,</w:t>
      </w:r>
      <w:r w:rsidR="00082DA1" w:rsidRPr="008210AB">
        <w:t xml:space="preserve"> but is more critical in shaping their feelings and emotions towards it. </w:t>
      </w:r>
      <w:r w:rsidR="00AF52D0" w:rsidRPr="008210AB">
        <w:t xml:space="preserve">  </w:t>
      </w:r>
    </w:p>
    <w:p w14:paraId="11615901" w14:textId="77777777" w:rsidR="008C17E7" w:rsidRPr="008210AB" w:rsidRDefault="008C17E7" w:rsidP="00F971E9">
      <w:pPr>
        <w:spacing w:line="480" w:lineRule="auto"/>
      </w:pPr>
    </w:p>
    <w:p w14:paraId="27B754F8" w14:textId="1C2114B5" w:rsidR="005F3320" w:rsidRPr="008210AB" w:rsidRDefault="00990A0A" w:rsidP="00F971E9">
      <w:pPr>
        <w:spacing w:line="480" w:lineRule="auto"/>
        <w:rPr>
          <w:i/>
        </w:rPr>
      </w:pPr>
      <w:r w:rsidRPr="008210AB">
        <w:rPr>
          <w:i/>
        </w:rPr>
        <w:t xml:space="preserve">5.1 Implications </w:t>
      </w:r>
    </w:p>
    <w:p w14:paraId="2105F715" w14:textId="56B00F14" w:rsidR="00926B9A" w:rsidRPr="008210AB" w:rsidRDefault="008D3CF3" w:rsidP="00F971E9">
      <w:pPr>
        <w:spacing w:line="480" w:lineRule="auto"/>
      </w:pPr>
      <w:r w:rsidRPr="008210AB">
        <w:t xml:space="preserve">The findings of this study have theoretical, methodological and managerial implications. From a theoretical standpoint, it is one of the only studies of its kind to apply Zajonc’s (1968) </w:t>
      </w:r>
      <w:r w:rsidR="009C2960" w:rsidRPr="008210AB">
        <w:t>‘</w:t>
      </w:r>
      <w:r w:rsidRPr="008210AB">
        <w:t>mere exposure theory</w:t>
      </w:r>
      <w:r w:rsidR="009C2960" w:rsidRPr="008210AB">
        <w:t>’</w:t>
      </w:r>
      <w:r w:rsidRPr="008210AB">
        <w:t xml:space="preserve"> in the </w:t>
      </w:r>
      <w:r w:rsidR="00457CB4" w:rsidRPr="008210AB">
        <w:t>destination image</w:t>
      </w:r>
      <w:r w:rsidR="00BF5FEF" w:rsidRPr="008210AB">
        <w:t xml:space="preserve"> </w:t>
      </w:r>
      <w:r w:rsidRPr="008210AB">
        <w:t xml:space="preserve">field, </w:t>
      </w:r>
      <w:r w:rsidR="00434C1D" w:rsidRPr="008210AB">
        <w:t>further extending the application of this theory</w:t>
      </w:r>
      <w:r w:rsidR="00112EAD" w:rsidRPr="008210AB">
        <w:t xml:space="preserve"> </w:t>
      </w:r>
      <w:r w:rsidR="00C163A8" w:rsidRPr="008210AB">
        <w:t>to</w:t>
      </w:r>
      <w:r w:rsidR="00112EAD" w:rsidRPr="008210AB">
        <w:t xml:space="preserve"> tourism</w:t>
      </w:r>
      <w:r w:rsidR="008E4CED" w:rsidRPr="008210AB">
        <w:t>. This study</w:t>
      </w:r>
      <w:r w:rsidR="00434C1D" w:rsidRPr="008210AB">
        <w:t xml:space="preserve"> </w:t>
      </w:r>
      <w:r w:rsidR="008E4CED" w:rsidRPr="008210AB">
        <w:t>also</w:t>
      </w:r>
      <w:r w:rsidR="00434C1D" w:rsidRPr="008210AB">
        <w:t xml:space="preserve"> </w:t>
      </w:r>
      <w:r w:rsidR="008E4CED" w:rsidRPr="008210AB">
        <w:t>provides</w:t>
      </w:r>
      <w:r w:rsidRPr="008210AB">
        <w:t xml:space="preserve"> </w:t>
      </w:r>
      <w:r w:rsidR="00BF5FEF" w:rsidRPr="008210AB">
        <w:t xml:space="preserve">empirical </w:t>
      </w:r>
      <w:r w:rsidRPr="008210AB">
        <w:t xml:space="preserve">support for the </w:t>
      </w:r>
      <w:r w:rsidR="00CA578A" w:rsidRPr="008210AB">
        <w:t>role</w:t>
      </w:r>
      <w:r w:rsidRPr="008210AB">
        <w:t xml:space="preserve"> visitors’ </w:t>
      </w:r>
      <w:r w:rsidR="004C12A8" w:rsidRPr="008210AB">
        <w:t xml:space="preserve">experience </w:t>
      </w:r>
      <w:r w:rsidRPr="008210AB">
        <w:t xml:space="preserve">intensity play in </w:t>
      </w:r>
      <w:r w:rsidR="00A826EA" w:rsidRPr="008210AB">
        <w:t xml:space="preserve">the </w:t>
      </w:r>
      <w:r w:rsidRPr="008210AB">
        <w:t>in situ destination image formation.</w:t>
      </w:r>
      <w:r w:rsidR="00AD2110" w:rsidRPr="008210AB">
        <w:t xml:space="preserve"> </w:t>
      </w:r>
      <w:r w:rsidR="0026416C" w:rsidRPr="008210AB">
        <w:t xml:space="preserve">By </w:t>
      </w:r>
      <w:r w:rsidR="0026416C" w:rsidRPr="008210AB">
        <w:rPr>
          <w:rFonts w:eastAsiaTheme="minorHAnsi"/>
        </w:rPr>
        <w:t>addressing a significant, but still neglected image determinant t</w:t>
      </w:r>
      <w:r w:rsidR="00396464" w:rsidRPr="008210AB">
        <w:t>his</w:t>
      </w:r>
      <w:r w:rsidR="0026416C" w:rsidRPr="008210AB">
        <w:t xml:space="preserve"> study</w:t>
      </w:r>
      <w:r w:rsidR="00BF5FEF" w:rsidRPr="008210AB">
        <w:t xml:space="preserve">, therefore, </w:t>
      </w:r>
      <w:r w:rsidR="0026416C" w:rsidRPr="008210AB">
        <w:t xml:space="preserve">contributes to </w:t>
      </w:r>
      <w:r w:rsidR="00652EC4" w:rsidRPr="008210AB">
        <w:t xml:space="preserve">a </w:t>
      </w:r>
      <w:r w:rsidR="0026416C" w:rsidRPr="008210AB">
        <w:t xml:space="preserve">better understanding </w:t>
      </w:r>
      <w:r w:rsidR="009A50A0" w:rsidRPr="008210AB">
        <w:t>o</w:t>
      </w:r>
      <w:r w:rsidR="0026416C" w:rsidRPr="008210AB">
        <w:t xml:space="preserve">f the </w:t>
      </w:r>
      <w:r w:rsidR="0026416C" w:rsidRPr="008210AB">
        <w:rPr>
          <w:rFonts w:eastAsiaTheme="minorHAnsi"/>
        </w:rPr>
        <w:t>destination image development</w:t>
      </w:r>
      <w:r w:rsidR="0026416C" w:rsidRPr="008210AB">
        <w:t xml:space="preserve"> process. A profound understanding of image is of significant importance for destinations striving to improve and strengthen their positioning on the </w:t>
      </w:r>
      <w:r w:rsidR="00396464" w:rsidRPr="008210AB">
        <w:t xml:space="preserve">competitive </w:t>
      </w:r>
      <w:r w:rsidR="00342091" w:rsidRPr="008210AB">
        <w:t>tourist</w:t>
      </w:r>
      <w:r w:rsidR="0026416C" w:rsidRPr="008210AB">
        <w:t xml:space="preserve"> market. </w:t>
      </w:r>
      <w:r w:rsidR="00AD2110" w:rsidRPr="008210AB">
        <w:t xml:space="preserve">Results </w:t>
      </w:r>
      <w:r w:rsidR="000E2A05" w:rsidRPr="008210AB">
        <w:t xml:space="preserve">also </w:t>
      </w:r>
      <w:r w:rsidR="00AD2110" w:rsidRPr="008210AB">
        <w:t xml:space="preserve">indicate that destination image </w:t>
      </w:r>
      <w:r w:rsidR="00950872" w:rsidRPr="008210AB">
        <w:t>is</w:t>
      </w:r>
      <w:r w:rsidR="00AD2110" w:rsidRPr="008210AB">
        <w:t xml:space="preserve"> affected by experience through the course of a vacation</w:t>
      </w:r>
      <w:r w:rsidR="00C666EB" w:rsidRPr="008210AB">
        <w:t xml:space="preserve"> (by </w:t>
      </w:r>
      <w:r w:rsidR="00A826EA" w:rsidRPr="008210AB">
        <w:t>visiting</w:t>
      </w:r>
      <w:r w:rsidR="00C666EB" w:rsidRPr="008210AB">
        <w:t xml:space="preserve"> more attractions/events)</w:t>
      </w:r>
      <w:r w:rsidR="00AD2110" w:rsidRPr="008210AB">
        <w:t xml:space="preserve">, </w:t>
      </w:r>
      <w:r w:rsidR="00396464" w:rsidRPr="008210AB">
        <w:t>thus responding to</w:t>
      </w:r>
      <w:r w:rsidR="004C12A8" w:rsidRPr="008210AB">
        <w:t xml:space="preserve"> </w:t>
      </w:r>
      <w:r w:rsidR="00AD2110" w:rsidRPr="008210AB">
        <w:t>Smith et al.</w:t>
      </w:r>
      <w:r w:rsidR="00BF5FEF" w:rsidRPr="008210AB">
        <w:t>’s</w:t>
      </w:r>
      <w:r w:rsidR="004C12A8" w:rsidRPr="008210AB">
        <w:t xml:space="preserve"> </w:t>
      </w:r>
      <w:r w:rsidR="00AD2110" w:rsidRPr="008210AB">
        <w:t>(2015</w:t>
      </w:r>
      <w:r w:rsidR="00396464" w:rsidRPr="008210AB">
        <w:t>) call</w:t>
      </w:r>
      <w:r w:rsidR="00C14968" w:rsidRPr="008210AB">
        <w:t xml:space="preserve"> for additional research on this area</w:t>
      </w:r>
      <w:r w:rsidR="00AD2110" w:rsidRPr="008210AB">
        <w:t>.</w:t>
      </w:r>
      <w:r w:rsidR="00950872" w:rsidRPr="008210AB">
        <w:t xml:space="preserve"> </w:t>
      </w:r>
      <w:r w:rsidR="009A50A0" w:rsidRPr="008210AB">
        <w:t>Lastly, t</w:t>
      </w:r>
      <w:r w:rsidR="00A826EA" w:rsidRPr="008210AB">
        <w:t xml:space="preserve">he study expands our </w:t>
      </w:r>
      <w:r w:rsidR="00652EC4" w:rsidRPr="008210AB">
        <w:t>knowledge</w:t>
      </w:r>
      <w:r w:rsidR="00A826EA" w:rsidRPr="008210AB">
        <w:t xml:space="preserve"> on the role of attractions on destination image </w:t>
      </w:r>
      <w:r w:rsidR="00C14968" w:rsidRPr="008210AB">
        <w:t xml:space="preserve">formation </w:t>
      </w:r>
      <w:r w:rsidR="00A826EA" w:rsidRPr="008210AB">
        <w:t xml:space="preserve">as it has recently being argued that their </w:t>
      </w:r>
      <w:r w:rsidR="009A50A0" w:rsidRPr="008210AB">
        <w:t>contribution to</w:t>
      </w:r>
      <w:r w:rsidR="00A826EA" w:rsidRPr="008210AB">
        <w:t xml:space="preserve"> the appeal of destinations remains largely ignored in empirical studies (Weidenfeld, </w:t>
      </w:r>
      <w:r w:rsidR="006D200F" w:rsidRPr="008210AB">
        <w:t>et al.</w:t>
      </w:r>
      <w:r w:rsidR="00A826EA" w:rsidRPr="008210AB">
        <w:t>, 2016).</w:t>
      </w:r>
      <w:r w:rsidR="009A50A0" w:rsidRPr="008210AB">
        <w:t xml:space="preserve"> </w:t>
      </w:r>
      <w:r w:rsidR="006148FB" w:rsidRPr="008210AB">
        <w:t xml:space="preserve">From a methodological perspective, </w:t>
      </w:r>
      <w:r w:rsidR="006148FB" w:rsidRPr="008210AB">
        <w:lastRenderedPageBreak/>
        <w:t xml:space="preserve">this research developed an innovative way of operationalizing tourists’ </w:t>
      </w:r>
      <w:r w:rsidR="00C14968" w:rsidRPr="008210AB">
        <w:t xml:space="preserve">on site </w:t>
      </w:r>
      <w:r w:rsidR="006148FB" w:rsidRPr="008210AB">
        <w:t>experience by creating an intensity index that represents tourists’ different levels of ‘in</w:t>
      </w:r>
      <w:r w:rsidR="00215EFF" w:rsidRPr="008210AB">
        <w:t>tensity</w:t>
      </w:r>
      <w:r w:rsidR="006148FB" w:rsidRPr="008210AB">
        <w:t xml:space="preserve">’ with the place in terms of visited or </w:t>
      </w:r>
      <w:r w:rsidR="00BF5FEF" w:rsidRPr="008210AB">
        <w:t>planned</w:t>
      </w:r>
      <w:r w:rsidR="006148FB" w:rsidRPr="008210AB">
        <w:t xml:space="preserve"> to </w:t>
      </w:r>
      <w:r w:rsidR="00C14968" w:rsidRPr="008210AB">
        <w:t>visit</w:t>
      </w:r>
      <w:r w:rsidR="006148FB" w:rsidRPr="008210AB">
        <w:t xml:space="preserve"> events and attractions.</w:t>
      </w:r>
      <w:r w:rsidR="00E818AE" w:rsidRPr="008210AB">
        <w:t xml:space="preserve"> </w:t>
      </w:r>
      <w:r w:rsidR="003B784C" w:rsidRPr="008210AB">
        <w:t>T</w:t>
      </w:r>
      <w:r w:rsidR="00E818AE" w:rsidRPr="008210AB">
        <w:t>he three groups developed based on the index scores (</w:t>
      </w:r>
      <w:r w:rsidR="00DB7BF3" w:rsidRPr="008210AB">
        <w:t>‘</w:t>
      </w:r>
      <w:r w:rsidR="00E818AE" w:rsidRPr="008210AB">
        <w:t>low intensity</w:t>
      </w:r>
      <w:r w:rsidR="00DB7BF3" w:rsidRPr="008210AB">
        <w:t>’</w:t>
      </w:r>
      <w:r w:rsidR="00E818AE" w:rsidRPr="008210AB">
        <w:t xml:space="preserve">, </w:t>
      </w:r>
      <w:r w:rsidR="00DB7BF3" w:rsidRPr="008210AB">
        <w:t>‘</w:t>
      </w:r>
      <w:r w:rsidR="00E818AE" w:rsidRPr="008210AB">
        <w:t>moderate intensity</w:t>
      </w:r>
      <w:r w:rsidR="00DB7BF3" w:rsidRPr="008210AB">
        <w:t>’</w:t>
      </w:r>
      <w:r w:rsidR="00E818AE" w:rsidRPr="008210AB">
        <w:t xml:space="preserve">, </w:t>
      </w:r>
      <w:r w:rsidR="00DB7BF3" w:rsidRPr="008210AB">
        <w:t>‘</w:t>
      </w:r>
      <w:r w:rsidR="00E818AE" w:rsidRPr="008210AB">
        <w:t>high intensity</w:t>
      </w:r>
      <w:r w:rsidR="00DB7BF3" w:rsidRPr="008210AB">
        <w:t>’</w:t>
      </w:r>
      <w:r w:rsidR="00E818AE" w:rsidRPr="008210AB">
        <w:t xml:space="preserve">) exhibited significant differences in the way they evaluated the </w:t>
      </w:r>
      <w:r w:rsidR="00F1271B" w:rsidRPr="008210AB">
        <w:t xml:space="preserve">various dimensions of the </w:t>
      </w:r>
      <w:r w:rsidR="00E818AE" w:rsidRPr="008210AB">
        <w:t xml:space="preserve">cognitive and affective image </w:t>
      </w:r>
      <w:r w:rsidR="00857192" w:rsidRPr="008210AB">
        <w:t xml:space="preserve">of Linz, </w:t>
      </w:r>
      <w:r w:rsidR="00C25076" w:rsidRPr="008210AB">
        <w:t xml:space="preserve">granting support for the </w:t>
      </w:r>
      <w:r w:rsidR="0092535B" w:rsidRPr="008210AB">
        <w:t xml:space="preserve">external </w:t>
      </w:r>
      <w:r w:rsidR="00C25076" w:rsidRPr="008210AB">
        <w:t xml:space="preserve">validity of the index. </w:t>
      </w:r>
    </w:p>
    <w:p w14:paraId="1082172A" w14:textId="77777777" w:rsidR="00444DF2" w:rsidRPr="008210AB" w:rsidRDefault="00444DF2" w:rsidP="00F971E9">
      <w:pPr>
        <w:spacing w:line="480" w:lineRule="auto"/>
      </w:pPr>
    </w:p>
    <w:p w14:paraId="18EB67AC" w14:textId="05C57ACF" w:rsidR="00444DF2" w:rsidRPr="008210AB" w:rsidRDefault="00444DF2" w:rsidP="00444DF2">
      <w:pPr>
        <w:spacing w:line="480" w:lineRule="auto"/>
      </w:pPr>
      <w:r w:rsidRPr="008210AB">
        <w:t>The results can also prove beneficial to tourism practitioners and destination marketers. It became evident from the analysis that destination image is shaped by the intensity at which visitors experience a destination, indicating that the variety and type of attractions and events are influential in developing and re-generating destination image. Investing in, developing and promoting a variety of places of interest expands visitors</w:t>
      </w:r>
      <w:r w:rsidR="008E4CED" w:rsidRPr="008210AB">
        <w:t>’ knowledge about a destination. This positive change could also improve</w:t>
      </w:r>
      <w:r w:rsidRPr="008210AB">
        <w:t xml:space="preserve"> their attitude towards it, which increases the likelihood of establishing a strong destination image and brand. This implicates that tourist packages of a longer duration, accommodation discounts for extensive stays, free entrance or discounts for attractions and events can be used as strategic instruments for enhancing destination image. Local DMOs and tourism marketers should also attempt to foster tourists’ intention to visit as many local events and attractions as possible by actively promoting them in all relevant websites, but also through social media platforms that tourists use (TripAdvisor, etc.)</w:t>
      </w:r>
      <w:r w:rsidR="00000212" w:rsidRPr="008210AB">
        <w:t xml:space="preserve"> (Mistilis, Buhalis &amp; Gretzel, 2014)</w:t>
      </w:r>
      <w:r w:rsidRPr="008210AB">
        <w:t xml:space="preserve">. Additionally, increasing the availability of key attractions and planning special events are additional examples of how DMOs can further increase </w:t>
      </w:r>
      <w:r w:rsidR="00D6194F" w:rsidRPr="008210AB">
        <w:t>‘</w:t>
      </w:r>
      <w:r w:rsidRPr="008210AB">
        <w:t>visitors’ experience intensity</w:t>
      </w:r>
      <w:r w:rsidR="00D6194F" w:rsidRPr="008210AB">
        <w:t>’</w:t>
      </w:r>
      <w:r w:rsidRPr="008210AB">
        <w:t xml:space="preserve"> with subsequent positive effects on their destination image. The findings here also highlight the importance of hosting various events throughout the year as this will result in keeping visitors engaged with the place, especially as a positive link between event image and destination image has been established in the literature (Kaplanidou &amp; Vogt, 2007; Kim et al., 2014). Lastly, it would be in the best </w:t>
      </w:r>
      <w:r w:rsidRPr="008210AB">
        <w:lastRenderedPageBreak/>
        <w:t xml:space="preserve">interest of DMOs to assess visitors’ experience intensity in a proactive manner using measures such as the index proposed here, with regular updates to incorporate the new attractions and events that constantly emerge. </w:t>
      </w:r>
    </w:p>
    <w:p w14:paraId="1F3CDBC4" w14:textId="2DB0F527" w:rsidR="00926B9A" w:rsidRPr="008210AB" w:rsidRDefault="00926B9A" w:rsidP="00F971E9">
      <w:pPr>
        <w:spacing w:line="480" w:lineRule="auto"/>
        <w:rPr>
          <w:b/>
        </w:rPr>
      </w:pPr>
    </w:p>
    <w:p w14:paraId="67065FC9" w14:textId="6695C8DA" w:rsidR="00926B9A" w:rsidRPr="008210AB" w:rsidRDefault="00926B9A" w:rsidP="00F971E9">
      <w:pPr>
        <w:spacing w:line="480" w:lineRule="auto"/>
        <w:rPr>
          <w:i/>
        </w:rPr>
      </w:pPr>
      <w:r w:rsidRPr="008210AB">
        <w:rPr>
          <w:i/>
        </w:rPr>
        <w:t xml:space="preserve">5.2 Limitations and </w:t>
      </w:r>
      <w:r w:rsidR="00210D52" w:rsidRPr="008210AB">
        <w:rPr>
          <w:i/>
        </w:rPr>
        <w:t>future research directions</w:t>
      </w:r>
      <w:r w:rsidRPr="008210AB">
        <w:rPr>
          <w:i/>
        </w:rPr>
        <w:t xml:space="preserve">  </w:t>
      </w:r>
    </w:p>
    <w:p w14:paraId="0A4D6173" w14:textId="2849FDBD" w:rsidR="00684C0B" w:rsidRPr="008210AB" w:rsidRDefault="006818E1" w:rsidP="00F971E9">
      <w:pPr>
        <w:spacing w:line="480" w:lineRule="auto"/>
      </w:pPr>
      <w:r w:rsidRPr="008210AB">
        <w:t xml:space="preserve">Despite its contribution, the study is not free from limitations. </w:t>
      </w:r>
      <w:r w:rsidR="00065B6D" w:rsidRPr="008210AB">
        <w:t xml:space="preserve">First, </w:t>
      </w:r>
      <w:r w:rsidR="00B84781" w:rsidRPr="008210AB">
        <w:t xml:space="preserve">given that the </w:t>
      </w:r>
      <w:r w:rsidR="00444DF2" w:rsidRPr="008210AB">
        <w:t>research</w:t>
      </w:r>
      <w:r w:rsidR="00B84781" w:rsidRPr="008210AB">
        <w:t xml:space="preserve"> was conducted on a single setting, r</w:t>
      </w:r>
      <w:r w:rsidR="00B84781" w:rsidRPr="008210AB">
        <w:rPr>
          <w:bCs/>
        </w:rPr>
        <w:t>eplicating the study in different contexts would help to cross-validate its findings.</w:t>
      </w:r>
      <w:r w:rsidR="00B84781" w:rsidRPr="008210AB">
        <w:t xml:space="preserve"> Second, </w:t>
      </w:r>
      <w:r w:rsidR="00065B6D" w:rsidRPr="008210AB">
        <w:t>t</w:t>
      </w:r>
      <w:r w:rsidR="0087512A" w:rsidRPr="008210AB">
        <w:t xml:space="preserve">he data were collected </w:t>
      </w:r>
      <w:r w:rsidR="00B84781" w:rsidRPr="008210AB">
        <w:rPr>
          <w:rFonts w:eastAsia="Calibri"/>
          <w:bCs/>
          <w:kern w:val="24"/>
        </w:rPr>
        <w:t>over</w:t>
      </w:r>
      <w:r w:rsidR="0087512A" w:rsidRPr="008210AB">
        <w:rPr>
          <w:rFonts w:eastAsia="Calibri"/>
          <w:bCs/>
          <w:kern w:val="24"/>
        </w:rPr>
        <w:t xml:space="preserve"> a particular time frame </w:t>
      </w:r>
      <w:r w:rsidR="0087512A" w:rsidRPr="008210AB">
        <w:t xml:space="preserve">(summer), which might have affected the availability of some events/attractions. </w:t>
      </w:r>
      <w:r w:rsidR="00B84781" w:rsidRPr="008210AB">
        <w:t>Third</w:t>
      </w:r>
      <w:r w:rsidR="0087512A" w:rsidRPr="008210AB">
        <w:t>, t</w:t>
      </w:r>
      <w:r w:rsidRPr="008210AB">
        <w:t xml:space="preserve">he study was based on the grounds that higher experience intensity leads to more positive destination image. However, it could also be </w:t>
      </w:r>
      <w:r w:rsidR="0087512A" w:rsidRPr="008210AB">
        <w:t xml:space="preserve">argued </w:t>
      </w:r>
      <w:r w:rsidRPr="008210AB">
        <w:t xml:space="preserve">that </w:t>
      </w:r>
      <w:r w:rsidR="0087512A" w:rsidRPr="008210AB">
        <w:t xml:space="preserve">the </w:t>
      </w:r>
      <w:r w:rsidRPr="008210AB">
        <w:t xml:space="preserve">‘level of psychological involvement’ with the destination or the destination image held before hand </w:t>
      </w:r>
      <w:r w:rsidR="0087512A" w:rsidRPr="008210AB">
        <w:t xml:space="preserve">might </w:t>
      </w:r>
      <w:r w:rsidRPr="008210AB">
        <w:t xml:space="preserve">have influenced tourists’ intention to visit a certain amount of events and attractions. Future research should </w:t>
      </w:r>
      <w:r w:rsidR="0087512A" w:rsidRPr="008210AB">
        <w:t xml:space="preserve">aim to </w:t>
      </w:r>
      <w:r w:rsidR="00BF5FEF" w:rsidRPr="008210AB">
        <w:t>further test</w:t>
      </w:r>
      <w:r w:rsidR="0087512A" w:rsidRPr="008210AB">
        <w:t xml:space="preserve"> these </w:t>
      </w:r>
      <w:r w:rsidR="002271BF" w:rsidRPr="008210AB">
        <w:t>relationships</w:t>
      </w:r>
      <w:r w:rsidRPr="008210AB">
        <w:t xml:space="preserve">. </w:t>
      </w:r>
      <w:r w:rsidR="00BF5FEF" w:rsidRPr="008210AB">
        <w:t>Similarly</w:t>
      </w:r>
      <w:r w:rsidR="00FA3574" w:rsidRPr="008210AB">
        <w:t xml:space="preserve">, other important measures were excluded from the analysis such as length of stay in Linz, </w:t>
      </w:r>
      <w:r w:rsidR="00EE241A" w:rsidRPr="008210AB">
        <w:rPr>
          <w:szCs w:val="20"/>
        </w:rPr>
        <w:t>trip purpose</w:t>
      </w:r>
      <w:r w:rsidR="00EE241A" w:rsidRPr="008210AB">
        <w:t xml:space="preserve">, </w:t>
      </w:r>
      <w:r w:rsidR="00FA3574" w:rsidRPr="008210AB">
        <w:t xml:space="preserve">previous visitation at the destination and destination personality. Future research should be conducted to understand tourists’ images considering also destination personality, tourists’ future </w:t>
      </w:r>
      <w:r w:rsidR="00EE56C1" w:rsidRPr="008210AB">
        <w:t>behavioural</w:t>
      </w:r>
      <w:r w:rsidR="00FA3574" w:rsidRPr="008210AB">
        <w:t xml:space="preserve"> intentions and level of familiarity with the destination. </w:t>
      </w:r>
      <w:r w:rsidR="002271BF" w:rsidRPr="008210AB">
        <w:t>Lastly, t</w:t>
      </w:r>
      <w:r w:rsidR="001D1CF2" w:rsidRPr="008210AB">
        <w:t xml:space="preserve">his </w:t>
      </w:r>
      <w:r w:rsidR="0087512A" w:rsidRPr="008210AB">
        <w:t>study was among the first</w:t>
      </w:r>
      <w:r w:rsidR="001D1CF2" w:rsidRPr="008210AB">
        <w:t xml:space="preserve"> to empirically link these two concepts (experience</w:t>
      </w:r>
      <w:r w:rsidR="0087512A" w:rsidRPr="008210AB">
        <w:t xml:space="preserve"> intensity</w:t>
      </w:r>
      <w:r w:rsidR="001D1CF2" w:rsidRPr="008210AB">
        <w:t xml:space="preserve"> and image). </w:t>
      </w:r>
      <w:r w:rsidR="0087512A" w:rsidRPr="008210AB">
        <w:t>F</w:t>
      </w:r>
      <w:r w:rsidR="001D1CF2" w:rsidRPr="008210AB">
        <w:t xml:space="preserve">uture </w:t>
      </w:r>
      <w:r w:rsidR="002271BF" w:rsidRPr="008210AB">
        <w:t>studies</w:t>
      </w:r>
      <w:r w:rsidR="001D1CF2" w:rsidRPr="008210AB">
        <w:t xml:space="preserve"> </w:t>
      </w:r>
      <w:r w:rsidR="002271BF" w:rsidRPr="008210AB">
        <w:t>should</w:t>
      </w:r>
      <w:r w:rsidR="0087512A" w:rsidRPr="008210AB">
        <w:t xml:space="preserve"> be conducted</w:t>
      </w:r>
      <w:r w:rsidR="001D1CF2" w:rsidRPr="008210AB">
        <w:t xml:space="preserve"> to further understand how </w:t>
      </w:r>
      <w:r w:rsidR="002271BF" w:rsidRPr="008210AB">
        <w:t xml:space="preserve">experience with particular </w:t>
      </w:r>
      <w:r w:rsidR="0087512A" w:rsidRPr="008210AB">
        <w:t>attraction</w:t>
      </w:r>
      <w:r w:rsidR="002271BF" w:rsidRPr="008210AB">
        <w:t>s</w:t>
      </w:r>
      <w:r w:rsidR="0087512A" w:rsidRPr="008210AB">
        <w:t xml:space="preserve"> and event</w:t>
      </w:r>
      <w:r w:rsidR="002271BF" w:rsidRPr="008210AB">
        <w:t>s</w:t>
      </w:r>
      <w:r w:rsidR="001D1CF2" w:rsidRPr="008210AB">
        <w:t xml:space="preserve"> </w:t>
      </w:r>
      <w:r w:rsidR="0087512A" w:rsidRPr="008210AB">
        <w:t>is</w:t>
      </w:r>
      <w:r w:rsidR="001D1CF2" w:rsidRPr="008210AB">
        <w:t xml:space="preserve"> relate</w:t>
      </w:r>
      <w:r w:rsidR="0087512A" w:rsidRPr="008210AB">
        <w:t>d to the image of a destination</w:t>
      </w:r>
      <w:r w:rsidR="002271BF" w:rsidRPr="008210AB">
        <w:t>,</w:t>
      </w:r>
      <w:r w:rsidR="004E75F1" w:rsidRPr="008210AB">
        <w:t xml:space="preserve"> </w:t>
      </w:r>
      <w:r w:rsidR="0087512A" w:rsidRPr="008210AB">
        <w:t>considering also</w:t>
      </w:r>
      <w:r w:rsidR="004E75F1" w:rsidRPr="008210AB">
        <w:t xml:space="preserve"> the </w:t>
      </w:r>
      <w:r w:rsidR="0087512A" w:rsidRPr="008210AB">
        <w:t xml:space="preserve">personal interests of </w:t>
      </w:r>
      <w:r w:rsidR="00342091" w:rsidRPr="008210AB">
        <w:t>tourist</w:t>
      </w:r>
      <w:r w:rsidR="00BF5FEF" w:rsidRPr="008210AB">
        <w:t>s</w:t>
      </w:r>
      <w:r w:rsidR="004E75F1" w:rsidRPr="008210AB">
        <w:t xml:space="preserve">. </w:t>
      </w:r>
      <w:r w:rsidR="001D1CF2" w:rsidRPr="008210AB">
        <w:t xml:space="preserve"> </w:t>
      </w:r>
    </w:p>
    <w:p w14:paraId="5BC6C048" w14:textId="47E9DFA2" w:rsidR="008967B7" w:rsidRPr="008210AB" w:rsidRDefault="008967B7" w:rsidP="00666294">
      <w:pPr>
        <w:spacing w:line="360" w:lineRule="auto"/>
        <w:jc w:val="both"/>
      </w:pPr>
    </w:p>
    <w:p w14:paraId="72CB62A5" w14:textId="77777777" w:rsidR="00734E95" w:rsidRPr="008210AB" w:rsidRDefault="00734E95" w:rsidP="00426DD6">
      <w:pPr>
        <w:spacing w:line="360" w:lineRule="auto"/>
      </w:pPr>
      <w:r w:rsidRPr="008210AB">
        <w:br w:type="page"/>
      </w:r>
    </w:p>
    <w:p w14:paraId="7F9441A2" w14:textId="488DBAF8" w:rsidR="00EB5C85" w:rsidRPr="008210AB" w:rsidRDefault="002774FD" w:rsidP="00AB0FCD">
      <w:pPr>
        <w:pStyle w:val="Heading1"/>
        <w:spacing w:before="0" w:line="360" w:lineRule="auto"/>
        <w:rPr>
          <w:rFonts w:ascii="Times New Roman" w:hAnsi="Times New Roman" w:cs="Times New Roman"/>
          <w:color w:val="auto"/>
          <w:szCs w:val="24"/>
        </w:rPr>
      </w:pPr>
      <w:r w:rsidRPr="008210AB">
        <w:rPr>
          <w:rFonts w:ascii="Times New Roman" w:hAnsi="Times New Roman" w:cs="Times New Roman"/>
          <w:color w:val="auto"/>
          <w:szCs w:val="24"/>
        </w:rPr>
        <w:lastRenderedPageBreak/>
        <w:t>References</w:t>
      </w:r>
    </w:p>
    <w:bookmarkEnd w:id="6"/>
    <w:bookmarkEnd w:id="7"/>
    <w:bookmarkEnd w:id="8"/>
    <w:bookmarkEnd w:id="9"/>
    <w:bookmarkEnd w:id="10"/>
    <w:bookmarkEnd w:id="11"/>
    <w:bookmarkEnd w:id="12"/>
    <w:bookmarkEnd w:id="13"/>
    <w:p w14:paraId="64489514" w14:textId="610E56EC" w:rsidR="00C9292B" w:rsidRPr="008210AB" w:rsidRDefault="00C10D92" w:rsidP="00AB0FCD">
      <w:pPr>
        <w:autoSpaceDE w:val="0"/>
        <w:autoSpaceDN w:val="0"/>
        <w:adjustRightInd w:val="0"/>
        <w:spacing w:line="480" w:lineRule="auto"/>
      </w:pPr>
      <w:r w:rsidRPr="008210AB">
        <w:t>Alrawadieh, Z., DIncer, M,m Dincer, F., Mammadova, P. (2018)</w:t>
      </w:r>
      <w:r w:rsidR="00F83B80" w:rsidRPr="008210AB">
        <w:t>.</w:t>
      </w:r>
      <w:r w:rsidRPr="008210AB">
        <w:t xml:space="preserve"> Understanding destination image from the perspective of Western travel bloggers: the case of Istanbul</w:t>
      </w:r>
      <w:r w:rsidRPr="008210AB">
        <w:rPr>
          <w:i/>
        </w:rPr>
        <w:t>. International Journal of Culture, Tourism and Hospitality Research</w:t>
      </w:r>
      <w:r w:rsidRPr="008210AB">
        <w:t>, 12 (2), 198-212</w:t>
      </w:r>
      <w:r w:rsidR="00F83B80" w:rsidRPr="008210AB">
        <w:t>.</w:t>
      </w:r>
    </w:p>
    <w:p w14:paraId="4E47D3EC" w14:textId="357F0286" w:rsidR="00F83B80" w:rsidRPr="008210AB" w:rsidRDefault="00F83B80" w:rsidP="00AB0FCD">
      <w:pPr>
        <w:autoSpaceDE w:val="0"/>
        <w:autoSpaceDN w:val="0"/>
        <w:adjustRightInd w:val="0"/>
        <w:spacing w:line="480" w:lineRule="auto"/>
      </w:pPr>
    </w:p>
    <w:p w14:paraId="64909496" w14:textId="2089B9C1" w:rsidR="00580308" w:rsidRPr="008210AB" w:rsidRDefault="00580308" w:rsidP="00580308">
      <w:pPr>
        <w:autoSpaceDE w:val="0"/>
        <w:autoSpaceDN w:val="0"/>
        <w:adjustRightInd w:val="0"/>
        <w:spacing w:line="480" w:lineRule="auto"/>
      </w:pPr>
      <w:r w:rsidRPr="008210AB">
        <w:t xml:space="preserve">Andereck K.L. &amp; Caldwell, L.L. (1993). The influence of tourists’ characteristics on ratings of information sources for an attraction. </w:t>
      </w:r>
      <w:r w:rsidRPr="008210AB">
        <w:rPr>
          <w:i/>
        </w:rPr>
        <w:t>Journal of Travel and Tourism Marketing</w:t>
      </w:r>
      <w:r w:rsidRPr="008210AB">
        <w:t xml:space="preserve"> 2(2/3): 171–189.</w:t>
      </w:r>
    </w:p>
    <w:p w14:paraId="4825CC6F" w14:textId="77777777" w:rsidR="00580308" w:rsidRPr="008210AB" w:rsidRDefault="00580308" w:rsidP="00AB0FCD">
      <w:pPr>
        <w:autoSpaceDE w:val="0"/>
        <w:autoSpaceDN w:val="0"/>
        <w:adjustRightInd w:val="0"/>
        <w:spacing w:line="480" w:lineRule="auto"/>
      </w:pPr>
    </w:p>
    <w:p w14:paraId="63F17B68" w14:textId="207D1BE6" w:rsidR="00C72F17" w:rsidRPr="008210AB" w:rsidRDefault="00C72F17" w:rsidP="00AB0FCD">
      <w:pPr>
        <w:autoSpaceDE w:val="0"/>
        <w:autoSpaceDN w:val="0"/>
        <w:adjustRightInd w:val="0"/>
        <w:spacing w:line="480" w:lineRule="auto"/>
      </w:pPr>
      <w:r w:rsidRPr="008210AB">
        <w:t xml:space="preserve">Andreu, L., Bigne, J. E., &amp; Cooper, C. (2000). Projected and perceived image of Spain as a tourist destination for British travellers. </w:t>
      </w:r>
      <w:r w:rsidRPr="008210AB">
        <w:rPr>
          <w:i/>
        </w:rPr>
        <w:t>Journal of Travel and Tourism Marketing</w:t>
      </w:r>
      <w:r w:rsidRPr="008210AB">
        <w:t>, 9(4), 47–67.</w:t>
      </w:r>
    </w:p>
    <w:p w14:paraId="5EA4051C" w14:textId="77777777" w:rsidR="00AB0FCD" w:rsidRPr="008210AB" w:rsidRDefault="00AB0FCD" w:rsidP="00AB0FCD">
      <w:pPr>
        <w:autoSpaceDE w:val="0"/>
        <w:autoSpaceDN w:val="0"/>
        <w:adjustRightInd w:val="0"/>
        <w:spacing w:line="480" w:lineRule="auto"/>
      </w:pPr>
    </w:p>
    <w:p w14:paraId="764787BA" w14:textId="69D3B19C" w:rsidR="007E0017" w:rsidRPr="008210AB" w:rsidRDefault="007E0017" w:rsidP="00AB0FCD">
      <w:pPr>
        <w:spacing w:line="480" w:lineRule="auto"/>
        <w:rPr>
          <w:lang w:eastAsia="en-GB"/>
        </w:rPr>
      </w:pPr>
      <w:r w:rsidRPr="008210AB">
        <w:rPr>
          <w:lang w:eastAsia="en-GB"/>
        </w:rPr>
        <w:t xml:space="preserve">Andsager, J.L., &amp; Drzewiecka, J.A. (2002). Desirability of differences in destinations. </w:t>
      </w:r>
      <w:r w:rsidRPr="008210AB">
        <w:rPr>
          <w:i/>
          <w:lang w:eastAsia="en-GB"/>
        </w:rPr>
        <w:t>Annals of Tourism Research</w:t>
      </w:r>
      <w:r w:rsidRPr="008210AB">
        <w:rPr>
          <w:lang w:eastAsia="en-GB"/>
        </w:rPr>
        <w:t>, 29,</w:t>
      </w:r>
      <w:r w:rsidR="00D5670B" w:rsidRPr="008210AB">
        <w:rPr>
          <w:lang w:eastAsia="en-GB"/>
        </w:rPr>
        <w:t xml:space="preserve"> </w:t>
      </w:r>
      <w:r w:rsidRPr="008210AB">
        <w:rPr>
          <w:lang w:eastAsia="en-GB"/>
        </w:rPr>
        <w:t xml:space="preserve">401-421. </w:t>
      </w:r>
    </w:p>
    <w:p w14:paraId="5564DE35" w14:textId="77777777" w:rsidR="00AB0FCD" w:rsidRPr="008210AB" w:rsidRDefault="00AB0FCD" w:rsidP="00AB0FCD">
      <w:pPr>
        <w:spacing w:line="480" w:lineRule="auto"/>
        <w:rPr>
          <w:lang w:eastAsia="en-GB"/>
        </w:rPr>
      </w:pPr>
    </w:p>
    <w:p w14:paraId="6672FBE2" w14:textId="6170A05D" w:rsidR="00687605" w:rsidRPr="008210AB" w:rsidRDefault="00687605" w:rsidP="00AB0FCD">
      <w:pPr>
        <w:spacing w:line="480" w:lineRule="auto"/>
      </w:pPr>
      <w:r w:rsidRPr="008210AB">
        <w:t>Ashworth, G. (1989)</w:t>
      </w:r>
      <w:r w:rsidR="00D5670B" w:rsidRPr="008210AB">
        <w:t>.</w:t>
      </w:r>
      <w:r w:rsidRPr="008210AB">
        <w:t xml:space="preserve"> Urban tourism: an imbalance in attention. In C. Cooper (ed.), </w:t>
      </w:r>
      <w:r w:rsidRPr="008210AB">
        <w:rPr>
          <w:i/>
        </w:rPr>
        <w:t>Progress in tourism, recreation and hospitality management</w:t>
      </w:r>
      <w:r w:rsidR="00D5670B" w:rsidRPr="008210AB">
        <w:t>.</w:t>
      </w:r>
      <w:r w:rsidRPr="008210AB">
        <w:t xml:space="preserve"> London: Belhaven. </w:t>
      </w:r>
    </w:p>
    <w:p w14:paraId="19AD8BB2" w14:textId="77777777" w:rsidR="00AB0FCD" w:rsidRPr="008210AB" w:rsidRDefault="00AB0FCD" w:rsidP="00AB0FCD">
      <w:pPr>
        <w:spacing w:line="480" w:lineRule="auto"/>
      </w:pPr>
    </w:p>
    <w:p w14:paraId="26E51DC3" w14:textId="66CF814C" w:rsidR="008C6789" w:rsidRPr="008210AB" w:rsidRDefault="00A2303E" w:rsidP="00AB0FCD">
      <w:pPr>
        <w:autoSpaceDE w:val="0"/>
        <w:autoSpaceDN w:val="0"/>
        <w:adjustRightInd w:val="0"/>
        <w:spacing w:line="480" w:lineRule="auto"/>
      </w:pPr>
      <w:r w:rsidRPr="008210AB">
        <w:t xml:space="preserve">Avraham, E. (2015). Destination image repair during crisis: Attracting tourism during the Arab Spring. </w:t>
      </w:r>
      <w:r w:rsidRPr="008210AB">
        <w:rPr>
          <w:i/>
        </w:rPr>
        <w:t>Tourism Management</w:t>
      </w:r>
      <w:r w:rsidRPr="008210AB">
        <w:t>, 47, 224-232.</w:t>
      </w:r>
    </w:p>
    <w:p w14:paraId="41A02863" w14:textId="77777777" w:rsidR="00F83B80" w:rsidRPr="008210AB" w:rsidRDefault="00F83B80" w:rsidP="00AB0FCD">
      <w:pPr>
        <w:autoSpaceDE w:val="0"/>
        <w:autoSpaceDN w:val="0"/>
        <w:adjustRightInd w:val="0"/>
        <w:spacing w:line="480" w:lineRule="auto"/>
      </w:pPr>
    </w:p>
    <w:p w14:paraId="7AFC648B" w14:textId="6F49930E" w:rsidR="008C6789" w:rsidRPr="008210AB" w:rsidRDefault="008C6789" w:rsidP="00AB0FCD">
      <w:pPr>
        <w:autoSpaceDE w:val="0"/>
        <w:autoSpaceDN w:val="0"/>
        <w:adjustRightInd w:val="0"/>
        <w:spacing w:line="480" w:lineRule="auto"/>
      </w:pPr>
      <w:r w:rsidRPr="008210AB">
        <w:t xml:space="preserve">Austrian </w:t>
      </w:r>
      <w:r w:rsidR="00B37E16" w:rsidRPr="008210AB">
        <w:t>Hotel Association ÖHV</w:t>
      </w:r>
      <w:r w:rsidR="00F83B80" w:rsidRPr="008210AB">
        <w:t xml:space="preserve"> (2016).</w:t>
      </w:r>
      <w:r w:rsidRPr="008210AB">
        <w:t xml:space="preserve"> </w:t>
      </w:r>
      <w:r w:rsidRPr="008210AB">
        <w:rPr>
          <w:i/>
        </w:rPr>
        <w:t>Österreichs Desti</w:t>
      </w:r>
      <w:r w:rsidR="00F83B80" w:rsidRPr="008210AB">
        <w:rPr>
          <w:i/>
        </w:rPr>
        <w:t>nationen: Entwicklung 2012–2015</w:t>
      </w:r>
      <w:r w:rsidR="00F83B80" w:rsidRPr="008210AB">
        <w:t>.</w:t>
      </w:r>
      <w:r w:rsidRPr="008210AB">
        <w:t xml:space="preserve"> </w:t>
      </w:r>
      <w:r w:rsidR="00F83B80" w:rsidRPr="008210AB">
        <w:t>Vienna: ÖHV.</w:t>
      </w:r>
    </w:p>
    <w:p w14:paraId="70D3BAAB" w14:textId="77777777" w:rsidR="00F83B80" w:rsidRPr="008210AB" w:rsidRDefault="00F83B80" w:rsidP="00AB0FCD">
      <w:pPr>
        <w:autoSpaceDE w:val="0"/>
        <w:autoSpaceDN w:val="0"/>
        <w:adjustRightInd w:val="0"/>
        <w:spacing w:line="480" w:lineRule="auto"/>
      </w:pPr>
    </w:p>
    <w:p w14:paraId="6369ECD4" w14:textId="6485C5A6" w:rsidR="00C72F17" w:rsidRPr="008210AB" w:rsidRDefault="00C72F17" w:rsidP="00AB0FCD">
      <w:pPr>
        <w:autoSpaceDE w:val="0"/>
        <w:autoSpaceDN w:val="0"/>
        <w:adjustRightInd w:val="0"/>
        <w:spacing w:line="480" w:lineRule="auto"/>
      </w:pPr>
      <w:r w:rsidRPr="008210AB">
        <w:lastRenderedPageBreak/>
        <w:t xml:space="preserve">Bagozzi, P., &amp; Burnkrant R. (1985). Attitude organization and the attitude-behavior relation: A reply to Dilon and Kumar. </w:t>
      </w:r>
      <w:r w:rsidRPr="008210AB">
        <w:rPr>
          <w:i/>
          <w:iCs/>
        </w:rPr>
        <w:t>Journal of Personality and Social</w:t>
      </w:r>
      <w:r w:rsidRPr="008210AB">
        <w:t xml:space="preserve"> </w:t>
      </w:r>
      <w:r w:rsidRPr="008210AB">
        <w:rPr>
          <w:i/>
          <w:iCs/>
        </w:rPr>
        <w:t>Psychology</w:t>
      </w:r>
      <w:r w:rsidRPr="008210AB">
        <w:rPr>
          <w:iCs/>
        </w:rPr>
        <w:t xml:space="preserve">, </w:t>
      </w:r>
      <w:r w:rsidRPr="008210AB">
        <w:t xml:space="preserve">49, 47–57. </w:t>
      </w:r>
    </w:p>
    <w:p w14:paraId="500DE7E7" w14:textId="77777777" w:rsidR="00AB0FCD" w:rsidRPr="008210AB" w:rsidRDefault="00AB0FCD" w:rsidP="00AB0FCD">
      <w:pPr>
        <w:autoSpaceDE w:val="0"/>
        <w:autoSpaceDN w:val="0"/>
        <w:adjustRightInd w:val="0"/>
        <w:spacing w:line="480" w:lineRule="auto"/>
      </w:pPr>
    </w:p>
    <w:p w14:paraId="060328A8" w14:textId="77777777" w:rsidR="00C72F17" w:rsidRPr="008210AB" w:rsidRDefault="00C72F17" w:rsidP="00AB0FCD">
      <w:pPr>
        <w:spacing w:line="480" w:lineRule="auto"/>
      </w:pPr>
      <w:r w:rsidRPr="008210AB">
        <w:t xml:space="preserve">Baloglu, S., &amp; McCleary, K. (1999). A Model of </w:t>
      </w:r>
      <w:r w:rsidRPr="008210AB">
        <w:rPr>
          <w:rFonts w:eastAsia="AdvTimes"/>
        </w:rPr>
        <w:t>Destination image</w:t>
      </w:r>
      <w:r w:rsidRPr="008210AB">
        <w:t xml:space="preserve"> Formation. </w:t>
      </w:r>
      <w:r w:rsidRPr="008210AB">
        <w:rPr>
          <w:i/>
          <w:iCs/>
        </w:rPr>
        <w:t>Annals of Tourism Research</w:t>
      </w:r>
      <w:r w:rsidRPr="008210AB">
        <w:t>, 26(4), 868-897.</w:t>
      </w:r>
    </w:p>
    <w:p w14:paraId="4086690D" w14:textId="77777777" w:rsidR="00AB0FCD" w:rsidRPr="008210AB" w:rsidRDefault="00AB0FCD" w:rsidP="00AB0FCD">
      <w:pPr>
        <w:spacing w:line="480" w:lineRule="auto"/>
      </w:pPr>
    </w:p>
    <w:p w14:paraId="62BA5BE8" w14:textId="77777777" w:rsidR="00C72F17" w:rsidRPr="008210AB" w:rsidRDefault="00C72F17" w:rsidP="00AB0FCD">
      <w:pPr>
        <w:spacing w:line="480" w:lineRule="auto"/>
      </w:pPr>
      <w:r w:rsidRPr="008210AB">
        <w:t xml:space="preserve">Baloglu, S. (2001). Image variations of Turkey by familiarity index: Informational and experiential dimensions. </w:t>
      </w:r>
      <w:r w:rsidRPr="008210AB">
        <w:rPr>
          <w:i/>
        </w:rPr>
        <w:t>Tourism Management</w:t>
      </w:r>
      <w:r w:rsidRPr="008210AB">
        <w:t>, 22(2), 127-133.</w:t>
      </w:r>
    </w:p>
    <w:p w14:paraId="7F78F348" w14:textId="77777777" w:rsidR="00AB0FCD" w:rsidRPr="008210AB" w:rsidRDefault="00AB0FCD" w:rsidP="00AB0FCD">
      <w:pPr>
        <w:spacing w:line="480" w:lineRule="auto"/>
      </w:pPr>
    </w:p>
    <w:p w14:paraId="7C8F701C" w14:textId="77777777" w:rsidR="00C72F17" w:rsidRPr="008210AB" w:rsidRDefault="00C72F17" w:rsidP="00AB0FCD">
      <w:pPr>
        <w:autoSpaceDE w:val="0"/>
        <w:autoSpaceDN w:val="0"/>
        <w:adjustRightInd w:val="0"/>
        <w:spacing w:line="480" w:lineRule="auto"/>
      </w:pPr>
      <w:r w:rsidRPr="008210AB">
        <w:t xml:space="preserve">Baloglu, S., &amp; Brinberg, D. (1997). Affective Images of Tourism Destinations. </w:t>
      </w:r>
      <w:r w:rsidRPr="008210AB">
        <w:rPr>
          <w:i/>
        </w:rPr>
        <w:t>Journal of Travel Research,</w:t>
      </w:r>
      <w:r w:rsidRPr="008210AB">
        <w:t xml:space="preserve"> 35(4), 11-15.</w:t>
      </w:r>
    </w:p>
    <w:p w14:paraId="5E1A1002" w14:textId="77777777" w:rsidR="00AB0FCD" w:rsidRPr="008210AB" w:rsidRDefault="00AB0FCD" w:rsidP="00AB0FCD">
      <w:pPr>
        <w:autoSpaceDE w:val="0"/>
        <w:autoSpaceDN w:val="0"/>
        <w:adjustRightInd w:val="0"/>
        <w:spacing w:line="480" w:lineRule="auto"/>
      </w:pPr>
    </w:p>
    <w:p w14:paraId="5E71A671" w14:textId="39266E50" w:rsidR="00307B15" w:rsidRPr="008210AB" w:rsidRDefault="00307B15" w:rsidP="00AB0FCD">
      <w:pPr>
        <w:autoSpaceDE w:val="0"/>
        <w:autoSpaceDN w:val="0"/>
        <w:adjustRightInd w:val="0"/>
        <w:spacing w:line="480" w:lineRule="auto"/>
      </w:pPr>
      <w:r w:rsidRPr="008210AB">
        <w:t xml:space="preserve">Baloglu, S., </w:t>
      </w:r>
      <w:r w:rsidR="00C72F17" w:rsidRPr="008210AB">
        <w:t>&amp;</w:t>
      </w:r>
      <w:r w:rsidRPr="008210AB">
        <w:t xml:space="preserve"> Love, C. (2005)</w:t>
      </w:r>
      <w:r w:rsidR="00C72F17" w:rsidRPr="008210AB">
        <w:t>.</w:t>
      </w:r>
      <w:r w:rsidRPr="008210AB">
        <w:t xml:space="preserve"> Association Meeting Planners’ Perceptions and Intentions for Five Major Cities: The Structured and Unstructured Images. </w:t>
      </w:r>
      <w:r w:rsidRPr="008210AB">
        <w:rPr>
          <w:i/>
        </w:rPr>
        <w:t>Tourism Management</w:t>
      </w:r>
      <w:r w:rsidR="00D5670B" w:rsidRPr="008210AB">
        <w:t>, 26</w:t>
      </w:r>
      <w:r w:rsidRPr="008210AB">
        <w:t>(5), 743-</w:t>
      </w:r>
      <w:r w:rsidR="00D5670B" w:rsidRPr="008210AB">
        <w:t>7</w:t>
      </w:r>
      <w:r w:rsidRPr="008210AB">
        <w:t>52</w:t>
      </w:r>
      <w:r w:rsidR="00D5670B" w:rsidRPr="008210AB">
        <w:t>.</w:t>
      </w:r>
    </w:p>
    <w:p w14:paraId="28E50A80" w14:textId="77777777" w:rsidR="00AB0FCD" w:rsidRPr="008210AB" w:rsidRDefault="00AB0FCD" w:rsidP="00AB0FCD">
      <w:pPr>
        <w:autoSpaceDE w:val="0"/>
        <w:autoSpaceDN w:val="0"/>
        <w:adjustRightInd w:val="0"/>
        <w:spacing w:line="480" w:lineRule="auto"/>
      </w:pPr>
    </w:p>
    <w:p w14:paraId="713B8CC6" w14:textId="04D47705" w:rsidR="00687605" w:rsidRPr="008210AB" w:rsidRDefault="00687605" w:rsidP="00AB0FCD">
      <w:pPr>
        <w:autoSpaceDE w:val="0"/>
        <w:autoSpaceDN w:val="0"/>
        <w:adjustRightInd w:val="0"/>
        <w:spacing w:line="480" w:lineRule="auto"/>
        <w:rPr>
          <w:rFonts w:eastAsia="AdvTimes"/>
        </w:rPr>
      </w:pPr>
      <w:r w:rsidRPr="008210AB">
        <w:rPr>
          <w:rFonts w:eastAsia="AdvTimes"/>
        </w:rPr>
        <w:t>Baloglu, S. (1999) A path analytic model of visitation intention involving information</w:t>
      </w:r>
      <w:r w:rsidR="000510BB" w:rsidRPr="008210AB">
        <w:rPr>
          <w:rFonts w:eastAsia="AdvTimes"/>
        </w:rPr>
        <w:t xml:space="preserve"> </w:t>
      </w:r>
      <w:r w:rsidRPr="008210AB">
        <w:rPr>
          <w:rFonts w:eastAsia="AdvTimes"/>
        </w:rPr>
        <w:t xml:space="preserve">sources, socio-psychological motivations, and destination image. </w:t>
      </w:r>
      <w:r w:rsidRPr="008210AB">
        <w:rPr>
          <w:rFonts w:eastAsia="AdvTimes"/>
          <w:i/>
        </w:rPr>
        <w:t>Journal of Travel and Tourism Marketing</w:t>
      </w:r>
      <w:r w:rsidRPr="008210AB">
        <w:rPr>
          <w:rFonts w:eastAsia="AdvTimes"/>
        </w:rPr>
        <w:t>, 8(3), 81–91.</w:t>
      </w:r>
    </w:p>
    <w:p w14:paraId="75D087F2" w14:textId="77777777" w:rsidR="00AB0FCD" w:rsidRPr="008210AB" w:rsidRDefault="00AB0FCD" w:rsidP="00AB0FCD">
      <w:pPr>
        <w:autoSpaceDE w:val="0"/>
        <w:autoSpaceDN w:val="0"/>
        <w:adjustRightInd w:val="0"/>
        <w:spacing w:line="480" w:lineRule="auto"/>
        <w:rPr>
          <w:rFonts w:eastAsia="AdvTimes"/>
        </w:rPr>
      </w:pPr>
    </w:p>
    <w:p w14:paraId="73F4B340" w14:textId="77777777" w:rsidR="000710D0" w:rsidRPr="008210AB" w:rsidRDefault="000710D0" w:rsidP="00AB0FCD">
      <w:pPr>
        <w:spacing w:line="480" w:lineRule="auto"/>
      </w:pPr>
      <w:r w:rsidRPr="008210AB">
        <w:t>Beerli, A., &amp; Martin, J. (2004). Tourists’ characteristic and the perceived image of tourist destinations: A quantitative analysis – A case study of Lanzarote, Spain.</w:t>
      </w:r>
      <w:r w:rsidRPr="008210AB">
        <w:rPr>
          <w:i/>
        </w:rPr>
        <w:t xml:space="preserve"> Tourism Management</w:t>
      </w:r>
      <w:r w:rsidRPr="008210AB">
        <w:t>, 25(5), 623-636.</w:t>
      </w:r>
    </w:p>
    <w:p w14:paraId="5BFC38A3" w14:textId="77777777" w:rsidR="00AB0FCD" w:rsidRPr="008210AB" w:rsidRDefault="00AB0FCD" w:rsidP="00AB0FCD">
      <w:pPr>
        <w:spacing w:line="480" w:lineRule="auto"/>
      </w:pPr>
    </w:p>
    <w:p w14:paraId="4ED40C5F" w14:textId="02D827E2" w:rsidR="00687605" w:rsidRPr="008210AB" w:rsidRDefault="00687605" w:rsidP="00AB0FCD">
      <w:pPr>
        <w:autoSpaceDE w:val="0"/>
        <w:autoSpaceDN w:val="0"/>
        <w:adjustRightInd w:val="0"/>
        <w:spacing w:line="480" w:lineRule="auto"/>
        <w:rPr>
          <w:rFonts w:eastAsia="AdvTimes"/>
        </w:rPr>
      </w:pPr>
      <w:r w:rsidRPr="008210AB">
        <w:rPr>
          <w:rFonts w:eastAsia="AdvTimes"/>
        </w:rPr>
        <w:t xml:space="preserve">Bigne, J., Sanchez, M., </w:t>
      </w:r>
      <w:r w:rsidR="000510BB" w:rsidRPr="008210AB">
        <w:rPr>
          <w:rFonts w:eastAsia="AdvTimes"/>
        </w:rPr>
        <w:t>&amp;</w:t>
      </w:r>
      <w:r w:rsidRPr="008210AB">
        <w:rPr>
          <w:rFonts w:eastAsia="AdvTimes"/>
        </w:rPr>
        <w:t xml:space="preserve"> Sanchez, J. (2001)</w:t>
      </w:r>
      <w:r w:rsidR="000510BB" w:rsidRPr="008210AB">
        <w:rPr>
          <w:rFonts w:eastAsia="AdvTimes"/>
        </w:rPr>
        <w:t>.</w:t>
      </w:r>
      <w:r w:rsidRPr="008210AB">
        <w:rPr>
          <w:rFonts w:eastAsia="AdvTimes"/>
        </w:rPr>
        <w:t xml:space="preserve"> Tourism image, evaluation variables and after purchase behaviour: Inter-relationships. </w:t>
      </w:r>
      <w:r w:rsidRPr="008210AB">
        <w:rPr>
          <w:rFonts w:eastAsia="AdvTimes"/>
          <w:i/>
        </w:rPr>
        <w:t>Tourism Management</w:t>
      </w:r>
      <w:r w:rsidRPr="008210AB">
        <w:rPr>
          <w:rFonts w:eastAsia="AdvTimes"/>
        </w:rPr>
        <w:t>, 22(6), 607–616.</w:t>
      </w:r>
    </w:p>
    <w:p w14:paraId="7615AA71" w14:textId="77777777" w:rsidR="00AB0FCD" w:rsidRPr="008210AB" w:rsidRDefault="00AB0FCD" w:rsidP="00AB0FCD">
      <w:pPr>
        <w:autoSpaceDE w:val="0"/>
        <w:autoSpaceDN w:val="0"/>
        <w:adjustRightInd w:val="0"/>
        <w:spacing w:line="480" w:lineRule="auto"/>
        <w:rPr>
          <w:rFonts w:eastAsia="AdvTimes"/>
        </w:rPr>
      </w:pPr>
    </w:p>
    <w:p w14:paraId="0DEA8F8B" w14:textId="77777777" w:rsidR="000710D0" w:rsidRPr="008210AB" w:rsidRDefault="000710D0" w:rsidP="00AB0FCD">
      <w:pPr>
        <w:autoSpaceDE w:val="0"/>
        <w:autoSpaceDN w:val="0"/>
        <w:adjustRightInd w:val="0"/>
        <w:spacing w:line="480" w:lineRule="auto"/>
        <w:rPr>
          <w:iCs/>
        </w:rPr>
      </w:pPr>
      <w:r w:rsidRPr="008210AB">
        <w:rPr>
          <w:iCs/>
        </w:rPr>
        <w:t xml:space="preserve">Bonn, M. A., Joseph, S.M., &amp; Dai, M. (2005). International versus Domestic Visitors: An Examination of Destination Image Perceptions. </w:t>
      </w:r>
      <w:r w:rsidRPr="008210AB">
        <w:rPr>
          <w:i/>
          <w:iCs/>
        </w:rPr>
        <w:t>Journal of Travel Research</w:t>
      </w:r>
      <w:r w:rsidRPr="008210AB">
        <w:rPr>
          <w:iCs/>
        </w:rPr>
        <w:t xml:space="preserve">, </w:t>
      </w:r>
      <w:r w:rsidRPr="008210AB">
        <w:t>43(</w:t>
      </w:r>
      <w:r w:rsidRPr="008210AB">
        <w:rPr>
          <w:iCs/>
        </w:rPr>
        <w:t>3), 294-301.</w:t>
      </w:r>
    </w:p>
    <w:p w14:paraId="38389A1A" w14:textId="77777777" w:rsidR="00AB0FCD" w:rsidRPr="008210AB" w:rsidRDefault="00AB0FCD" w:rsidP="00AB0FCD">
      <w:pPr>
        <w:autoSpaceDE w:val="0"/>
        <w:autoSpaceDN w:val="0"/>
        <w:adjustRightInd w:val="0"/>
        <w:spacing w:line="480" w:lineRule="auto"/>
        <w:rPr>
          <w:iCs/>
        </w:rPr>
      </w:pPr>
    </w:p>
    <w:p w14:paraId="44C56899" w14:textId="3432EF8A" w:rsidR="00D17180" w:rsidRPr="008210AB" w:rsidRDefault="00D17180" w:rsidP="00AB0FCD">
      <w:pPr>
        <w:autoSpaceDE w:val="0"/>
        <w:autoSpaceDN w:val="0"/>
        <w:adjustRightInd w:val="0"/>
        <w:spacing w:line="480" w:lineRule="auto"/>
      </w:pPr>
      <w:r w:rsidRPr="008210AB">
        <w:t xml:space="preserve">Bornstein, R., &amp; D’Agostino, P. (2012). Stimulus Recognition and The Mere Exposure Effect. </w:t>
      </w:r>
      <w:r w:rsidRPr="008210AB">
        <w:rPr>
          <w:i/>
        </w:rPr>
        <w:t>Journal of Personality and Social Psychology</w:t>
      </w:r>
      <w:r w:rsidRPr="008210AB">
        <w:t>, 63, 545–552.</w:t>
      </w:r>
    </w:p>
    <w:p w14:paraId="6E7CA43F" w14:textId="77777777" w:rsidR="00AB0FCD" w:rsidRPr="008210AB" w:rsidRDefault="00AB0FCD" w:rsidP="00AB0FCD">
      <w:pPr>
        <w:autoSpaceDE w:val="0"/>
        <w:autoSpaceDN w:val="0"/>
        <w:adjustRightInd w:val="0"/>
        <w:spacing w:line="480" w:lineRule="auto"/>
      </w:pPr>
    </w:p>
    <w:p w14:paraId="62E52706" w14:textId="150F7E71" w:rsidR="00687605" w:rsidRPr="008210AB" w:rsidRDefault="00687605" w:rsidP="00AB0FCD">
      <w:pPr>
        <w:spacing w:line="480" w:lineRule="auto"/>
        <w:rPr>
          <w:rStyle w:val="st"/>
          <w:rFonts w:eastAsiaTheme="majorEastAsia"/>
        </w:rPr>
      </w:pPr>
      <w:r w:rsidRPr="008210AB">
        <w:rPr>
          <w:rStyle w:val="st"/>
          <w:rFonts w:eastAsiaTheme="majorEastAsia"/>
        </w:rPr>
        <w:t>Buhalis, D. (2000)</w:t>
      </w:r>
      <w:r w:rsidR="000710D0" w:rsidRPr="008210AB">
        <w:rPr>
          <w:rStyle w:val="st"/>
          <w:rFonts w:eastAsiaTheme="majorEastAsia"/>
        </w:rPr>
        <w:t>.</w:t>
      </w:r>
      <w:r w:rsidRPr="008210AB">
        <w:rPr>
          <w:rStyle w:val="st"/>
          <w:rFonts w:eastAsiaTheme="majorEastAsia"/>
        </w:rPr>
        <w:t xml:space="preserve"> Marketing the competitive destination of the future. </w:t>
      </w:r>
      <w:r w:rsidRPr="008210AB">
        <w:rPr>
          <w:rStyle w:val="st"/>
          <w:rFonts w:eastAsiaTheme="majorEastAsia"/>
          <w:i/>
        </w:rPr>
        <w:t xml:space="preserve">Tourism </w:t>
      </w:r>
      <w:r w:rsidR="008140A6" w:rsidRPr="008210AB">
        <w:rPr>
          <w:rStyle w:val="st"/>
          <w:rFonts w:eastAsiaTheme="majorEastAsia"/>
          <w:i/>
        </w:rPr>
        <w:t>M</w:t>
      </w:r>
      <w:r w:rsidRPr="008210AB">
        <w:rPr>
          <w:rStyle w:val="st"/>
          <w:rFonts w:eastAsiaTheme="majorEastAsia"/>
          <w:i/>
        </w:rPr>
        <w:t>anagement</w:t>
      </w:r>
      <w:r w:rsidRPr="008210AB">
        <w:rPr>
          <w:rStyle w:val="st"/>
          <w:rFonts w:eastAsiaTheme="majorEastAsia"/>
        </w:rPr>
        <w:t xml:space="preserve">. 21(7), 97-116. </w:t>
      </w:r>
    </w:p>
    <w:p w14:paraId="3EB5E5B2" w14:textId="77777777" w:rsidR="00AB0FCD" w:rsidRPr="008210AB" w:rsidRDefault="00AB0FCD" w:rsidP="00AB0FCD">
      <w:pPr>
        <w:spacing w:line="480" w:lineRule="auto"/>
        <w:rPr>
          <w:rStyle w:val="st"/>
          <w:rFonts w:eastAsiaTheme="majorEastAsia"/>
        </w:rPr>
      </w:pPr>
    </w:p>
    <w:p w14:paraId="0BE8B904" w14:textId="0E7280A8" w:rsidR="00C34E94" w:rsidRPr="008210AB" w:rsidRDefault="00C34E94" w:rsidP="00AB0FCD">
      <w:pPr>
        <w:spacing w:line="480" w:lineRule="auto"/>
      </w:pPr>
      <w:r w:rsidRPr="008210AB">
        <w:t xml:space="preserve">Chalip, L., &amp; Costa, C. (2005). Sport event tourism and the destination brand: towards a general theory. </w:t>
      </w:r>
      <w:r w:rsidRPr="008210AB">
        <w:rPr>
          <w:i/>
        </w:rPr>
        <w:t>Sport in Society</w:t>
      </w:r>
      <w:r w:rsidR="008140A6" w:rsidRPr="008210AB">
        <w:rPr>
          <w:i/>
        </w:rPr>
        <w:t>,</w:t>
      </w:r>
      <w:r w:rsidRPr="008210AB">
        <w:t xml:space="preserve"> 8, 218–273.</w:t>
      </w:r>
    </w:p>
    <w:p w14:paraId="6339AB37" w14:textId="77777777" w:rsidR="00AB0FCD" w:rsidRPr="008210AB" w:rsidRDefault="00AB0FCD" w:rsidP="00AB0FCD">
      <w:pPr>
        <w:spacing w:line="480" w:lineRule="auto"/>
      </w:pPr>
    </w:p>
    <w:p w14:paraId="29C2F533" w14:textId="77777777" w:rsidR="000710D0" w:rsidRPr="008210AB" w:rsidRDefault="000710D0" w:rsidP="00AB0FCD">
      <w:pPr>
        <w:spacing w:line="480" w:lineRule="auto"/>
      </w:pPr>
      <w:r w:rsidRPr="008210AB">
        <w:t xml:space="preserve">Chen, P., &amp; Kerstetter, D. (1999). International students’ image of rural Pennsylvania as a travel destination. </w:t>
      </w:r>
      <w:r w:rsidRPr="008210AB">
        <w:rPr>
          <w:i/>
        </w:rPr>
        <w:t>Journal of Travel Research</w:t>
      </w:r>
      <w:r w:rsidRPr="008210AB">
        <w:t>, 37(3), 256-266.</w:t>
      </w:r>
    </w:p>
    <w:p w14:paraId="366A36BF" w14:textId="77777777" w:rsidR="00AB0FCD" w:rsidRPr="008210AB" w:rsidRDefault="00AB0FCD" w:rsidP="00AB0FCD">
      <w:pPr>
        <w:spacing w:line="480" w:lineRule="auto"/>
      </w:pPr>
    </w:p>
    <w:p w14:paraId="5B7BFF8C" w14:textId="77777777" w:rsidR="008346D1" w:rsidRPr="008210AB" w:rsidRDefault="008346D1" w:rsidP="00AB0FCD">
      <w:pPr>
        <w:autoSpaceDE w:val="0"/>
        <w:autoSpaceDN w:val="0"/>
        <w:adjustRightInd w:val="0"/>
        <w:spacing w:line="480" w:lineRule="auto"/>
      </w:pPr>
      <w:r w:rsidRPr="008210AB">
        <w:t xml:space="preserve">Chen, C.F., &amp; Phou, S. (2013). A closer look at destination: Image, personality, relationship and Loyalty. </w:t>
      </w:r>
      <w:r w:rsidRPr="008210AB">
        <w:rPr>
          <w:i/>
          <w:iCs/>
        </w:rPr>
        <w:t>Tourism Management</w:t>
      </w:r>
      <w:r w:rsidRPr="008210AB">
        <w:t>, 36(1), 269-278.</w:t>
      </w:r>
    </w:p>
    <w:p w14:paraId="23C30818" w14:textId="77777777" w:rsidR="00AB0FCD" w:rsidRPr="008210AB" w:rsidRDefault="00AB0FCD" w:rsidP="00AB0FCD">
      <w:pPr>
        <w:autoSpaceDE w:val="0"/>
        <w:autoSpaceDN w:val="0"/>
        <w:adjustRightInd w:val="0"/>
        <w:spacing w:line="480" w:lineRule="auto"/>
      </w:pPr>
    </w:p>
    <w:p w14:paraId="7ED27AB9" w14:textId="77777777" w:rsidR="000710D0" w:rsidRPr="008210AB" w:rsidRDefault="000710D0" w:rsidP="00AB0FCD">
      <w:pPr>
        <w:autoSpaceDE w:val="0"/>
        <w:autoSpaceDN w:val="0"/>
        <w:adjustRightInd w:val="0"/>
        <w:spacing w:line="480" w:lineRule="auto"/>
      </w:pPr>
      <w:r w:rsidRPr="008210AB">
        <w:t xml:space="preserve">Chen, C.F., &amp; Tsai, D. (2007). How destination image and evaluative factors affect behavioural intentions? </w:t>
      </w:r>
      <w:r w:rsidRPr="008210AB">
        <w:rPr>
          <w:i/>
        </w:rPr>
        <w:t>Tourism Management,</w:t>
      </w:r>
      <w:r w:rsidRPr="008210AB">
        <w:t xml:space="preserve"> 28(7), 1115-1122.</w:t>
      </w:r>
    </w:p>
    <w:p w14:paraId="0C1A37DF" w14:textId="77777777" w:rsidR="00AB0FCD" w:rsidRPr="008210AB" w:rsidRDefault="00AB0FCD" w:rsidP="00AB0FCD">
      <w:pPr>
        <w:autoSpaceDE w:val="0"/>
        <w:autoSpaceDN w:val="0"/>
        <w:adjustRightInd w:val="0"/>
        <w:spacing w:line="480" w:lineRule="auto"/>
      </w:pPr>
    </w:p>
    <w:p w14:paraId="02D99F80" w14:textId="77777777" w:rsidR="000710D0" w:rsidRPr="008210AB" w:rsidRDefault="000710D0" w:rsidP="00AB0FCD">
      <w:pPr>
        <w:autoSpaceDE w:val="0"/>
        <w:autoSpaceDN w:val="0"/>
        <w:adjustRightInd w:val="0"/>
        <w:spacing w:line="480" w:lineRule="auto"/>
        <w:rPr>
          <w:bCs/>
        </w:rPr>
      </w:pPr>
      <w:r w:rsidRPr="008210AB">
        <w:rPr>
          <w:bCs/>
        </w:rPr>
        <w:t xml:space="preserve">Chi, C.G.Q., &amp; Qu, H. (2008). Examining the structural relationships of destination image, tourist satisfaction and destination loyalty: An integrated approach. </w:t>
      </w:r>
      <w:r w:rsidRPr="008210AB">
        <w:rPr>
          <w:bCs/>
          <w:i/>
        </w:rPr>
        <w:t>Tourism Management</w:t>
      </w:r>
      <w:r w:rsidRPr="008210AB">
        <w:rPr>
          <w:bCs/>
        </w:rPr>
        <w:t xml:space="preserve">, </w:t>
      </w:r>
      <w:r w:rsidRPr="008210AB">
        <w:t>29</w:t>
      </w:r>
      <w:r w:rsidRPr="008210AB">
        <w:rPr>
          <w:bCs/>
        </w:rPr>
        <w:t>(4), 624-636.</w:t>
      </w:r>
    </w:p>
    <w:p w14:paraId="64DE0D7F" w14:textId="77777777" w:rsidR="00AB0FCD" w:rsidRPr="008210AB" w:rsidRDefault="00AB0FCD" w:rsidP="00AB0FCD">
      <w:pPr>
        <w:autoSpaceDE w:val="0"/>
        <w:autoSpaceDN w:val="0"/>
        <w:adjustRightInd w:val="0"/>
        <w:spacing w:line="480" w:lineRule="auto"/>
        <w:rPr>
          <w:bCs/>
        </w:rPr>
      </w:pPr>
    </w:p>
    <w:p w14:paraId="3900A169" w14:textId="77777777" w:rsidR="000710D0" w:rsidRPr="008210AB" w:rsidRDefault="000710D0" w:rsidP="00AB0FCD">
      <w:pPr>
        <w:autoSpaceDE w:val="0"/>
        <w:autoSpaceDN w:val="0"/>
        <w:adjustRightInd w:val="0"/>
        <w:spacing w:line="480" w:lineRule="auto"/>
      </w:pPr>
      <w:r w:rsidRPr="008210AB">
        <w:lastRenderedPageBreak/>
        <w:t xml:space="preserve">Chon, K.S. (1991). Tourism destination image modification process - marketing implications. </w:t>
      </w:r>
      <w:r w:rsidRPr="008210AB">
        <w:rPr>
          <w:i/>
        </w:rPr>
        <w:t>Tourism Management</w:t>
      </w:r>
      <w:r w:rsidRPr="008210AB">
        <w:t>, 12, 68-72.</w:t>
      </w:r>
    </w:p>
    <w:p w14:paraId="35B8B6C6" w14:textId="77777777" w:rsidR="00AB0FCD" w:rsidRPr="008210AB" w:rsidRDefault="00AB0FCD" w:rsidP="00AB0FCD">
      <w:pPr>
        <w:autoSpaceDE w:val="0"/>
        <w:autoSpaceDN w:val="0"/>
        <w:adjustRightInd w:val="0"/>
        <w:spacing w:line="480" w:lineRule="auto"/>
      </w:pPr>
    </w:p>
    <w:p w14:paraId="39664A16" w14:textId="016D4D65" w:rsidR="002E0993" w:rsidRPr="008210AB" w:rsidRDefault="002E0993" w:rsidP="00AB0FCD">
      <w:pPr>
        <w:autoSpaceDE w:val="0"/>
        <w:autoSpaceDN w:val="0"/>
        <w:adjustRightInd w:val="0"/>
        <w:spacing w:line="480" w:lineRule="auto"/>
      </w:pPr>
      <w:r w:rsidRPr="008210AB">
        <w:t xml:space="preserve">Clawson, M., &amp; Knetch, J.L. (1966). </w:t>
      </w:r>
      <w:r w:rsidRPr="008210AB">
        <w:rPr>
          <w:i/>
        </w:rPr>
        <w:t>Economics of Outdoor Recreation</w:t>
      </w:r>
      <w:r w:rsidRPr="008210AB">
        <w:t xml:space="preserve">. Baltimore: Johns Hopkins University Press. </w:t>
      </w:r>
    </w:p>
    <w:p w14:paraId="0A48AA84" w14:textId="77777777" w:rsidR="00AB0FCD" w:rsidRPr="008210AB" w:rsidRDefault="00AB0FCD" w:rsidP="00AB0FCD">
      <w:pPr>
        <w:autoSpaceDE w:val="0"/>
        <w:autoSpaceDN w:val="0"/>
        <w:adjustRightInd w:val="0"/>
        <w:spacing w:line="480" w:lineRule="auto"/>
      </w:pPr>
    </w:p>
    <w:p w14:paraId="08257535" w14:textId="77777777" w:rsidR="000710D0" w:rsidRPr="008210AB" w:rsidRDefault="000710D0" w:rsidP="00AB0FCD">
      <w:pPr>
        <w:autoSpaceDE w:val="0"/>
        <w:autoSpaceDN w:val="0"/>
        <w:adjustRightInd w:val="0"/>
        <w:spacing w:line="480" w:lineRule="auto"/>
      </w:pPr>
      <w:r w:rsidRPr="008210AB">
        <w:t xml:space="preserve">Echtner, C.M., &amp; Ritchie, J. (1991). The meaning and measurement of destination image. </w:t>
      </w:r>
      <w:r w:rsidRPr="008210AB">
        <w:rPr>
          <w:i/>
        </w:rPr>
        <w:t>Journal of Travel Studies</w:t>
      </w:r>
      <w:r w:rsidRPr="008210AB">
        <w:t>, 2(2), 2-12.</w:t>
      </w:r>
    </w:p>
    <w:p w14:paraId="20C2429A" w14:textId="77777777" w:rsidR="00AB0FCD" w:rsidRPr="008210AB" w:rsidRDefault="00AB0FCD" w:rsidP="00AB0FCD">
      <w:pPr>
        <w:autoSpaceDE w:val="0"/>
        <w:autoSpaceDN w:val="0"/>
        <w:adjustRightInd w:val="0"/>
        <w:spacing w:line="480" w:lineRule="auto"/>
      </w:pPr>
    </w:p>
    <w:p w14:paraId="5B3A380D" w14:textId="76914025" w:rsidR="000710D0" w:rsidRPr="008210AB" w:rsidRDefault="000710D0" w:rsidP="00AB0FCD">
      <w:pPr>
        <w:spacing w:line="480" w:lineRule="auto"/>
      </w:pPr>
      <w:r w:rsidRPr="008210AB">
        <w:t>Fakeye, P.</w:t>
      </w:r>
      <w:r w:rsidR="00587467" w:rsidRPr="008210AB">
        <w:t>,</w:t>
      </w:r>
      <w:r w:rsidRPr="008210AB">
        <w:t xml:space="preserve"> &amp; Crompton, J. (1991). Image Differences between Prospective First-Time, and Repeat Visitors to the Lower Rio Grande Valley. </w:t>
      </w:r>
      <w:r w:rsidRPr="008210AB">
        <w:rPr>
          <w:i/>
          <w:iCs/>
        </w:rPr>
        <w:t>Journal of Travel Research</w:t>
      </w:r>
      <w:r w:rsidRPr="008210AB">
        <w:t>, 30(2), 10-16.</w:t>
      </w:r>
    </w:p>
    <w:p w14:paraId="5781CDB5" w14:textId="77777777" w:rsidR="00AB0FCD" w:rsidRPr="008210AB" w:rsidRDefault="00AB0FCD" w:rsidP="00AB0FCD">
      <w:pPr>
        <w:spacing w:line="480" w:lineRule="auto"/>
      </w:pPr>
    </w:p>
    <w:p w14:paraId="07372A36" w14:textId="77777777" w:rsidR="000710D0" w:rsidRPr="008210AB" w:rsidRDefault="000710D0" w:rsidP="00AB0FCD">
      <w:pPr>
        <w:autoSpaceDE w:val="0"/>
        <w:autoSpaceDN w:val="0"/>
        <w:adjustRightInd w:val="0"/>
        <w:spacing w:line="480" w:lineRule="auto"/>
      </w:pPr>
      <w:r w:rsidRPr="008210AB">
        <w:t xml:space="preserve">Finn, M., Elliott-White, M., &amp; Walton, M. (2000). </w:t>
      </w:r>
      <w:r w:rsidRPr="008210AB">
        <w:rPr>
          <w:i/>
        </w:rPr>
        <w:t>Tourism and Leisure Research Methods: Data Collection, Analysis, and Interpretation</w:t>
      </w:r>
      <w:r w:rsidRPr="008210AB">
        <w:t>. Harlow: Longman.</w:t>
      </w:r>
    </w:p>
    <w:p w14:paraId="29BD88B3" w14:textId="77777777" w:rsidR="00AB0FCD" w:rsidRPr="008210AB" w:rsidRDefault="00AB0FCD" w:rsidP="00AB0FCD">
      <w:pPr>
        <w:autoSpaceDE w:val="0"/>
        <w:autoSpaceDN w:val="0"/>
        <w:adjustRightInd w:val="0"/>
        <w:spacing w:line="480" w:lineRule="auto"/>
      </w:pPr>
    </w:p>
    <w:p w14:paraId="4165AB26" w14:textId="77777777" w:rsidR="000710D0" w:rsidRPr="008210AB" w:rsidRDefault="000710D0" w:rsidP="00AB0FCD">
      <w:pPr>
        <w:autoSpaceDE w:val="0"/>
        <w:autoSpaceDN w:val="0"/>
        <w:adjustRightInd w:val="0"/>
        <w:spacing w:line="480" w:lineRule="auto"/>
      </w:pPr>
      <w:r w:rsidRPr="008210AB">
        <w:t xml:space="preserve">Gallarza M., Gil, I., &amp; Calderon, H. (2002). </w:t>
      </w:r>
      <w:r w:rsidRPr="008210AB">
        <w:rPr>
          <w:rFonts w:eastAsia="AdvTimes"/>
        </w:rPr>
        <w:t>Destination image</w:t>
      </w:r>
      <w:r w:rsidRPr="008210AB">
        <w:t xml:space="preserve">: Towards a Conceptual Framework. </w:t>
      </w:r>
      <w:r w:rsidRPr="008210AB">
        <w:rPr>
          <w:i/>
          <w:iCs/>
        </w:rPr>
        <w:t>Annals of Tourism Research</w:t>
      </w:r>
      <w:r w:rsidRPr="008210AB">
        <w:t>, 29(1), 56-78.</w:t>
      </w:r>
    </w:p>
    <w:p w14:paraId="6731FCBD" w14:textId="77777777" w:rsidR="00AB0FCD" w:rsidRPr="008210AB" w:rsidRDefault="00AB0FCD" w:rsidP="00AB0FCD">
      <w:pPr>
        <w:autoSpaceDE w:val="0"/>
        <w:autoSpaceDN w:val="0"/>
        <w:adjustRightInd w:val="0"/>
        <w:spacing w:line="480" w:lineRule="auto"/>
      </w:pPr>
    </w:p>
    <w:p w14:paraId="3C9760F9" w14:textId="10BB8446" w:rsidR="00FD3E1B" w:rsidRPr="008210AB" w:rsidRDefault="00FD3E1B" w:rsidP="00AB0FCD">
      <w:pPr>
        <w:spacing w:line="480" w:lineRule="auto"/>
      </w:pPr>
      <w:r w:rsidRPr="008210AB">
        <w:t xml:space="preserve">Garrod, B., Leask, A., &amp; Fyall, A. (2007). An assessment of ‘international best practice’ in visitor attraction management: does Scotland really lag behind? </w:t>
      </w:r>
      <w:r w:rsidRPr="008210AB">
        <w:rPr>
          <w:i/>
        </w:rPr>
        <w:t>International Journal of Tourism Research</w:t>
      </w:r>
      <w:r w:rsidRPr="008210AB">
        <w:t>, 9, 21–42.</w:t>
      </w:r>
    </w:p>
    <w:p w14:paraId="03B9C3F8" w14:textId="77777777" w:rsidR="00AB0FCD" w:rsidRPr="008210AB" w:rsidRDefault="00AB0FCD" w:rsidP="00AB0FCD">
      <w:pPr>
        <w:spacing w:line="480" w:lineRule="auto"/>
      </w:pPr>
    </w:p>
    <w:p w14:paraId="78C620FC" w14:textId="77777777" w:rsidR="003B379C" w:rsidRPr="008210AB" w:rsidRDefault="003B379C" w:rsidP="00AB0FCD">
      <w:pPr>
        <w:spacing w:line="480" w:lineRule="auto"/>
      </w:pPr>
      <w:r w:rsidRPr="008210AB">
        <w:t xml:space="preserve">Gartner, W. (1993). Image Formation Process. </w:t>
      </w:r>
      <w:r w:rsidRPr="008210AB">
        <w:rPr>
          <w:i/>
          <w:iCs/>
        </w:rPr>
        <w:t>Journal of Travel and Tourism Marketing</w:t>
      </w:r>
      <w:r w:rsidRPr="008210AB">
        <w:t>, 2</w:t>
      </w:r>
      <w:r w:rsidRPr="008210AB">
        <w:rPr>
          <w:iCs/>
        </w:rPr>
        <w:t xml:space="preserve"> </w:t>
      </w:r>
      <w:r w:rsidRPr="008210AB">
        <w:t>(2/3), 191-215.</w:t>
      </w:r>
    </w:p>
    <w:p w14:paraId="089FA464" w14:textId="77777777" w:rsidR="00AB0FCD" w:rsidRPr="008210AB" w:rsidRDefault="00AB0FCD" w:rsidP="00AB0FCD">
      <w:pPr>
        <w:spacing w:line="480" w:lineRule="auto"/>
      </w:pPr>
    </w:p>
    <w:p w14:paraId="4B832805" w14:textId="527CFADB" w:rsidR="00687605" w:rsidRPr="008210AB" w:rsidRDefault="00687605" w:rsidP="00AB0FCD">
      <w:pPr>
        <w:spacing w:line="480" w:lineRule="auto"/>
      </w:pPr>
      <w:r w:rsidRPr="008210AB">
        <w:lastRenderedPageBreak/>
        <w:t>Govers, R., Go, F.</w:t>
      </w:r>
      <w:r w:rsidR="00C633D4" w:rsidRPr="008210AB">
        <w:t>, &amp;</w:t>
      </w:r>
      <w:r w:rsidRPr="008210AB">
        <w:t xml:space="preserve"> Kumar, K. (2007)</w:t>
      </w:r>
      <w:r w:rsidR="00C633D4" w:rsidRPr="008210AB">
        <w:t>.</w:t>
      </w:r>
      <w:r w:rsidRPr="008210AB">
        <w:t xml:space="preserve"> Promoting Tourism Destination Image. </w:t>
      </w:r>
      <w:r w:rsidRPr="008210AB">
        <w:rPr>
          <w:i/>
        </w:rPr>
        <w:t>Journal of Travel Research</w:t>
      </w:r>
      <w:r w:rsidRPr="008210AB">
        <w:t xml:space="preserve">, 46, 15-23. </w:t>
      </w:r>
    </w:p>
    <w:p w14:paraId="6F7232A5" w14:textId="77777777" w:rsidR="00AB0FCD" w:rsidRPr="008210AB" w:rsidRDefault="00AB0FCD" w:rsidP="00AB0FCD">
      <w:pPr>
        <w:spacing w:line="480" w:lineRule="auto"/>
      </w:pPr>
    </w:p>
    <w:p w14:paraId="01A313DF" w14:textId="201F130F" w:rsidR="00687605" w:rsidRPr="008210AB" w:rsidRDefault="00687605" w:rsidP="00AB0FCD">
      <w:pPr>
        <w:spacing w:line="480" w:lineRule="auto"/>
      </w:pPr>
      <w:r w:rsidRPr="008210AB">
        <w:t>Green</w:t>
      </w:r>
      <w:r w:rsidR="005D2E49" w:rsidRPr="008210AB">
        <w:t>, D.M., &amp;</w:t>
      </w:r>
      <w:r w:rsidRPr="008210AB">
        <w:t xml:space="preserve"> Swets,</w:t>
      </w:r>
      <w:r w:rsidR="005D2E49" w:rsidRPr="008210AB">
        <w:t xml:space="preserve"> J.A.</w:t>
      </w:r>
      <w:r w:rsidRPr="008210AB">
        <w:t xml:space="preserve"> </w:t>
      </w:r>
      <w:r w:rsidR="005D2E49" w:rsidRPr="008210AB">
        <w:t>(</w:t>
      </w:r>
      <w:r w:rsidRPr="008210AB">
        <w:t>1966)</w:t>
      </w:r>
      <w:r w:rsidR="005D2E49" w:rsidRPr="008210AB">
        <w:t xml:space="preserve">. </w:t>
      </w:r>
      <w:r w:rsidR="005D2E49" w:rsidRPr="008210AB">
        <w:rPr>
          <w:i/>
        </w:rPr>
        <w:t>Signal detection theory and psychophysics</w:t>
      </w:r>
      <w:r w:rsidR="005D2E49" w:rsidRPr="008210AB">
        <w:t>. New York: Wiley.</w:t>
      </w:r>
    </w:p>
    <w:p w14:paraId="0B0DC521" w14:textId="77777777" w:rsidR="00AB0FCD" w:rsidRPr="008210AB" w:rsidRDefault="00AB0FCD" w:rsidP="00AB0FCD">
      <w:pPr>
        <w:spacing w:line="480" w:lineRule="auto"/>
      </w:pPr>
    </w:p>
    <w:p w14:paraId="35A27F9D" w14:textId="50C1EBA8" w:rsidR="003936DA" w:rsidRPr="008210AB" w:rsidRDefault="003936DA" w:rsidP="00AB0FCD">
      <w:pPr>
        <w:autoSpaceDE w:val="0"/>
        <w:autoSpaceDN w:val="0"/>
        <w:adjustRightInd w:val="0"/>
        <w:spacing w:line="480" w:lineRule="auto"/>
      </w:pPr>
      <w:r w:rsidRPr="008210AB">
        <w:t>Grush, J.E. (1976). Attitude formation and mere exposure phenomena: A non</w:t>
      </w:r>
      <w:r w:rsidR="004E3852" w:rsidRPr="008210AB">
        <w:t>-</w:t>
      </w:r>
      <w:r w:rsidRPr="008210AB">
        <w:t xml:space="preserve">articial explanation of empirical findings. </w:t>
      </w:r>
      <w:r w:rsidRPr="008210AB">
        <w:rPr>
          <w:i/>
        </w:rPr>
        <w:t>Journal of Personality and Social Psychology</w:t>
      </w:r>
      <w:r w:rsidRPr="008210AB">
        <w:t>, 33, 281-290</w:t>
      </w:r>
      <w:r w:rsidR="004E3852" w:rsidRPr="008210AB">
        <w:t>.</w:t>
      </w:r>
    </w:p>
    <w:p w14:paraId="2A5026BB" w14:textId="77777777" w:rsidR="00AB0FCD" w:rsidRPr="008210AB" w:rsidRDefault="00AB0FCD" w:rsidP="00AB0FCD">
      <w:pPr>
        <w:autoSpaceDE w:val="0"/>
        <w:autoSpaceDN w:val="0"/>
        <w:adjustRightInd w:val="0"/>
        <w:spacing w:line="480" w:lineRule="auto"/>
      </w:pPr>
    </w:p>
    <w:p w14:paraId="7EDE0CF1" w14:textId="77777777" w:rsidR="003B379C" w:rsidRPr="008210AB" w:rsidRDefault="003B379C" w:rsidP="00AB0FCD">
      <w:pPr>
        <w:autoSpaceDE w:val="0"/>
        <w:autoSpaceDN w:val="0"/>
        <w:adjustRightInd w:val="0"/>
        <w:spacing w:line="480" w:lineRule="auto"/>
      </w:pPr>
      <w:r w:rsidRPr="008210AB">
        <w:t xml:space="preserve">Gunn, C. (1972). </w:t>
      </w:r>
      <w:r w:rsidRPr="008210AB">
        <w:rPr>
          <w:i/>
        </w:rPr>
        <w:t>Vacationscape Designing Tourist Regions</w:t>
      </w:r>
      <w:r w:rsidRPr="008210AB">
        <w:t>. Austin, Texas: University of Texas.</w:t>
      </w:r>
    </w:p>
    <w:p w14:paraId="470B4E45" w14:textId="425AEB1F" w:rsidR="00AB0FCD" w:rsidRPr="008210AB" w:rsidRDefault="00AB0FCD" w:rsidP="00AB0FCD">
      <w:pPr>
        <w:autoSpaceDE w:val="0"/>
        <w:autoSpaceDN w:val="0"/>
        <w:adjustRightInd w:val="0"/>
        <w:spacing w:line="480" w:lineRule="auto"/>
        <w:rPr>
          <w:rFonts w:eastAsiaTheme="minorHAnsi"/>
        </w:rPr>
      </w:pPr>
    </w:p>
    <w:p w14:paraId="44D35AAD" w14:textId="77777777" w:rsidR="003B379C" w:rsidRPr="008210AB" w:rsidRDefault="003B379C" w:rsidP="00AB0FCD">
      <w:pPr>
        <w:autoSpaceDE w:val="0"/>
        <w:autoSpaceDN w:val="0"/>
        <w:adjustRightInd w:val="0"/>
        <w:spacing w:line="480" w:lineRule="auto"/>
      </w:pPr>
      <w:r w:rsidRPr="008210AB">
        <w:t xml:space="preserve">Hair, J.F., Black, W.C., Babin, B.J., &amp; Anderson, R.E. (2014). </w:t>
      </w:r>
      <w:r w:rsidRPr="008210AB">
        <w:rPr>
          <w:i/>
        </w:rPr>
        <w:t>Multivariate data analysis (8th ed.)</w:t>
      </w:r>
      <w:r w:rsidRPr="008210AB">
        <w:t>. New Jersey: Pearson Education.</w:t>
      </w:r>
    </w:p>
    <w:p w14:paraId="17C67959" w14:textId="77777777" w:rsidR="00AB0FCD" w:rsidRPr="008210AB" w:rsidRDefault="00AB0FCD" w:rsidP="00AB0FCD">
      <w:pPr>
        <w:autoSpaceDE w:val="0"/>
        <w:autoSpaceDN w:val="0"/>
        <w:adjustRightInd w:val="0"/>
        <w:spacing w:line="480" w:lineRule="auto"/>
      </w:pPr>
    </w:p>
    <w:p w14:paraId="14DEB006" w14:textId="79193BAE" w:rsidR="00687605" w:rsidRPr="008210AB" w:rsidRDefault="003B379C" w:rsidP="00AB0FCD">
      <w:pPr>
        <w:autoSpaceDE w:val="0"/>
        <w:autoSpaceDN w:val="0"/>
        <w:adjustRightInd w:val="0"/>
        <w:spacing w:line="480" w:lineRule="auto"/>
      </w:pPr>
      <w:r w:rsidRPr="008210AB">
        <w:t xml:space="preserve">Hanyu, K. (1993). </w:t>
      </w:r>
      <w:r w:rsidR="00687605" w:rsidRPr="008210AB">
        <w:t>The Affective Meaning of Tokyo: V</w:t>
      </w:r>
      <w:r w:rsidRPr="008210AB">
        <w:t>erbal and Nonverbal Approaches.</w:t>
      </w:r>
      <w:r w:rsidR="00687605" w:rsidRPr="008210AB">
        <w:t xml:space="preserve"> </w:t>
      </w:r>
      <w:r w:rsidR="00687605" w:rsidRPr="008210AB">
        <w:rPr>
          <w:i/>
        </w:rPr>
        <w:t>Journal of Environmental Psychology,</w:t>
      </w:r>
      <w:r w:rsidR="00687605" w:rsidRPr="008210AB">
        <w:t xml:space="preserve"> 13, 161-172.</w:t>
      </w:r>
    </w:p>
    <w:p w14:paraId="3429FB5D" w14:textId="77777777" w:rsidR="00AB0FCD" w:rsidRPr="008210AB" w:rsidRDefault="00AB0FCD" w:rsidP="00AB0FCD">
      <w:pPr>
        <w:autoSpaceDE w:val="0"/>
        <w:autoSpaceDN w:val="0"/>
        <w:adjustRightInd w:val="0"/>
        <w:spacing w:line="480" w:lineRule="auto"/>
      </w:pPr>
    </w:p>
    <w:p w14:paraId="3C149E06" w14:textId="6D76874A" w:rsidR="007966B3" w:rsidRPr="008210AB" w:rsidRDefault="007966B3" w:rsidP="00AB0FCD">
      <w:pPr>
        <w:spacing w:line="480" w:lineRule="auto"/>
      </w:pPr>
      <w:r w:rsidRPr="008210AB">
        <w:t xml:space="preserve">Hausner, H., Olsen, A., &amp; Møller, P. (2012). Mere exposure and flavor-flavour learning increase 2–3 year-old children’s acceptance of a novel vegetable. </w:t>
      </w:r>
      <w:r w:rsidRPr="008210AB">
        <w:rPr>
          <w:i/>
        </w:rPr>
        <w:t>Appetite</w:t>
      </w:r>
      <w:r w:rsidRPr="008210AB">
        <w:t>, 8(3), 1152–1159.</w:t>
      </w:r>
    </w:p>
    <w:p w14:paraId="499CE2D2" w14:textId="77777777" w:rsidR="00AB0FCD" w:rsidRPr="008210AB" w:rsidRDefault="00AB0FCD" w:rsidP="00AB0FCD">
      <w:pPr>
        <w:spacing w:line="480" w:lineRule="auto"/>
      </w:pPr>
    </w:p>
    <w:p w14:paraId="3FDA4E9E" w14:textId="4F4EF2AE" w:rsidR="00C76167" w:rsidRPr="008210AB" w:rsidRDefault="00C76167" w:rsidP="00AB0FCD">
      <w:pPr>
        <w:spacing w:line="480" w:lineRule="auto"/>
      </w:pPr>
      <w:r w:rsidRPr="008210AB">
        <w:t xml:space="preserve">Heingartner, A, &amp; Hall, J.V. (1974). Affective consequences in adults and children of repeated exposure to auditory stimuli. </w:t>
      </w:r>
      <w:r w:rsidRPr="008210AB">
        <w:rPr>
          <w:i/>
          <w:iCs/>
        </w:rPr>
        <w:t>Journal of Personal Social Psychology,</w:t>
      </w:r>
      <w:r w:rsidRPr="008210AB">
        <w:t xml:space="preserve"> 29, 719–723. </w:t>
      </w:r>
    </w:p>
    <w:p w14:paraId="22B6696F" w14:textId="77777777" w:rsidR="00AB0FCD" w:rsidRPr="008210AB" w:rsidRDefault="00AB0FCD" w:rsidP="00AB0FCD">
      <w:pPr>
        <w:spacing w:line="480" w:lineRule="auto"/>
      </w:pPr>
    </w:p>
    <w:p w14:paraId="6F98AF9D" w14:textId="3506E255" w:rsidR="009E6C43" w:rsidRPr="008210AB" w:rsidRDefault="009E6C43" w:rsidP="00AB0FCD">
      <w:pPr>
        <w:spacing w:line="480" w:lineRule="auto"/>
        <w:rPr>
          <w:rFonts w:eastAsiaTheme="minorHAnsi"/>
        </w:rPr>
      </w:pPr>
      <w:r w:rsidRPr="008210AB">
        <w:rPr>
          <w:rFonts w:eastAsiaTheme="minorHAnsi"/>
        </w:rPr>
        <w:lastRenderedPageBreak/>
        <w:t xml:space="preserve">Hosany, S., &amp; Prayag, G. (2013). Patterns of tourists’ emotional responses, satisfaction, and intention to recommend. </w:t>
      </w:r>
      <w:r w:rsidRPr="008210AB">
        <w:rPr>
          <w:rFonts w:eastAsiaTheme="minorHAnsi"/>
          <w:i/>
        </w:rPr>
        <w:t>Journal of Business Research</w:t>
      </w:r>
      <w:r w:rsidRPr="008210AB">
        <w:rPr>
          <w:rFonts w:eastAsiaTheme="minorHAnsi"/>
        </w:rPr>
        <w:t>, 66, 730-737.</w:t>
      </w:r>
    </w:p>
    <w:p w14:paraId="4AF78451" w14:textId="77777777" w:rsidR="00AB0FCD" w:rsidRPr="008210AB" w:rsidRDefault="00AB0FCD" w:rsidP="00AB0FCD">
      <w:pPr>
        <w:spacing w:line="480" w:lineRule="auto"/>
        <w:rPr>
          <w:rFonts w:eastAsiaTheme="minorHAnsi"/>
        </w:rPr>
      </w:pPr>
    </w:p>
    <w:p w14:paraId="7D83E68D" w14:textId="77777777" w:rsidR="00DF1472" w:rsidRPr="008210AB" w:rsidRDefault="00DF1472" w:rsidP="00AB0FCD">
      <w:pPr>
        <w:autoSpaceDE w:val="0"/>
        <w:autoSpaceDN w:val="0"/>
        <w:adjustRightInd w:val="0"/>
        <w:spacing w:line="480" w:lineRule="auto"/>
      </w:pPr>
      <w:r w:rsidRPr="008210AB">
        <w:t xml:space="preserve">Hsu, C. H. C., Wolfe, K., &amp; Kang, S.K. (2004). Image assessment for a destination with limited comparative advantages. </w:t>
      </w:r>
      <w:r w:rsidRPr="008210AB">
        <w:rPr>
          <w:i/>
        </w:rPr>
        <w:t>Tourism Management,</w:t>
      </w:r>
      <w:r w:rsidRPr="008210AB">
        <w:t xml:space="preserve"> 25(1), 121-126.</w:t>
      </w:r>
    </w:p>
    <w:p w14:paraId="054B5652" w14:textId="77777777" w:rsidR="002C15A7" w:rsidRPr="008210AB" w:rsidRDefault="002C15A7" w:rsidP="00AB0FCD">
      <w:pPr>
        <w:spacing w:line="480" w:lineRule="auto"/>
      </w:pPr>
    </w:p>
    <w:p w14:paraId="4C888D52" w14:textId="6A0DEEFC" w:rsidR="00687605" w:rsidRPr="008210AB" w:rsidRDefault="004E3852" w:rsidP="00AB0FCD">
      <w:pPr>
        <w:spacing w:line="480" w:lineRule="auto"/>
      </w:pPr>
      <w:r w:rsidRPr="008210AB">
        <w:t>Iordanova, E. (2017).</w:t>
      </w:r>
      <w:r w:rsidR="00687605" w:rsidRPr="008210AB">
        <w:t xml:space="preserve"> Impact of socio-demographic characteristics on “a priori” </w:t>
      </w:r>
      <w:r w:rsidRPr="008210AB">
        <w:t>and “in situ” destination image:</w:t>
      </w:r>
      <w:r w:rsidR="00687605" w:rsidRPr="008210AB">
        <w:t xml:space="preserve"> Case study – Linz, Austria. </w:t>
      </w:r>
      <w:r w:rsidR="00687605" w:rsidRPr="008210AB">
        <w:rPr>
          <w:i/>
        </w:rPr>
        <w:t>International Journal of Tourism Policy</w:t>
      </w:r>
      <w:r w:rsidRPr="008210AB">
        <w:t>. In Press.</w:t>
      </w:r>
      <w:r w:rsidR="00687605" w:rsidRPr="008210AB">
        <w:t xml:space="preserve"> </w:t>
      </w:r>
    </w:p>
    <w:p w14:paraId="149BEBB9" w14:textId="77777777" w:rsidR="00AB0FCD" w:rsidRPr="008210AB" w:rsidRDefault="00AB0FCD" w:rsidP="00AB0FCD">
      <w:pPr>
        <w:spacing w:line="480" w:lineRule="auto"/>
        <w:rPr>
          <w:b/>
        </w:rPr>
      </w:pPr>
    </w:p>
    <w:p w14:paraId="0B993EDF" w14:textId="77777777" w:rsidR="00DF1472" w:rsidRPr="008210AB" w:rsidRDefault="00DF1472" w:rsidP="00AB0FCD">
      <w:pPr>
        <w:autoSpaceDE w:val="0"/>
        <w:autoSpaceDN w:val="0"/>
        <w:adjustRightInd w:val="0"/>
        <w:spacing w:line="480" w:lineRule="auto"/>
        <w:rPr>
          <w:rFonts w:eastAsiaTheme="minorHAnsi"/>
          <w:color w:val="000000"/>
        </w:rPr>
      </w:pPr>
      <w:r w:rsidRPr="008210AB">
        <w:rPr>
          <w:rFonts w:eastAsiaTheme="minorHAnsi"/>
          <w:color w:val="000000"/>
        </w:rPr>
        <w:t xml:space="preserve">Iordanova, E. (2015). Unravelling the complexity of destination image formation:  A conceptual framework. </w:t>
      </w:r>
      <w:r w:rsidRPr="008210AB">
        <w:rPr>
          <w:rFonts w:eastAsiaTheme="minorHAnsi"/>
          <w:i/>
          <w:color w:val="000000"/>
        </w:rPr>
        <w:t>European Journal of Tourism Research</w:t>
      </w:r>
      <w:r w:rsidRPr="008210AB">
        <w:rPr>
          <w:rFonts w:eastAsiaTheme="minorHAnsi"/>
          <w:color w:val="000000"/>
        </w:rPr>
        <w:t xml:space="preserve">, </w:t>
      </w:r>
      <w:r w:rsidRPr="008210AB">
        <w:rPr>
          <w:rFonts w:eastAsiaTheme="minorHAnsi"/>
          <w:iCs/>
          <w:color w:val="000000"/>
        </w:rPr>
        <w:t>11</w:t>
      </w:r>
      <w:r w:rsidRPr="008210AB">
        <w:rPr>
          <w:rFonts w:eastAsiaTheme="minorHAnsi"/>
          <w:color w:val="000000"/>
        </w:rPr>
        <w:t>, 35-56.</w:t>
      </w:r>
    </w:p>
    <w:p w14:paraId="3CAED8F2" w14:textId="77777777" w:rsidR="00AB0FCD" w:rsidRPr="008210AB" w:rsidRDefault="00AB0FCD" w:rsidP="00AB0FCD">
      <w:pPr>
        <w:autoSpaceDE w:val="0"/>
        <w:autoSpaceDN w:val="0"/>
        <w:adjustRightInd w:val="0"/>
        <w:spacing w:line="480" w:lineRule="auto"/>
        <w:rPr>
          <w:rFonts w:eastAsiaTheme="minorHAnsi"/>
          <w:color w:val="000000"/>
        </w:rPr>
      </w:pPr>
    </w:p>
    <w:p w14:paraId="6D588D1D" w14:textId="23EA9B2B" w:rsidR="002C15A7" w:rsidRPr="008210AB" w:rsidRDefault="002C15A7" w:rsidP="00AB0FCD">
      <w:pPr>
        <w:autoSpaceDE w:val="0"/>
        <w:autoSpaceDN w:val="0"/>
        <w:adjustRightInd w:val="0"/>
        <w:spacing w:line="480" w:lineRule="auto"/>
      </w:pPr>
      <w:r w:rsidRPr="008210AB">
        <w:t xml:space="preserve">Jago, L., Chalip, L., Brown, G., Mules, T., &amp; Ali S. (2003). Building events into destination branding: insights from experts. </w:t>
      </w:r>
      <w:r w:rsidRPr="008210AB">
        <w:rPr>
          <w:i/>
        </w:rPr>
        <w:t>Event Management</w:t>
      </w:r>
      <w:r w:rsidRPr="008210AB">
        <w:t>, 8(1), 3-14.</w:t>
      </w:r>
    </w:p>
    <w:p w14:paraId="1AC5935C" w14:textId="77777777" w:rsidR="00AB0FCD" w:rsidRPr="008210AB" w:rsidRDefault="00AB0FCD" w:rsidP="00AB0FCD">
      <w:pPr>
        <w:autoSpaceDE w:val="0"/>
        <w:autoSpaceDN w:val="0"/>
        <w:adjustRightInd w:val="0"/>
        <w:spacing w:line="480" w:lineRule="auto"/>
      </w:pPr>
    </w:p>
    <w:p w14:paraId="2EFA4C43" w14:textId="77777777" w:rsidR="00DF1472" w:rsidRPr="008210AB" w:rsidRDefault="00DF1472" w:rsidP="00AB0FCD">
      <w:pPr>
        <w:autoSpaceDE w:val="0"/>
        <w:autoSpaceDN w:val="0"/>
        <w:adjustRightInd w:val="0"/>
        <w:spacing w:line="480" w:lineRule="auto"/>
      </w:pPr>
      <w:r w:rsidRPr="008210AB">
        <w:t xml:space="preserve">Jenkins, H. (1999). Understanding and Measuring Tourist </w:t>
      </w:r>
      <w:r w:rsidRPr="008210AB">
        <w:rPr>
          <w:rFonts w:eastAsia="AdvTimes"/>
        </w:rPr>
        <w:t>Destination image</w:t>
      </w:r>
      <w:r w:rsidRPr="008210AB">
        <w:t xml:space="preserve">. </w:t>
      </w:r>
      <w:r w:rsidRPr="008210AB">
        <w:rPr>
          <w:i/>
        </w:rPr>
        <w:t>International Journal of Tourism Research,</w:t>
      </w:r>
      <w:r w:rsidRPr="008210AB">
        <w:t xml:space="preserve"> </w:t>
      </w:r>
      <w:r w:rsidRPr="008210AB">
        <w:rPr>
          <w:iCs/>
        </w:rPr>
        <w:t>1</w:t>
      </w:r>
      <w:r w:rsidRPr="008210AB">
        <w:t>, 1-15.</w:t>
      </w:r>
    </w:p>
    <w:p w14:paraId="28B2E2ED" w14:textId="77777777" w:rsidR="00AB0FCD" w:rsidRPr="008210AB" w:rsidRDefault="00AB0FCD" w:rsidP="00AB0FCD">
      <w:pPr>
        <w:autoSpaceDE w:val="0"/>
        <w:autoSpaceDN w:val="0"/>
        <w:adjustRightInd w:val="0"/>
        <w:spacing w:line="480" w:lineRule="auto"/>
      </w:pPr>
    </w:p>
    <w:p w14:paraId="2DD6B722" w14:textId="5395CC62" w:rsidR="00C60284" w:rsidRPr="008210AB" w:rsidRDefault="00C60284" w:rsidP="00AB0FCD">
      <w:pPr>
        <w:spacing w:line="480" w:lineRule="auto"/>
      </w:pPr>
      <w:r w:rsidRPr="008210AB">
        <w:t xml:space="preserve">Kaplanidou, K., &amp; Vogt, C. (2007). The interrelationship between sport event and destination image and sport tourists’ behaviours. </w:t>
      </w:r>
      <w:r w:rsidRPr="008210AB">
        <w:rPr>
          <w:i/>
          <w:iCs/>
        </w:rPr>
        <w:t>Journal of Sport Tourism</w:t>
      </w:r>
      <w:r w:rsidR="004E3852" w:rsidRPr="008210AB">
        <w:t>, 12(3/4), 183-</w:t>
      </w:r>
      <w:r w:rsidRPr="008210AB">
        <w:t xml:space="preserve">206. </w:t>
      </w:r>
    </w:p>
    <w:p w14:paraId="71B861E8" w14:textId="77777777" w:rsidR="00AB0FCD" w:rsidRPr="008210AB" w:rsidRDefault="00AB0FCD" w:rsidP="00AB0FCD">
      <w:pPr>
        <w:spacing w:line="480" w:lineRule="auto"/>
      </w:pPr>
    </w:p>
    <w:p w14:paraId="36CD4E2E" w14:textId="77777777" w:rsidR="00DF1472" w:rsidRPr="008210AB" w:rsidRDefault="00DF1472" w:rsidP="00AB0FCD">
      <w:pPr>
        <w:spacing w:line="480" w:lineRule="auto"/>
      </w:pPr>
      <w:r w:rsidRPr="008210AB">
        <w:t xml:space="preserve">Kim, S.S. &amp; Morrsion, A. (2005). Change of images of South Korea among foreign tourists after the 2002 FIFA World Cup. </w:t>
      </w:r>
      <w:r w:rsidRPr="008210AB">
        <w:rPr>
          <w:i/>
        </w:rPr>
        <w:t>Tourism Management</w:t>
      </w:r>
      <w:r w:rsidRPr="008210AB">
        <w:t xml:space="preserve">, </w:t>
      </w:r>
      <w:r w:rsidRPr="008210AB">
        <w:rPr>
          <w:iCs/>
        </w:rPr>
        <w:t>26</w:t>
      </w:r>
      <w:r w:rsidRPr="008210AB">
        <w:t>, 233-247.</w:t>
      </w:r>
    </w:p>
    <w:p w14:paraId="4990E9E2" w14:textId="77777777" w:rsidR="00AB0FCD" w:rsidRPr="008210AB" w:rsidRDefault="00AB0FCD" w:rsidP="00AB0FCD">
      <w:pPr>
        <w:spacing w:line="480" w:lineRule="auto"/>
      </w:pPr>
    </w:p>
    <w:p w14:paraId="29E00731" w14:textId="34CEA06C" w:rsidR="00DF1472" w:rsidRPr="008210AB" w:rsidRDefault="00DF1472" w:rsidP="00AB0FCD">
      <w:pPr>
        <w:spacing w:line="480" w:lineRule="auto"/>
        <w:rPr>
          <w:lang w:eastAsia="en-GB"/>
        </w:rPr>
      </w:pPr>
      <w:r w:rsidRPr="008210AB">
        <w:rPr>
          <w:lang w:eastAsia="en-GB"/>
        </w:rPr>
        <w:lastRenderedPageBreak/>
        <w:t>Kim, D.</w:t>
      </w:r>
      <w:r w:rsidR="004E3852" w:rsidRPr="008210AB">
        <w:rPr>
          <w:lang w:eastAsia="en-GB"/>
        </w:rPr>
        <w:t>,</w:t>
      </w:r>
      <w:r w:rsidRPr="008210AB">
        <w:rPr>
          <w:lang w:eastAsia="en-GB"/>
        </w:rPr>
        <w:t xml:space="preserve"> </w:t>
      </w:r>
      <w:r w:rsidRPr="008210AB">
        <w:t xml:space="preserve">&amp; </w:t>
      </w:r>
      <w:r w:rsidRPr="008210AB">
        <w:rPr>
          <w:lang w:eastAsia="en-GB"/>
        </w:rPr>
        <w:t xml:space="preserve">Perdue, R. (2011). The influence of image on destination attractiveness. </w:t>
      </w:r>
      <w:r w:rsidRPr="008210AB">
        <w:rPr>
          <w:i/>
          <w:lang w:eastAsia="en-GB"/>
        </w:rPr>
        <w:t>Journal of Travel and Tourism Marketing</w:t>
      </w:r>
      <w:r w:rsidRPr="008210AB">
        <w:rPr>
          <w:lang w:eastAsia="en-GB"/>
        </w:rPr>
        <w:t xml:space="preserve">. </w:t>
      </w:r>
      <w:r w:rsidRPr="008210AB">
        <w:rPr>
          <w:iCs/>
        </w:rPr>
        <w:t>28</w:t>
      </w:r>
      <w:r w:rsidRPr="008210AB">
        <w:rPr>
          <w:lang w:eastAsia="en-GB"/>
        </w:rPr>
        <w:t>, 225–239.</w:t>
      </w:r>
    </w:p>
    <w:p w14:paraId="57694C75" w14:textId="77777777" w:rsidR="00AB0FCD" w:rsidRPr="008210AB" w:rsidRDefault="00AB0FCD" w:rsidP="00AB0FCD">
      <w:pPr>
        <w:spacing w:line="480" w:lineRule="auto"/>
        <w:rPr>
          <w:lang w:eastAsia="en-GB"/>
        </w:rPr>
      </w:pPr>
    </w:p>
    <w:p w14:paraId="6D1450CE" w14:textId="77777777" w:rsidR="00DF1472" w:rsidRPr="008210AB" w:rsidRDefault="00DF1472" w:rsidP="00AB0FCD">
      <w:pPr>
        <w:spacing w:line="480" w:lineRule="auto"/>
      </w:pPr>
      <w:r w:rsidRPr="008210AB">
        <w:t xml:space="preserve">Kim, H., &amp; Richardson, S. (2003). Motion Picture Impacts on Destination images. </w:t>
      </w:r>
      <w:r w:rsidRPr="008210AB">
        <w:rPr>
          <w:i/>
        </w:rPr>
        <w:t>Annals of Tourism Research</w:t>
      </w:r>
      <w:r w:rsidRPr="008210AB">
        <w:t xml:space="preserve">, </w:t>
      </w:r>
      <w:r w:rsidRPr="008210AB">
        <w:rPr>
          <w:iCs/>
        </w:rPr>
        <w:t>30</w:t>
      </w:r>
      <w:r w:rsidRPr="008210AB">
        <w:t>(1), 216-237.</w:t>
      </w:r>
    </w:p>
    <w:p w14:paraId="7DA6F7AC" w14:textId="2C42E7BF" w:rsidR="00AB0FCD" w:rsidRPr="008210AB" w:rsidRDefault="00AB0FCD" w:rsidP="00AB0FCD">
      <w:pPr>
        <w:spacing w:line="480" w:lineRule="auto"/>
      </w:pPr>
    </w:p>
    <w:p w14:paraId="1DC15F22" w14:textId="2BA7207B" w:rsidR="00D361E5" w:rsidRPr="008210AB" w:rsidRDefault="00D361E5" w:rsidP="00AB0FCD">
      <w:pPr>
        <w:spacing w:line="480" w:lineRule="auto"/>
      </w:pPr>
      <w:r w:rsidRPr="008210AB">
        <w:t xml:space="preserve">Kim, S., Stylidis, D. &amp; Oh, M. (2019). Is Perception of Destination Image Stable or Does it Fluctuate? A Measurement of Three Points in Time. </w:t>
      </w:r>
      <w:r w:rsidRPr="008210AB">
        <w:rPr>
          <w:i/>
        </w:rPr>
        <w:t>International Journal of Tourism Research</w:t>
      </w:r>
      <w:r w:rsidRPr="008210AB">
        <w:t>. Available Online.</w:t>
      </w:r>
    </w:p>
    <w:p w14:paraId="5FAF3FBD" w14:textId="77777777" w:rsidR="00D361E5" w:rsidRPr="008210AB" w:rsidRDefault="00D361E5" w:rsidP="00AB0FCD">
      <w:pPr>
        <w:spacing w:line="480" w:lineRule="auto"/>
      </w:pPr>
    </w:p>
    <w:p w14:paraId="4ACBFCE7" w14:textId="2421793B" w:rsidR="00C60284" w:rsidRPr="008210AB" w:rsidRDefault="00C60284" w:rsidP="00AB0FCD">
      <w:pPr>
        <w:spacing w:line="480" w:lineRule="auto"/>
      </w:pPr>
      <w:r w:rsidRPr="008210AB">
        <w:t xml:space="preserve">Kim, J., Kang, J., &amp; Kim, Y.K. (2014). Impact of mega sport events on destination image and country image. </w:t>
      </w:r>
      <w:r w:rsidRPr="008210AB">
        <w:rPr>
          <w:i/>
        </w:rPr>
        <w:t>Sport Marketing Quarterly</w:t>
      </w:r>
      <w:r w:rsidRPr="008210AB">
        <w:t>, 23(3), 161</w:t>
      </w:r>
      <w:r w:rsidR="004E3852" w:rsidRPr="008210AB">
        <w:t>-172</w:t>
      </w:r>
      <w:r w:rsidRPr="008210AB">
        <w:t>.</w:t>
      </w:r>
    </w:p>
    <w:p w14:paraId="09787327" w14:textId="77777777" w:rsidR="00AB0FCD" w:rsidRPr="008210AB" w:rsidRDefault="00AB0FCD" w:rsidP="00AB0FCD">
      <w:pPr>
        <w:spacing w:line="480" w:lineRule="auto"/>
      </w:pPr>
    </w:p>
    <w:p w14:paraId="4C809967" w14:textId="77777777" w:rsidR="00DF1472" w:rsidRPr="008210AB" w:rsidRDefault="00DF1472" w:rsidP="00AB0FCD">
      <w:pPr>
        <w:autoSpaceDE w:val="0"/>
        <w:autoSpaceDN w:val="0"/>
        <w:adjustRightInd w:val="0"/>
        <w:spacing w:line="480" w:lineRule="auto"/>
      </w:pPr>
      <w:r w:rsidRPr="008210AB">
        <w:t xml:space="preserve">Konecnik, M., &amp; Ruzzier, M. (2006). The Influence of Previous Visitation on Customer’s Evaluation of a Tourism Destination. </w:t>
      </w:r>
      <w:r w:rsidRPr="008210AB">
        <w:rPr>
          <w:i/>
        </w:rPr>
        <w:t>Managing Global Transitions</w:t>
      </w:r>
      <w:r w:rsidRPr="008210AB">
        <w:t xml:space="preserve">, </w:t>
      </w:r>
      <w:r w:rsidRPr="008210AB">
        <w:rPr>
          <w:iCs/>
        </w:rPr>
        <w:t>4</w:t>
      </w:r>
      <w:r w:rsidRPr="008210AB">
        <w:t>(2), 145-165.</w:t>
      </w:r>
    </w:p>
    <w:p w14:paraId="6CE667C5" w14:textId="77777777" w:rsidR="00AB0FCD" w:rsidRPr="008210AB" w:rsidRDefault="00AB0FCD" w:rsidP="00AB0FCD">
      <w:pPr>
        <w:autoSpaceDE w:val="0"/>
        <w:autoSpaceDN w:val="0"/>
        <w:adjustRightInd w:val="0"/>
        <w:spacing w:line="480" w:lineRule="auto"/>
      </w:pPr>
    </w:p>
    <w:p w14:paraId="57FC15A8" w14:textId="111EED23" w:rsidR="00687605" w:rsidRPr="008210AB" w:rsidRDefault="00687605" w:rsidP="00AB0FCD">
      <w:pPr>
        <w:spacing w:line="480" w:lineRule="auto"/>
      </w:pPr>
      <w:r w:rsidRPr="008210AB">
        <w:t>Kumar, R. (2005)</w:t>
      </w:r>
      <w:r w:rsidR="004E3852" w:rsidRPr="008210AB">
        <w:t>.</w:t>
      </w:r>
      <w:r w:rsidRPr="008210AB">
        <w:t xml:space="preserve"> </w:t>
      </w:r>
      <w:r w:rsidRPr="008210AB">
        <w:rPr>
          <w:i/>
        </w:rPr>
        <w:t>Research Methodology: A Step by Step Guide for Beginners</w:t>
      </w:r>
      <w:r w:rsidRPr="008210AB">
        <w:t xml:space="preserve"> </w:t>
      </w:r>
      <w:r w:rsidR="004E3852" w:rsidRPr="008210AB">
        <w:t>(</w:t>
      </w:r>
      <w:r w:rsidRPr="008210AB">
        <w:t>2</w:t>
      </w:r>
      <w:r w:rsidRPr="008210AB">
        <w:rPr>
          <w:vertAlign w:val="superscript"/>
        </w:rPr>
        <w:t>nd</w:t>
      </w:r>
      <w:r w:rsidR="004E3852" w:rsidRPr="008210AB">
        <w:t xml:space="preserve"> ed.). London:</w:t>
      </w:r>
      <w:r w:rsidRPr="008210AB">
        <w:t xml:space="preserve"> </w:t>
      </w:r>
      <w:r w:rsidR="004E3852" w:rsidRPr="008210AB">
        <w:t>Sage</w:t>
      </w:r>
      <w:r w:rsidRPr="008210AB">
        <w:t xml:space="preserve"> Publications. </w:t>
      </w:r>
    </w:p>
    <w:p w14:paraId="5E27F124" w14:textId="77777777" w:rsidR="00AB0FCD" w:rsidRPr="008210AB" w:rsidRDefault="00AB0FCD" w:rsidP="00AB0FCD">
      <w:pPr>
        <w:spacing w:line="480" w:lineRule="auto"/>
      </w:pPr>
    </w:p>
    <w:p w14:paraId="068A676D" w14:textId="50E1D624" w:rsidR="00817D6F" w:rsidRPr="008210AB" w:rsidRDefault="00817D6F" w:rsidP="00AB0FCD">
      <w:pPr>
        <w:spacing w:line="480" w:lineRule="auto"/>
      </w:pPr>
      <w:r w:rsidRPr="008210AB">
        <w:t>Kwan, L.Y., Yap, S., &amp; Chiu, C. (2015). Mere exposure affects perceived descriptive norms: Implications</w:t>
      </w:r>
      <w:r w:rsidR="009E64DB" w:rsidRPr="008210AB">
        <w:t xml:space="preserve"> for personal preferences and trust</w:t>
      </w:r>
      <w:r w:rsidRPr="008210AB">
        <w:t xml:space="preserve">. </w:t>
      </w:r>
      <w:r w:rsidRPr="008210AB">
        <w:rPr>
          <w:i/>
        </w:rPr>
        <w:t>Organizational Behavior and Human Decision Processes</w:t>
      </w:r>
      <w:r w:rsidRPr="008210AB">
        <w:t>, 127, 48-58.</w:t>
      </w:r>
    </w:p>
    <w:p w14:paraId="3D5AE698" w14:textId="77777777" w:rsidR="00AB0FCD" w:rsidRPr="008210AB" w:rsidRDefault="00AB0FCD" w:rsidP="00AB0FCD">
      <w:pPr>
        <w:spacing w:line="480" w:lineRule="auto"/>
      </w:pPr>
    </w:p>
    <w:p w14:paraId="6420DD7F" w14:textId="37697E92" w:rsidR="00036A0A" w:rsidRPr="008210AB" w:rsidRDefault="00036A0A" w:rsidP="00AB0FCD">
      <w:pPr>
        <w:autoSpaceDE w:val="0"/>
        <w:autoSpaceDN w:val="0"/>
        <w:adjustRightInd w:val="0"/>
        <w:spacing w:line="480" w:lineRule="auto"/>
      </w:pPr>
      <w:r w:rsidRPr="008210AB">
        <w:t>Llod</w:t>
      </w:r>
      <w:r w:rsidR="004E3852" w:rsidRPr="008210AB">
        <w:t>ra-Riera, I., Martínez-Ruiz, M.</w:t>
      </w:r>
      <w:r w:rsidRPr="008210AB">
        <w:t xml:space="preserve">P., Jimenez-Zarco, A.J., &amp; Izquierdo-Yusta, A. (2015). A multidimensional analysis of the information sources construct and its relevance for destination image formation. </w:t>
      </w:r>
      <w:r w:rsidRPr="008210AB">
        <w:rPr>
          <w:i/>
        </w:rPr>
        <w:t>Tourism Management</w:t>
      </w:r>
      <w:r w:rsidRPr="008210AB">
        <w:t>, 48, 319-328.</w:t>
      </w:r>
    </w:p>
    <w:p w14:paraId="634D1A00" w14:textId="77777777" w:rsidR="00AB0FCD" w:rsidRPr="008210AB" w:rsidRDefault="00AB0FCD" w:rsidP="00AB0FCD">
      <w:pPr>
        <w:autoSpaceDE w:val="0"/>
        <w:autoSpaceDN w:val="0"/>
        <w:adjustRightInd w:val="0"/>
        <w:spacing w:line="480" w:lineRule="auto"/>
      </w:pPr>
    </w:p>
    <w:p w14:paraId="5159AD8D" w14:textId="724ABC41" w:rsidR="00DF1472" w:rsidRPr="008210AB" w:rsidRDefault="00DF1472" w:rsidP="00AB0FCD">
      <w:pPr>
        <w:autoSpaceDE w:val="0"/>
        <w:autoSpaceDN w:val="0"/>
        <w:adjustRightInd w:val="0"/>
        <w:spacing w:line="480" w:lineRule="auto"/>
      </w:pPr>
      <w:r w:rsidRPr="008210AB">
        <w:t>MacKay, K., &amp; Fesenmaier, D. (1997). Pictorial Element of</w:t>
      </w:r>
      <w:r w:rsidR="003E6EA6" w:rsidRPr="008210AB">
        <w:t xml:space="preserve"> </w:t>
      </w:r>
      <w:r w:rsidRPr="008210AB">
        <w:t>Destination in Image Formation</w:t>
      </w:r>
      <w:r w:rsidRPr="008210AB">
        <w:rPr>
          <w:i/>
        </w:rPr>
        <w:t>. Annals of Tourism Research,</w:t>
      </w:r>
      <w:r w:rsidRPr="008210AB">
        <w:t xml:space="preserve"> </w:t>
      </w:r>
      <w:r w:rsidRPr="008210AB">
        <w:rPr>
          <w:iCs/>
        </w:rPr>
        <w:t>24</w:t>
      </w:r>
      <w:r w:rsidRPr="008210AB">
        <w:t>, 537-565.</w:t>
      </w:r>
    </w:p>
    <w:p w14:paraId="01606F70" w14:textId="77777777" w:rsidR="00707186" w:rsidRPr="008210AB" w:rsidRDefault="00707186" w:rsidP="00707186">
      <w:pPr>
        <w:spacing w:line="480" w:lineRule="auto"/>
      </w:pPr>
    </w:p>
    <w:p w14:paraId="08A37231" w14:textId="77777777" w:rsidR="00707186" w:rsidRPr="008210AB" w:rsidRDefault="00707186" w:rsidP="00707186">
      <w:pPr>
        <w:spacing w:line="480" w:lineRule="auto"/>
      </w:pPr>
      <w:r w:rsidRPr="008210AB">
        <w:t xml:space="preserve">MacKay, K. &amp; McVetty, D. (2002). Images of First-time Visitors to Queen Charlotte Islands and Gwaii Haanas National Park Reserve. </w:t>
      </w:r>
      <w:r w:rsidRPr="008210AB">
        <w:rPr>
          <w:i/>
        </w:rPr>
        <w:t>Journal of Park and Recreation Administration</w:t>
      </w:r>
      <w:r w:rsidRPr="008210AB">
        <w:t xml:space="preserve">, 20(2), 11-30. </w:t>
      </w:r>
    </w:p>
    <w:p w14:paraId="1FEB6877" w14:textId="77777777" w:rsidR="00AB0FCD" w:rsidRPr="008210AB" w:rsidRDefault="00AB0FCD" w:rsidP="00AB0FCD">
      <w:pPr>
        <w:autoSpaceDE w:val="0"/>
        <w:autoSpaceDN w:val="0"/>
        <w:adjustRightInd w:val="0"/>
        <w:spacing w:line="480" w:lineRule="auto"/>
      </w:pPr>
    </w:p>
    <w:p w14:paraId="2A6928DD" w14:textId="381AFCBD" w:rsidR="00DF1472" w:rsidRPr="008210AB" w:rsidRDefault="00DF1472" w:rsidP="00AB0FCD">
      <w:pPr>
        <w:spacing w:line="480" w:lineRule="auto"/>
      </w:pPr>
      <w:r w:rsidRPr="008210AB">
        <w:t>Martin, H., &amp; del Bosque, I. (2008). Exploring the</w:t>
      </w:r>
      <w:r w:rsidR="004E3852" w:rsidRPr="008210AB">
        <w:t xml:space="preserve"> cognitive-affective nature of d</w:t>
      </w:r>
      <w:r w:rsidRPr="008210AB">
        <w:rPr>
          <w:rFonts w:eastAsia="AdvTimes"/>
        </w:rPr>
        <w:t>estination image</w:t>
      </w:r>
      <w:r w:rsidRPr="008210AB">
        <w:t xml:space="preserve"> and the role of psychological factors in its formation. </w:t>
      </w:r>
      <w:r w:rsidRPr="008210AB">
        <w:rPr>
          <w:i/>
        </w:rPr>
        <w:t>Tourism Management,</w:t>
      </w:r>
      <w:r w:rsidRPr="008210AB">
        <w:t xml:space="preserve"> 29, 263-277.</w:t>
      </w:r>
    </w:p>
    <w:p w14:paraId="25135760" w14:textId="77777777" w:rsidR="00AB0FCD" w:rsidRPr="008210AB" w:rsidRDefault="00AB0FCD" w:rsidP="00AB0FCD">
      <w:pPr>
        <w:spacing w:line="480" w:lineRule="auto"/>
      </w:pPr>
    </w:p>
    <w:p w14:paraId="76AE2EC8" w14:textId="32B08CA0" w:rsidR="003B06E0" w:rsidRPr="008210AB" w:rsidRDefault="003B06E0" w:rsidP="003B06E0">
      <w:pPr>
        <w:spacing w:line="480" w:lineRule="auto"/>
        <w:jc w:val="both"/>
      </w:pPr>
      <w:r w:rsidRPr="008210AB">
        <w:t xml:space="preserve">Martín-Santana, J., Beerli-Palacio, A. </w:t>
      </w:r>
      <w:r w:rsidR="00F83B80" w:rsidRPr="008210AB">
        <w:t>&amp;</w:t>
      </w:r>
      <w:r w:rsidRPr="008210AB">
        <w:t xml:space="preserve"> Nazzareno, P. (2017). Antecedents and consequences of destination image gap. </w:t>
      </w:r>
      <w:r w:rsidRPr="008210AB">
        <w:rPr>
          <w:i/>
        </w:rPr>
        <w:t>Annals of Tourism Research</w:t>
      </w:r>
      <w:r w:rsidR="00EE0E77" w:rsidRPr="008210AB">
        <w:t>, 62, 13-25.</w:t>
      </w:r>
    </w:p>
    <w:p w14:paraId="4E7A5BA0" w14:textId="7BF9CC3C" w:rsidR="006F1577" w:rsidRPr="008210AB" w:rsidRDefault="006F1577" w:rsidP="00F83B80">
      <w:pPr>
        <w:spacing w:before="360" w:after="360" w:line="480" w:lineRule="auto"/>
        <w:jc w:val="both"/>
        <w:rPr>
          <w:i/>
        </w:rPr>
      </w:pPr>
      <w:r w:rsidRPr="008210AB">
        <w:t>Maykut, P.</w:t>
      </w:r>
      <w:r w:rsidR="00B521F9" w:rsidRPr="008210AB">
        <w:t>,</w:t>
      </w:r>
      <w:r w:rsidRPr="008210AB">
        <w:t xml:space="preserve"> </w:t>
      </w:r>
      <w:r w:rsidR="00F83B80" w:rsidRPr="008210AB">
        <w:t>&amp;</w:t>
      </w:r>
      <w:r w:rsidRPr="008210AB">
        <w:t xml:space="preserve"> Morehouse, R. (1994)</w:t>
      </w:r>
      <w:r w:rsidR="00F83B80" w:rsidRPr="008210AB">
        <w:t>.</w:t>
      </w:r>
      <w:r w:rsidRPr="008210AB">
        <w:t xml:space="preserve"> </w:t>
      </w:r>
      <w:r w:rsidR="00B521F9" w:rsidRPr="008210AB">
        <w:rPr>
          <w:i/>
        </w:rPr>
        <w:t>Beginning Qualitative Research:</w:t>
      </w:r>
      <w:r w:rsidRPr="008210AB">
        <w:rPr>
          <w:i/>
        </w:rPr>
        <w:t xml:space="preserve"> A Philosophic</w:t>
      </w:r>
      <w:r w:rsidR="00F83B80" w:rsidRPr="008210AB">
        <w:rPr>
          <w:i/>
        </w:rPr>
        <w:t xml:space="preserve"> </w:t>
      </w:r>
      <w:r w:rsidRPr="008210AB">
        <w:rPr>
          <w:i/>
        </w:rPr>
        <w:t>and Practical Guide</w:t>
      </w:r>
      <w:r w:rsidR="00F83B80" w:rsidRPr="008210AB">
        <w:t>. London: The Falmer Press.</w:t>
      </w:r>
    </w:p>
    <w:p w14:paraId="1345AC64" w14:textId="05D881AD" w:rsidR="003B06E0" w:rsidRPr="008210AB" w:rsidRDefault="00EB7726" w:rsidP="00AB0FCD">
      <w:pPr>
        <w:spacing w:line="480" w:lineRule="auto"/>
      </w:pPr>
      <w:r w:rsidRPr="008210AB">
        <w:t xml:space="preserve">Michael, N., James, R., </w:t>
      </w:r>
      <w:r w:rsidR="009305FA" w:rsidRPr="008210AB">
        <w:t xml:space="preserve">&amp; </w:t>
      </w:r>
      <w:r w:rsidRPr="008210AB">
        <w:t>Michael, I. (2018)</w:t>
      </w:r>
      <w:r w:rsidR="009305FA" w:rsidRPr="008210AB">
        <w:t>.</w:t>
      </w:r>
      <w:r w:rsidRPr="008210AB">
        <w:t xml:space="preserve"> Australia’s cognitive, affective and conative destination image: and Emirati tourist perspective</w:t>
      </w:r>
      <w:r w:rsidRPr="008210AB">
        <w:rPr>
          <w:i/>
        </w:rPr>
        <w:t>. Journal of Islamic Marketing</w:t>
      </w:r>
      <w:r w:rsidR="009305FA" w:rsidRPr="008210AB">
        <w:t>, 9</w:t>
      </w:r>
      <w:r w:rsidRPr="008210AB">
        <w:t>(1), 36-59</w:t>
      </w:r>
      <w:r w:rsidR="009305FA" w:rsidRPr="008210AB">
        <w:t>.</w:t>
      </w:r>
    </w:p>
    <w:p w14:paraId="62304217" w14:textId="246D6C5B" w:rsidR="00CC687A" w:rsidRPr="008210AB" w:rsidRDefault="00CC687A" w:rsidP="00AB0FCD">
      <w:pPr>
        <w:spacing w:line="480" w:lineRule="auto"/>
      </w:pPr>
    </w:p>
    <w:p w14:paraId="14E2AC3D" w14:textId="25C58B75" w:rsidR="000327C1" w:rsidRPr="008210AB" w:rsidRDefault="000327C1" w:rsidP="000327C1">
      <w:pPr>
        <w:spacing w:line="480" w:lineRule="auto"/>
      </w:pPr>
      <w:r w:rsidRPr="008210AB">
        <w:t xml:space="preserve">Mistilis, N., Buhalis, D., &amp; Gretzel, U. (2014). eDestination Marketing of the future: the perspective of an Australian Tourism Stakeholder Network. </w:t>
      </w:r>
      <w:r w:rsidRPr="008210AB">
        <w:rPr>
          <w:i/>
        </w:rPr>
        <w:t>Journal Travel Research</w:t>
      </w:r>
      <w:r w:rsidRPr="008210AB">
        <w:t>, 53, 1-13.</w:t>
      </w:r>
    </w:p>
    <w:p w14:paraId="6F2DC79C" w14:textId="77777777" w:rsidR="000327C1" w:rsidRPr="008210AB" w:rsidRDefault="000327C1" w:rsidP="00AB0FCD">
      <w:pPr>
        <w:spacing w:line="480" w:lineRule="auto"/>
      </w:pPr>
    </w:p>
    <w:p w14:paraId="5962C7A5" w14:textId="4AB99892" w:rsidR="009F0DE8" w:rsidRPr="008210AB" w:rsidRDefault="009F0DE8" w:rsidP="00AB0FCD">
      <w:pPr>
        <w:autoSpaceDE w:val="0"/>
        <w:autoSpaceDN w:val="0"/>
        <w:adjustRightInd w:val="0"/>
        <w:spacing w:line="480" w:lineRule="auto"/>
      </w:pPr>
      <w:r w:rsidRPr="008210AB">
        <w:t xml:space="preserve">Neal, C., Quester, P., &amp; Hawkin, D. (1999). </w:t>
      </w:r>
      <w:r w:rsidRPr="008210AB">
        <w:rPr>
          <w:i/>
          <w:iCs/>
        </w:rPr>
        <w:t>Consumer Behaviour: Implications for Marketing Strategy</w:t>
      </w:r>
      <w:r w:rsidRPr="008210AB">
        <w:t>.</w:t>
      </w:r>
      <w:r w:rsidRPr="008210AB">
        <w:rPr>
          <w:i/>
          <w:iCs/>
        </w:rPr>
        <w:t xml:space="preserve"> </w:t>
      </w:r>
      <w:r w:rsidRPr="008210AB">
        <w:t>McGraw-Hill: Sydney.</w:t>
      </w:r>
    </w:p>
    <w:p w14:paraId="4D1EEBD6" w14:textId="77777777" w:rsidR="00D613C9" w:rsidRPr="008210AB" w:rsidRDefault="00D613C9" w:rsidP="00AB0FCD">
      <w:pPr>
        <w:autoSpaceDE w:val="0"/>
        <w:autoSpaceDN w:val="0"/>
        <w:adjustRightInd w:val="0"/>
        <w:spacing w:line="480" w:lineRule="auto"/>
      </w:pPr>
    </w:p>
    <w:p w14:paraId="720BD5EA" w14:textId="39AE370C" w:rsidR="00AB0FCD" w:rsidRPr="008210AB" w:rsidRDefault="00AB24B2" w:rsidP="00AB0FCD">
      <w:pPr>
        <w:autoSpaceDE w:val="0"/>
        <w:autoSpaceDN w:val="0"/>
        <w:adjustRightInd w:val="0"/>
        <w:spacing w:line="480" w:lineRule="auto"/>
        <w:rPr>
          <w:iCs/>
        </w:rPr>
      </w:pPr>
      <w:r w:rsidRPr="008210AB">
        <w:rPr>
          <w:iCs/>
        </w:rPr>
        <w:t xml:space="preserve">Nisco, A., Mainolfi, G., Marino, V., </w:t>
      </w:r>
      <w:r w:rsidR="009305FA" w:rsidRPr="008210AB">
        <w:rPr>
          <w:iCs/>
        </w:rPr>
        <w:t xml:space="preserve">&amp; </w:t>
      </w:r>
      <w:r w:rsidRPr="008210AB">
        <w:rPr>
          <w:iCs/>
        </w:rPr>
        <w:t>Napolitaion, M. (2015)</w:t>
      </w:r>
      <w:r w:rsidR="009305FA" w:rsidRPr="008210AB">
        <w:rPr>
          <w:iCs/>
        </w:rPr>
        <w:t>.</w:t>
      </w:r>
      <w:r w:rsidRPr="008210AB">
        <w:rPr>
          <w:iCs/>
        </w:rPr>
        <w:t xml:space="preserve"> Tourism Satisfaction effect on general country image, destination image and post-visit intentions. </w:t>
      </w:r>
      <w:r w:rsidRPr="008210AB">
        <w:rPr>
          <w:i/>
          <w:iCs/>
        </w:rPr>
        <w:t>Journal of Vacation Marketing</w:t>
      </w:r>
      <w:r w:rsidR="009305FA" w:rsidRPr="008210AB">
        <w:rPr>
          <w:iCs/>
        </w:rPr>
        <w:t>, 21</w:t>
      </w:r>
      <w:r w:rsidRPr="008210AB">
        <w:rPr>
          <w:iCs/>
        </w:rPr>
        <w:t>(4)</w:t>
      </w:r>
      <w:r w:rsidR="00DD6871" w:rsidRPr="008210AB">
        <w:rPr>
          <w:iCs/>
        </w:rPr>
        <w:t>,</w:t>
      </w:r>
      <w:r w:rsidRPr="008210AB">
        <w:rPr>
          <w:iCs/>
        </w:rPr>
        <w:t xml:space="preserve"> 305-317</w:t>
      </w:r>
      <w:r w:rsidR="009305FA" w:rsidRPr="008210AB">
        <w:rPr>
          <w:iCs/>
        </w:rPr>
        <w:t>.</w:t>
      </w:r>
      <w:r w:rsidRPr="008210AB">
        <w:rPr>
          <w:iCs/>
        </w:rPr>
        <w:t xml:space="preserve"> </w:t>
      </w:r>
    </w:p>
    <w:p w14:paraId="5C846151" w14:textId="77777777" w:rsidR="00D613C9" w:rsidRPr="008210AB" w:rsidRDefault="00D613C9" w:rsidP="00AB0FCD">
      <w:pPr>
        <w:autoSpaceDE w:val="0"/>
        <w:autoSpaceDN w:val="0"/>
        <w:adjustRightInd w:val="0"/>
        <w:spacing w:line="480" w:lineRule="auto"/>
        <w:rPr>
          <w:iCs/>
        </w:rPr>
      </w:pPr>
    </w:p>
    <w:p w14:paraId="211964F3" w14:textId="77777777" w:rsidR="009F0DE8" w:rsidRPr="008210AB" w:rsidRDefault="009F0DE8" w:rsidP="00AB0FCD">
      <w:pPr>
        <w:autoSpaceDE w:val="0"/>
        <w:autoSpaceDN w:val="0"/>
        <w:adjustRightInd w:val="0"/>
        <w:spacing w:line="480" w:lineRule="auto"/>
      </w:pPr>
      <w:r w:rsidRPr="008210AB">
        <w:t xml:space="preserve">O’Leary, S., &amp; Deegan, J. (2005). Ireland’s Image as a Tourism Destination in France: Attribute Importance and Performance. </w:t>
      </w:r>
      <w:r w:rsidRPr="008210AB">
        <w:rPr>
          <w:i/>
        </w:rPr>
        <w:t>Journal of Travel Research</w:t>
      </w:r>
      <w:r w:rsidRPr="008210AB">
        <w:t>, 43, 247-256.</w:t>
      </w:r>
    </w:p>
    <w:p w14:paraId="4D52192E" w14:textId="13642974" w:rsidR="00AB0FCD" w:rsidRPr="008210AB" w:rsidRDefault="00AB0FCD" w:rsidP="00AB0FCD">
      <w:pPr>
        <w:spacing w:line="480" w:lineRule="auto"/>
        <w:rPr>
          <w:rFonts w:eastAsiaTheme="minorHAnsi"/>
        </w:rPr>
      </w:pPr>
    </w:p>
    <w:p w14:paraId="2126675A" w14:textId="77777777" w:rsidR="009F0DE8" w:rsidRPr="008210AB" w:rsidRDefault="009F0DE8" w:rsidP="00AB0FCD">
      <w:pPr>
        <w:autoSpaceDE w:val="0"/>
        <w:autoSpaceDN w:val="0"/>
        <w:adjustRightInd w:val="0"/>
        <w:spacing w:line="480" w:lineRule="auto"/>
      </w:pPr>
      <w:r w:rsidRPr="008210AB">
        <w:t xml:space="preserve">Pearce, P.L. (1982). Perceived changes in holiday destinations. </w:t>
      </w:r>
      <w:r w:rsidRPr="008210AB">
        <w:rPr>
          <w:i/>
        </w:rPr>
        <w:t>Annals of Tourism Research</w:t>
      </w:r>
      <w:r w:rsidRPr="008210AB">
        <w:t>, 9(2), 145-164.</w:t>
      </w:r>
    </w:p>
    <w:p w14:paraId="619CE54E" w14:textId="77777777" w:rsidR="00AB0FCD" w:rsidRPr="008210AB" w:rsidRDefault="00AB0FCD" w:rsidP="00AB0FCD">
      <w:pPr>
        <w:autoSpaceDE w:val="0"/>
        <w:autoSpaceDN w:val="0"/>
        <w:adjustRightInd w:val="0"/>
        <w:spacing w:line="480" w:lineRule="auto"/>
      </w:pPr>
    </w:p>
    <w:p w14:paraId="47C4D94C" w14:textId="78E1ED2C" w:rsidR="00687605" w:rsidRPr="008210AB" w:rsidRDefault="00687605" w:rsidP="00AB0FCD">
      <w:pPr>
        <w:autoSpaceDE w:val="0"/>
        <w:autoSpaceDN w:val="0"/>
        <w:adjustRightInd w:val="0"/>
        <w:spacing w:line="480" w:lineRule="auto"/>
      </w:pPr>
      <w:r w:rsidRPr="008210AB">
        <w:t>Peterson, K. (1994)</w:t>
      </w:r>
      <w:r w:rsidR="004E3852" w:rsidRPr="008210AB">
        <w:t>.</w:t>
      </w:r>
      <w:r w:rsidRPr="008210AB">
        <w:t xml:space="preserve"> The heritage resource as seen by the tourist: The heritage connection. In: Van Harssel, J. (ed.)</w:t>
      </w:r>
      <w:r w:rsidR="004E3852" w:rsidRPr="008210AB">
        <w:t>,</w:t>
      </w:r>
      <w:r w:rsidRPr="008210AB">
        <w:t xml:space="preserve"> </w:t>
      </w:r>
      <w:r w:rsidRPr="008210AB">
        <w:rPr>
          <w:i/>
        </w:rPr>
        <w:t>Tourism: an Exploration</w:t>
      </w:r>
      <w:r w:rsidRPr="008210AB">
        <w:t xml:space="preserve"> </w:t>
      </w:r>
      <w:r w:rsidR="004E3852" w:rsidRPr="008210AB">
        <w:t>(</w:t>
      </w:r>
      <w:r w:rsidRPr="008210AB">
        <w:t>3</w:t>
      </w:r>
      <w:r w:rsidRPr="008210AB">
        <w:rPr>
          <w:vertAlign w:val="superscript"/>
        </w:rPr>
        <w:t>rd</w:t>
      </w:r>
      <w:r w:rsidR="004E3852" w:rsidRPr="008210AB">
        <w:t xml:space="preserve"> </w:t>
      </w:r>
      <w:r w:rsidRPr="008210AB">
        <w:t>ed</w:t>
      </w:r>
      <w:r w:rsidR="004E3852" w:rsidRPr="008210AB">
        <w:t>s</w:t>
      </w:r>
      <w:r w:rsidRPr="008210AB">
        <w:t>.</w:t>
      </w:r>
      <w:r w:rsidR="004E3852" w:rsidRPr="008210AB">
        <w:t>).</w:t>
      </w:r>
      <w:r w:rsidRPr="008210AB">
        <w:t xml:space="preserve"> Englewood Cliffs: Prentice Hall.</w:t>
      </w:r>
    </w:p>
    <w:p w14:paraId="5B15DB3E" w14:textId="77777777" w:rsidR="00AB0FCD" w:rsidRPr="008210AB" w:rsidRDefault="00AB0FCD" w:rsidP="00AB0FCD">
      <w:pPr>
        <w:autoSpaceDE w:val="0"/>
        <w:autoSpaceDN w:val="0"/>
        <w:adjustRightInd w:val="0"/>
        <w:spacing w:line="480" w:lineRule="auto"/>
      </w:pPr>
    </w:p>
    <w:p w14:paraId="240A9D0C" w14:textId="77777777" w:rsidR="009F0DE8" w:rsidRPr="008210AB" w:rsidRDefault="009F0DE8" w:rsidP="00AB0FCD">
      <w:pPr>
        <w:spacing w:line="480" w:lineRule="auto"/>
      </w:pPr>
      <w:r w:rsidRPr="008210AB">
        <w:t xml:space="preserve">Pike, S., &amp; Ryan, C. (2004). Destination Positioning Analysis through a Comparison of Cognitive, Affective, and Conative Perceptions. </w:t>
      </w:r>
      <w:r w:rsidRPr="008210AB">
        <w:rPr>
          <w:i/>
          <w:iCs/>
        </w:rPr>
        <w:t>Journal of Travel Research</w:t>
      </w:r>
      <w:r w:rsidRPr="008210AB">
        <w:t xml:space="preserve">, </w:t>
      </w:r>
      <w:r w:rsidRPr="008210AB">
        <w:rPr>
          <w:iCs/>
        </w:rPr>
        <w:t>42</w:t>
      </w:r>
      <w:r w:rsidRPr="008210AB">
        <w:t>, 333-342.</w:t>
      </w:r>
    </w:p>
    <w:p w14:paraId="7088C7AA" w14:textId="6DA45F98" w:rsidR="00AB0FCD" w:rsidRPr="008210AB" w:rsidRDefault="00AB0FCD" w:rsidP="00AB0FCD">
      <w:pPr>
        <w:spacing w:line="480" w:lineRule="auto"/>
      </w:pPr>
    </w:p>
    <w:p w14:paraId="2D9E11F0" w14:textId="77777777" w:rsidR="00D03488" w:rsidRPr="008210AB" w:rsidRDefault="00D03488" w:rsidP="00D03488">
      <w:pPr>
        <w:spacing w:line="480" w:lineRule="auto"/>
        <w:rPr>
          <w:bCs/>
        </w:rPr>
      </w:pPr>
      <w:r w:rsidRPr="008210AB">
        <w:t xml:space="preserve">Pike, S., Gentle, J., Kelly, L., &amp; Beatson, A. (2018). Tracking brand positioning for an emerging destination during the advent of the social media era: 2003 to 2015. </w:t>
      </w:r>
      <w:r w:rsidRPr="008210AB">
        <w:rPr>
          <w:i/>
        </w:rPr>
        <w:t>Tourism and Hospitality Research</w:t>
      </w:r>
      <w:r w:rsidRPr="008210AB">
        <w:t>, 18(3), 286-296.</w:t>
      </w:r>
    </w:p>
    <w:p w14:paraId="4C763462" w14:textId="77777777" w:rsidR="00D03488" w:rsidRPr="008210AB" w:rsidRDefault="00D03488" w:rsidP="00AB0FCD">
      <w:pPr>
        <w:spacing w:line="480" w:lineRule="auto"/>
      </w:pPr>
    </w:p>
    <w:p w14:paraId="52B80F60" w14:textId="29421D9A" w:rsidR="00687605" w:rsidRPr="008210AB" w:rsidRDefault="00687605" w:rsidP="00AB0FCD">
      <w:pPr>
        <w:autoSpaceDE w:val="0"/>
        <w:autoSpaceDN w:val="0"/>
        <w:adjustRightInd w:val="0"/>
        <w:spacing w:line="480" w:lineRule="auto"/>
      </w:pPr>
      <w:r w:rsidRPr="008210AB">
        <w:t>Pocock, D.</w:t>
      </w:r>
      <w:r w:rsidR="000677CE" w:rsidRPr="008210AB">
        <w:t>, &amp;</w:t>
      </w:r>
      <w:r w:rsidRPr="008210AB">
        <w:t xml:space="preserve"> Hudson, R. (1978)</w:t>
      </w:r>
      <w:r w:rsidR="000677CE" w:rsidRPr="008210AB">
        <w:t>.</w:t>
      </w:r>
      <w:r w:rsidRPr="008210AB">
        <w:t xml:space="preserve"> </w:t>
      </w:r>
      <w:r w:rsidRPr="008210AB">
        <w:rPr>
          <w:i/>
          <w:iCs/>
        </w:rPr>
        <w:t>Images of the Urban Environment</w:t>
      </w:r>
      <w:r w:rsidRPr="008210AB">
        <w:t>. Macmillan Press: London.</w:t>
      </w:r>
    </w:p>
    <w:p w14:paraId="68767356" w14:textId="77777777" w:rsidR="00DD6871" w:rsidRPr="008210AB" w:rsidRDefault="00DD6871" w:rsidP="00AB0FCD">
      <w:pPr>
        <w:autoSpaceDE w:val="0"/>
        <w:autoSpaceDN w:val="0"/>
        <w:adjustRightInd w:val="0"/>
        <w:spacing w:line="480" w:lineRule="auto"/>
      </w:pPr>
    </w:p>
    <w:p w14:paraId="46F6E415" w14:textId="2231799F" w:rsidR="00657994" w:rsidRPr="008210AB" w:rsidRDefault="00657994" w:rsidP="00657994">
      <w:pPr>
        <w:autoSpaceDE w:val="0"/>
        <w:autoSpaceDN w:val="0"/>
        <w:adjustRightInd w:val="0"/>
        <w:spacing w:line="480" w:lineRule="auto"/>
      </w:pPr>
      <w:r w:rsidRPr="008210AB">
        <w:t xml:space="preserve">Poira, Y., Reichel, A., &amp; Biran, A. (2006). Heritage Site Perceptions and Motivations to Visit. </w:t>
      </w:r>
      <w:r w:rsidRPr="008210AB">
        <w:rPr>
          <w:i/>
        </w:rPr>
        <w:t>Journal of Travel Research</w:t>
      </w:r>
      <w:r w:rsidRPr="008210AB">
        <w:t>, 44, 318-326.</w:t>
      </w:r>
    </w:p>
    <w:p w14:paraId="4A60C569" w14:textId="77777777" w:rsidR="00AB0FCD" w:rsidRPr="008210AB" w:rsidRDefault="00AB0FCD" w:rsidP="00AB0FCD">
      <w:pPr>
        <w:spacing w:line="480" w:lineRule="auto"/>
      </w:pPr>
    </w:p>
    <w:p w14:paraId="5DA6D285" w14:textId="14252F25" w:rsidR="00BE1FB6" w:rsidRPr="008210AB" w:rsidRDefault="00BE1FB6" w:rsidP="00AB0FCD">
      <w:pPr>
        <w:spacing w:line="480" w:lineRule="auto"/>
      </w:pPr>
      <w:r w:rsidRPr="008210AB">
        <w:t xml:space="preserve">Prahalad, C. K., &amp; Ramaswamy, V. (2004). </w:t>
      </w:r>
      <w:r w:rsidRPr="008210AB">
        <w:rPr>
          <w:i/>
        </w:rPr>
        <w:t>The future of competition: Co-creating unique value with customers</w:t>
      </w:r>
      <w:r w:rsidRPr="008210AB">
        <w:t>. Boston: Harvard Business School Press.</w:t>
      </w:r>
    </w:p>
    <w:p w14:paraId="7D822256" w14:textId="77777777" w:rsidR="00AB0FCD" w:rsidRPr="008210AB" w:rsidRDefault="00AB0FCD" w:rsidP="00AB0FCD">
      <w:pPr>
        <w:spacing w:line="480" w:lineRule="auto"/>
      </w:pPr>
    </w:p>
    <w:p w14:paraId="7FE52C95" w14:textId="22B93E12" w:rsidR="00240955" w:rsidRPr="008210AB" w:rsidRDefault="00240955" w:rsidP="00AB0FCD">
      <w:pPr>
        <w:spacing w:line="480" w:lineRule="auto"/>
      </w:pPr>
      <w:r w:rsidRPr="008210AB">
        <w:t>Prayag, G. &amp; Ryan, C. (2011)</w:t>
      </w:r>
      <w:r w:rsidR="009305FA" w:rsidRPr="008210AB">
        <w:t>.</w:t>
      </w:r>
      <w:r w:rsidRPr="008210AB">
        <w:t xml:space="preserve"> The relationship between the push &amp; pull attributes of a tourist destination: the role of nationality: an analytical qualitative research approach. </w:t>
      </w:r>
      <w:r w:rsidRPr="008210AB">
        <w:rPr>
          <w:i/>
        </w:rPr>
        <w:t>Current Issues in Tourism</w:t>
      </w:r>
      <w:r w:rsidR="00DD6871" w:rsidRPr="008210AB">
        <w:t>,</w:t>
      </w:r>
      <w:r w:rsidRPr="008210AB">
        <w:t xml:space="preserve"> 14(2), 121-143</w:t>
      </w:r>
      <w:r w:rsidR="009305FA" w:rsidRPr="008210AB">
        <w:t>.</w:t>
      </w:r>
    </w:p>
    <w:p w14:paraId="2EEC6B31" w14:textId="77777777" w:rsidR="00240955" w:rsidRPr="008210AB" w:rsidRDefault="00240955" w:rsidP="00AB0FCD">
      <w:pPr>
        <w:spacing w:line="480" w:lineRule="auto"/>
      </w:pPr>
    </w:p>
    <w:p w14:paraId="71C2102D" w14:textId="75FCD786" w:rsidR="009F0DE8" w:rsidRPr="008210AB" w:rsidRDefault="009F0DE8" w:rsidP="00AB0FCD">
      <w:pPr>
        <w:spacing w:line="480" w:lineRule="auto"/>
      </w:pPr>
      <w:r w:rsidRPr="008210AB">
        <w:t xml:space="preserve">Prayag, G., &amp; Ryan, C. (2012). Antecedents of tourists’ loyalty to Mauritius: The role and influence of destination image, place attachment, personal involvement and satisfaction. </w:t>
      </w:r>
      <w:r w:rsidRPr="008210AB">
        <w:rPr>
          <w:i/>
        </w:rPr>
        <w:t>Journal of Travel Research</w:t>
      </w:r>
      <w:r w:rsidRPr="008210AB">
        <w:t>, 51(3), 342-356.</w:t>
      </w:r>
    </w:p>
    <w:p w14:paraId="046C2B3E" w14:textId="77777777" w:rsidR="00AB0FCD" w:rsidRPr="008210AB" w:rsidRDefault="00AB0FCD" w:rsidP="00AB0FCD">
      <w:pPr>
        <w:autoSpaceDE w:val="0"/>
        <w:autoSpaceDN w:val="0"/>
        <w:adjustRightInd w:val="0"/>
        <w:spacing w:line="480" w:lineRule="auto"/>
      </w:pPr>
    </w:p>
    <w:p w14:paraId="625AFAE3" w14:textId="77777777" w:rsidR="009F0DE8" w:rsidRPr="008210AB" w:rsidRDefault="009F0DE8" w:rsidP="00AB0FCD">
      <w:pPr>
        <w:autoSpaceDE w:val="0"/>
        <w:autoSpaceDN w:val="0"/>
        <w:adjustRightInd w:val="0"/>
        <w:spacing w:line="480" w:lineRule="auto"/>
      </w:pPr>
      <w:r w:rsidRPr="008210AB">
        <w:t xml:space="preserve">Prayag, G. (2009). Tourists’ Evaluation of Destination Image, Satisfaction and Future Behavioural Intentions: The Case of Mauritius. </w:t>
      </w:r>
      <w:r w:rsidRPr="008210AB">
        <w:rPr>
          <w:i/>
        </w:rPr>
        <w:t>Journal of Travel and Tourism Marketing</w:t>
      </w:r>
      <w:r w:rsidRPr="008210AB">
        <w:t>, 26(8), 836-853.</w:t>
      </w:r>
    </w:p>
    <w:p w14:paraId="44C38F83" w14:textId="77777777" w:rsidR="00AB0FCD" w:rsidRPr="008210AB" w:rsidRDefault="00AB0FCD" w:rsidP="00AB0FCD">
      <w:pPr>
        <w:autoSpaceDE w:val="0"/>
        <w:autoSpaceDN w:val="0"/>
        <w:adjustRightInd w:val="0"/>
        <w:spacing w:line="480" w:lineRule="auto"/>
      </w:pPr>
    </w:p>
    <w:p w14:paraId="5DB9A7FA" w14:textId="77777777" w:rsidR="009F0DE8" w:rsidRPr="008210AB" w:rsidRDefault="009F0DE8" w:rsidP="00AB0FCD">
      <w:pPr>
        <w:spacing w:line="480" w:lineRule="auto"/>
        <w:rPr>
          <w:rFonts w:eastAsia="Calibri"/>
        </w:rPr>
      </w:pPr>
      <w:r w:rsidRPr="008210AB">
        <w:rPr>
          <w:rFonts w:eastAsia="Calibri"/>
        </w:rPr>
        <w:t xml:space="preserve">Qu, H., Kim, L. H., </w:t>
      </w:r>
      <w:r w:rsidRPr="008210AB">
        <w:t xml:space="preserve">&amp; </w:t>
      </w:r>
      <w:r w:rsidRPr="008210AB">
        <w:rPr>
          <w:rFonts w:eastAsia="Calibri"/>
        </w:rPr>
        <w:t xml:space="preserve">Im, H.H. (2011). A model of destination branding: Integrating the concepts of the branding and destination image. </w:t>
      </w:r>
      <w:r w:rsidRPr="008210AB">
        <w:rPr>
          <w:rFonts w:eastAsia="Calibri"/>
          <w:i/>
        </w:rPr>
        <w:t>Tourism Management</w:t>
      </w:r>
      <w:r w:rsidRPr="008210AB">
        <w:rPr>
          <w:rFonts w:eastAsia="Calibri"/>
        </w:rPr>
        <w:t xml:space="preserve">, </w:t>
      </w:r>
      <w:r w:rsidRPr="008210AB">
        <w:t>32</w:t>
      </w:r>
      <w:r w:rsidRPr="008210AB">
        <w:rPr>
          <w:rFonts w:eastAsia="Calibri"/>
        </w:rPr>
        <w:t>, 465-476.</w:t>
      </w:r>
    </w:p>
    <w:p w14:paraId="1D6571F4" w14:textId="77777777" w:rsidR="00AB0FCD" w:rsidRPr="008210AB" w:rsidRDefault="00AB0FCD" w:rsidP="00AB0FCD">
      <w:pPr>
        <w:spacing w:line="480" w:lineRule="auto"/>
        <w:rPr>
          <w:rFonts w:eastAsia="Calibri"/>
        </w:rPr>
      </w:pPr>
    </w:p>
    <w:p w14:paraId="34CC6F06" w14:textId="77777777" w:rsidR="009F0DE8" w:rsidRPr="008210AB" w:rsidRDefault="009F0DE8" w:rsidP="00AB0FCD">
      <w:pPr>
        <w:spacing w:line="480" w:lineRule="auto"/>
      </w:pPr>
      <w:r w:rsidRPr="008210AB">
        <w:rPr>
          <w:rFonts w:eastAsia="Calibri"/>
        </w:rPr>
        <w:t xml:space="preserve">Reilly, M.D. (1990). Free Elicitation of Descriptive Adjectives for Tourism Image Assessment. </w:t>
      </w:r>
      <w:r w:rsidRPr="008210AB">
        <w:rPr>
          <w:rFonts w:eastAsia="Calibri"/>
          <w:i/>
          <w:iCs/>
        </w:rPr>
        <w:t>Journal of Travel Research</w:t>
      </w:r>
      <w:r w:rsidRPr="008210AB">
        <w:rPr>
          <w:rFonts w:eastAsia="Calibri"/>
        </w:rPr>
        <w:t xml:space="preserve">, </w:t>
      </w:r>
      <w:r w:rsidRPr="008210AB">
        <w:t>28</w:t>
      </w:r>
      <w:r w:rsidRPr="008210AB">
        <w:rPr>
          <w:rFonts w:eastAsia="Calibri"/>
        </w:rPr>
        <w:t>(4), 69-76.</w:t>
      </w:r>
    </w:p>
    <w:p w14:paraId="57D15D8E" w14:textId="77777777" w:rsidR="00AB0FCD" w:rsidRPr="008210AB" w:rsidRDefault="00AB0FCD" w:rsidP="00AB0FCD">
      <w:pPr>
        <w:spacing w:line="480" w:lineRule="auto"/>
      </w:pPr>
    </w:p>
    <w:p w14:paraId="2B55F785" w14:textId="506C54C3" w:rsidR="00687605" w:rsidRPr="008210AB" w:rsidRDefault="00687605" w:rsidP="00AB0FCD">
      <w:pPr>
        <w:spacing w:line="480" w:lineRule="auto"/>
      </w:pPr>
      <w:r w:rsidRPr="008210AB">
        <w:t>Richards, G.</w:t>
      </w:r>
      <w:r w:rsidR="009F0DE8" w:rsidRPr="008210AB">
        <w:t>,</w:t>
      </w:r>
      <w:r w:rsidRPr="008210AB">
        <w:t xml:space="preserve"> </w:t>
      </w:r>
      <w:r w:rsidR="009F0DE8" w:rsidRPr="008210AB">
        <w:t>&amp;</w:t>
      </w:r>
      <w:r w:rsidRPr="008210AB">
        <w:t xml:space="preserve"> Wilson, A. (2004)</w:t>
      </w:r>
      <w:r w:rsidR="009F0DE8" w:rsidRPr="008210AB">
        <w:t>.</w:t>
      </w:r>
      <w:r w:rsidRPr="008210AB">
        <w:t xml:space="preserve"> The impact of cultural events on city image: Rotterdam, cultural capital of Europe 2001. </w:t>
      </w:r>
      <w:r w:rsidRPr="008210AB">
        <w:rPr>
          <w:i/>
        </w:rPr>
        <w:t>Urban Studies,</w:t>
      </w:r>
      <w:r w:rsidRPr="008210AB">
        <w:t xml:space="preserve"> 41(10), 1931-1951.</w:t>
      </w:r>
    </w:p>
    <w:p w14:paraId="15FEE81B" w14:textId="77777777" w:rsidR="00AB0FCD" w:rsidRPr="008210AB" w:rsidRDefault="00AB0FCD" w:rsidP="00AB0FCD">
      <w:pPr>
        <w:autoSpaceDE w:val="0"/>
        <w:autoSpaceDN w:val="0"/>
        <w:adjustRightInd w:val="0"/>
        <w:spacing w:line="480" w:lineRule="auto"/>
      </w:pPr>
    </w:p>
    <w:p w14:paraId="02C8C76A" w14:textId="77777777" w:rsidR="009F0DE8" w:rsidRPr="008210AB" w:rsidRDefault="009F0DE8" w:rsidP="00AB0FCD">
      <w:pPr>
        <w:autoSpaceDE w:val="0"/>
        <w:autoSpaceDN w:val="0"/>
        <w:adjustRightInd w:val="0"/>
        <w:spacing w:line="480" w:lineRule="auto"/>
      </w:pPr>
      <w:r w:rsidRPr="008210AB">
        <w:lastRenderedPageBreak/>
        <w:t xml:space="preserve">Richards, G. (2001). Marketing China overseas: The role of theme parks and tourist attractions. </w:t>
      </w:r>
      <w:r w:rsidRPr="008210AB">
        <w:rPr>
          <w:i/>
        </w:rPr>
        <w:t>Journal of Vacation Marketing</w:t>
      </w:r>
      <w:r w:rsidRPr="008210AB">
        <w:t xml:space="preserve">, 8(1), 28-38. </w:t>
      </w:r>
    </w:p>
    <w:p w14:paraId="6F1B0D47" w14:textId="77777777" w:rsidR="00AB0FCD" w:rsidRPr="008210AB" w:rsidRDefault="00AB0FCD" w:rsidP="00AB0FCD">
      <w:pPr>
        <w:autoSpaceDE w:val="0"/>
        <w:autoSpaceDN w:val="0"/>
        <w:adjustRightInd w:val="0"/>
        <w:spacing w:line="480" w:lineRule="auto"/>
      </w:pPr>
    </w:p>
    <w:p w14:paraId="14CF25E8" w14:textId="77777777" w:rsidR="009F0DE8" w:rsidRPr="008210AB" w:rsidRDefault="009F0DE8" w:rsidP="00AB0FCD">
      <w:pPr>
        <w:autoSpaceDE w:val="0"/>
        <w:autoSpaceDN w:val="0"/>
        <w:adjustRightInd w:val="0"/>
        <w:spacing w:line="480" w:lineRule="auto"/>
      </w:pPr>
      <w:r w:rsidRPr="008210AB">
        <w:t xml:space="preserve">Rodrigues, A., Correia, A., &amp; Kozak, M. (2011). A Multidisciplinary Approach on  Destination Image Construct. </w:t>
      </w:r>
      <w:r w:rsidRPr="008210AB">
        <w:rPr>
          <w:i/>
        </w:rPr>
        <w:t>Tourismos: An International Multidisciplinary Journal of Tourism</w:t>
      </w:r>
      <w:r w:rsidRPr="008210AB">
        <w:t>, 6(3), 93-110.</w:t>
      </w:r>
    </w:p>
    <w:p w14:paraId="7BD942D8" w14:textId="77777777" w:rsidR="00AB0FCD" w:rsidRPr="008210AB" w:rsidRDefault="00AB0FCD" w:rsidP="00AB0FCD">
      <w:pPr>
        <w:autoSpaceDE w:val="0"/>
        <w:autoSpaceDN w:val="0"/>
        <w:adjustRightInd w:val="0"/>
        <w:spacing w:line="480" w:lineRule="auto"/>
      </w:pPr>
    </w:p>
    <w:p w14:paraId="69968EA9" w14:textId="77777777" w:rsidR="009F0DE8" w:rsidRPr="008210AB" w:rsidRDefault="009F0DE8" w:rsidP="00AB0FCD">
      <w:pPr>
        <w:autoSpaceDE w:val="0"/>
        <w:autoSpaceDN w:val="0"/>
        <w:adjustRightInd w:val="0"/>
        <w:spacing w:line="480" w:lineRule="auto"/>
      </w:pPr>
      <w:r w:rsidRPr="008210AB">
        <w:t xml:space="preserve">Russell, J. (1980). A Circumplex Model of Affect. </w:t>
      </w:r>
      <w:r w:rsidRPr="008210AB">
        <w:rPr>
          <w:i/>
        </w:rPr>
        <w:t>Journal of Personality and Social Psychology,</w:t>
      </w:r>
      <w:r w:rsidRPr="008210AB">
        <w:t xml:space="preserve"> 39, 1161-1178. </w:t>
      </w:r>
    </w:p>
    <w:p w14:paraId="58E64171" w14:textId="77777777" w:rsidR="00AB0FCD" w:rsidRPr="008210AB" w:rsidRDefault="00AB0FCD" w:rsidP="00AB0FCD">
      <w:pPr>
        <w:spacing w:line="480" w:lineRule="auto"/>
      </w:pPr>
    </w:p>
    <w:p w14:paraId="0727910E" w14:textId="77777777" w:rsidR="00D953D6" w:rsidRPr="008210AB" w:rsidRDefault="00D953D6" w:rsidP="00AB0FCD">
      <w:pPr>
        <w:spacing w:line="480" w:lineRule="auto"/>
      </w:pPr>
      <w:r w:rsidRPr="008210AB">
        <w:t xml:space="preserve">Russel, J. A., &amp; Pratt, G. (1980). A description of affective quality attributed to environment. </w:t>
      </w:r>
      <w:r w:rsidRPr="008210AB">
        <w:rPr>
          <w:i/>
        </w:rPr>
        <w:t>Journal of Personality and Social Psychology</w:t>
      </w:r>
      <w:r w:rsidRPr="008210AB">
        <w:t>, 38, 311–322.</w:t>
      </w:r>
    </w:p>
    <w:p w14:paraId="14697853" w14:textId="77777777" w:rsidR="00AB0FCD" w:rsidRPr="008210AB" w:rsidRDefault="00AB0FCD" w:rsidP="00AB0FCD">
      <w:pPr>
        <w:spacing w:line="480" w:lineRule="auto"/>
      </w:pPr>
    </w:p>
    <w:p w14:paraId="4EE38DA4" w14:textId="77777777" w:rsidR="00D953D6" w:rsidRPr="008210AB" w:rsidRDefault="00D953D6" w:rsidP="00AB0FCD">
      <w:pPr>
        <w:spacing w:line="480" w:lineRule="auto"/>
      </w:pPr>
      <w:r w:rsidRPr="008210AB">
        <w:t xml:space="preserve">Sahin, S., &amp; Baloglu, S. (2011). Brand Personality and Destination Image of Istanbul. </w:t>
      </w:r>
      <w:r w:rsidRPr="008210AB">
        <w:rPr>
          <w:i/>
          <w:iCs/>
        </w:rPr>
        <w:t>Anatolia: An International Journal of Tourism and Hospitality Research</w:t>
      </w:r>
      <w:r w:rsidRPr="008210AB">
        <w:t>, 22, 69-88.</w:t>
      </w:r>
    </w:p>
    <w:p w14:paraId="2D39CDB0" w14:textId="77777777" w:rsidR="00AB0FCD" w:rsidRPr="008210AB" w:rsidRDefault="00AB0FCD" w:rsidP="00AB0FCD">
      <w:pPr>
        <w:spacing w:line="480" w:lineRule="auto"/>
      </w:pPr>
    </w:p>
    <w:p w14:paraId="3B8C0DB9" w14:textId="11556463" w:rsidR="00687605" w:rsidRPr="008210AB" w:rsidRDefault="003E25A9" w:rsidP="00AB0FCD">
      <w:pPr>
        <w:spacing w:line="480" w:lineRule="auto"/>
      </w:pPr>
      <w:r w:rsidRPr="008210AB">
        <w:t xml:space="preserve">Schellenberg, E.G., Peretz, I., &amp; Vieillard, S. (2008). Liking for happy- and sad-sounding music: Effects of exposure. </w:t>
      </w:r>
      <w:r w:rsidRPr="008210AB">
        <w:rPr>
          <w:i/>
        </w:rPr>
        <w:t>Cognition &amp; Emotion</w:t>
      </w:r>
      <w:r w:rsidRPr="008210AB">
        <w:t>, 22(2), 218–237.</w:t>
      </w:r>
    </w:p>
    <w:p w14:paraId="324BE182" w14:textId="77777777" w:rsidR="006D60FE" w:rsidRPr="008210AB" w:rsidRDefault="006D60FE" w:rsidP="00AB0FCD">
      <w:pPr>
        <w:autoSpaceDE w:val="0"/>
        <w:autoSpaceDN w:val="0"/>
        <w:adjustRightInd w:val="0"/>
        <w:spacing w:line="480" w:lineRule="auto"/>
      </w:pPr>
    </w:p>
    <w:p w14:paraId="2587C59F" w14:textId="77777777" w:rsidR="009F0DE8" w:rsidRPr="008210AB" w:rsidRDefault="009F0DE8" w:rsidP="00AB0FCD">
      <w:pPr>
        <w:autoSpaceDE w:val="0"/>
        <w:autoSpaceDN w:val="0"/>
        <w:adjustRightInd w:val="0"/>
        <w:spacing w:line="480" w:lineRule="auto"/>
      </w:pPr>
      <w:r w:rsidRPr="008210AB">
        <w:t xml:space="preserve">Smith, W., Li, X., Pan, B., Witte, M., &amp; Doherty, S. (2015). Tracking destination image across the trip experience with smartphone technology. </w:t>
      </w:r>
      <w:r w:rsidRPr="008210AB">
        <w:rPr>
          <w:i/>
        </w:rPr>
        <w:t>Tourism Management</w:t>
      </w:r>
      <w:r w:rsidRPr="008210AB">
        <w:t>, 48, 113-122.</w:t>
      </w:r>
    </w:p>
    <w:p w14:paraId="24171032" w14:textId="77777777" w:rsidR="006D60FE" w:rsidRPr="008210AB" w:rsidRDefault="006D60FE" w:rsidP="00AB0FCD">
      <w:pPr>
        <w:spacing w:line="480" w:lineRule="auto"/>
      </w:pPr>
    </w:p>
    <w:p w14:paraId="56F9A7DE" w14:textId="470775AB" w:rsidR="00687605" w:rsidRPr="008210AB" w:rsidRDefault="00147FE8" w:rsidP="00AB0FCD">
      <w:pPr>
        <w:spacing w:line="480" w:lineRule="auto"/>
      </w:pPr>
      <w:r w:rsidRPr="008210AB">
        <w:t xml:space="preserve">Stang, D., &amp; O’Connell, E. (1974). The Computer as Experimenter in Social Psychology Research. </w:t>
      </w:r>
      <w:r w:rsidRPr="008210AB">
        <w:rPr>
          <w:i/>
        </w:rPr>
        <w:t>Behavior Research Methods and Instrumentation</w:t>
      </w:r>
      <w:r w:rsidRPr="008210AB">
        <w:t>, 6, 223-231.</w:t>
      </w:r>
    </w:p>
    <w:p w14:paraId="23D50B15" w14:textId="77777777" w:rsidR="006D60FE" w:rsidRPr="008210AB" w:rsidRDefault="006D60FE" w:rsidP="00AB0FCD">
      <w:pPr>
        <w:spacing w:line="480" w:lineRule="auto"/>
      </w:pPr>
    </w:p>
    <w:p w14:paraId="4AB38794" w14:textId="23501452" w:rsidR="00D41162" w:rsidRPr="008210AB" w:rsidRDefault="00D41162" w:rsidP="00AB0FCD">
      <w:pPr>
        <w:spacing w:line="480" w:lineRule="auto"/>
      </w:pPr>
      <w:r w:rsidRPr="008210AB">
        <w:lastRenderedPageBreak/>
        <w:t xml:space="preserve">Stepchenkova, S., &amp; Li, X. (2014). Destination image: Do top of mind associations say it all? </w:t>
      </w:r>
      <w:r w:rsidRPr="008210AB">
        <w:rPr>
          <w:i/>
        </w:rPr>
        <w:t>Annals of Tourism Research</w:t>
      </w:r>
      <w:r w:rsidRPr="008210AB">
        <w:t>, 45(2), 46-62.</w:t>
      </w:r>
    </w:p>
    <w:p w14:paraId="3F16F1F5" w14:textId="77777777" w:rsidR="006D60FE" w:rsidRPr="008210AB" w:rsidRDefault="006D60FE" w:rsidP="00AB0FCD">
      <w:pPr>
        <w:autoSpaceDE w:val="0"/>
        <w:autoSpaceDN w:val="0"/>
        <w:adjustRightInd w:val="0"/>
        <w:spacing w:line="480" w:lineRule="auto"/>
      </w:pPr>
    </w:p>
    <w:p w14:paraId="74B436EB" w14:textId="35F154BF" w:rsidR="009305FA" w:rsidRPr="008210AB" w:rsidRDefault="00D361E5" w:rsidP="00AB0FCD">
      <w:pPr>
        <w:autoSpaceDE w:val="0"/>
        <w:autoSpaceDN w:val="0"/>
        <w:adjustRightInd w:val="0"/>
        <w:spacing w:line="480" w:lineRule="auto"/>
      </w:pPr>
      <w:r w:rsidRPr="008210AB">
        <w:t xml:space="preserve">Stylidis, D., Belhassen, Y., &amp; Shani, A. (2017). Destination image, on-site experience and behavioural intentions: Path analytic validation of a marketing model on domestic tourists. </w:t>
      </w:r>
      <w:r w:rsidRPr="008210AB">
        <w:rPr>
          <w:i/>
        </w:rPr>
        <w:t>Current Issues in Tourism</w:t>
      </w:r>
      <w:r w:rsidRPr="008210AB">
        <w:t>, 20(15), 1653-1670.</w:t>
      </w:r>
    </w:p>
    <w:p w14:paraId="064CFD88" w14:textId="77777777" w:rsidR="00D361E5" w:rsidRPr="008210AB" w:rsidRDefault="00D361E5" w:rsidP="00AB0FCD">
      <w:pPr>
        <w:autoSpaceDE w:val="0"/>
        <w:autoSpaceDN w:val="0"/>
        <w:adjustRightInd w:val="0"/>
        <w:spacing w:line="480" w:lineRule="auto"/>
      </w:pPr>
    </w:p>
    <w:p w14:paraId="6E4D08DC" w14:textId="3F9715E6" w:rsidR="006D60FE" w:rsidRPr="008210AB" w:rsidRDefault="00261008" w:rsidP="00AB0FCD">
      <w:pPr>
        <w:autoSpaceDE w:val="0"/>
        <w:autoSpaceDN w:val="0"/>
        <w:adjustRightInd w:val="0"/>
        <w:spacing w:line="480" w:lineRule="auto"/>
      </w:pPr>
      <w:r w:rsidRPr="008210AB">
        <w:t xml:space="preserve">Stylidis, D., &amp; Cherifi, B. (2018) Characteristics of destination image: visitors and non-visitors’ image of London. </w:t>
      </w:r>
      <w:r w:rsidRPr="008210AB">
        <w:rPr>
          <w:i/>
        </w:rPr>
        <w:t>Tourism Review</w:t>
      </w:r>
      <w:r w:rsidR="009305FA" w:rsidRPr="008210AB">
        <w:t>, 73</w:t>
      </w:r>
      <w:r w:rsidRPr="008210AB">
        <w:t>(1), 55-67</w:t>
      </w:r>
      <w:r w:rsidR="009305FA" w:rsidRPr="008210AB">
        <w:t>.</w:t>
      </w:r>
    </w:p>
    <w:p w14:paraId="51A8FA15" w14:textId="77777777" w:rsidR="009305FA" w:rsidRPr="008210AB" w:rsidRDefault="009305FA" w:rsidP="00AB0FCD">
      <w:pPr>
        <w:autoSpaceDE w:val="0"/>
        <w:autoSpaceDN w:val="0"/>
        <w:adjustRightInd w:val="0"/>
        <w:spacing w:line="480" w:lineRule="auto"/>
      </w:pPr>
    </w:p>
    <w:p w14:paraId="52510671" w14:textId="77777777" w:rsidR="00DB781E" w:rsidRPr="008210AB" w:rsidRDefault="00DB781E" w:rsidP="00AB0FCD">
      <w:pPr>
        <w:autoSpaceDE w:val="0"/>
        <w:autoSpaceDN w:val="0"/>
        <w:adjustRightInd w:val="0"/>
        <w:spacing w:line="480" w:lineRule="auto"/>
      </w:pPr>
      <w:r w:rsidRPr="008210AB">
        <w:t xml:space="preserve">Tabachnick, B.G., &amp; Fidell, L.S. (2013). </w:t>
      </w:r>
      <w:r w:rsidRPr="008210AB">
        <w:rPr>
          <w:i/>
        </w:rPr>
        <w:t>Using multivariate statistics (6th ed.)</w:t>
      </w:r>
      <w:r w:rsidRPr="008210AB">
        <w:t>. New York: Pearson.</w:t>
      </w:r>
    </w:p>
    <w:p w14:paraId="1C59DD5B" w14:textId="77777777" w:rsidR="006D60FE" w:rsidRPr="008210AB" w:rsidRDefault="006D60FE" w:rsidP="00AB0FCD">
      <w:pPr>
        <w:spacing w:line="480" w:lineRule="auto"/>
      </w:pPr>
    </w:p>
    <w:p w14:paraId="27C99515" w14:textId="4C71E2F8" w:rsidR="00380EF1" w:rsidRPr="008210AB" w:rsidRDefault="00380EF1" w:rsidP="00AB0FCD">
      <w:pPr>
        <w:spacing w:line="480" w:lineRule="auto"/>
      </w:pPr>
      <w:r w:rsidRPr="008210AB">
        <w:t xml:space="preserve">Tang, Y. (2013). Travel motivation, destination image and visitor satisfaction of international tourists after the 2008 Wenchuan earthquake: A structural modelling approach. </w:t>
      </w:r>
      <w:r w:rsidRPr="008210AB">
        <w:rPr>
          <w:i/>
        </w:rPr>
        <w:t>Asia Pacific Journal of Tourism Research</w:t>
      </w:r>
      <w:r w:rsidRPr="008210AB">
        <w:t xml:space="preserve">, </w:t>
      </w:r>
      <w:r w:rsidR="00F4788E" w:rsidRPr="008210AB">
        <w:t>19(11), 1260-1277</w:t>
      </w:r>
      <w:r w:rsidRPr="008210AB">
        <w:t xml:space="preserve">. </w:t>
      </w:r>
    </w:p>
    <w:p w14:paraId="3E8DA215" w14:textId="77777777" w:rsidR="006D60FE" w:rsidRPr="008210AB" w:rsidRDefault="006D60FE" w:rsidP="00AB0FCD">
      <w:pPr>
        <w:spacing w:line="480" w:lineRule="auto"/>
        <w:rPr>
          <w:bCs/>
        </w:rPr>
      </w:pPr>
    </w:p>
    <w:p w14:paraId="4F23D79E" w14:textId="7946B792" w:rsidR="00687605" w:rsidRPr="008210AB" w:rsidRDefault="00687605" w:rsidP="00AB0FCD">
      <w:pPr>
        <w:spacing w:line="480" w:lineRule="auto"/>
      </w:pPr>
      <w:r w:rsidRPr="008210AB">
        <w:rPr>
          <w:bCs/>
        </w:rPr>
        <w:t>Tasci, A.</w:t>
      </w:r>
      <w:r w:rsidR="00C74A77" w:rsidRPr="008210AB">
        <w:rPr>
          <w:bCs/>
        </w:rPr>
        <w:t>, &amp;</w:t>
      </w:r>
      <w:r w:rsidRPr="008210AB">
        <w:rPr>
          <w:bCs/>
        </w:rPr>
        <w:t xml:space="preserve"> </w:t>
      </w:r>
      <w:r w:rsidR="00C74A77" w:rsidRPr="008210AB">
        <w:t xml:space="preserve">Gartner, W. (2007). </w:t>
      </w:r>
      <w:r w:rsidRPr="008210AB">
        <w:t>Destination image an</w:t>
      </w:r>
      <w:r w:rsidR="00C74A77" w:rsidRPr="008210AB">
        <w:t>d its functional relationships.</w:t>
      </w:r>
      <w:r w:rsidRPr="008210AB">
        <w:t xml:space="preserve"> </w:t>
      </w:r>
      <w:r w:rsidRPr="008210AB">
        <w:rPr>
          <w:i/>
        </w:rPr>
        <w:t>Journal of Travel Research</w:t>
      </w:r>
      <w:r w:rsidRPr="008210AB">
        <w:t xml:space="preserve">, 45, 413-425. </w:t>
      </w:r>
    </w:p>
    <w:p w14:paraId="5A8FD80B" w14:textId="77777777" w:rsidR="006D60FE" w:rsidRPr="008210AB" w:rsidRDefault="006D60FE" w:rsidP="00AB0FCD">
      <w:pPr>
        <w:spacing w:line="480" w:lineRule="auto"/>
      </w:pPr>
    </w:p>
    <w:p w14:paraId="260C3403" w14:textId="25B099A2" w:rsidR="00DB781E" w:rsidRPr="008210AB" w:rsidRDefault="00DB781E" w:rsidP="00AB0FCD">
      <w:pPr>
        <w:autoSpaceDE w:val="0"/>
        <w:autoSpaceDN w:val="0"/>
        <w:adjustRightInd w:val="0"/>
        <w:spacing w:line="480" w:lineRule="auto"/>
      </w:pPr>
      <w:r w:rsidRPr="008210AB">
        <w:rPr>
          <w:bCs/>
        </w:rPr>
        <w:t xml:space="preserve">Tasci, A.D.A., </w:t>
      </w:r>
      <w:r w:rsidRPr="008210AB">
        <w:t>Gartner, W.</w:t>
      </w:r>
      <w:r w:rsidR="00AC7C13" w:rsidRPr="008210AB">
        <w:t>,</w:t>
      </w:r>
      <w:r w:rsidRPr="008210AB">
        <w:t xml:space="preserve"> &amp; Cavusgil, S. (2007)</w:t>
      </w:r>
      <w:r w:rsidR="00AC7C13" w:rsidRPr="008210AB">
        <w:t>.</w:t>
      </w:r>
      <w:r w:rsidRPr="008210AB">
        <w:t xml:space="preserve"> Conceptualization and operationalization of Destination image. </w:t>
      </w:r>
      <w:r w:rsidRPr="008210AB">
        <w:rPr>
          <w:i/>
        </w:rPr>
        <w:t>Journal of Hospitality and Tourism Research</w:t>
      </w:r>
      <w:r w:rsidRPr="008210AB">
        <w:t>, 31</w:t>
      </w:r>
      <w:r w:rsidR="00945D1A" w:rsidRPr="008210AB">
        <w:t>(2)</w:t>
      </w:r>
      <w:r w:rsidRPr="008210AB">
        <w:t xml:space="preserve">, 194-223. </w:t>
      </w:r>
    </w:p>
    <w:p w14:paraId="5B6004B9" w14:textId="77777777" w:rsidR="006D60FE" w:rsidRPr="008210AB" w:rsidRDefault="006D60FE" w:rsidP="00AB0FCD">
      <w:pPr>
        <w:autoSpaceDE w:val="0"/>
        <w:autoSpaceDN w:val="0"/>
        <w:adjustRightInd w:val="0"/>
        <w:spacing w:line="480" w:lineRule="auto"/>
      </w:pPr>
    </w:p>
    <w:p w14:paraId="653C8056" w14:textId="77777777" w:rsidR="009F0DE8" w:rsidRPr="008210AB" w:rsidRDefault="009F0DE8" w:rsidP="00AB0FCD">
      <w:pPr>
        <w:autoSpaceDE w:val="0"/>
        <w:autoSpaceDN w:val="0"/>
        <w:adjustRightInd w:val="0"/>
        <w:spacing w:line="480" w:lineRule="auto"/>
      </w:pPr>
      <w:r w:rsidRPr="008210AB">
        <w:t xml:space="preserve">Tasci, A.D.A (2006). Visit impact on destination image. </w:t>
      </w:r>
      <w:r w:rsidRPr="008210AB">
        <w:rPr>
          <w:i/>
        </w:rPr>
        <w:t>Tourism Analysis</w:t>
      </w:r>
      <w:r w:rsidRPr="008210AB">
        <w:t xml:space="preserve">, 11, 297-309. </w:t>
      </w:r>
    </w:p>
    <w:p w14:paraId="0DA2082C" w14:textId="77777777" w:rsidR="006D60FE" w:rsidRPr="008210AB" w:rsidRDefault="006D60FE" w:rsidP="00AB0FCD">
      <w:pPr>
        <w:spacing w:line="480" w:lineRule="auto"/>
      </w:pPr>
    </w:p>
    <w:p w14:paraId="3ED93823" w14:textId="1DBE6ADF" w:rsidR="00687605" w:rsidRPr="008210AB" w:rsidRDefault="00967C7E" w:rsidP="00AB0FCD">
      <w:pPr>
        <w:spacing w:line="480" w:lineRule="auto"/>
      </w:pPr>
      <w:r w:rsidRPr="008210AB">
        <w:lastRenderedPageBreak/>
        <w:t xml:space="preserve">Tom, G., Nelson, C., Srzentic, T., &amp; King, R. (2007). Mere exposure and the endowment effect of consumer decision making. </w:t>
      </w:r>
      <w:r w:rsidRPr="008210AB">
        <w:rPr>
          <w:i/>
        </w:rPr>
        <w:t>The Journal of Psychology</w:t>
      </w:r>
      <w:r w:rsidRPr="008210AB">
        <w:t>, 141(2), 117–125.</w:t>
      </w:r>
    </w:p>
    <w:p w14:paraId="1C204718" w14:textId="77777777" w:rsidR="006D60FE" w:rsidRPr="008210AB" w:rsidRDefault="006D60FE" w:rsidP="00AB0FCD">
      <w:pPr>
        <w:spacing w:line="480" w:lineRule="auto"/>
      </w:pPr>
    </w:p>
    <w:p w14:paraId="6E132DCE" w14:textId="77777777" w:rsidR="009F0DE8" w:rsidRPr="008210AB" w:rsidRDefault="00273B87" w:rsidP="00AB0FCD">
      <w:pPr>
        <w:spacing w:line="480" w:lineRule="auto"/>
      </w:pPr>
      <w:hyperlink r:id="rId10" w:history="1">
        <w:r w:rsidR="009F0DE8" w:rsidRPr="008210AB">
          <w:t xml:space="preserve">Vogt, C., </w:t>
        </w:r>
      </w:hyperlink>
      <w:r w:rsidR="009F0DE8" w:rsidRPr="008210AB">
        <w:t xml:space="preserve">&amp; </w:t>
      </w:r>
      <w:hyperlink r:id="rId11" w:history="1">
        <w:r w:rsidR="009F0DE8" w:rsidRPr="008210AB">
          <w:t>Andereck, K.</w:t>
        </w:r>
      </w:hyperlink>
      <w:r w:rsidR="009F0DE8" w:rsidRPr="008210AB">
        <w:t xml:space="preserve"> (2003). Destination perceptions across a vacation. </w:t>
      </w:r>
      <w:r w:rsidR="009F0DE8" w:rsidRPr="008210AB">
        <w:rPr>
          <w:i/>
        </w:rPr>
        <w:t>Journal of Travel Research</w:t>
      </w:r>
      <w:r w:rsidR="009F0DE8" w:rsidRPr="008210AB">
        <w:t xml:space="preserve">, 41(4), 348-354. </w:t>
      </w:r>
    </w:p>
    <w:p w14:paraId="1D5425A8" w14:textId="77777777" w:rsidR="006D60FE" w:rsidRPr="008210AB" w:rsidRDefault="006D60FE" w:rsidP="00AB0FCD">
      <w:pPr>
        <w:spacing w:line="480" w:lineRule="auto"/>
      </w:pPr>
    </w:p>
    <w:p w14:paraId="233AA202" w14:textId="77777777" w:rsidR="009F0DE8" w:rsidRPr="008210AB" w:rsidRDefault="009F0DE8" w:rsidP="00AB0FCD">
      <w:pPr>
        <w:spacing w:line="480" w:lineRule="auto"/>
      </w:pPr>
      <w:r w:rsidRPr="008210AB">
        <w:t xml:space="preserve">Vogt, C.A., &amp; Stewart S.I. (1998). Affective and Cognitive Effects of Information Use over the Course of a Vacation. </w:t>
      </w:r>
      <w:r w:rsidRPr="008210AB">
        <w:rPr>
          <w:i/>
        </w:rPr>
        <w:t>Journal of Leisure Research</w:t>
      </w:r>
      <w:r w:rsidRPr="008210AB">
        <w:t xml:space="preserve">, 30(4), 498-520. </w:t>
      </w:r>
    </w:p>
    <w:p w14:paraId="403571E0" w14:textId="77777777" w:rsidR="006D60FE" w:rsidRPr="008210AB" w:rsidRDefault="006D60FE" w:rsidP="00AB0FCD">
      <w:pPr>
        <w:autoSpaceDE w:val="0"/>
        <w:autoSpaceDN w:val="0"/>
        <w:adjustRightInd w:val="0"/>
        <w:spacing w:line="480" w:lineRule="auto"/>
      </w:pPr>
    </w:p>
    <w:p w14:paraId="305C2CF0" w14:textId="77777777" w:rsidR="009F0DE8" w:rsidRPr="008210AB" w:rsidRDefault="009F0DE8" w:rsidP="00AB0FCD">
      <w:pPr>
        <w:autoSpaceDE w:val="0"/>
        <w:autoSpaceDN w:val="0"/>
        <w:adjustRightInd w:val="0"/>
        <w:spacing w:line="480" w:lineRule="auto"/>
      </w:pPr>
      <w:r w:rsidRPr="008210AB">
        <w:t xml:space="preserve">Walmsley, D., &amp; Young M. (1998). Evaluative Images and Tourism: The Use of Personal Constructs to Describe the Structure of </w:t>
      </w:r>
      <w:r w:rsidRPr="008210AB">
        <w:rPr>
          <w:rFonts w:eastAsia="AdvTimes"/>
        </w:rPr>
        <w:t>Destination images</w:t>
      </w:r>
      <w:r w:rsidRPr="008210AB">
        <w:t xml:space="preserve">. </w:t>
      </w:r>
      <w:r w:rsidRPr="008210AB">
        <w:rPr>
          <w:i/>
          <w:iCs/>
        </w:rPr>
        <w:t>Journal of Travel Research</w:t>
      </w:r>
      <w:r w:rsidRPr="008210AB">
        <w:t>, 36(3), 65–69.</w:t>
      </w:r>
    </w:p>
    <w:p w14:paraId="5D5E8207" w14:textId="77777777" w:rsidR="006D60FE" w:rsidRPr="008210AB" w:rsidRDefault="006D60FE" w:rsidP="00AB0FCD">
      <w:pPr>
        <w:autoSpaceDE w:val="0"/>
        <w:autoSpaceDN w:val="0"/>
        <w:adjustRightInd w:val="0"/>
        <w:spacing w:line="480" w:lineRule="auto"/>
      </w:pPr>
    </w:p>
    <w:p w14:paraId="14009357" w14:textId="77777777" w:rsidR="009F0DE8" w:rsidRPr="008210AB" w:rsidRDefault="009F0DE8" w:rsidP="00AB0FCD">
      <w:pPr>
        <w:autoSpaceDE w:val="0"/>
        <w:autoSpaceDN w:val="0"/>
        <w:adjustRightInd w:val="0"/>
        <w:spacing w:line="480" w:lineRule="auto"/>
      </w:pPr>
      <w:r w:rsidRPr="008210AB">
        <w:t xml:space="preserve">Wang, C., &amp; Hsu, M. (2010). The Relationships of Destination Image, Satisfaction, and Behavioral Intentions: An Integrated Model. </w:t>
      </w:r>
      <w:r w:rsidRPr="008210AB">
        <w:rPr>
          <w:i/>
        </w:rPr>
        <w:t>Journal of Travel and Tourism Marketing</w:t>
      </w:r>
      <w:r w:rsidRPr="008210AB">
        <w:t>, 27(8), 829-843.</w:t>
      </w:r>
    </w:p>
    <w:p w14:paraId="0DAF36B7" w14:textId="77777777" w:rsidR="006D60FE" w:rsidRPr="008210AB" w:rsidRDefault="006D60FE" w:rsidP="00AB0FCD">
      <w:pPr>
        <w:spacing w:line="480" w:lineRule="auto"/>
      </w:pPr>
    </w:p>
    <w:p w14:paraId="16BA9BE4" w14:textId="4DE36931" w:rsidR="00687605" w:rsidRPr="008210AB" w:rsidRDefault="00687605" w:rsidP="00AB0FCD">
      <w:pPr>
        <w:spacing w:line="480" w:lineRule="auto"/>
      </w:pPr>
      <w:r w:rsidRPr="008210AB">
        <w:t xml:space="preserve">Weidenfeld, </w:t>
      </w:r>
      <w:r w:rsidR="00191877" w:rsidRPr="008210AB">
        <w:t xml:space="preserve">A., </w:t>
      </w:r>
      <w:r w:rsidRPr="008210AB">
        <w:t>Butler</w:t>
      </w:r>
      <w:r w:rsidR="00191877" w:rsidRPr="008210AB">
        <w:t>, R.,</w:t>
      </w:r>
      <w:r w:rsidRPr="008210AB">
        <w:t xml:space="preserve"> </w:t>
      </w:r>
      <w:r w:rsidR="00191877" w:rsidRPr="008210AB">
        <w:t>&amp;</w:t>
      </w:r>
      <w:r w:rsidRPr="008210AB">
        <w:t xml:space="preserve"> Williams,</w:t>
      </w:r>
      <w:r w:rsidR="00191877" w:rsidRPr="008210AB">
        <w:t xml:space="preserve"> A.</w:t>
      </w:r>
      <w:r w:rsidRPr="008210AB">
        <w:t xml:space="preserve"> </w:t>
      </w:r>
      <w:r w:rsidR="00191877" w:rsidRPr="008210AB">
        <w:t>(</w:t>
      </w:r>
      <w:r w:rsidRPr="008210AB">
        <w:t>2016).</w:t>
      </w:r>
      <w:r w:rsidR="00191877" w:rsidRPr="008210AB">
        <w:t xml:space="preserve"> </w:t>
      </w:r>
      <w:r w:rsidR="00191877" w:rsidRPr="008210AB">
        <w:rPr>
          <w:i/>
        </w:rPr>
        <w:t>Visitor attractions and events</w:t>
      </w:r>
      <w:r w:rsidR="00191877" w:rsidRPr="008210AB">
        <w:t>. London: Routledge.</w:t>
      </w:r>
    </w:p>
    <w:p w14:paraId="15D2BABD" w14:textId="77777777" w:rsidR="006D60FE" w:rsidRPr="008210AB" w:rsidRDefault="006D60FE" w:rsidP="00AB0FCD">
      <w:pPr>
        <w:autoSpaceDE w:val="0"/>
        <w:autoSpaceDN w:val="0"/>
        <w:adjustRightInd w:val="0"/>
        <w:spacing w:line="480" w:lineRule="auto"/>
      </w:pPr>
    </w:p>
    <w:p w14:paraId="12191AD3" w14:textId="37BE85B4" w:rsidR="009F0DE8" w:rsidRPr="008210AB" w:rsidRDefault="009F0DE8" w:rsidP="00AB0FCD">
      <w:pPr>
        <w:autoSpaceDE w:val="0"/>
        <w:autoSpaceDN w:val="0"/>
        <w:adjustRightInd w:val="0"/>
        <w:spacing w:line="480" w:lineRule="auto"/>
      </w:pPr>
      <w:r w:rsidRPr="008210AB">
        <w:t xml:space="preserve">Wilkinson, D., &amp; Birmingham, P. (2003). </w:t>
      </w:r>
      <w:r w:rsidRPr="008210AB">
        <w:rPr>
          <w:i/>
        </w:rPr>
        <w:t>Using Research Instruments</w:t>
      </w:r>
      <w:r w:rsidR="00FE2A9D" w:rsidRPr="008210AB">
        <w:rPr>
          <w:i/>
        </w:rPr>
        <w:t>:</w:t>
      </w:r>
      <w:r w:rsidRPr="008210AB">
        <w:rPr>
          <w:i/>
        </w:rPr>
        <w:t xml:space="preserve"> A Guide for Researchers</w:t>
      </w:r>
      <w:r w:rsidRPr="008210AB">
        <w:t>. London: Routledge.</w:t>
      </w:r>
    </w:p>
    <w:p w14:paraId="5052973C" w14:textId="77777777" w:rsidR="006D60FE" w:rsidRPr="008210AB" w:rsidRDefault="006D60FE" w:rsidP="00AB0FCD">
      <w:pPr>
        <w:autoSpaceDE w:val="0"/>
        <w:autoSpaceDN w:val="0"/>
        <w:adjustRightInd w:val="0"/>
        <w:spacing w:line="480" w:lineRule="auto"/>
      </w:pPr>
    </w:p>
    <w:p w14:paraId="4767EF20" w14:textId="0A395683" w:rsidR="00A30E30" w:rsidRPr="008210AB" w:rsidRDefault="00A30E30" w:rsidP="00AB0FCD">
      <w:pPr>
        <w:autoSpaceDE w:val="0"/>
        <w:autoSpaceDN w:val="0"/>
        <w:adjustRightInd w:val="0"/>
        <w:spacing w:line="480" w:lineRule="auto"/>
      </w:pPr>
      <w:r w:rsidRPr="008210AB">
        <w:t>Xing, X., &amp; Chalip, L. (2006). Effects of hosting a sport event on destination brand: a test of</w:t>
      </w:r>
      <w:r w:rsidR="00FE2A9D" w:rsidRPr="008210AB">
        <w:t xml:space="preserve"> </w:t>
      </w:r>
      <w:r w:rsidRPr="008210AB">
        <w:t xml:space="preserve">co-branding and match-up models. </w:t>
      </w:r>
      <w:r w:rsidRPr="008210AB">
        <w:rPr>
          <w:i/>
        </w:rPr>
        <w:t>Sport Management Review</w:t>
      </w:r>
      <w:r w:rsidRPr="008210AB">
        <w:t>, 9, 49–78.</w:t>
      </w:r>
    </w:p>
    <w:p w14:paraId="0B80C9F1" w14:textId="77777777" w:rsidR="006D60FE" w:rsidRPr="008210AB" w:rsidRDefault="006D60FE" w:rsidP="00AB0FCD">
      <w:pPr>
        <w:autoSpaceDE w:val="0"/>
        <w:autoSpaceDN w:val="0"/>
        <w:adjustRightInd w:val="0"/>
        <w:spacing w:line="480" w:lineRule="auto"/>
        <w:rPr>
          <w:rFonts w:eastAsia="Calibri"/>
        </w:rPr>
      </w:pPr>
    </w:p>
    <w:p w14:paraId="318CBFAE" w14:textId="77777777" w:rsidR="009F0DE8" w:rsidRPr="008210AB" w:rsidRDefault="009F0DE8" w:rsidP="00AB0FCD">
      <w:pPr>
        <w:autoSpaceDE w:val="0"/>
        <w:autoSpaceDN w:val="0"/>
        <w:adjustRightInd w:val="0"/>
        <w:spacing w:line="480" w:lineRule="auto"/>
        <w:rPr>
          <w:rFonts w:eastAsia="Calibri"/>
          <w:color w:val="231F20"/>
        </w:rPr>
      </w:pPr>
      <w:r w:rsidRPr="008210AB">
        <w:rPr>
          <w:rFonts w:eastAsia="Calibri"/>
        </w:rPr>
        <w:lastRenderedPageBreak/>
        <w:t>Young, M. (1999). The Social Construction of Tourist Places</w:t>
      </w:r>
      <w:r w:rsidRPr="008210AB">
        <w:rPr>
          <w:rFonts w:eastAsia="Calibri"/>
          <w:i/>
        </w:rPr>
        <w:t>. Australian Geographer</w:t>
      </w:r>
      <w:r w:rsidRPr="008210AB">
        <w:rPr>
          <w:rFonts w:eastAsia="Calibri"/>
        </w:rPr>
        <w:t xml:space="preserve">, </w:t>
      </w:r>
      <w:r w:rsidRPr="008210AB">
        <w:t>30</w:t>
      </w:r>
      <w:r w:rsidRPr="008210AB">
        <w:rPr>
          <w:rFonts w:eastAsia="Calibri"/>
        </w:rPr>
        <w:t>(3), 373- 389.</w:t>
      </w:r>
      <w:r w:rsidRPr="008210AB">
        <w:rPr>
          <w:rFonts w:eastAsia="Calibri"/>
          <w:color w:val="231F20"/>
        </w:rPr>
        <w:t xml:space="preserve"> </w:t>
      </w:r>
    </w:p>
    <w:p w14:paraId="66CFE0AA" w14:textId="77777777" w:rsidR="006D60FE" w:rsidRPr="008210AB" w:rsidRDefault="006D60FE" w:rsidP="00AB0FCD">
      <w:pPr>
        <w:spacing w:line="480" w:lineRule="auto"/>
        <w:rPr>
          <w:rFonts w:eastAsiaTheme="minorHAnsi"/>
        </w:rPr>
      </w:pPr>
    </w:p>
    <w:p w14:paraId="32FA6894" w14:textId="4ADD0318" w:rsidR="00687605" w:rsidRPr="008210AB" w:rsidRDefault="00FE2A9D" w:rsidP="00AB0FCD">
      <w:pPr>
        <w:spacing w:line="480" w:lineRule="auto"/>
        <w:rPr>
          <w:rFonts w:eastAsiaTheme="minorHAnsi"/>
        </w:rPr>
      </w:pPr>
      <w:r w:rsidRPr="008210AB">
        <w:rPr>
          <w:rFonts w:eastAsiaTheme="minorHAnsi"/>
        </w:rPr>
        <w:t>Zajonc, R.</w:t>
      </w:r>
      <w:r w:rsidR="00687605" w:rsidRPr="008210AB">
        <w:rPr>
          <w:rFonts w:eastAsiaTheme="minorHAnsi"/>
        </w:rPr>
        <w:t xml:space="preserve">B. (1968). Attitudinal effects of mere exposure. </w:t>
      </w:r>
      <w:r w:rsidR="00687605" w:rsidRPr="008210AB">
        <w:rPr>
          <w:rFonts w:eastAsiaTheme="minorHAnsi"/>
          <w:i/>
        </w:rPr>
        <w:t>Journal of Personality and Social Psychology</w:t>
      </w:r>
      <w:r w:rsidR="00687605" w:rsidRPr="008210AB">
        <w:rPr>
          <w:rFonts w:eastAsiaTheme="minorHAnsi"/>
        </w:rPr>
        <w:t>, 9(2), 1–27.</w:t>
      </w:r>
    </w:p>
    <w:p w14:paraId="4FEAC9DA" w14:textId="77777777" w:rsidR="006D60FE" w:rsidRPr="008210AB" w:rsidRDefault="006D60FE" w:rsidP="00AB0FCD">
      <w:pPr>
        <w:spacing w:line="480" w:lineRule="auto"/>
        <w:rPr>
          <w:rFonts w:eastAsiaTheme="minorHAnsi"/>
        </w:rPr>
      </w:pPr>
    </w:p>
    <w:p w14:paraId="4B8ABC93" w14:textId="1A22B410" w:rsidR="00687605" w:rsidRPr="008210AB" w:rsidRDefault="00CB6F0B" w:rsidP="00AB0FCD">
      <w:pPr>
        <w:spacing w:line="480" w:lineRule="auto"/>
        <w:rPr>
          <w:rFonts w:eastAsiaTheme="minorHAnsi"/>
        </w:rPr>
      </w:pPr>
      <w:r w:rsidRPr="008210AB">
        <w:rPr>
          <w:rFonts w:eastAsiaTheme="minorHAnsi"/>
        </w:rPr>
        <w:t>Zajonc, R.</w:t>
      </w:r>
      <w:r w:rsidR="00687605" w:rsidRPr="008210AB">
        <w:rPr>
          <w:rFonts w:eastAsiaTheme="minorHAnsi"/>
        </w:rPr>
        <w:t xml:space="preserve">B., Shaver, P., Tavris, C., </w:t>
      </w:r>
      <w:r w:rsidRPr="008210AB">
        <w:rPr>
          <w:rFonts w:eastAsiaTheme="minorHAnsi"/>
        </w:rPr>
        <w:t>&amp;</w:t>
      </w:r>
      <w:r w:rsidR="00687605" w:rsidRPr="008210AB">
        <w:rPr>
          <w:rFonts w:eastAsiaTheme="minorHAnsi"/>
        </w:rPr>
        <w:t xml:space="preserve"> Van Kreveld, D. (1972). Exposure, satiation, and stimulus discriminability</w:t>
      </w:r>
      <w:r w:rsidR="00687605" w:rsidRPr="008210AB">
        <w:rPr>
          <w:rFonts w:eastAsiaTheme="minorHAnsi"/>
          <w:i/>
        </w:rPr>
        <w:t>. Journal of Personality and Social Psychology</w:t>
      </w:r>
      <w:r w:rsidR="00687605" w:rsidRPr="008210AB">
        <w:rPr>
          <w:rFonts w:eastAsiaTheme="minorHAnsi"/>
        </w:rPr>
        <w:t>, 21, 270–280.</w:t>
      </w:r>
    </w:p>
    <w:p w14:paraId="2ADFD01D" w14:textId="77777777" w:rsidR="004267FF" w:rsidRPr="008210AB" w:rsidRDefault="004267FF" w:rsidP="00426DD6">
      <w:pPr>
        <w:spacing w:line="360" w:lineRule="auto"/>
      </w:pPr>
    </w:p>
    <w:p w14:paraId="70337D80" w14:textId="77777777" w:rsidR="00BF746C" w:rsidRPr="008210AB" w:rsidRDefault="00BF746C" w:rsidP="00426DD6">
      <w:pPr>
        <w:spacing w:line="360" w:lineRule="auto"/>
        <w:sectPr w:rsidR="00BF746C" w:rsidRPr="008210AB" w:rsidSect="00820532">
          <w:pgSz w:w="11906" w:h="16838"/>
          <w:pgMar w:top="1134" w:right="1440" w:bottom="1134" w:left="1418" w:header="709" w:footer="709" w:gutter="0"/>
          <w:cols w:space="708"/>
          <w:docGrid w:linePitch="360"/>
        </w:sectPr>
      </w:pPr>
    </w:p>
    <w:p w14:paraId="19949E09" w14:textId="77777777" w:rsidR="00BF746C" w:rsidRPr="008210AB" w:rsidRDefault="00BF746C" w:rsidP="00BF746C">
      <w:pPr>
        <w:pStyle w:val="Caption"/>
        <w:spacing w:line="360" w:lineRule="auto"/>
        <w:rPr>
          <w:sz w:val="24"/>
          <w:szCs w:val="24"/>
        </w:rPr>
      </w:pPr>
      <w:bookmarkStart w:id="32" w:name="_Toc320712926"/>
      <w:bookmarkStart w:id="33" w:name="_Toc325587971"/>
      <w:bookmarkStart w:id="34" w:name="_Toc328935765"/>
      <w:r w:rsidRPr="008210AB">
        <w:rPr>
          <w:sz w:val="24"/>
          <w:szCs w:val="24"/>
        </w:rPr>
        <w:lastRenderedPageBreak/>
        <w:t xml:space="preserve">Table 1: </w:t>
      </w:r>
      <w:bookmarkEnd w:id="32"/>
      <w:bookmarkEnd w:id="33"/>
      <w:bookmarkEnd w:id="34"/>
      <w:r w:rsidRPr="008210AB">
        <w:rPr>
          <w:sz w:val="24"/>
          <w:szCs w:val="24"/>
        </w:rPr>
        <w:t>Visitors’ experience intensity index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1519"/>
        <w:gridCol w:w="1450"/>
      </w:tblGrid>
      <w:tr w:rsidR="00BF746C" w:rsidRPr="008210AB" w14:paraId="78701425" w14:textId="77777777" w:rsidTr="00820532">
        <w:tc>
          <w:tcPr>
            <w:tcW w:w="2548" w:type="dxa"/>
            <w:tcBorders>
              <w:top w:val="single" w:sz="12" w:space="0" w:color="000000" w:themeColor="text1"/>
              <w:bottom w:val="single" w:sz="12" w:space="0" w:color="000000" w:themeColor="text1"/>
            </w:tcBorders>
            <w:shd w:val="clear" w:color="auto" w:fill="auto"/>
          </w:tcPr>
          <w:p w14:paraId="757F6E79" w14:textId="77777777" w:rsidR="00BF746C" w:rsidRPr="008210AB" w:rsidRDefault="00BF746C" w:rsidP="00696CB4">
            <w:pPr>
              <w:jc w:val="center"/>
              <w:rPr>
                <w:b/>
              </w:rPr>
            </w:pPr>
            <w:r w:rsidRPr="008210AB">
              <w:rPr>
                <w:b/>
              </w:rPr>
              <w:t>Attractions dimension</w:t>
            </w:r>
          </w:p>
        </w:tc>
        <w:tc>
          <w:tcPr>
            <w:tcW w:w="2969" w:type="dxa"/>
            <w:gridSpan w:val="2"/>
            <w:tcBorders>
              <w:top w:val="single" w:sz="12" w:space="0" w:color="000000" w:themeColor="text1"/>
              <w:bottom w:val="single" w:sz="12" w:space="0" w:color="000000" w:themeColor="text1"/>
            </w:tcBorders>
            <w:shd w:val="clear" w:color="auto" w:fill="auto"/>
          </w:tcPr>
          <w:p w14:paraId="34BE026E" w14:textId="77777777" w:rsidR="00BF746C" w:rsidRPr="008210AB" w:rsidRDefault="00BF746C" w:rsidP="00696CB4">
            <w:pPr>
              <w:jc w:val="center"/>
              <w:rPr>
                <w:b/>
              </w:rPr>
            </w:pPr>
            <w:r w:rsidRPr="008210AB">
              <w:rPr>
                <w:b/>
              </w:rPr>
              <w:t>Events dimension</w:t>
            </w:r>
          </w:p>
        </w:tc>
      </w:tr>
      <w:tr w:rsidR="00BF746C" w:rsidRPr="008210AB" w14:paraId="22C05B56" w14:textId="77777777" w:rsidTr="00820532">
        <w:trPr>
          <w:trHeight w:val="335"/>
        </w:trPr>
        <w:tc>
          <w:tcPr>
            <w:tcW w:w="2548" w:type="dxa"/>
            <w:tcBorders>
              <w:top w:val="single" w:sz="12" w:space="0" w:color="000000" w:themeColor="text1"/>
            </w:tcBorders>
          </w:tcPr>
          <w:p w14:paraId="7EC1B5A4" w14:textId="77777777" w:rsidR="00BF746C" w:rsidRPr="008210AB" w:rsidRDefault="00BF746C" w:rsidP="00696CB4">
            <w:pPr>
              <w:jc w:val="both"/>
            </w:pPr>
          </w:p>
        </w:tc>
        <w:tc>
          <w:tcPr>
            <w:tcW w:w="1519" w:type="dxa"/>
            <w:tcBorders>
              <w:top w:val="single" w:sz="12" w:space="0" w:color="000000" w:themeColor="text1"/>
            </w:tcBorders>
          </w:tcPr>
          <w:p w14:paraId="68624B7D" w14:textId="77777777" w:rsidR="00BF746C" w:rsidRPr="008210AB" w:rsidRDefault="00BF746C" w:rsidP="00696CB4">
            <w:pPr>
              <w:jc w:val="center"/>
              <w:rPr>
                <w:i/>
              </w:rPr>
            </w:pPr>
            <w:r w:rsidRPr="008210AB">
              <w:rPr>
                <w:i/>
              </w:rPr>
              <w:t>Low (1)</w:t>
            </w:r>
          </w:p>
        </w:tc>
        <w:tc>
          <w:tcPr>
            <w:tcW w:w="1450" w:type="dxa"/>
            <w:tcBorders>
              <w:top w:val="single" w:sz="12" w:space="0" w:color="000000" w:themeColor="text1"/>
            </w:tcBorders>
          </w:tcPr>
          <w:p w14:paraId="1DF6DE71" w14:textId="77777777" w:rsidR="00BF746C" w:rsidRPr="008210AB" w:rsidRDefault="00BF746C" w:rsidP="00696CB4">
            <w:pPr>
              <w:jc w:val="center"/>
              <w:rPr>
                <w:i/>
              </w:rPr>
            </w:pPr>
            <w:r w:rsidRPr="008210AB">
              <w:rPr>
                <w:i/>
              </w:rPr>
              <w:t>High (2)</w:t>
            </w:r>
          </w:p>
        </w:tc>
      </w:tr>
      <w:tr w:rsidR="00BF746C" w:rsidRPr="008210AB" w14:paraId="5890FF9B" w14:textId="77777777" w:rsidTr="00820532">
        <w:tc>
          <w:tcPr>
            <w:tcW w:w="2548" w:type="dxa"/>
            <w:tcBorders>
              <w:bottom w:val="nil"/>
            </w:tcBorders>
          </w:tcPr>
          <w:p w14:paraId="487CB441" w14:textId="77777777" w:rsidR="00BF746C" w:rsidRPr="008210AB" w:rsidRDefault="00BF746C" w:rsidP="00696CB4">
            <w:pPr>
              <w:jc w:val="center"/>
              <w:rPr>
                <w:i/>
              </w:rPr>
            </w:pPr>
            <w:r w:rsidRPr="008210AB">
              <w:rPr>
                <w:i/>
              </w:rPr>
              <w:t>Low (1)</w:t>
            </w:r>
          </w:p>
        </w:tc>
        <w:tc>
          <w:tcPr>
            <w:tcW w:w="1519" w:type="dxa"/>
            <w:tcBorders>
              <w:bottom w:val="nil"/>
            </w:tcBorders>
          </w:tcPr>
          <w:p w14:paraId="731BFC6C" w14:textId="77777777" w:rsidR="00BF746C" w:rsidRPr="008210AB" w:rsidRDefault="00BF746C" w:rsidP="00696CB4">
            <w:pPr>
              <w:jc w:val="both"/>
            </w:pPr>
            <w:r w:rsidRPr="008210AB">
              <w:t>63(1+1)</w:t>
            </w:r>
          </w:p>
        </w:tc>
        <w:tc>
          <w:tcPr>
            <w:tcW w:w="1450" w:type="dxa"/>
            <w:tcBorders>
              <w:bottom w:val="nil"/>
            </w:tcBorders>
          </w:tcPr>
          <w:p w14:paraId="13AFC122" w14:textId="77777777" w:rsidR="00BF746C" w:rsidRPr="008210AB" w:rsidRDefault="00BF746C" w:rsidP="00696CB4">
            <w:pPr>
              <w:jc w:val="both"/>
            </w:pPr>
            <w:r w:rsidRPr="008210AB">
              <w:t>72(1+2)</w:t>
            </w:r>
          </w:p>
        </w:tc>
      </w:tr>
      <w:tr w:rsidR="00BF746C" w:rsidRPr="008210AB" w14:paraId="7FCF6FF2" w14:textId="77777777" w:rsidTr="00820532">
        <w:tc>
          <w:tcPr>
            <w:tcW w:w="2548" w:type="dxa"/>
            <w:tcBorders>
              <w:top w:val="nil"/>
              <w:bottom w:val="single" w:sz="12" w:space="0" w:color="000000" w:themeColor="text1"/>
            </w:tcBorders>
          </w:tcPr>
          <w:p w14:paraId="4DAAB75F" w14:textId="77777777" w:rsidR="00BF746C" w:rsidRPr="008210AB" w:rsidRDefault="00BF746C" w:rsidP="00696CB4">
            <w:pPr>
              <w:jc w:val="center"/>
              <w:rPr>
                <w:i/>
              </w:rPr>
            </w:pPr>
            <w:r w:rsidRPr="008210AB">
              <w:rPr>
                <w:i/>
              </w:rPr>
              <w:t>High (2)</w:t>
            </w:r>
          </w:p>
        </w:tc>
        <w:tc>
          <w:tcPr>
            <w:tcW w:w="1519" w:type="dxa"/>
            <w:tcBorders>
              <w:top w:val="nil"/>
              <w:bottom w:val="single" w:sz="12" w:space="0" w:color="000000" w:themeColor="text1"/>
            </w:tcBorders>
          </w:tcPr>
          <w:p w14:paraId="29499E17" w14:textId="77777777" w:rsidR="00BF746C" w:rsidRPr="008210AB" w:rsidRDefault="00BF746C" w:rsidP="00696CB4">
            <w:pPr>
              <w:jc w:val="both"/>
            </w:pPr>
            <w:r w:rsidRPr="008210AB">
              <w:t>156 (2+1)</w:t>
            </w:r>
          </w:p>
        </w:tc>
        <w:tc>
          <w:tcPr>
            <w:tcW w:w="1450" w:type="dxa"/>
            <w:tcBorders>
              <w:top w:val="nil"/>
              <w:bottom w:val="single" w:sz="12" w:space="0" w:color="000000" w:themeColor="text1"/>
            </w:tcBorders>
          </w:tcPr>
          <w:p w14:paraId="0842A563" w14:textId="77777777" w:rsidR="00BF746C" w:rsidRPr="008210AB" w:rsidRDefault="00BF746C" w:rsidP="00696CB4">
            <w:pPr>
              <w:jc w:val="both"/>
            </w:pPr>
            <w:r w:rsidRPr="008210AB">
              <w:t xml:space="preserve">109 (2+2) </w:t>
            </w:r>
          </w:p>
        </w:tc>
      </w:tr>
    </w:tbl>
    <w:p w14:paraId="5406A4D4" w14:textId="77777777" w:rsidR="00BF746C" w:rsidRPr="008210AB" w:rsidRDefault="00BF746C" w:rsidP="00BF746C">
      <w:pPr>
        <w:spacing w:line="360" w:lineRule="auto"/>
      </w:pPr>
    </w:p>
    <w:p w14:paraId="1887AFDF" w14:textId="77777777" w:rsidR="00F8464C" w:rsidRPr="008210AB" w:rsidRDefault="00F8464C" w:rsidP="00426DD6">
      <w:pPr>
        <w:spacing w:line="360" w:lineRule="auto"/>
        <w:sectPr w:rsidR="00F8464C" w:rsidRPr="008210AB" w:rsidSect="00820532">
          <w:pgSz w:w="11906" w:h="16838"/>
          <w:pgMar w:top="1134" w:right="1440" w:bottom="1134" w:left="1418" w:header="709" w:footer="709" w:gutter="0"/>
          <w:cols w:space="708"/>
          <w:docGrid w:linePitch="360"/>
        </w:sectPr>
      </w:pPr>
    </w:p>
    <w:p w14:paraId="2872B3F6" w14:textId="77777777" w:rsidR="00F8464C" w:rsidRPr="008210AB" w:rsidRDefault="00F8464C" w:rsidP="00F8464C">
      <w:pPr>
        <w:spacing w:line="360" w:lineRule="auto"/>
        <w:rPr>
          <w:b/>
        </w:rPr>
      </w:pPr>
      <w:r w:rsidRPr="008210AB">
        <w:rPr>
          <w:b/>
        </w:rPr>
        <w:lastRenderedPageBreak/>
        <w:t>Table 2. Respondents’ profile</w:t>
      </w:r>
    </w:p>
    <w:tbl>
      <w:tblPr>
        <w:tblW w:w="0" w:type="auto"/>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1920"/>
        <w:gridCol w:w="1447"/>
      </w:tblGrid>
      <w:tr w:rsidR="00F8464C" w:rsidRPr="008210AB" w14:paraId="4C3C43ED" w14:textId="77777777" w:rsidTr="00F8464C">
        <w:tc>
          <w:tcPr>
            <w:tcW w:w="1920" w:type="dxa"/>
            <w:tcBorders>
              <w:top w:val="single" w:sz="12" w:space="0" w:color="000000"/>
              <w:left w:val="nil"/>
              <w:bottom w:val="single" w:sz="12" w:space="0" w:color="000000"/>
            </w:tcBorders>
          </w:tcPr>
          <w:p w14:paraId="536EB5D0" w14:textId="77777777" w:rsidR="00F8464C" w:rsidRPr="008210AB" w:rsidRDefault="00F8464C" w:rsidP="00696CB4">
            <w:pPr>
              <w:jc w:val="center"/>
            </w:pPr>
          </w:p>
        </w:tc>
        <w:tc>
          <w:tcPr>
            <w:tcW w:w="1447" w:type="dxa"/>
            <w:tcBorders>
              <w:top w:val="single" w:sz="12" w:space="0" w:color="000000"/>
              <w:bottom w:val="single" w:sz="12" w:space="0" w:color="000000"/>
              <w:right w:val="nil"/>
            </w:tcBorders>
          </w:tcPr>
          <w:p w14:paraId="5941D769" w14:textId="77777777" w:rsidR="00F8464C" w:rsidRPr="008210AB" w:rsidRDefault="00F8464C" w:rsidP="00696CB4">
            <w:pPr>
              <w:jc w:val="center"/>
              <w:rPr>
                <w:b/>
                <w:sz w:val="22"/>
                <w:szCs w:val="22"/>
              </w:rPr>
            </w:pPr>
            <w:r w:rsidRPr="008210AB">
              <w:rPr>
                <w:b/>
                <w:sz w:val="22"/>
                <w:szCs w:val="22"/>
              </w:rPr>
              <w:t>Sample</w:t>
            </w:r>
          </w:p>
          <w:p w14:paraId="4DF1B1BB" w14:textId="77777777" w:rsidR="00F8464C" w:rsidRPr="008210AB" w:rsidRDefault="00F8464C" w:rsidP="00696CB4">
            <w:pPr>
              <w:jc w:val="center"/>
              <w:rPr>
                <w:b/>
              </w:rPr>
            </w:pPr>
            <w:r w:rsidRPr="008210AB">
              <w:rPr>
                <w:b/>
                <w:i/>
                <w:sz w:val="22"/>
                <w:szCs w:val="22"/>
              </w:rPr>
              <w:t>n</w:t>
            </w:r>
            <w:r w:rsidRPr="008210AB">
              <w:rPr>
                <w:b/>
                <w:sz w:val="22"/>
                <w:szCs w:val="22"/>
              </w:rPr>
              <w:t xml:space="preserve"> = 400</w:t>
            </w:r>
          </w:p>
        </w:tc>
      </w:tr>
      <w:tr w:rsidR="00F8464C" w:rsidRPr="008210AB" w14:paraId="00A39A20" w14:textId="77777777" w:rsidTr="00F8464C">
        <w:trPr>
          <w:trHeight w:hRule="exact" w:val="401"/>
        </w:trPr>
        <w:tc>
          <w:tcPr>
            <w:tcW w:w="1920" w:type="dxa"/>
            <w:tcBorders>
              <w:top w:val="single" w:sz="12" w:space="0" w:color="000000"/>
              <w:left w:val="nil"/>
            </w:tcBorders>
            <w:vAlign w:val="center"/>
          </w:tcPr>
          <w:p w14:paraId="3F06B1A4" w14:textId="77777777" w:rsidR="00F8464C" w:rsidRPr="008210AB" w:rsidRDefault="00F8464C" w:rsidP="00696CB4">
            <w:pPr>
              <w:autoSpaceDE w:val="0"/>
              <w:autoSpaceDN w:val="0"/>
              <w:adjustRightInd w:val="0"/>
              <w:ind w:right="60" w:firstLine="111"/>
              <w:rPr>
                <w:b/>
                <w:color w:val="000000"/>
              </w:rPr>
            </w:pPr>
            <w:r w:rsidRPr="008210AB">
              <w:rPr>
                <w:b/>
                <w:color w:val="000000"/>
                <w:sz w:val="22"/>
                <w:szCs w:val="22"/>
              </w:rPr>
              <w:t>Gender</w:t>
            </w:r>
          </w:p>
        </w:tc>
        <w:tc>
          <w:tcPr>
            <w:tcW w:w="1447" w:type="dxa"/>
            <w:tcBorders>
              <w:top w:val="single" w:sz="12" w:space="0" w:color="000000"/>
              <w:right w:val="nil"/>
            </w:tcBorders>
            <w:vAlign w:val="center"/>
          </w:tcPr>
          <w:p w14:paraId="7ED9B28C" w14:textId="77777777" w:rsidR="00F8464C" w:rsidRPr="008210AB" w:rsidRDefault="00F8464C" w:rsidP="00696CB4">
            <w:pPr>
              <w:autoSpaceDE w:val="0"/>
              <w:autoSpaceDN w:val="0"/>
              <w:adjustRightInd w:val="0"/>
              <w:ind w:right="60"/>
              <w:rPr>
                <w:color w:val="000000"/>
              </w:rPr>
            </w:pPr>
          </w:p>
        </w:tc>
      </w:tr>
      <w:tr w:rsidR="00F8464C" w:rsidRPr="008210AB" w14:paraId="0B44ACB4" w14:textId="77777777" w:rsidTr="00F8464C">
        <w:trPr>
          <w:trHeight w:hRule="exact" w:val="284"/>
        </w:trPr>
        <w:tc>
          <w:tcPr>
            <w:tcW w:w="1920" w:type="dxa"/>
            <w:tcBorders>
              <w:left w:val="nil"/>
            </w:tcBorders>
            <w:vAlign w:val="center"/>
          </w:tcPr>
          <w:p w14:paraId="1F5C7B71"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Female</w:t>
            </w:r>
          </w:p>
        </w:tc>
        <w:tc>
          <w:tcPr>
            <w:tcW w:w="1447" w:type="dxa"/>
            <w:tcBorders>
              <w:right w:val="nil"/>
            </w:tcBorders>
            <w:vAlign w:val="center"/>
          </w:tcPr>
          <w:p w14:paraId="39F87246"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54%</w:t>
            </w:r>
          </w:p>
        </w:tc>
      </w:tr>
      <w:tr w:rsidR="00F8464C" w:rsidRPr="008210AB" w14:paraId="3B311F3C" w14:textId="77777777" w:rsidTr="00F8464C">
        <w:trPr>
          <w:trHeight w:hRule="exact" w:val="284"/>
        </w:trPr>
        <w:tc>
          <w:tcPr>
            <w:tcW w:w="1920" w:type="dxa"/>
            <w:tcBorders>
              <w:left w:val="nil"/>
            </w:tcBorders>
            <w:vAlign w:val="center"/>
          </w:tcPr>
          <w:p w14:paraId="64A23946"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Male</w:t>
            </w:r>
          </w:p>
        </w:tc>
        <w:tc>
          <w:tcPr>
            <w:tcW w:w="1447" w:type="dxa"/>
            <w:tcBorders>
              <w:right w:val="nil"/>
            </w:tcBorders>
            <w:vAlign w:val="center"/>
          </w:tcPr>
          <w:p w14:paraId="3E7C2200"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46%</w:t>
            </w:r>
          </w:p>
        </w:tc>
      </w:tr>
      <w:tr w:rsidR="00F8464C" w:rsidRPr="008210AB" w14:paraId="31DE0F0A" w14:textId="77777777" w:rsidTr="00F8464C">
        <w:trPr>
          <w:trHeight w:hRule="exact" w:val="284"/>
        </w:trPr>
        <w:tc>
          <w:tcPr>
            <w:tcW w:w="1920" w:type="dxa"/>
            <w:tcBorders>
              <w:left w:val="nil"/>
            </w:tcBorders>
            <w:vAlign w:val="center"/>
          </w:tcPr>
          <w:p w14:paraId="66881457" w14:textId="77777777" w:rsidR="00F8464C" w:rsidRPr="008210AB" w:rsidRDefault="00F8464C" w:rsidP="00696CB4">
            <w:pPr>
              <w:autoSpaceDE w:val="0"/>
              <w:autoSpaceDN w:val="0"/>
              <w:adjustRightInd w:val="0"/>
              <w:ind w:right="60" w:firstLine="111"/>
              <w:rPr>
                <w:b/>
                <w:color w:val="000000"/>
              </w:rPr>
            </w:pPr>
            <w:r w:rsidRPr="008210AB">
              <w:rPr>
                <w:b/>
                <w:color w:val="000000"/>
                <w:sz w:val="22"/>
                <w:szCs w:val="22"/>
              </w:rPr>
              <w:t>Age</w:t>
            </w:r>
          </w:p>
        </w:tc>
        <w:tc>
          <w:tcPr>
            <w:tcW w:w="1447" w:type="dxa"/>
            <w:tcBorders>
              <w:right w:val="nil"/>
            </w:tcBorders>
            <w:vAlign w:val="center"/>
          </w:tcPr>
          <w:p w14:paraId="0D813BC1" w14:textId="77777777" w:rsidR="00F8464C" w:rsidRPr="008210AB" w:rsidRDefault="00F8464C" w:rsidP="00696CB4">
            <w:pPr>
              <w:autoSpaceDE w:val="0"/>
              <w:autoSpaceDN w:val="0"/>
              <w:adjustRightInd w:val="0"/>
              <w:ind w:right="60"/>
              <w:jc w:val="center"/>
              <w:rPr>
                <w:color w:val="000000"/>
              </w:rPr>
            </w:pPr>
          </w:p>
        </w:tc>
      </w:tr>
      <w:tr w:rsidR="00F8464C" w:rsidRPr="008210AB" w14:paraId="79285DC3" w14:textId="77777777" w:rsidTr="00F8464C">
        <w:trPr>
          <w:trHeight w:hRule="exact" w:val="284"/>
        </w:trPr>
        <w:tc>
          <w:tcPr>
            <w:tcW w:w="1920" w:type="dxa"/>
            <w:tcBorders>
              <w:left w:val="nil"/>
            </w:tcBorders>
            <w:vAlign w:val="center"/>
          </w:tcPr>
          <w:p w14:paraId="2EF3C7C1"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 xml:space="preserve">18-25 </w:t>
            </w:r>
          </w:p>
        </w:tc>
        <w:tc>
          <w:tcPr>
            <w:tcW w:w="1447" w:type="dxa"/>
            <w:tcBorders>
              <w:right w:val="nil"/>
            </w:tcBorders>
            <w:vAlign w:val="center"/>
          </w:tcPr>
          <w:p w14:paraId="5942F7C6"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8.5%</w:t>
            </w:r>
          </w:p>
        </w:tc>
      </w:tr>
      <w:tr w:rsidR="00F8464C" w:rsidRPr="008210AB" w14:paraId="414F85CA" w14:textId="77777777" w:rsidTr="00F8464C">
        <w:trPr>
          <w:trHeight w:hRule="exact" w:val="284"/>
        </w:trPr>
        <w:tc>
          <w:tcPr>
            <w:tcW w:w="1920" w:type="dxa"/>
            <w:tcBorders>
              <w:left w:val="nil"/>
            </w:tcBorders>
            <w:vAlign w:val="center"/>
          </w:tcPr>
          <w:p w14:paraId="1CA20531"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 xml:space="preserve">26-35 </w:t>
            </w:r>
          </w:p>
        </w:tc>
        <w:tc>
          <w:tcPr>
            <w:tcW w:w="1447" w:type="dxa"/>
            <w:tcBorders>
              <w:right w:val="nil"/>
            </w:tcBorders>
            <w:vAlign w:val="center"/>
          </w:tcPr>
          <w:p w14:paraId="0EADEC51"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20.8%</w:t>
            </w:r>
          </w:p>
        </w:tc>
      </w:tr>
      <w:tr w:rsidR="00F8464C" w:rsidRPr="008210AB" w14:paraId="6EB9BEA0" w14:textId="77777777" w:rsidTr="00F8464C">
        <w:trPr>
          <w:trHeight w:hRule="exact" w:val="284"/>
        </w:trPr>
        <w:tc>
          <w:tcPr>
            <w:tcW w:w="1920" w:type="dxa"/>
            <w:tcBorders>
              <w:left w:val="nil"/>
            </w:tcBorders>
            <w:vAlign w:val="center"/>
          </w:tcPr>
          <w:p w14:paraId="22CC7039"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 xml:space="preserve">36-45 </w:t>
            </w:r>
          </w:p>
        </w:tc>
        <w:tc>
          <w:tcPr>
            <w:tcW w:w="1447" w:type="dxa"/>
            <w:tcBorders>
              <w:right w:val="nil"/>
            </w:tcBorders>
            <w:vAlign w:val="center"/>
          </w:tcPr>
          <w:p w14:paraId="17FA0C62"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23.5%</w:t>
            </w:r>
          </w:p>
        </w:tc>
      </w:tr>
      <w:tr w:rsidR="00F8464C" w:rsidRPr="008210AB" w14:paraId="76C7B5C5" w14:textId="77777777" w:rsidTr="00F8464C">
        <w:trPr>
          <w:trHeight w:hRule="exact" w:val="284"/>
        </w:trPr>
        <w:tc>
          <w:tcPr>
            <w:tcW w:w="1920" w:type="dxa"/>
            <w:tcBorders>
              <w:left w:val="nil"/>
            </w:tcBorders>
            <w:vAlign w:val="center"/>
          </w:tcPr>
          <w:p w14:paraId="66D2F4B6"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 xml:space="preserve">46-55 </w:t>
            </w:r>
          </w:p>
        </w:tc>
        <w:tc>
          <w:tcPr>
            <w:tcW w:w="1447" w:type="dxa"/>
            <w:tcBorders>
              <w:right w:val="nil"/>
            </w:tcBorders>
            <w:vAlign w:val="center"/>
          </w:tcPr>
          <w:p w14:paraId="4602DC3C"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29.5%</w:t>
            </w:r>
          </w:p>
        </w:tc>
      </w:tr>
      <w:tr w:rsidR="00F8464C" w:rsidRPr="008210AB" w14:paraId="3A215025" w14:textId="77777777" w:rsidTr="00F8464C">
        <w:trPr>
          <w:trHeight w:hRule="exact" w:val="284"/>
        </w:trPr>
        <w:tc>
          <w:tcPr>
            <w:tcW w:w="1920" w:type="dxa"/>
            <w:tcBorders>
              <w:left w:val="nil"/>
            </w:tcBorders>
            <w:vAlign w:val="center"/>
          </w:tcPr>
          <w:p w14:paraId="66954DCF"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 xml:space="preserve">56+ </w:t>
            </w:r>
          </w:p>
        </w:tc>
        <w:tc>
          <w:tcPr>
            <w:tcW w:w="1447" w:type="dxa"/>
            <w:tcBorders>
              <w:right w:val="nil"/>
            </w:tcBorders>
            <w:vAlign w:val="center"/>
          </w:tcPr>
          <w:p w14:paraId="08D6F929"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17.8%</w:t>
            </w:r>
          </w:p>
        </w:tc>
      </w:tr>
      <w:tr w:rsidR="00F8464C" w:rsidRPr="008210AB" w14:paraId="309A8DF6" w14:textId="77777777" w:rsidTr="00F8464C">
        <w:trPr>
          <w:trHeight w:hRule="exact" w:val="284"/>
        </w:trPr>
        <w:tc>
          <w:tcPr>
            <w:tcW w:w="1920" w:type="dxa"/>
            <w:tcBorders>
              <w:left w:val="nil"/>
            </w:tcBorders>
            <w:vAlign w:val="center"/>
          </w:tcPr>
          <w:p w14:paraId="2B0C6266" w14:textId="77777777" w:rsidR="00F8464C" w:rsidRPr="008210AB" w:rsidRDefault="00F8464C" w:rsidP="00696CB4">
            <w:pPr>
              <w:autoSpaceDE w:val="0"/>
              <w:autoSpaceDN w:val="0"/>
              <w:adjustRightInd w:val="0"/>
              <w:ind w:right="60" w:firstLine="111"/>
              <w:rPr>
                <w:b/>
                <w:color w:val="000000"/>
              </w:rPr>
            </w:pPr>
            <w:r w:rsidRPr="008210AB">
              <w:rPr>
                <w:b/>
                <w:color w:val="000000"/>
                <w:sz w:val="22"/>
                <w:szCs w:val="22"/>
              </w:rPr>
              <w:t>Employment</w:t>
            </w:r>
          </w:p>
        </w:tc>
        <w:tc>
          <w:tcPr>
            <w:tcW w:w="1447" w:type="dxa"/>
            <w:tcBorders>
              <w:right w:val="nil"/>
            </w:tcBorders>
            <w:vAlign w:val="center"/>
          </w:tcPr>
          <w:p w14:paraId="1527BD6C" w14:textId="77777777" w:rsidR="00F8464C" w:rsidRPr="008210AB" w:rsidRDefault="00F8464C" w:rsidP="00696CB4">
            <w:pPr>
              <w:autoSpaceDE w:val="0"/>
              <w:autoSpaceDN w:val="0"/>
              <w:adjustRightInd w:val="0"/>
              <w:ind w:right="60"/>
              <w:jc w:val="center"/>
              <w:rPr>
                <w:color w:val="000000"/>
              </w:rPr>
            </w:pPr>
          </w:p>
        </w:tc>
      </w:tr>
      <w:tr w:rsidR="00F8464C" w:rsidRPr="008210AB" w14:paraId="184B8C3E" w14:textId="77777777" w:rsidTr="00F8464C">
        <w:trPr>
          <w:trHeight w:hRule="exact" w:val="284"/>
        </w:trPr>
        <w:tc>
          <w:tcPr>
            <w:tcW w:w="1920" w:type="dxa"/>
            <w:tcBorders>
              <w:left w:val="nil"/>
            </w:tcBorders>
            <w:vAlign w:val="center"/>
          </w:tcPr>
          <w:p w14:paraId="3444D2E9"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 xml:space="preserve">Full-time </w:t>
            </w:r>
          </w:p>
        </w:tc>
        <w:tc>
          <w:tcPr>
            <w:tcW w:w="1447" w:type="dxa"/>
            <w:tcBorders>
              <w:right w:val="nil"/>
            </w:tcBorders>
            <w:vAlign w:val="center"/>
          </w:tcPr>
          <w:p w14:paraId="4F5C057E"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57.5%</w:t>
            </w:r>
          </w:p>
        </w:tc>
      </w:tr>
      <w:tr w:rsidR="00F8464C" w:rsidRPr="008210AB" w14:paraId="066B11A8" w14:textId="77777777" w:rsidTr="00F8464C">
        <w:trPr>
          <w:trHeight w:hRule="exact" w:val="284"/>
        </w:trPr>
        <w:tc>
          <w:tcPr>
            <w:tcW w:w="1920" w:type="dxa"/>
            <w:tcBorders>
              <w:left w:val="nil"/>
            </w:tcBorders>
            <w:vAlign w:val="center"/>
          </w:tcPr>
          <w:p w14:paraId="254FD55B"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 xml:space="preserve">Part-time </w:t>
            </w:r>
          </w:p>
        </w:tc>
        <w:tc>
          <w:tcPr>
            <w:tcW w:w="1447" w:type="dxa"/>
            <w:tcBorders>
              <w:right w:val="nil"/>
            </w:tcBorders>
            <w:vAlign w:val="center"/>
          </w:tcPr>
          <w:p w14:paraId="02B8CBB2"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16.3%</w:t>
            </w:r>
          </w:p>
        </w:tc>
      </w:tr>
      <w:tr w:rsidR="00F8464C" w:rsidRPr="008210AB" w14:paraId="330EDD19" w14:textId="77777777" w:rsidTr="00F8464C">
        <w:trPr>
          <w:trHeight w:hRule="exact" w:val="284"/>
        </w:trPr>
        <w:tc>
          <w:tcPr>
            <w:tcW w:w="1920" w:type="dxa"/>
            <w:tcBorders>
              <w:left w:val="nil"/>
            </w:tcBorders>
            <w:vAlign w:val="center"/>
          </w:tcPr>
          <w:p w14:paraId="54911108"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Student</w:t>
            </w:r>
          </w:p>
        </w:tc>
        <w:tc>
          <w:tcPr>
            <w:tcW w:w="1447" w:type="dxa"/>
            <w:tcBorders>
              <w:right w:val="nil"/>
            </w:tcBorders>
            <w:vAlign w:val="center"/>
          </w:tcPr>
          <w:p w14:paraId="5C4736D1"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7.3%</w:t>
            </w:r>
          </w:p>
        </w:tc>
      </w:tr>
      <w:tr w:rsidR="00F8464C" w:rsidRPr="008210AB" w14:paraId="328D20BE" w14:textId="77777777" w:rsidTr="00F8464C">
        <w:trPr>
          <w:trHeight w:hRule="exact" w:val="284"/>
        </w:trPr>
        <w:tc>
          <w:tcPr>
            <w:tcW w:w="1920" w:type="dxa"/>
            <w:tcBorders>
              <w:left w:val="nil"/>
            </w:tcBorders>
            <w:vAlign w:val="center"/>
          </w:tcPr>
          <w:p w14:paraId="5C44D482"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Retired</w:t>
            </w:r>
          </w:p>
        </w:tc>
        <w:tc>
          <w:tcPr>
            <w:tcW w:w="1447" w:type="dxa"/>
            <w:tcBorders>
              <w:right w:val="nil"/>
            </w:tcBorders>
            <w:vAlign w:val="center"/>
          </w:tcPr>
          <w:p w14:paraId="5799638E"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15.5%</w:t>
            </w:r>
          </w:p>
        </w:tc>
      </w:tr>
      <w:tr w:rsidR="00F8464C" w:rsidRPr="008210AB" w14:paraId="39F1A43D" w14:textId="77777777" w:rsidTr="00F8464C">
        <w:trPr>
          <w:trHeight w:hRule="exact" w:val="284"/>
        </w:trPr>
        <w:tc>
          <w:tcPr>
            <w:tcW w:w="1920" w:type="dxa"/>
            <w:tcBorders>
              <w:left w:val="nil"/>
            </w:tcBorders>
            <w:vAlign w:val="center"/>
          </w:tcPr>
          <w:p w14:paraId="6B2DF0E9"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Other</w:t>
            </w:r>
          </w:p>
        </w:tc>
        <w:tc>
          <w:tcPr>
            <w:tcW w:w="1447" w:type="dxa"/>
            <w:tcBorders>
              <w:right w:val="nil"/>
            </w:tcBorders>
            <w:vAlign w:val="center"/>
          </w:tcPr>
          <w:p w14:paraId="5C801D51"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3.5%</w:t>
            </w:r>
          </w:p>
        </w:tc>
      </w:tr>
      <w:tr w:rsidR="00F8464C" w:rsidRPr="008210AB" w14:paraId="2A134C09" w14:textId="77777777" w:rsidTr="00F8464C">
        <w:trPr>
          <w:trHeight w:hRule="exact" w:val="284"/>
        </w:trPr>
        <w:tc>
          <w:tcPr>
            <w:tcW w:w="1920" w:type="dxa"/>
            <w:tcBorders>
              <w:left w:val="nil"/>
            </w:tcBorders>
            <w:vAlign w:val="center"/>
          </w:tcPr>
          <w:p w14:paraId="06367CA6" w14:textId="77777777" w:rsidR="00F8464C" w:rsidRPr="008210AB" w:rsidRDefault="00F8464C" w:rsidP="00696CB4">
            <w:pPr>
              <w:autoSpaceDE w:val="0"/>
              <w:autoSpaceDN w:val="0"/>
              <w:adjustRightInd w:val="0"/>
              <w:ind w:right="60" w:firstLine="111"/>
              <w:rPr>
                <w:b/>
                <w:color w:val="000000"/>
              </w:rPr>
            </w:pPr>
            <w:r w:rsidRPr="008210AB">
              <w:rPr>
                <w:b/>
                <w:color w:val="000000"/>
                <w:sz w:val="22"/>
                <w:szCs w:val="22"/>
              </w:rPr>
              <w:t>Education</w:t>
            </w:r>
          </w:p>
        </w:tc>
        <w:tc>
          <w:tcPr>
            <w:tcW w:w="1447" w:type="dxa"/>
            <w:tcBorders>
              <w:right w:val="nil"/>
            </w:tcBorders>
            <w:vAlign w:val="center"/>
          </w:tcPr>
          <w:p w14:paraId="7358A087" w14:textId="77777777" w:rsidR="00F8464C" w:rsidRPr="008210AB" w:rsidRDefault="00F8464C" w:rsidP="00696CB4">
            <w:pPr>
              <w:autoSpaceDE w:val="0"/>
              <w:autoSpaceDN w:val="0"/>
              <w:adjustRightInd w:val="0"/>
              <w:ind w:right="60"/>
              <w:jc w:val="center"/>
              <w:rPr>
                <w:color w:val="000000"/>
              </w:rPr>
            </w:pPr>
          </w:p>
        </w:tc>
      </w:tr>
      <w:tr w:rsidR="00F8464C" w:rsidRPr="008210AB" w14:paraId="5340A2AB" w14:textId="77777777" w:rsidTr="00F8464C">
        <w:trPr>
          <w:trHeight w:hRule="exact" w:val="284"/>
        </w:trPr>
        <w:tc>
          <w:tcPr>
            <w:tcW w:w="1920" w:type="dxa"/>
            <w:tcBorders>
              <w:left w:val="nil"/>
            </w:tcBorders>
            <w:vAlign w:val="center"/>
          </w:tcPr>
          <w:p w14:paraId="4158CBD0"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 xml:space="preserve">Primary </w:t>
            </w:r>
          </w:p>
        </w:tc>
        <w:tc>
          <w:tcPr>
            <w:tcW w:w="1447" w:type="dxa"/>
            <w:tcBorders>
              <w:right w:val="nil"/>
            </w:tcBorders>
            <w:vAlign w:val="center"/>
          </w:tcPr>
          <w:p w14:paraId="068FBC8A"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7.3%</w:t>
            </w:r>
          </w:p>
        </w:tc>
      </w:tr>
      <w:tr w:rsidR="00F8464C" w:rsidRPr="008210AB" w14:paraId="0420C21F" w14:textId="77777777" w:rsidTr="00F8464C">
        <w:trPr>
          <w:trHeight w:hRule="exact" w:val="284"/>
        </w:trPr>
        <w:tc>
          <w:tcPr>
            <w:tcW w:w="1920" w:type="dxa"/>
            <w:tcBorders>
              <w:left w:val="nil"/>
              <w:bottom w:val="nil"/>
            </w:tcBorders>
            <w:vAlign w:val="center"/>
          </w:tcPr>
          <w:p w14:paraId="71AD5E39"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Secondary Education</w:t>
            </w:r>
          </w:p>
        </w:tc>
        <w:tc>
          <w:tcPr>
            <w:tcW w:w="1447" w:type="dxa"/>
            <w:tcBorders>
              <w:bottom w:val="nil"/>
              <w:right w:val="nil"/>
            </w:tcBorders>
            <w:vAlign w:val="center"/>
          </w:tcPr>
          <w:p w14:paraId="2304A453"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35.5%</w:t>
            </w:r>
          </w:p>
        </w:tc>
      </w:tr>
      <w:tr w:rsidR="00F8464C" w:rsidRPr="008210AB" w14:paraId="2DB57635" w14:textId="77777777" w:rsidTr="00F8464C">
        <w:trPr>
          <w:trHeight w:hRule="exact" w:val="284"/>
        </w:trPr>
        <w:tc>
          <w:tcPr>
            <w:tcW w:w="1920" w:type="dxa"/>
            <w:tcBorders>
              <w:top w:val="nil"/>
              <w:left w:val="nil"/>
              <w:bottom w:val="single" w:sz="12" w:space="0" w:color="000000"/>
            </w:tcBorders>
            <w:vAlign w:val="center"/>
          </w:tcPr>
          <w:p w14:paraId="77C3DB0D" w14:textId="77777777" w:rsidR="00F8464C" w:rsidRPr="008210AB" w:rsidRDefault="00F8464C" w:rsidP="00696CB4">
            <w:pPr>
              <w:autoSpaceDE w:val="0"/>
              <w:autoSpaceDN w:val="0"/>
              <w:adjustRightInd w:val="0"/>
              <w:ind w:right="60" w:firstLine="253"/>
              <w:rPr>
                <w:color w:val="000000"/>
              </w:rPr>
            </w:pPr>
            <w:r w:rsidRPr="008210AB">
              <w:rPr>
                <w:color w:val="000000"/>
                <w:sz w:val="22"/>
                <w:szCs w:val="22"/>
              </w:rPr>
              <w:t xml:space="preserve">Tertiary </w:t>
            </w:r>
          </w:p>
        </w:tc>
        <w:tc>
          <w:tcPr>
            <w:tcW w:w="1447" w:type="dxa"/>
            <w:tcBorders>
              <w:top w:val="nil"/>
              <w:bottom w:val="single" w:sz="12" w:space="0" w:color="000000"/>
              <w:right w:val="nil"/>
            </w:tcBorders>
            <w:vAlign w:val="center"/>
          </w:tcPr>
          <w:p w14:paraId="2FB77FFA" w14:textId="77777777" w:rsidR="00F8464C" w:rsidRPr="008210AB" w:rsidRDefault="00F8464C" w:rsidP="00696CB4">
            <w:pPr>
              <w:autoSpaceDE w:val="0"/>
              <w:autoSpaceDN w:val="0"/>
              <w:adjustRightInd w:val="0"/>
              <w:ind w:right="60"/>
              <w:jc w:val="center"/>
              <w:rPr>
                <w:color w:val="000000"/>
              </w:rPr>
            </w:pPr>
            <w:r w:rsidRPr="008210AB">
              <w:rPr>
                <w:color w:val="000000"/>
                <w:sz w:val="22"/>
                <w:szCs w:val="22"/>
              </w:rPr>
              <w:t>57.3%</w:t>
            </w:r>
          </w:p>
        </w:tc>
      </w:tr>
    </w:tbl>
    <w:p w14:paraId="2584A7AC" w14:textId="77777777" w:rsidR="00F8464C" w:rsidRPr="008210AB" w:rsidRDefault="00F8464C" w:rsidP="00F8464C">
      <w:pPr>
        <w:keepNext/>
        <w:keepLines/>
        <w:spacing w:before="200"/>
        <w:outlineLvl w:val="1"/>
        <w:rPr>
          <w:rFonts w:eastAsia="SimSun"/>
          <w:b/>
          <w:bCs/>
          <w:color w:val="4F81BD"/>
        </w:rPr>
      </w:pPr>
    </w:p>
    <w:p w14:paraId="121667CC" w14:textId="77777777" w:rsidR="00FC12BA" w:rsidRPr="008210AB" w:rsidRDefault="00FC12BA" w:rsidP="00426DD6">
      <w:pPr>
        <w:spacing w:line="360" w:lineRule="auto"/>
        <w:sectPr w:rsidR="00FC12BA" w:rsidRPr="008210AB" w:rsidSect="00820532">
          <w:pgSz w:w="11906" w:h="16838"/>
          <w:pgMar w:top="1134" w:right="1440" w:bottom="1134" w:left="1418" w:header="709" w:footer="709" w:gutter="0"/>
          <w:cols w:space="708"/>
          <w:docGrid w:linePitch="360"/>
        </w:sectPr>
      </w:pPr>
    </w:p>
    <w:p w14:paraId="73259A8D" w14:textId="77777777" w:rsidR="00FC12BA" w:rsidRPr="008210AB" w:rsidRDefault="00FC12BA" w:rsidP="00B776C6">
      <w:pPr>
        <w:pStyle w:val="Caption"/>
        <w:spacing w:line="360" w:lineRule="auto"/>
        <w:rPr>
          <w:sz w:val="24"/>
          <w:szCs w:val="24"/>
        </w:rPr>
      </w:pPr>
      <w:r w:rsidRPr="008210AB">
        <w:rPr>
          <w:sz w:val="24"/>
          <w:szCs w:val="24"/>
        </w:rPr>
        <w:lastRenderedPageBreak/>
        <w:t>Table 3:  PCA for the Cognitive Image Component</w:t>
      </w:r>
    </w:p>
    <w:tbl>
      <w:tblPr>
        <w:tblStyle w:val="TableGrid"/>
        <w:tblW w:w="7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1276"/>
        <w:gridCol w:w="1615"/>
        <w:gridCol w:w="1559"/>
      </w:tblGrid>
      <w:tr w:rsidR="00FC12BA" w:rsidRPr="008210AB" w14:paraId="7A138185" w14:textId="77777777" w:rsidTr="00820532">
        <w:tc>
          <w:tcPr>
            <w:tcW w:w="2849" w:type="dxa"/>
            <w:tcBorders>
              <w:top w:val="single" w:sz="12" w:space="0" w:color="000000" w:themeColor="text1"/>
              <w:bottom w:val="single" w:sz="12" w:space="0" w:color="000000" w:themeColor="text1"/>
            </w:tcBorders>
          </w:tcPr>
          <w:p w14:paraId="04A6FF0C" w14:textId="77777777" w:rsidR="00FC12BA" w:rsidRPr="008210AB" w:rsidRDefault="00FC12BA" w:rsidP="00696CB4">
            <w:pPr>
              <w:rPr>
                <w:b/>
              </w:rPr>
            </w:pPr>
            <w:bookmarkStart w:id="35" w:name="_Toc292395293"/>
            <w:bookmarkStart w:id="36" w:name="_Toc320712896"/>
            <w:bookmarkStart w:id="37" w:name="_Toc325587940"/>
            <w:bookmarkStart w:id="38" w:name="_Toc328935734"/>
            <w:r w:rsidRPr="008210AB">
              <w:rPr>
                <w:b/>
              </w:rPr>
              <w:t xml:space="preserve">Factor/Item </w:t>
            </w:r>
          </w:p>
        </w:tc>
        <w:tc>
          <w:tcPr>
            <w:tcW w:w="1276" w:type="dxa"/>
            <w:tcBorders>
              <w:top w:val="single" w:sz="12" w:space="0" w:color="000000" w:themeColor="text1"/>
              <w:bottom w:val="single" w:sz="12" w:space="0" w:color="000000" w:themeColor="text1"/>
            </w:tcBorders>
          </w:tcPr>
          <w:p w14:paraId="15933186" w14:textId="77777777" w:rsidR="00FC12BA" w:rsidRPr="008210AB" w:rsidRDefault="00FC12BA" w:rsidP="00696CB4">
            <w:pPr>
              <w:jc w:val="center"/>
              <w:rPr>
                <w:b/>
              </w:rPr>
            </w:pPr>
            <w:r w:rsidRPr="008210AB">
              <w:rPr>
                <w:b/>
              </w:rPr>
              <w:t>Factor Loading</w:t>
            </w:r>
          </w:p>
        </w:tc>
        <w:tc>
          <w:tcPr>
            <w:tcW w:w="1615" w:type="dxa"/>
            <w:tcBorders>
              <w:top w:val="single" w:sz="12" w:space="0" w:color="000000" w:themeColor="text1"/>
              <w:bottom w:val="single" w:sz="12" w:space="0" w:color="000000" w:themeColor="text1"/>
            </w:tcBorders>
          </w:tcPr>
          <w:p w14:paraId="4ADFA411" w14:textId="77777777" w:rsidR="00FC12BA" w:rsidRPr="008210AB" w:rsidRDefault="00FC12BA" w:rsidP="00696CB4">
            <w:pPr>
              <w:jc w:val="center"/>
              <w:rPr>
                <w:b/>
              </w:rPr>
            </w:pPr>
            <w:r w:rsidRPr="008210AB">
              <w:rPr>
                <w:b/>
              </w:rPr>
              <w:t>Variance Explained</w:t>
            </w:r>
          </w:p>
        </w:tc>
        <w:tc>
          <w:tcPr>
            <w:tcW w:w="1559" w:type="dxa"/>
            <w:tcBorders>
              <w:top w:val="single" w:sz="12" w:space="0" w:color="000000" w:themeColor="text1"/>
              <w:bottom w:val="single" w:sz="12" w:space="0" w:color="000000" w:themeColor="text1"/>
            </w:tcBorders>
          </w:tcPr>
          <w:p w14:paraId="00A5F779" w14:textId="77777777" w:rsidR="00FC12BA" w:rsidRPr="008210AB" w:rsidRDefault="00FC12BA" w:rsidP="00696CB4">
            <w:pPr>
              <w:jc w:val="center"/>
              <w:rPr>
                <w:b/>
              </w:rPr>
            </w:pPr>
            <w:r w:rsidRPr="008210AB">
              <w:rPr>
                <w:b/>
              </w:rPr>
              <w:t>Cronbach Alpha</w:t>
            </w:r>
          </w:p>
        </w:tc>
      </w:tr>
      <w:tr w:rsidR="00FC12BA" w:rsidRPr="008210AB" w14:paraId="4B1A1C68" w14:textId="77777777" w:rsidTr="00820532">
        <w:tc>
          <w:tcPr>
            <w:tcW w:w="2849" w:type="dxa"/>
            <w:tcBorders>
              <w:top w:val="single" w:sz="12" w:space="0" w:color="000000" w:themeColor="text1"/>
            </w:tcBorders>
          </w:tcPr>
          <w:p w14:paraId="595CBDBB" w14:textId="77777777" w:rsidR="00FC12BA" w:rsidRPr="008210AB" w:rsidRDefault="00FC12BA" w:rsidP="00696CB4">
            <w:pPr>
              <w:rPr>
                <w:b/>
              </w:rPr>
            </w:pPr>
            <w:r w:rsidRPr="008210AB">
              <w:rPr>
                <w:b/>
              </w:rPr>
              <w:t>Factor I: Natural and Built Attractions</w:t>
            </w:r>
          </w:p>
        </w:tc>
        <w:tc>
          <w:tcPr>
            <w:tcW w:w="1276" w:type="dxa"/>
            <w:tcBorders>
              <w:top w:val="single" w:sz="12" w:space="0" w:color="000000" w:themeColor="text1"/>
            </w:tcBorders>
          </w:tcPr>
          <w:p w14:paraId="55E7A23F" w14:textId="77777777" w:rsidR="00FC12BA" w:rsidRPr="008210AB" w:rsidRDefault="00FC12BA" w:rsidP="00696CB4">
            <w:pPr>
              <w:jc w:val="center"/>
            </w:pPr>
          </w:p>
        </w:tc>
        <w:tc>
          <w:tcPr>
            <w:tcW w:w="1615" w:type="dxa"/>
            <w:tcBorders>
              <w:top w:val="single" w:sz="12" w:space="0" w:color="000000" w:themeColor="text1"/>
            </w:tcBorders>
          </w:tcPr>
          <w:p w14:paraId="324839A2" w14:textId="4D0E4C9F" w:rsidR="00FC12BA" w:rsidRPr="008210AB" w:rsidRDefault="0085161D" w:rsidP="00696CB4">
            <w:pPr>
              <w:jc w:val="center"/>
            </w:pPr>
            <w:r w:rsidRPr="008210AB">
              <w:t>18.86</w:t>
            </w:r>
          </w:p>
        </w:tc>
        <w:tc>
          <w:tcPr>
            <w:tcW w:w="1559" w:type="dxa"/>
            <w:tcBorders>
              <w:top w:val="single" w:sz="12" w:space="0" w:color="000000" w:themeColor="text1"/>
            </w:tcBorders>
          </w:tcPr>
          <w:p w14:paraId="17D7C12A" w14:textId="77777777" w:rsidR="00FC12BA" w:rsidRPr="008210AB" w:rsidRDefault="00FC12BA" w:rsidP="00696CB4">
            <w:pPr>
              <w:jc w:val="center"/>
            </w:pPr>
            <w:r w:rsidRPr="008210AB">
              <w:t>.79</w:t>
            </w:r>
          </w:p>
        </w:tc>
      </w:tr>
      <w:tr w:rsidR="00FC12BA" w:rsidRPr="008210AB" w14:paraId="32460C36" w14:textId="77777777" w:rsidTr="00820532">
        <w:tc>
          <w:tcPr>
            <w:tcW w:w="2849" w:type="dxa"/>
          </w:tcPr>
          <w:p w14:paraId="43C0ABCE" w14:textId="77777777" w:rsidR="00FC12BA" w:rsidRPr="008210AB" w:rsidRDefault="00FC12BA" w:rsidP="00696CB4">
            <w:r w:rsidRPr="008210AB">
              <w:t>Alps</w:t>
            </w:r>
          </w:p>
        </w:tc>
        <w:tc>
          <w:tcPr>
            <w:tcW w:w="1276" w:type="dxa"/>
          </w:tcPr>
          <w:p w14:paraId="518BD880" w14:textId="04CB5105" w:rsidR="00FC12BA" w:rsidRPr="008210AB" w:rsidRDefault="0085161D" w:rsidP="00696CB4">
            <w:pPr>
              <w:jc w:val="center"/>
            </w:pPr>
            <w:r w:rsidRPr="008210AB">
              <w:t>.83</w:t>
            </w:r>
          </w:p>
        </w:tc>
        <w:tc>
          <w:tcPr>
            <w:tcW w:w="1615" w:type="dxa"/>
          </w:tcPr>
          <w:p w14:paraId="7CFD7818" w14:textId="77777777" w:rsidR="00FC12BA" w:rsidRPr="008210AB" w:rsidRDefault="00FC12BA" w:rsidP="00696CB4">
            <w:pPr>
              <w:jc w:val="center"/>
            </w:pPr>
          </w:p>
        </w:tc>
        <w:tc>
          <w:tcPr>
            <w:tcW w:w="1559" w:type="dxa"/>
          </w:tcPr>
          <w:p w14:paraId="22F52981" w14:textId="77777777" w:rsidR="00FC12BA" w:rsidRPr="008210AB" w:rsidRDefault="00FC12BA" w:rsidP="00696CB4">
            <w:pPr>
              <w:jc w:val="center"/>
            </w:pPr>
          </w:p>
        </w:tc>
      </w:tr>
      <w:tr w:rsidR="00FC12BA" w:rsidRPr="008210AB" w14:paraId="2F1A4014" w14:textId="77777777" w:rsidTr="00820532">
        <w:tc>
          <w:tcPr>
            <w:tcW w:w="2849" w:type="dxa"/>
          </w:tcPr>
          <w:p w14:paraId="444F3EFF" w14:textId="77777777" w:rsidR="00FC12BA" w:rsidRPr="008210AB" w:rsidRDefault="00FC12BA" w:rsidP="00696CB4">
            <w:r w:rsidRPr="008210AB">
              <w:t>Snow/Winter</w:t>
            </w:r>
          </w:p>
        </w:tc>
        <w:tc>
          <w:tcPr>
            <w:tcW w:w="1276" w:type="dxa"/>
          </w:tcPr>
          <w:p w14:paraId="2F308C23" w14:textId="3A3D5D46" w:rsidR="00FC12BA" w:rsidRPr="008210AB" w:rsidRDefault="0085161D" w:rsidP="00696CB4">
            <w:pPr>
              <w:jc w:val="center"/>
            </w:pPr>
            <w:r w:rsidRPr="008210AB">
              <w:t>.74</w:t>
            </w:r>
          </w:p>
        </w:tc>
        <w:tc>
          <w:tcPr>
            <w:tcW w:w="1615" w:type="dxa"/>
          </w:tcPr>
          <w:p w14:paraId="747CE9D6" w14:textId="77777777" w:rsidR="00FC12BA" w:rsidRPr="008210AB" w:rsidRDefault="00FC12BA" w:rsidP="00696CB4">
            <w:pPr>
              <w:jc w:val="center"/>
            </w:pPr>
          </w:p>
        </w:tc>
        <w:tc>
          <w:tcPr>
            <w:tcW w:w="1559" w:type="dxa"/>
          </w:tcPr>
          <w:p w14:paraId="7723AFC0" w14:textId="77777777" w:rsidR="00FC12BA" w:rsidRPr="008210AB" w:rsidRDefault="00FC12BA" w:rsidP="00696CB4">
            <w:pPr>
              <w:jc w:val="center"/>
            </w:pPr>
          </w:p>
        </w:tc>
      </w:tr>
      <w:tr w:rsidR="00FC12BA" w:rsidRPr="008210AB" w14:paraId="5DED9153" w14:textId="77777777" w:rsidTr="00820532">
        <w:tc>
          <w:tcPr>
            <w:tcW w:w="2849" w:type="dxa"/>
          </w:tcPr>
          <w:p w14:paraId="1D190553" w14:textId="77777777" w:rsidR="00FC12BA" w:rsidRPr="008210AB" w:rsidRDefault="00FC12BA" w:rsidP="00696CB4">
            <w:r w:rsidRPr="008210AB">
              <w:t>Monuments</w:t>
            </w:r>
          </w:p>
        </w:tc>
        <w:tc>
          <w:tcPr>
            <w:tcW w:w="1276" w:type="dxa"/>
          </w:tcPr>
          <w:p w14:paraId="63EE149F" w14:textId="53D16E8F" w:rsidR="00FC12BA" w:rsidRPr="008210AB" w:rsidRDefault="0085161D" w:rsidP="00696CB4">
            <w:pPr>
              <w:jc w:val="center"/>
            </w:pPr>
            <w:r w:rsidRPr="008210AB">
              <w:t>.70</w:t>
            </w:r>
          </w:p>
        </w:tc>
        <w:tc>
          <w:tcPr>
            <w:tcW w:w="1615" w:type="dxa"/>
          </w:tcPr>
          <w:p w14:paraId="3F99FEF0" w14:textId="77777777" w:rsidR="00FC12BA" w:rsidRPr="008210AB" w:rsidRDefault="00FC12BA" w:rsidP="00696CB4">
            <w:pPr>
              <w:jc w:val="center"/>
            </w:pPr>
          </w:p>
        </w:tc>
        <w:tc>
          <w:tcPr>
            <w:tcW w:w="1559" w:type="dxa"/>
          </w:tcPr>
          <w:p w14:paraId="11D61B9A" w14:textId="77777777" w:rsidR="00FC12BA" w:rsidRPr="008210AB" w:rsidRDefault="00FC12BA" w:rsidP="00696CB4">
            <w:pPr>
              <w:jc w:val="center"/>
            </w:pPr>
          </w:p>
        </w:tc>
      </w:tr>
      <w:tr w:rsidR="00FC12BA" w:rsidRPr="008210AB" w14:paraId="294C2B3E" w14:textId="77777777" w:rsidTr="00820532">
        <w:tc>
          <w:tcPr>
            <w:tcW w:w="2849" w:type="dxa"/>
          </w:tcPr>
          <w:p w14:paraId="7DED07B2" w14:textId="77777777" w:rsidR="00FC12BA" w:rsidRPr="008210AB" w:rsidRDefault="00FC12BA" w:rsidP="00696CB4">
            <w:r w:rsidRPr="008210AB">
              <w:t>Museums</w:t>
            </w:r>
          </w:p>
        </w:tc>
        <w:tc>
          <w:tcPr>
            <w:tcW w:w="1276" w:type="dxa"/>
          </w:tcPr>
          <w:p w14:paraId="094D431C" w14:textId="0BC8ABD4" w:rsidR="00FC12BA" w:rsidRPr="008210AB" w:rsidRDefault="0085161D" w:rsidP="00696CB4">
            <w:pPr>
              <w:jc w:val="center"/>
            </w:pPr>
            <w:r w:rsidRPr="008210AB">
              <w:t>.61</w:t>
            </w:r>
          </w:p>
        </w:tc>
        <w:tc>
          <w:tcPr>
            <w:tcW w:w="1615" w:type="dxa"/>
          </w:tcPr>
          <w:p w14:paraId="74143DFE" w14:textId="77777777" w:rsidR="00FC12BA" w:rsidRPr="008210AB" w:rsidRDefault="00FC12BA" w:rsidP="00696CB4">
            <w:pPr>
              <w:jc w:val="center"/>
            </w:pPr>
          </w:p>
        </w:tc>
        <w:tc>
          <w:tcPr>
            <w:tcW w:w="1559" w:type="dxa"/>
          </w:tcPr>
          <w:p w14:paraId="479B3BA6" w14:textId="77777777" w:rsidR="00FC12BA" w:rsidRPr="008210AB" w:rsidRDefault="00FC12BA" w:rsidP="00696CB4">
            <w:pPr>
              <w:jc w:val="center"/>
            </w:pPr>
          </w:p>
        </w:tc>
      </w:tr>
      <w:tr w:rsidR="00FC12BA" w:rsidRPr="008210AB" w14:paraId="4E6A89A3" w14:textId="77777777" w:rsidTr="00820532">
        <w:tc>
          <w:tcPr>
            <w:tcW w:w="2849" w:type="dxa"/>
          </w:tcPr>
          <w:p w14:paraId="6A23BE7D" w14:textId="77777777" w:rsidR="00FC12BA" w:rsidRPr="008210AB" w:rsidRDefault="00FC12BA" w:rsidP="00696CB4">
            <w:r w:rsidRPr="008210AB">
              <w:t>Bicycle Paths</w:t>
            </w:r>
          </w:p>
        </w:tc>
        <w:tc>
          <w:tcPr>
            <w:tcW w:w="1276" w:type="dxa"/>
          </w:tcPr>
          <w:p w14:paraId="784FC0DC" w14:textId="3131E2EB" w:rsidR="00FC12BA" w:rsidRPr="008210AB" w:rsidRDefault="0085161D" w:rsidP="00696CB4">
            <w:pPr>
              <w:jc w:val="center"/>
            </w:pPr>
            <w:r w:rsidRPr="008210AB">
              <w:t>.54</w:t>
            </w:r>
          </w:p>
        </w:tc>
        <w:tc>
          <w:tcPr>
            <w:tcW w:w="1615" w:type="dxa"/>
          </w:tcPr>
          <w:p w14:paraId="26A6B701" w14:textId="77777777" w:rsidR="00FC12BA" w:rsidRPr="008210AB" w:rsidRDefault="00FC12BA" w:rsidP="00696CB4">
            <w:pPr>
              <w:jc w:val="center"/>
            </w:pPr>
          </w:p>
        </w:tc>
        <w:tc>
          <w:tcPr>
            <w:tcW w:w="1559" w:type="dxa"/>
          </w:tcPr>
          <w:p w14:paraId="64C7573C" w14:textId="77777777" w:rsidR="00FC12BA" w:rsidRPr="008210AB" w:rsidRDefault="00FC12BA" w:rsidP="00696CB4">
            <w:pPr>
              <w:jc w:val="center"/>
            </w:pPr>
          </w:p>
        </w:tc>
      </w:tr>
      <w:tr w:rsidR="00FC12BA" w:rsidRPr="008210AB" w14:paraId="4286E60E" w14:textId="77777777" w:rsidTr="00820532">
        <w:tc>
          <w:tcPr>
            <w:tcW w:w="2849" w:type="dxa"/>
          </w:tcPr>
          <w:p w14:paraId="682F212E" w14:textId="77777777" w:rsidR="00FC12BA" w:rsidRPr="008210AB" w:rsidRDefault="00FC12BA" w:rsidP="00696CB4">
            <w:r w:rsidRPr="008210AB">
              <w:t>Ancient Origin</w:t>
            </w:r>
          </w:p>
        </w:tc>
        <w:tc>
          <w:tcPr>
            <w:tcW w:w="1276" w:type="dxa"/>
          </w:tcPr>
          <w:p w14:paraId="7318E249" w14:textId="2DF36C5D" w:rsidR="00FC12BA" w:rsidRPr="008210AB" w:rsidRDefault="0085161D" w:rsidP="00696CB4">
            <w:pPr>
              <w:jc w:val="center"/>
            </w:pPr>
            <w:r w:rsidRPr="008210AB">
              <w:t>.50</w:t>
            </w:r>
          </w:p>
        </w:tc>
        <w:tc>
          <w:tcPr>
            <w:tcW w:w="1615" w:type="dxa"/>
          </w:tcPr>
          <w:p w14:paraId="1CADFF09" w14:textId="77777777" w:rsidR="00FC12BA" w:rsidRPr="008210AB" w:rsidRDefault="00FC12BA" w:rsidP="00696CB4">
            <w:pPr>
              <w:jc w:val="center"/>
            </w:pPr>
          </w:p>
        </w:tc>
        <w:tc>
          <w:tcPr>
            <w:tcW w:w="1559" w:type="dxa"/>
          </w:tcPr>
          <w:p w14:paraId="5A1DC121" w14:textId="77777777" w:rsidR="00FC12BA" w:rsidRPr="008210AB" w:rsidRDefault="00FC12BA" w:rsidP="00696CB4">
            <w:pPr>
              <w:jc w:val="center"/>
            </w:pPr>
          </w:p>
        </w:tc>
      </w:tr>
      <w:tr w:rsidR="00FC12BA" w:rsidRPr="008210AB" w14:paraId="248D85BC" w14:textId="77777777" w:rsidTr="00820532">
        <w:tc>
          <w:tcPr>
            <w:tcW w:w="2849" w:type="dxa"/>
          </w:tcPr>
          <w:p w14:paraId="4C348379" w14:textId="77777777" w:rsidR="00FC12BA" w:rsidRPr="008210AB" w:rsidRDefault="00FC12BA" w:rsidP="00696CB4">
            <w:pPr>
              <w:rPr>
                <w:b/>
              </w:rPr>
            </w:pPr>
            <w:r w:rsidRPr="008210AB">
              <w:rPr>
                <w:b/>
              </w:rPr>
              <w:t>Factor II: Blemish</w:t>
            </w:r>
          </w:p>
        </w:tc>
        <w:tc>
          <w:tcPr>
            <w:tcW w:w="1276" w:type="dxa"/>
          </w:tcPr>
          <w:p w14:paraId="15A49160" w14:textId="77777777" w:rsidR="00FC12BA" w:rsidRPr="008210AB" w:rsidRDefault="00FC12BA" w:rsidP="00696CB4">
            <w:pPr>
              <w:jc w:val="center"/>
            </w:pPr>
          </w:p>
        </w:tc>
        <w:tc>
          <w:tcPr>
            <w:tcW w:w="1615" w:type="dxa"/>
          </w:tcPr>
          <w:p w14:paraId="6569D03D" w14:textId="5DA73BA7" w:rsidR="00FC12BA" w:rsidRPr="008210AB" w:rsidRDefault="0085161D" w:rsidP="00696CB4">
            <w:pPr>
              <w:jc w:val="center"/>
            </w:pPr>
            <w:r w:rsidRPr="008210AB">
              <w:t>10.58</w:t>
            </w:r>
          </w:p>
        </w:tc>
        <w:tc>
          <w:tcPr>
            <w:tcW w:w="1559" w:type="dxa"/>
          </w:tcPr>
          <w:p w14:paraId="27668F20" w14:textId="77777777" w:rsidR="00FC12BA" w:rsidRPr="008210AB" w:rsidRDefault="00FC12BA" w:rsidP="00696CB4">
            <w:pPr>
              <w:jc w:val="center"/>
            </w:pPr>
            <w:r w:rsidRPr="008210AB">
              <w:t>.84</w:t>
            </w:r>
          </w:p>
        </w:tc>
      </w:tr>
      <w:tr w:rsidR="00FC12BA" w:rsidRPr="008210AB" w14:paraId="546E2890" w14:textId="77777777" w:rsidTr="00820532">
        <w:tc>
          <w:tcPr>
            <w:tcW w:w="2849" w:type="dxa"/>
          </w:tcPr>
          <w:p w14:paraId="64503F3B" w14:textId="77777777" w:rsidR="00FC12BA" w:rsidRPr="008210AB" w:rsidRDefault="00FC12BA" w:rsidP="00696CB4">
            <w:r w:rsidRPr="008210AB">
              <w:t>Heavy Industry</w:t>
            </w:r>
          </w:p>
        </w:tc>
        <w:tc>
          <w:tcPr>
            <w:tcW w:w="1276" w:type="dxa"/>
          </w:tcPr>
          <w:p w14:paraId="7596B4A4" w14:textId="5B9F0CFE" w:rsidR="00FC12BA" w:rsidRPr="008210AB" w:rsidRDefault="0085161D" w:rsidP="00696CB4">
            <w:pPr>
              <w:jc w:val="center"/>
            </w:pPr>
            <w:r w:rsidRPr="008210AB">
              <w:t>.93</w:t>
            </w:r>
          </w:p>
        </w:tc>
        <w:tc>
          <w:tcPr>
            <w:tcW w:w="1615" w:type="dxa"/>
          </w:tcPr>
          <w:p w14:paraId="319CDB3C" w14:textId="77777777" w:rsidR="00FC12BA" w:rsidRPr="008210AB" w:rsidRDefault="00FC12BA" w:rsidP="00696CB4">
            <w:pPr>
              <w:jc w:val="center"/>
            </w:pPr>
          </w:p>
        </w:tc>
        <w:tc>
          <w:tcPr>
            <w:tcW w:w="1559" w:type="dxa"/>
          </w:tcPr>
          <w:p w14:paraId="69935699" w14:textId="77777777" w:rsidR="00FC12BA" w:rsidRPr="008210AB" w:rsidRDefault="00FC12BA" w:rsidP="00696CB4">
            <w:pPr>
              <w:jc w:val="center"/>
            </w:pPr>
          </w:p>
        </w:tc>
      </w:tr>
      <w:tr w:rsidR="00FC12BA" w:rsidRPr="008210AB" w14:paraId="11F2DD1D" w14:textId="77777777" w:rsidTr="00820532">
        <w:tc>
          <w:tcPr>
            <w:tcW w:w="2849" w:type="dxa"/>
          </w:tcPr>
          <w:p w14:paraId="2116F541" w14:textId="77777777" w:rsidR="00FC12BA" w:rsidRPr="008210AB" w:rsidRDefault="00FC12BA" w:rsidP="00696CB4">
            <w:r w:rsidRPr="008210AB">
              <w:t>Steel Industry</w:t>
            </w:r>
          </w:p>
        </w:tc>
        <w:tc>
          <w:tcPr>
            <w:tcW w:w="1276" w:type="dxa"/>
          </w:tcPr>
          <w:p w14:paraId="08CB8965" w14:textId="30E6C71A" w:rsidR="00FC12BA" w:rsidRPr="008210AB" w:rsidRDefault="0085161D" w:rsidP="00696CB4">
            <w:pPr>
              <w:jc w:val="center"/>
            </w:pPr>
            <w:r w:rsidRPr="008210AB">
              <w:t>.90</w:t>
            </w:r>
          </w:p>
        </w:tc>
        <w:tc>
          <w:tcPr>
            <w:tcW w:w="1615" w:type="dxa"/>
          </w:tcPr>
          <w:p w14:paraId="0362A5D0" w14:textId="77777777" w:rsidR="00FC12BA" w:rsidRPr="008210AB" w:rsidRDefault="00FC12BA" w:rsidP="00696CB4">
            <w:pPr>
              <w:jc w:val="center"/>
            </w:pPr>
          </w:p>
        </w:tc>
        <w:tc>
          <w:tcPr>
            <w:tcW w:w="1559" w:type="dxa"/>
          </w:tcPr>
          <w:p w14:paraId="7A7FBFED" w14:textId="77777777" w:rsidR="00FC12BA" w:rsidRPr="008210AB" w:rsidRDefault="00FC12BA" w:rsidP="00696CB4">
            <w:pPr>
              <w:jc w:val="center"/>
            </w:pPr>
          </w:p>
        </w:tc>
      </w:tr>
      <w:tr w:rsidR="00FC12BA" w:rsidRPr="008210AB" w14:paraId="30BBEF62" w14:textId="77777777" w:rsidTr="00820532">
        <w:tc>
          <w:tcPr>
            <w:tcW w:w="2849" w:type="dxa"/>
          </w:tcPr>
          <w:p w14:paraId="2D19584F" w14:textId="77777777" w:rsidR="00FC12BA" w:rsidRPr="008210AB" w:rsidRDefault="00FC12BA" w:rsidP="00696CB4">
            <w:r w:rsidRPr="008210AB">
              <w:t xml:space="preserve">Hitler </w:t>
            </w:r>
          </w:p>
        </w:tc>
        <w:tc>
          <w:tcPr>
            <w:tcW w:w="1276" w:type="dxa"/>
          </w:tcPr>
          <w:p w14:paraId="405DA012" w14:textId="5F4D2243" w:rsidR="00FC12BA" w:rsidRPr="008210AB" w:rsidRDefault="0085161D" w:rsidP="00696CB4">
            <w:pPr>
              <w:jc w:val="center"/>
            </w:pPr>
            <w:r w:rsidRPr="008210AB">
              <w:t>.76</w:t>
            </w:r>
          </w:p>
        </w:tc>
        <w:tc>
          <w:tcPr>
            <w:tcW w:w="1615" w:type="dxa"/>
          </w:tcPr>
          <w:p w14:paraId="62D2B66B" w14:textId="77777777" w:rsidR="00FC12BA" w:rsidRPr="008210AB" w:rsidRDefault="00FC12BA" w:rsidP="00696CB4">
            <w:pPr>
              <w:jc w:val="center"/>
            </w:pPr>
          </w:p>
        </w:tc>
        <w:tc>
          <w:tcPr>
            <w:tcW w:w="1559" w:type="dxa"/>
          </w:tcPr>
          <w:p w14:paraId="48AD0595" w14:textId="77777777" w:rsidR="00FC12BA" w:rsidRPr="008210AB" w:rsidRDefault="00FC12BA" w:rsidP="00696CB4">
            <w:pPr>
              <w:jc w:val="center"/>
            </w:pPr>
          </w:p>
        </w:tc>
      </w:tr>
      <w:tr w:rsidR="00FC12BA" w:rsidRPr="008210AB" w14:paraId="7C1EC40E" w14:textId="77777777" w:rsidTr="00820532">
        <w:tc>
          <w:tcPr>
            <w:tcW w:w="2849" w:type="dxa"/>
          </w:tcPr>
          <w:p w14:paraId="34DB5CAB" w14:textId="77777777" w:rsidR="00FC12BA" w:rsidRPr="008210AB" w:rsidRDefault="00FC12BA" w:rsidP="00696CB4">
            <w:pPr>
              <w:rPr>
                <w:b/>
              </w:rPr>
            </w:pPr>
            <w:r w:rsidRPr="008210AB">
              <w:rPr>
                <w:b/>
              </w:rPr>
              <w:t>Factor III: Contemporary Culture</w:t>
            </w:r>
          </w:p>
        </w:tc>
        <w:tc>
          <w:tcPr>
            <w:tcW w:w="1276" w:type="dxa"/>
          </w:tcPr>
          <w:p w14:paraId="5E7ECC55" w14:textId="77777777" w:rsidR="00FC12BA" w:rsidRPr="008210AB" w:rsidRDefault="00FC12BA" w:rsidP="00696CB4">
            <w:pPr>
              <w:jc w:val="center"/>
            </w:pPr>
          </w:p>
        </w:tc>
        <w:tc>
          <w:tcPr>
            <w:tcW w:w="1615" w:type="dxa"/>
          </w:tcPr>
          <w:p w14:paraId="4171CC45" w14:textId="247F4244" w:rsidR="00FC12BA" w:rsidRPr="008210AB" w:rsidRDefault="0085161D" w:rsidP="00696CB4">
            <w:pPr>
              <w:jc w:val="center"/>
            </w:pPr>
            <w:r w:rsidRPr="008210AB">
              <w:t>8.08</w:t>
            </w:r>
          </w:p>
        </w:tc>
        <w:tc>
          <w:tcPr>
            <w:tcW w:w="1559" w:type="dxa"/>
          </w:tcPr>
          <w:p w14:paraId="45B6426A" w14:textId="77777777" w:rsidR="00FC12BA" w:rsidRPr="008210AB" w:rsidRDefault="00FC12BA" w:rsidP="00696CB4">
            <w:pPr>
              <w:jc w:val="center"/>
            </w:pPr>
            <w:r w:rsidRPr="008210AB">
              <w:t>.76</w:t>
            </w:r>
          </w:p>
        </w:tc>
      </w:tr>
      <w:tr w:rsidR="00FC12BA" w:rsidRPr="008210AB" w14:paraId="2198457C" w14:textId="77777777" w:rsidTr="00820532">
        <w:tc>
          <w:tcPr>
            <w:tcW w:w="2849" w:type="dxa"/>
          </w:tcPr>
          <w:p w14:paraId="43544E56" w14:textId="77777777" w:rsidR="00FC12BA" w:rsidRPr="008210AB" w:rsidRDefault="00FC12BA" w:rsidP="00696CB4">
            <w:r w:rsidRPr="008210AB">
              <w:t>Lentos</w:t>
            </w:r>
          </w:p>
        </w:tc>
        <w:tc>
          <w:tcPr>
            <w:tcW w:w="1276" w:type="dxa"/>
          </w:tcPr>
          <w:p w14:paraId="144E1FD2" w14:textId="00920696" w:rsidR="00FC12BA" w:rsidRPr="008210AB" w:rsidRDefault="0085161D" w:rsidP="00696CB4">
            <w:pPr>
              <w:jc w:val="center"/>
            </w:pPr>
            <w:r w:rsidRPr="008210AB">
              <w:t>.85</w:t>
            </w:r>
          </w:p>
        </w:tc>
        <w:tc>
          <w:tcPr>
            <w:tcW w:w="1615" w:type="dxa"/>
          </w:tcPr>
          <w:p w14:paraId="14278851" w14:textId="77777777" w:rsidR="00FC12BA" w:rsidRPr="008210AB" w:rsidRDefault="00FC12BA" w:rsidP="00696CB4">
            <w:pPr>
              <w:jc w:val="center"/>
            </w:pPr>
          </w:p>
        </w:tc>
        <w:tc>
          <w:tcPr>
            <w:tcW w:w="1559" w:type="dxa"/>
          </w:tcPr>
          <w:p w14:paraId="4BA55AC6" w14:textId="77777777" w:rsidR="00FC12BA" w:rsidRPr="008210AB" w:rsidRDefault="00FC12BA" w:rsidP="00696CB4">
            <w:pPr>
              <w:jc w:val="center"/>
            </w:pPr>
          </w:p>
        </w:tc>
      </w:tr>
      <w:tr w:rsidR="00FC12BA" w:rsidRPr="008210AB" w14:paraId="6E3C1642" w14:textId="77777777" w:rsidTr="00820532">
        <w:tc>
          <w:tcPr>
            <w:tcW w:w="2849" w:type="dxa"/>
          </w:tcPr>
          <w:p w14:paraId="69AE5A92" w14:textId="77777777" w:rsidR="00FC12BA" w:rsidRPr="008210AB" w:rsidRDefault="00FC12BA" w:rsidP="00696CB4">
            <w:r w:rsidRPr="008210AB">
              <w:t>Modern Art</w:t>
            </w:r>
          </w:p>
        </w:tc>
        <w:tc>
          <w:tcPr>
            <w:tcW w:w="1276" w:type="dxa"/>
          </w:tcPr>
          <w:p w14:paraId="60D5798A" w14:textId="6C76B6D9" w:rsidR="00FC12BA" w:rsidRPr="008210AB" w:rsidRDefault="0085161D" w:rsidP="00696CB4">
            <w:pPr>
              <w:jc w:val="center"/>
            </w:pPr>
            <w:r w:rsidRPr="008210AB">
              <w:t>.78</w:t>
            </w:r>
          </w:p>
        </w:tc>
        <w:tc>
          <w:tcPr>
            <w:tcW w:w="1615" w:type="dxa"/>
          </w:tcPr>
          <w:p w14:paraId="78A48F8D" w14:textId="77777777" w:rsidR="00FC12BA" w:rsidRPr="008210AB" w:rsidRDefault="00FC12BA" w:rsidP="00696CB4">
            <w:pPr>
              <w:jc w:val="center"/>
            </w:pPr>
          </w:p>
        </w:tc>
        <w:tc>
          <w:tcPr>
            <w:tcW w:w="1559" w:type="dxa"/>
          </w:tcPr>
          <w:p w14:paraId="5C240E0E" w14:textId="77777777" w:rsidR="00FC12BA" w:rsidRPr="008210AB" w:rsidRDefault="00FC12BA" w:rsidP="00696CB4">
            <w:pPr>
              <w:jc w:val="center"/>
            </w:pPr>
          </w:p>
        </w:tc>
      </w:tr>
      <w:tr w:rsidR="00FC12BA" w:rsidRPr="008210AB" w14:paraId="16AEC9C4" w14:textId="77777777" w:rsidTr="00820532">
        <w:tc>
          <w:tcPr>
            <w:tcW w:w="2849" w:type="dxa"/>
          </w:tcPr>
          <w:p w14:paraId="122EE6C1" w14:textId="77777777" w:rsidR="00FC12BA" w:rsidRPr="008210AB" w:rsidRDefault="00FC12BA" w:rsidP="00696CB4">
            <w:r w:rsidRPr="008210AB">
              <w:t>Ars Electronica Center</w:t>
            </w:r>
          </w:p>
        </w:tc>
        <w:tc>
          <w:tcPr>
            <w:tcW w:w="1276" w:type="dxa"/>
          </w:tcPr>
          <w:p w14:paraId="2C57287F" w14:textId="0FD1FA48" w:rsidR="00FC12BA" w:rsidRPr="008210AB" w:rsidRDefault="0085161D" w:rsidP="00696CB4">
            <w:pPr>
              <w:jc w:val="center"/>
            </w:pPr>
            <w:r w:rsidRPr="008210AB">
              <w:t>.78</w:t>
            </w:r>
          </w:p>
        </w:tc>
        <w:tc>
          <w:tcPr>
            <w:tcW w:w="1615" w:type="dxa"/>
          </w:tcPr>
          <w:p w14:paraId="26B95453" w14:textId="77777777" w:rsidR="00FC12BA" w:rsidRPr="008210AB" w:rsidRDefault="00FC12BA" w:rsidP="00696CB4">
            <w:pPr>
              <w:jc w:val="center"/>
            </w:pPr>
          </w:p>
        </w:tc>
        <w:tc>
          <w:tcPr>
            <w:tcW w:w="1559" w:type="dxa"/>
          </w:tcPr>
          <w:p w14:paraId="2EE4B2DE" w14:textId="77777777" w:rsidR="00FC12BA" w:rsidRPr="008210AB" w:rsidRDefault="00FC12BA" w:rsidP="00696CB4">
            <w:pPr>
              <w:jc w:val="center"/>
            </w:pPr>
          </w:p>
        </w:tc>
      </w:tr>
      <w:tr w:rsidR="00FC12BA" w:rsidRPr="008210AB" w14:paraId="0927CE24" w14:textId="77777777" w:rsidTr="00820532">
        <w:tc>
          <w:tcPr>
            <w:tcW w:w="2849" w:type="dxa"/>
          </w:tcPr>
          <w:p w14:paraId="4A7F12E2" w14:textId="77777777" w:rsidR="00FC12BA" w:rsidRPr="008210AB" w:rsidRDefault="00FC12BA" w:rsidP="00696CB4">
            <w:pPr>
              <w:rPr>
                <w:b/>
              </w:rPr>
            </w:pPr>
            <w:r w:rsidRPr="008210AB">
              <w:rPr>
                <w:b/>
              </w:rPr>
              <w:t>Factor IV: Events</w:t>
            </w:r>
          </w:p>
        </w:tc>
        <w:tc>
          <w:tcPr>
            <w:tcW w:w="1276" w:type="dxa"/>
          </w:tcPr>
          <w:p w14:paraId="0804482A" w14:textId="77777777" w:rsidR="00FC12BA" w:rsidRPr="008210AB" w:rsidRDefault="00FC12BA" w:rsidP="00696CB4">
            <w:pPr>
              <w:jc w:val="center"/>
            </w:pPr>
          </w:p>
        </w:tc>
        <w:tc>
          <w:tcPr>
            <w:tcW w:w="1615" w:type="dxa"/>
          </w:tcPr>
          <w:p w14:paraId="2751217E" w14:textId="2602A6AA" w:rsidR="00FC12BA" w:rsidRPr="008210AB" w:rsidRDefault="0085161D" w:rsidP="00696CB4">
            <w:pPr>
              <w:jc w:val="center"/>
            </w:pPr>
            <w:r w:rsidRPr="008210AB">
              <w:t>7.37</w:t>
            </w:r>
          </w:p>
        </w:tc>
        <w:tc>
          <w:tcPr>
            <w:tcW w:w="1559" w:type="dxa"/>
          </w:tcPr>
          <w:p w14:paraId="6E7E9505" w14:textId="77777777" w:rsidR="00FC12BA" w:rsidRPr="008210AB" w:rsidRDefault="00FC12BA" w:rsidP="00696CB4">
            <w:pPr>
              <w:jc w:val="center"/>
            </w:pPr>
            <w:r w:rsidRPr="008210AB">
              <w:t>.70</w:t>
            </w:r>
          </w:p>
        </w:tc>
      </w:tr>
      <w:tr w:rsidR="00FC12BA" w:rsidRPr="008210AB" w14:paraId="18E3ED95" w14:textId="77777777" w:rsidTr="00820532">
        <w:tc>
          <w:tcPr>
            <w:tcW w:w="2849" w:type="dxa"/>
          </w:tcPr>
          <w:p w14:paraId="571BEF27" w14:textId="77777777" w:rsidR="00FC12BA" w:rsidRPr="008210AB" w:rsidRDefault="00FC12BA" w:rsidP="00696CB4">
            <w:r w:rsidRPr="008210AB">
              <w:t>International Street Artist Festival</w:t>
            </w:r>
          </w:p>
        </w:tc>
        <w:tc>
          <w:tcPr>
            <w:tcW w:w="1276" w:type="dxa"/>
          </w:tcPr>
          <w:p w14:paraId="65B28E39" w14:textId="68CCF2F3" w:rsidR="00FC12BA" w:rsidRPr="008210AB" w:rsidRDefault="0085161D" w:rsidP="00696CB4">
            <w:pPr>
              <w:jc w:val="center"/>
            </w:pPr>
            <w:r w:rsidRPr="008210AB">
              <w:t>.78</w:t>
            </w:r>
          </w:p>
        </w:tc>
        <w:tc>
          <w:tcPr>
            <w:tcW w:w="1615" w:type="dxa"/>
          </w:tcPr>
          <w:p w14:paraId="0E06FF7F" w14:textId="77777777" w:rsidR="00FC12BA" w:rsidRPr="008210AB" w:rsidRDefault="00FC12BA" w:rsidP="00696CB4">
            <w:pPr>
              <w:jc w:val="center"/>
            </w:pPr>
          </w:p>
        </w:tc>
        <w:tc>
          <w:tcPr>
            <w:tcW w:w="1559" w:type="dxa"/>
          </w:tcPr>
          <w:p w14:paraId="3D8455FF" w14:textId="77777777" w:rsidR="00FC12BA" w:rsidRPr="008210AB" w:rsidRDefault="00FC12BA" w:rsidP="00696CB4">
            <w:pPr>
              <w:jc w:val="center"/>
            </w:pPr>
          </w:p>
        </w:tc>
      </w:tr>
      <w:tr w:rsidR="00FC12BA" w:rsidRPr="008210AB" w14:paraId="2224EDB5" w14:textId="77777777" w:rsidTr="00820532">
        <w:tc>
          <w:tcPr>
            <w:tcW w:w="2849" w:type="dxa"/>
          </w:tcPr>
          <w:p w14:paraId="7B1E2DB7" w14:textId="77777777" w:rsidR="00FC12BA" w:rsidRPr="008210AB" w:rsidRDefault="00FC12BA" w:rsidP="00696CB4">
            <w:r w:rsidRPr="008210AB">
              <w:t>Bruckner Festival</w:t>
            </w:r>
          </w:p>
        </w:tc>
        <w:tc>
          <w:tcPr>
            <w:tcW w:w="1276" w:type="dxa"/>
          </w:tcPr>
          <w:p w14:paraId="4FCCB559" w14:textId="74F5E049" w:rsidR="00FC12BA" w:rsidRPr="008210AB" w:rsidRDefault="0085161D" w:rsidP="00696CB4">
            <w:pPr>
              <w:jc w:val="center"/>
            </w:pPr>
            <w:r w:rsidRPr="008210AB">
              <w:t>.78</w:t>
            </w:r>
          </w:p>
        </w:tc>
        <w:tc>
          <w:tcPr>
            <w:tcW w:w="1615" w:type="dxa"/>
          </w:tcPr>
          <w:p w14:paraId="7B55F883" w14:textId="77777777" w:rsidR="00FC12BA" w:rsidRPr="008210AB" w:rsidRDefault="00FC12BA" w:rsidP="00696CB4">
            <w:pPr>
              <w:jc w:val="center"/>
            </w:pPr>
          </w:p>
        </w:tc>
        <w:tc>
          <w:tcPr>
            <w:tcW w:w="1559" w:type="dxa"/>
          </w:tcPr>
          <w:p w14:paraId="2C2BA9FC" w14:textId="77777777" w:rsidR="00FC12BA" w:rsidRPr="008210AB" w:rsidRDefault="00FC12BA" w:rsidP="00696CB4">
            <w:pPr>
              <w:jc w:val="center"/>
            </w:pPr>
          </w:p>
        </w:tc>
      </w:tr>
      <w:tr w:rsidR="00FC12BA" w:rsidRPr="008210AB" w14:paraId="49B0265F" w14:textId="77777777" w:rsidTr="00820532">
        <w:tc>
          <w:tcPr>
            <w:tcW w:w="2849" w:type="dxa"/>
          </w:tcPr>
          <w:p w14:paraId="7DC00554" w14:textId="77777777" w:rsidR="00FC12BA" w:rsidRPr="008210AB" w:rsidRDefault="00FC12BA" w:rsidP="00696CB4">
            <w:r w:rsidRPr="008210AB">
              <w:t>Bruckner</w:t>
            </w:r>
          </w:p>
        </w:tc>
        <w:tc>
          <w:tcPr>
            <w:tcW w:w="1276" w:type="dxa"/>
          </w:tcPr>
          <w:p w14:paraId="4A9959C8" w14:textId="7D014E47" w:rsidR="00FC12BA" w:rsidRPr="008210AB" w:rsidRDefault="0085161D" w:rsidP="00696CB4">
            <w:pPr>
              <w:jc w:val="center"/>
            </w:pPr>
            <w:r w:rsidRPr="008210AB">
              <w:t>.63</w:t>
            </w:r>
          </w:p>
        </w:tc>
        <w:tc>
          <w:tcPr>
            <w:tcW w:w="1615" w:type="dxa"/>
          </w:tcPr>
          <w:p w14:paraId="781627A4" w14:textId="77777777" w:rsidR="00FC12BA" w:rsidRPr="008210AB" w:rsidRDefault="00FC12BA" w:rsidP="00696CB4">
            <w:pPr>
              <w:jc w:val="center"/>
            </w:pPr>
          </w:p>
        </w:tc>
        <w:tc>
          <w:tcPr>
            <w:tcW w:w="1559" w:type="dxa"/>
          </w:tcPr>
          <w:p w14:paraId="04FBC48E" w14:textId="77777777" w:rsidR="00FC12BA" w:rsidRPr="008210AB" w:rsidRDefault="00FC12BA" w:rsidP="00696CB4">
            <w:pPr>
              <w:jc w:val="center"/>
            </w:pPr>
          </w:p>
        </w:tc>
      </w:tr>
      <w:tr w:rsidR="00FC12BA" w:rsidRPr="008210AB" w14:paraId="3690F5BF" w14:textId="77777777" w:rsidTr="00820532">
        <w:tc>
          <w:tcPr>
            <w:tcW w:w="2849" w:type="dxa"/>
          </w:tcPr>
          <w:p w14:paraId="05BCD97D" w14:textId="77777777" w:rsidR="00FC12BA" w:rsidRPr="008210AB" w:rsidRDefault="00FC12BA" w:rsidP="00696CB4">
            <w:r w:rsidRPr="008210AB">
              <w:t>Football</w:t>
            </w:r>
          </w:p>
        </w:tc>
        <w:tc>
          <w:tcPr>
            <w:tcW w:w="1276" w:type="dxa"/>
          </w:tcPr>
          <w:p w14:paraId="38F0551F" w14:textId="1F800C5C" w:rsidR="00FC12BA" w:rsidRPr="008210AB" w:rsidRDefault="0085161D" w:rsidP="00696CB4">
            <w:pPr>
              <w:jc w:val="center"/>
            </w:pPr>
            <w:r w:rsidRPr="008210AB">
              <w:t>.49</w:t>
            </w:r>
          </w:p>
        </w:tc>
        <w:tc>
          <w:tcPr>
            <w:tcW w:w="1615" w:type="dxa"/>
          </w:tcPr>
          <w:p w14:paraId="76FE4F64" w14:textId="77777777" w:rsidR="00FC12BA" w:rsidRPr="008210AB" w:rsidRDefault="00FC12BA" w:rsidP="00696CB4">
            <w:pPr>
              <w:jc w:val="center"/>
            </w:pPr>
          </w:p>
        </w:tc>
        <w:tc>
          <w:tcPr>
            <w:tcW w:w="1559" w:type="dxa"/>
          </w:tcPr>
          <w:p w14:paraId="153893F6" w14:textId="77777777" w:rsidR="00FC12BA" w:rsidRPr="008210AB" w:rsidRDefault="00FC12BA" w:rsidP="00696CB4">
            <w:pPr>
              <w:jc w:val="center"/>
            </w:pPr>
          </w:p>
        </w:tc>
      </w:tr>
      <w:tr w:rsidR="00FC12BA" w:rsidRPr="008210AB" w14:paraId="277B207C" w14:textId="77777777" w:rsidTr="00820532">
        <w:tc>
          <w:tcPr>
            <w:tcW w:w="2849" w:type="dxa"/>
          </w:tcPr>
          <w:p w14:paraId="72306EC2" w14:textId="77777777" w:rsidR="00FC12BA" w:rsidRPr="008210AB" w:rsidRDefault="00FC12BA" w:rsidP="00696CB4">
            <w:pPr>
              <w:rPr>
                <w:b/>
              </w:rPr>
            </w:pPr>
            <w:r w:rsidRPr="008210AB">
              <w:rPr>
                <w:b/>
              </w:rPr>
              <w:t>Factor V: Aesthetics</w:t>
            </w:r>
          </w:p>
        </w:tc>
        <w:tc>
          <w:tcPr>
            <w:tcW w:w="1276" w:type="dxa"/>
          </w:tcPr>
          <w:p w14:paraId="47160887" w14:textId="77777777" w:rsidR="00FC12BA" w:rsidRPr="008210AB" w:rsidRDefault="00FC12BA" w:rsidP="00696CB4">
            <w:pPr>
              <w:jc w:val="center"/>
            </w:pPr>
          </w:p>
        </w:tc>
        <w:tc>
          <w:tcPr>
            <w:tcW w:w="1615" w:type="dxa"/>
          </w:tcPr>
          <w:p w14:paraId="33520D38" w14:textId="4A35F39B" w:rsidR="00FC12BA" w:rsidRPr="008210AB" w:rsidRDefault="0085161D" w:rsidP="00696CB4">
            <w:pPr>
              <w:jc w:val="center"/>
            </w:pPr>
            <w:r w:rsidRPr="008210AB">
              <w:t>5.59</w:t>
            </w:r>
          </w:p>
        </w:tc>
        <w:tc>
          <w:tcPr>
            <w:tcW w:w="1559" w:type="dxa"/>
          </w:tcPr>
          <w:p w14:paraId="6DD1DF94" w14:textId="77777777" w:rsidR="00FC12BA" w:rsidRPr="008210AB" w:rsidRDefault="00FC12BA" w:rsidP="00696CB4">
            <w:pPr>
              <w:jc w:val="center"/>
            </w:pPr>
            <w:r w:rsidRPr="008210AB">
              <w:t>.68</w:t>
            </w:r>
          </w:p>
        </w:tc>
      </w:tr>
      <w:tr w:rsidR="00FC12BA" w:rsidRPr="008210AB" w14:paraId="71ADC28C" w14:textId="77777777" w:rsidTr="00820532">
        <w:tc>
          <w:tcPr>
            <w:tcW w:w="2849" w:type="dxa"/>
          </w:tcPr>
          <w:p w14:paraId="399A084B" w14:textId="77777777" w:rsidR="00FC12BA" w:rsidRPr="008210AB" w:rsidRDefault="00FC12BA" w:rsidP="00696CB4">
            <w:r w:rsidRPr="008210AB">
              <w:t>Old Churches</w:t>
            </w:r>
          </w:p>
        </w:tc>
        <w:tc>
          <w:tcPr>
            <w:tcW w:w="1276" w:type="dxa"/>
          </w:tcPr>
          <w:p w14:paraId="653CF784" w14:textId="1A3445E3" w:rsidR="00FC12BA" w:rsidRPr="008210AB" w:rsidRDefault="0085161D" w:rsidP="00696CB4">
            <w:pPr>
              <w:jc w:val="center"/>
            </w:pPr>
            <w:r w:rsidRPr="008210AB">
              <w:t>.81</w:t>
            </w:r>
          </w:p>
        </w:tc>
        <w:tc>
          <w:tcPr>
            <w:tcW w:w="1615" w:type="dxa"/>
          </w:tcPr>
          <w:p w14:paraId="6EF06DB9" w14:textId="77777777" w:rsidR="00FC12BA" w:rsidRPr="008210AB" w:rsidRDefault="00FC12BA" w:rsidP="00696CB4">
            <w:pPr>
              <w:jc w:val="center"/>
            </w:pPr>
          </w:p>
        </w:tc>
        <w:tc>
          <w:tcPr>
            <w:tcW w:w="1559" w:type="dxa"/>
          </w:tcPr>
          <w:p w14:paraId="18AE4C31" w14:textId="77777777" w:rsidR="00FC12BA" w:rsidRPr="008210AB" w:rsidRDefault="00FC12BA" w:rsidP="00696CB4">
            <w:pPr>
              <w:jc w:val="center"/>
            </w:pPr>
          </w:p>
        </w:tc>
      </w:tr>
      <w:tr w:rsidR="00FC12BA" w:rsidRPr="008210AB" w14:paraId="4CA117AE" w14:textId="77777777" w:rsidTr="00820532">
        <w:tc>
          <w:tcPr>
            <w:tcW w:w="2849" w:type="dxa"/>
          </w:tcPr>
          <w:p w14:paraId="320D7164" w14:textId="77777777" w:rsidR="00FC12BA" w:rsidRPr="008210AB" w:rsidRDefault="00FC12BA" w:rsidP="00696CB4">
            <w:r w:rsidRPr="008210AB">
              <w:t>Old Town</w:t>
            </w:r>
          </w:p>
        </w:tc>
        <w:tc>
          <w:tcPr>
            <w:tcW w:w="1276" w:type="dxa"/>
          </w:tcPr>
          <w:p w14:paraId="48C3DED2" w14:textId="0E79E0CC" w:rsidR="00FC12BA" w:rsidRPr="008210AB" w:rsidRDefault="0085161D" w:rsidP="00696CB4">
            <w:pPr>
              <w:jc w:val="center"/>
            </w:pPr>
            <w:r w:rsidRPr="008210AB">
              <w:t>.72</w:t>
            </w:r>
          </w:p>
        </w:tc>
        <w:tc>
          <w:tcPr>
            <w:tcW w:w="1615" w:type="dxa"/>
          </w:tcPr>
          <w:p w14:paraId="1D4801CC" w14:textId="77777777" w:rsidR="00FC12BA" w:rsidRPr="008210AB" w:rsidRDefault="00FC12BA" w:rsidP="00696CB4">
            <w:pPr>
              <w:jc w:val="center"/>
            </w:pPr>
          </w:p>
        </w:tc>
        <w:tc>
          <w:tcPr>
            <w:tcW w:w="1559" w:type="dxa"/>
          </w:tcPr>
          <w:p w14:paraId="6E79AAF9" w14:textId="77777777" w:rsidR="00FC12BA" w:rsidRPr="008210AB" w:rsidRDefault="00FC12BA" w:rsidP="00696CB4">
            <w:pPr>
              <w:jc w:val="center"/>
            </w:pPr>
          </w:p>
        </w:tc>
      </w:tr>
      <w:tr w:rsidR="00FC12BA" w:rsidRPr="008210AB" w14:paraId="22CFE5A9" w14:textId="77777777" w:rsidTr="00820532">
        <w:tc>
          <w:tcPr>
            <w:tcW w:w="2849" w:type="dxa"/>
          </w:tcPr>
          <w:p w14:paraId="5B164666" w14:textId="77777777" w:rsidR="00FC12BA" w:rsidRPr="008210AB" w:rsidRDefault="00FC12BA" w:rsidP="00696CB4">
            <w:r w:rsidRPr="008210AB">
              <w:t xml:space="preserve">Architecture </w:t>
            </w:r>
          </w:p>
        </w:tc>
        <w:tc>
          <w:tcPr>
            <w:tcW w:w="1276" w:type="dxa"/>
          </w:tcPr>
          <w:p w14:paraId="0097AF3E" w14:textId="5DCE414D" w:rsidR="00FC12BA" w:rsidRPr="008210AB" w:rsidRDefault="0085161D" w:rsidP="00696CB4">
            <w:pPr>
              <w:jc w:val="center"/>
            </w:pPr>
            <w:r w:rsidRPr="008210AB">
              <w:t>.71</w:t>
            </w:r>
          </w:p>
        </w:tc>
        <w:tc>
          <w:tcPr>
            <w:tcW w:w="1615" w:type="dxa"/>
          </w:tcPr>
          <w:p w14:paraId="562A9E7C" w14:textId="77777777" w:rsidR="00FC12BA" w:rsidRPr="008210AB" w:rsidRDefault="00FC12BA" w:rsidP="00696CB4">
            <w:pPr>
              <w:jc w:val="center"/>
            </w:pPr>
          </w:p>
        </w:tc>
        <w:tc>
          <w:tcPr>
            <w:tcW w:w="1559" w:type="dxa"/>
          </w:tcPr>
          <w:p w14:paraId="3C0EE765" w14:textId="77777777" w:rsidR="00FC12BA" w:rsidRPr="008210AB" w:rsidRDefault="00FC12BA" w:rsidP="00696CB4">
            <w:pPr>
              <w:jc w:val="center"/>
            </w:pPr>
          </w:p>
        </w:tc>
      </w:tr>
      <w:tr w:rsidR="00FC12BA" w:rsidRPr="008210AB" w14:paraId="1A50A541" w14:textId="77777777" w:rsidTr="00820532">
        <w:tc>
          <w:tcPr>
            <w:tcW w:w="2849" w:type="dxa"/>
          </w:tcPr>
          <w:p w14:paraId="1CAA4150" w14:textId="77777777" w:rsidR="00FC12BA" w:rsidRPr="008210AB" w:rsidRDefault="00FC12BA" w:rsidP="00696CB4">
            <w:pPr>
              <w:rPr>
                <w:b/>
              </w:rPr>
            </w:pPr>
            <w:r w:rsidRPr="008210AB">
              <w:rPr>
                <w:b/>
              </w:rPr>
              <w:t>Factor VI: Culture and Traditions</w:t>
            </w:r>
          </w:p>
        </w:tc>
        <w:tc>
          <w:tcPr>
            <w:tcW w:w="1276" w:type="dxa"/>
          </w:tcPr>
          <w:p w14:paraId="4A986763" w14:textId="77777777" w:rsidR="00FC12BA" w:rsidRPr="008210AB" w:rsidRDefault="00FC12BA" w:rsidP="00696CB4">
            <w:pPr>
              <w:jc w:val="center"/>
            </w:pPr>
          </w:p>
        </w:tc>
        <w:tc>
          <w:tcPr>
            <w:tcW w:w="1615" w:type="dxa"/>
          </w:tcPr>
          <w:p w14:paraId="53C32C30" w14:textId="37B4D4CE" w:rsidR="00FC12BA" w:rsidRPr="008210AB" w:rsidRDefault="0085161D" w:rsidP="00696CB4">
            <w:pPr>
              <w:jc w:val="center"/>
            </w:pPr>
            <w:r w:rsidRPr="008210AB">
              <w:t>5.05</w:t>
            </w:r>
          </w:p>
        </w:tc>
        <w:tc>
          <w:tcPr>
            <w:tcW w:w="1559" w:type="dxa"/>
          </w:tcPr>
          <w:p w14:paraId="01830482" w14:textId="77777777" w:rsidR="00FC12BA" w:rsidRPr="008210AB" w:rsidRDefault="00FC12BA" w:rsidP="00696CB4">
            <w:pPr>
              <w:jc w:val="center"/>
            </w:pPr>
            <w:r w:rsidRPr="008210AB">
              <w:t>.48</w:t>
            </w:r>
          </w:p>
        </w:tc>
      </w:tr>
      <w:tr w:rsidR="00FC12BA" w:rsidRPr="008210AB" w14:paraId="13ADBFA1" w14:textId="77777777" w:rsidTr="00820532">
        <w:tc>
          <w:tcPr>
            <w:tcW w:w="2849" w:type="dxa"/>
          </w:tcPr>
          <w:p w14:paraId="22E060AB" w14:textId="77777777" w:rsidR="00FC12BA" w:rsidRPr="008210AB" w:rsidRDefault="00FC12BA" w:rsidP="00696CB4">
            <w:r w:rsidRPr="008210AB">
              <w:t>Cultural Heritage</w:t>
            </w:r>
          </w:p>
        </w:tc>
        <w:tc>
          <w:tcPr>
            <w:tcW w:w="1276" w:type="dxa"/>
          </w:tcPr>
          <w:p w14:paraId="14E94BFD" w14:textId="001AA10C" w:rsidR="00FC12BA" w:rsidRPr="008210AB" w:rsidRDefault="0085161D" w:rsidP="00696CB4">
            <w:pPr>
              <w:jc w:val="center"/>
            </w:pPr>
            <w:r w:rsidRPr="008210AB">
              <w:t>.68</w:t>
            </w:r>
          </w:p>
        </w:tc>
        <w:tc>
          <w:tcPr>
            <w:tcW w:w="1615" w:type="dxa"/>
          </w:tcPr>
          <w:p w14:paraId="5514EC28" w14:textId="77777777" w:rsidR="00FC12BA" w:rsidRPr="008210AB" w:rsidRDefault="00FC12BA" w:rsidP="00696CB4">
            <w:pPr>
              <w:jc w:val="center"/>
            </w:pPr>
          </w:p>
        </w:tc>
        <w:tc>
          <w:tcPr>
            <w:tcW w:w="1559" w:type="dxa"/>
          </w:tcPr>
          <w:p w14:paraId="1EB4A86A" w14:textId="77777777" w:rsidR="00FC12BA" w:rsidRPr="008210AB" w:rsidRDefault="00FC12BA" w:rsidP="00696CB4">
            <w:pPr>
              <w:jc w:val="center"/>
            </w:pPr>
          </w:p>
        </w:tc>
      </w:tr>
      <w:tr w:rsidR="00FC12BA" w:rsidRPr="008210AB" w14:paraId="6DBFA04A" w14:textId="77777777" w:rsidTr="00820532">
        <w:tc>
          <w:tcPr>
            <w:tcW w:w="2849" w:type="dxa"/>
          </w:tcPr>
          <w:p w14:paraId="0B9D4428" w14:textId="77777777" w:rsidR="00FC12BA" w:rsidRPr="008210AB" w:rsidRDefault="00FC12BA" w:rsidP="00696CB4">
            <w:r w:rsidRPr="008210AB">
              <w:t>Austrian Cuisine</w:t>
            </w:r>
          </w:p>
        </w:tc>
        <w:tc>
          <w:tcPr>
            <w:tcW w:w="1276" w:type="dxa"/>
          </w:tcPr>
          <w:p w14:paraId="2B4C5CA4" w14:textId="7E4246BB" w:rsidR="00FC12BA" w:rsidRPr="008210AB" w:rsidRDefault="0085161D" w:rsidP="00696CB4">
            <w:pPr>
              <w:jc w:val="center"/>
            </w:pPr>
            <w:r w:rsidRPr="008210AB">
              <w:t>.54</w:t>
            </w:r>
          </w:p>
        </w:tc>
        <w:tc>
          <w:tcPr>
            <w:tcW w:w="1615" w:type="dxa"/>
          </w:tcPr>
          <w:p w14:paraId="2B8ADC91" w14:textId="77777777" w:rsidR="00FC12BA" w:rsidRPr="008210AB" w:rsidRDefault="00FC12BA" w:rsidP="00696CB4">
            <w:pPr>
              <w:jc w:val="center"/>
            </w:pPr>
          </w:p>
        </w:tc>
        <w:tc>
          <w:tcPr>
            <w:tcW w:w="1559" w:type="dxa"/>
          </w:tcPr>
          <w:p w14:paraId="093C6A1D" w14:textId="77777777" w:rsidR="00FC12BA" w:rsidRPr="008210AB" w:rsidRDefault="00FC12BA" w:rsidP="00696CB4">
            <w:pPr>
              <w:jc w:val="center"/>
            </w:pPr>
          </w:p>
        </w:tc>
      </w:tr>
      <w:tr w:rsidR="00FC12BA" w:rsidRPr="008210AB" w14:paraId="5CC4D0D8" w14:textId="77777777" w:rsidTr="00820532">
        <w:tc>
          <w:tcPr>
            <w:tcW w:w="2849" w:type="dxa"/>
          </w:tcPr>
          <w:p w14:paraId="6B753B34" w14:textId="77777777" w:rsidR="00FC12BA" w:rsidRPr="008210AB" w:rsidRDefault="00FC12BA" w:rsidP="00696CB4">
            <w:pPr>
              <w:rPr>
                <w:b/>
              </w:rPr>
            </w:pPr>
            <w:r w:rsidRPr="008210AB">
              <w:rPr>
                <w:b/>
              </w:rPr>
              <w:t>Factor VII: Activities</w:t>
            </w:r>
          </w:p>
        </w:tc>
        <w:tc>
          <w:tcPr>
            <w:tcW w:w="1276" w:type="dxa"/>
          </w:tcPr>
          <w:p w14:paraId="0B6D318E" w14:textId="77777777" w:rsidR="00FC12BA" w:rsidRPr="008210AB" w:rsidRDefault="00FC12BA" w:rsidP="00696CB4">
            <w:pPr>
              <w:jc w:val="center"/>
            </w:pPr>
          </w:p>
        </w:tc>
        <w:tc>
          <w:tcPr>
            <w:tcW w:w="1615" w:type="dxa"/>
          </w:tcPr>
          <w:p w14:paraId="7712CB35" w14:textId="60640FB1" w:rsidR="00FC12BA" w:rsidRPr="008210AB" w:rsidRDefault="0085161D" w:rsidP="00696CB4">
            <w:pPr>
              <w:jc w:val="center"/>
            </w:pPr>
            <w:r w:rsidRPr="008210AB">
              <w:t>4.67</w:t>
            </w:r>
          </w:p>
        </w:tc>
        <w:tc>
          <w:tcPr>
            <w:tcW w:w="1559" w:type="dxa"/>
          </w:tcPr>
          <w:p w14:paraId="270A9A0E" w14:textId="77777777" w:rsidR="00FC12BA" w:rsidRPr="008210AB" w:rsidRDefault="00FC12BA" w:rsidP="00696CB4">
            <w:pPr>
              <w:jc w:val="center"/>
            </w:pPr>
            <w:r w:rsidRPr="008210AB">
              <w:t>.61</w:t>
            </w:r>
          </w:p>
        </w:tc>
      </w:tr>
      <w:tr w:rsidR="00FC12BA" w:rsidRPr="008210AB" w14:paraId="52C9E57D" w14:textId="77777777" w:rsidTr="00820532">
        <w:tc>
          <w:tcPr>
            <w:tcW w:w="2849" w:type="dxa"/>
            <w:tcBorders>
              <w:bottom w:val="nil"/>
            </w:tcBorders>
          </w:tcPr>
          <w:p w14:paraId="058CCC6F" w14:textId="77777777" w:rsidR="00FC12BA" w:rsidRPr="008210AB" w:rsidRDefault="00FC12BA" w:rsidP="00696CB4">
            <w:r w:rsidRPr="008210AB">
              <w:t>Postlingberg</w:t>
            </w:r>
          </w:p>
        </w:tc>
        <w:tc>
          <w:tcPr>
            <w:tcW w:w="1276" w:type="dxa"/>
            <w:tcBorders>
              <w:bottom w:val="nil"/>
            </w:tcBorders>
          </w:tcPr>
          <w:p w14:paraId="058B6943" w14:textId="18B666E7" w:rsidR="00FC12BA" w:rsidRPr="008210AB" w:rsidRDefault="0085161D" w:rsidP="00696CB4">
            <w:pPr>
              <w:jc w:val="center"/>
            </w:pPr>
            <w:r w:rsidRPr="008210AB">
              <w:t>.81</w:t>
            </w:r>
          </w:p>
        </w:tc>
        <w:tc>
          <w:tcPr>
            <w:tcW w:w="1615" w:type="dxa"/>
            <w:tcBorders>
              <w:bottom w:val="nil"/>
            </w:tcBorders>
          </w:tcPr>
          <w:p w14:paraId="5051E5E3" w14:textId="77777777" w:rsidR="00FC12BA" w:rsidRPr="008210AB" w:rsidRDefault="00FC12BA" w:rsidP="00696CB4">
            <w:pPr>
              <w:jc w:val="center"/>
            </w:pPr>
          </w:p>
        </w:tc>
        <w:tc>
          <w:tcPr>
            <w:tcW w:w="1559" w:type="dxa"/>
            <w:tcBorders>
              <w:bottom w:val="nil"/>
            </w:tcBorders>
          </w:tcPr>
          <w:p w14:paraId="70ED184B" w14:textId="77777777" w:rsidR="00FC12BA" w:rsidRPr="008210AB" w:rsidRDefault="00FC12BA" w:rsidP="00696CB4">
            <w:pPr>
              <w:jc w:val="center"/>
            </w:pPr>
          </w:p>
        </w:tc>
      </w:tr>
      <w:tr w:rsidR="00FC12BA" w:rsidRPr="008210AB" w14:paraId="1CA8F966" w14:textId="77777777" w:rsidTr="00820532">
        <w:tc>
          <w:tcPr>
            <w:tcW w:w="2849" w:type="dxa"/>
            <w:tcBorders>
              <w:top w:val="nil"/>
              <w:bottom w:val="single" w:sz="12" w:space="0" w:color="000000" w:themeColor="text1"/>
            </w:tcBorders>
          </w:tcPr>
          <w:p w14:paraId="2675C9FF" w14:textId="77777777" w:rsidR="00FC12BA" w:rsidRPr="008210AB" w:rsidRDefault="00FC12BA" w:rsidP="00696CB4">
            <w:r w:rsidRPr="008210AB">
              <w:t>Shopping</w:t>
            </w:r>
          </w:p>
        </w:tc>
        <w:tc>
          <w:tcPr>
            <w:tcW w:w="1276" w:type="dxa"/>
            <w:tcBorders>
              <w:top w:val="nil"/>
              <w:bottom w:val="single" w:sz="12" w:space="0" w:color="000000" w:themeColor="text1"/>
            </w:tcBorders>
          </w:tcPr>
          <w:p w14:paraId="0FD31075" w14:textId="737DF80A" w:rsidR="00FC12BA" w:rsidRPr="008210AB" w:rsidRDefault="0085161D" w:rsidP="00696CB4">
            <w:pPr>
              <w:jc w:val="center"/>
            </w:pPr>
            <w:r w:rsidRPr="008210AB">
              <w:t>.77</w:t>
            </w:r>
          </w:p>
        </w:tc>
        <w:tc>
          <w:tcPr>
            <w:tcW w:w="1615" w:type="dxa"/>
            <w:tcBorders>
              <w:top w:val="nil"/>
              <w:bottom w:val="single" w:sz="12" w:space="0" w:color="000000" w:themeColor="text1"/>
            </w:tcBorders>
          </w:tcPr>
          <w:p w14:paraId="2F2B23A9" w14:textId="77777777" w:rsidR="00FC12BA" w:rsidRPr="008210AB" w:rsidRDefault="00FC12BA" w:rsidP="00696CB4">
            <w:pPr>
              <w:jc w:val="center"/>
            </w:pPr>
          </w:p>
        </w:tc>
        <w:tc>
          <w:tcPr>
            <w:tcW w:w="1559" w:type="dxa"/>
            <w:tcBorders>
              <w:top w:val="nil"/>
              <w:bottom w:val="single" w:sz="12" w:space="0" w:color="000000" w:themeColor="text1"/>
            </w:tcBorders>
          </w:tcPr>
          <w:p w14:paraId="2503C4FE" w14:textId="77777777" w:rsidR="00FC12BA" w:rsidRPr="008210AB" w:rsidRDefault="00FC12BA" w:rsidP="00696CB4">
            <w:pPr>
              <w:jc w:val="center"/>
            </w:pPr>
          </w:p>
        </w:tc>
      </w:tr>
    </w:tbl>
    <w:p w14:paraId="19748F94" w14:textId="262E49DB" w:rsidR="00FC12BA" w:rsidRPr="008210AB" w:rsidRDefault="00B07806" w:rsidP="001E28AD">
      <w:pPr>
        <w:pStyle w:val="Caption"/>
        <w:spacing w:line="360" w:lineRule="auto"/>
        <w:rPr>
          <w:b w:val="0"/>
          <w:i/>
          <w:sz w:val="24"/>
          <w:szCs w:val="24"/>
        </w:rPr>
      </w:pPr>
      <w:r w:rsidRPr="008210AB">
        <w:rPr>
          <w:b w:val="0"/>
          <w:i/>
          <w:sz w:val="24"/>
          <w:szCs w:val="24"/>
        </w:rPr>
        <w:t xml:space="preserve">Scale:’1’ </w:t>
      </w:r>
      <w:r w:rsidR="001E28AD" w:rsidRPr="008210AB">
        <w:rPr>
          <w:b w:val="0"/>
          <w:i/>
          <w:sz w:val="24"/>
          <w:szCs w:val="24"/>
        </w:rPr>
        <w:t>strongly agree to ‘6’ strongly disagree.</w:t>
      </w:r>
      <w:r w:rsidR="001E28AD" w:rsidRPr="008210AB">
        <w:rPr>
          <w:i/>
          <w:sz w:val="24"/>
          <w:szCs w:val="24"/>
        </w:rPr>
        <w:t xml:space="preserve"> </w:t>
      </w:r>
      <w:r w:rsidRPr="008210AB">
        <w:rPr>
          <w:b w:val="0"/>
          <w:i/>
          <w:sz w:val="24"/>
          <w:szCs w:val="24"/>
        </w:rPr>
        <w:t xml:space="preserve"> </w:t>
      </w:r>
      <w:r w:rsidR="00FC12BA" w:rsidRPr="008210AB">
        <w:rPr>
          <w:b w:val="0"/>
          <w:i/>
          <w:sz w:val="24"/>
          <w:szCs w:val="24"/>
        </w:rPr>
        <w:t>Total variance explained: 60.19%.</w:t>
      </w:r>
    </w:p>
    <w:p w14:paraId="27B4EC38" w14:textId="77777777" w:rsidR="00FC12BA" w:rsidRPr="008210AB" w:rsidRDefault="00FC12BA" w:rsidP="00FC12BA">
      <w:pPr>
        <w:pStyle w:val="Caption"/>
        <w:spacing w:line="360" w:lineRule="auto"/>
        <w:rPr>
          <w:sz w:val="24"/>
          <w:szCs w:val="24"/>
        </w:rPr>
      </w:pPr>
    </w:p>
    <w:bookmarkEnd w:id="35"/>
    <w:bookmarkEnd w:id="36"/>
    <w:bookmarkEnd w:id="37"/>
    <w:bookmarkEnd w:id="38"/>
    <w:p w14:paraId="72F57114" w14:textId="77777777" w:rsidR="00FC12BA" w:rsidRPr="008210AB" w:rsidRDefault="00FC12BA" w:rsidP="00426DD6">
      <w:pPr>
        <w:spacing w:line="360" w:lineRule="auto"/>
        <w:sectPr w:rsidR="00FC12BA" w:rsidRPr="008210AB" w:rsidSect="00820532">
          <w:pgSz w:w="11906" w:h="16838"/>
          <w:pgMar w:top="1134" w:right="1440" w:bottom="1134" w:left="1418" w:header="709" w:footer="709" w:gutter="0"/>
          <w:cols w:space="708"/>
          <w:docGrid w:linePitch="360"/>
        </w:sectPr>
      </w:pPr>
    </w:p>
    <w:p w14:paraId="20DEC350" w14:textId="4B5CFED2" w:rsidR="00FC12BA" w:rsidRPr="008210AB" w:rsidRDefault="00FC12BA" w:rsidP="00B776C6">
      <w:pPr>
        <w:pStyle w:val="Caption"/>
        <w:spacing w:line="360" w:lineRule="auto"/>
        <w:rPr>
          <w:sz w:val="24"/>
          <w:szCs w:val="24"/>
        </w:rPr>
      </w:pPr>
      <w:r w:rsidRPr="008210AB">
        <w:rPr>
          <w:sz w:val="24"/>
          <w:szCs w:val="24"/>
        </w:rPr>
        <w:lastRenderedPageBreak/>
        <w:t>Table 4: PCA for the affective image component</w:t>
      </w:r>
    </w:p>
    <w:tbl>
      <w:tblPr>
        <w:tblStyle w:val="TableGrid"/>
        <w:tblW w:w="0" w:type="auto"/>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685"/>
        <w:gridCol w:w="1803"/>
        <w:gridCol w:w="1803"/>
        <w:gridCol w:w="1804"/>
      </w:tblGrid>
      <w:tr w:rsidR="00FC12BA" w:rsidRPr="008210AB" w14:paraId="24284406" w14:textId="77777777" w:rsidTr="00820532">
        <w:tc>
          <w:tcPr>
            <w:tcW w:w="2685" w:type="dxa"/>
            <w:tcBorders>
              <w:top w:val="single" w:sz="12" w:space="0" w:color="000000" w:themeColor="text1"/>
              <w:bottom w:val="single" w:sz="12" w:space="0" w:color="000000" w:themeColor="text1"/>
            </w:tcBorders>
          </w:tcPr>
          <w:p w14:paraId="1CF79208" w14:textId="77777777" w:rsidR="00FC12BA" w:rsidRPr="008210AB" w:rsidRDefault="00FC12BA" w:rsidP="00696CB4">
            <w:pPr>
              <w:rPr>
                <w:b/>
              </w:rPr>
            </w:pPr>
            <w:bookmarkStart w:id="39" w:name="_Toc292395295"/>
            <w:bookmarkStart w:id="40" w:name="_Toc320712898"/>
            <w:bookmarkStart w:id="41" w:name="_Toc325587942"/>
            <w:bookmarkStart w:id="42" w:name="_Toc328935736"/>
            <w:r w:rsidRPr="008210AB">
              <w:rPr>
                <w:b/>
              </w:rPr>
              <w:t xml:space="preserve">Factor/Item </w:t>
            </w:r>
          </w:p>
        </w:tc>
        <w:tc>
          <w:tcPr>
            <w:tcW w:w="1803" w:type="dxa"/>
            <w:tcBorders>
              <w:top w:val="single" w:sz="12" w:space="0" w:color="000000" w:themeColor="text1"/>
              <w:bottom w:val="single" w:sz="12" w:space="0" w:color="000000" w:themeColor="text1"/>
            </w:tcBorders>
          </w:tcPr>
          <w:p w14:paraId="60A9F8B3" w14:textId="77777777" w:rsidR="00FC12BA" w:rsidRPr="008210AB" w:rsidRDefault="00FC12BA" w:rsidP="00696CB4">
            <w:pPr>
              <w:jc w:val="center"/>
              <w:rPr>
                <w:b/>
              </w:rPr>
            </w:pPr>
            <w:r w:rsidRPr="008210AB">
              <w:rPr>
                <w:b/>
              </w:rPr>
              <w:t>Factor Loading</w:t>
            </w:r>
          </w:p>
        </w:tc>
        <w:tc>
          <w:tcPr>
            <w:tcW w:w="1803" w:type="dxa"/>
            <w:tcBorders>
              <w:top w:val="single" w:sz="12" w:space="0" w:color="000000" w:themeColor="text1"/>
              <w:bottom w:val="single" w:sz="12" w:space="0" w:color="000000" w:themeColor="text1"/>
            </w:tcBorders>
          </w:tcPr>
          <w:p w14:paraId="73B6C2EA" w14:textId="77777777" w:rsidR="00FC12BA" w:rsidRPr="008210AB" w:rsidRDefault="00FC12BA" w:rsidP="00696CB4">
            <w:pPr>
              <w:jc w:val="center"/>
              <w:rPr>
                <w:b/>
              </w:rPr>
            </w:pPr>
            <w:r w:rsidRPr="008210AB">
              <w:rPr>
                <w:b/>
              </w:rPr>
              <w:t>Variance Explained</w:t>
            </w:r>
          </w:p>
        </w:tc>
        <w:tc>
          <w:tcPr>
            <w:tcW w:w="1804" w:type="dxa"/>
            <w:tcBorders>
              <w:top w:val="single" w:sz="12" w:space="0" w:color="000000" w:themeColor="text1"/>
              <w:bottom w:val="single" w:sz="12" w:space="0" w:color="000000" w:themeColor="text1"/>
            </w:tcBorders>
          </w:tcPr>
          <w:p w14:paraId="45608DAF" w14:textId="77777777" w:rsidR="00FC12BA" w:rsidRPr="008210AB" w:rsidRDefault="00FC12BA" w:rsidP="00696CB4">
            <w:pPr>
              <w:jc w:val="center"/>
              <w:rPr>
                <w:b/>
              </w:rPr>
            </w:pPr>
            <w:r w:rsidRPr="008210AB">
              <w:rPr>
                <w:b/>
              </w:rPr>
              <w:t>Cronbach Alpha</w:t>
            </w:r>
          </w:p>
        </w:tc>
      </w:tr>
      <w:tr w:rsidR="00FC12BA" w:rsidRPr="008210AB" w14:paraId="1C17459E" w14:textId="77777777" w:rsidTr="00820532">
        <w:tc>
          <w:tcPr>
            <w:tcW w:w="2685" w:type="dxa"/>
            <w:tcBorders>
              <w:top w:val="single" w:sz="12" w:space="0" w:color="000000" w:themeColor="text1"/>
            </w:tcBorders>
          </w:tcPr>
          <w:p w14:paraId="37C65EAA" w14:textId="77777777" w:rsidR="00FC12BA" w:rsidRPr="008210AB" w:rsidRDefault="00FC12BA" w:rsidP="00696CB4">
            <w:pPr>
              <w:rPr>
                <w:b/>
              </w:rPr>
            </w:pPr>
            <w:r w:rsidRPr="008210AB">
              <w:rPr>
                <w:b/>
              </w:rPr>
              <w:t>Factor I: Unattractive</w:t>
            </w:r>
          </w:p>
        </w:tc>
        <w:tc>
          <w:tcPr>
            <w:tcW w:w="1803" w:type="dxa"/>
            <w:tcBorders>
              <w:top w:val="single" w:sz="12" w:space="0" w:color="000000" w:themeColor="text1"/>
            </w:tcBorders>
          </w:tcPr>
          <w:p w14:paraId="502A7A58" w14:textId="77777777" w:rsidR="00FC12BA" w:rsidRPr="008210AB" w:rsidRDefault="00FC12BA" w:rsidP="00696CB4">
            <w:pPr>
              <w:jc w:val="center"/>
            </w:pPr>
          </w:p>
        </w:tc>
        <w:tc>
          <w:tcPr>
            <w:tcW w:w="1803" w:type="dxa"/>
            <w:tcBorders>
              <w:top w:val="single" w:sz="12" w:space="0" w:color="000000" w:themeColor="text1"/>
            </w:tcBorders>
          </w:tcPr>
          <w:p w14:paraId="08A472F7" w14:textId="1A2F2FDF" w:rsidR="00FC12BA" w:rsidRPr="008210AB" w:rsidRDefault="0085161D" w:rsidP="00696CB4">
            <w:pPr>
              <w:jc w:val="center"/>
            </w:pPr>
            <w:r w:rsidRPr="008210AB">
              <w:t>29.42</w:t>
            </w:r>
          </w:p>
        </w:tc>
        <w:tc>
          <w:tcPr>
            <w:tcW w:w="1804" w:type="dxa"/>
            <w:tcBorders>
              <w:top w:val="single" w:sz="12" w:space="0" w:color="000000" w:themeColor="text1"/>
            </w:tcBorders>
          </w:tcPr>
          <w:p w14:paraId="27DB1DE9" w14:textId="77777777" w:rsidR="00FC12BA" w:rsidRPr="008210AB" w:rsidRDefault="00FC12BA" w:rsidP="00696CB4">
            <w:pPr>
              <w:jc w:val="center"/>
            </w:pPr>
            <w:r w:rsidRPr="008210AB">
              <w:t>.76</w:t>
            </w:r>
          </w:p>
        </w:tc>
      </w:tr>
      <w:tr w:rsidR="00FC12BA" w:rsidRPr="008210AB" w14:paraId="702C4F9F" w14:textId="77777777" w:rsidTr="00820532">
        <w:tc>
          <w:tcPr>
            <w:tcW w:w="2685" w:type="dxa"/>
          </w:tcPr>
          <w:p w14:paraId="43D68D4C" w14:textId="77777777" w:rsidR="00FC12BA" w:rsidRPr="008210AB" w:rsidRDefault="00FC12BA" w:rsidP="00696CB4">
            <w:r w:rsidRPr="008210AB">
              <w:t>Dark</w:t>
            </w:r>
          </w:p>
        </w:tc>
        <w:tc>
          <w:tcPr>
            <w:tcW w:w="1803" w:type="dxa"/>
          </w:tcPr>
          <w:p w14:paraId="18F780B7" w14:textId="1B6179D6" w:rsidR="00FC12BA" w:rsidRPr="008210AB" w:rsidRDefault="0085161D" w:rsidP="00696CB4">
            <w:pPr>
              <w:jc w:val="center"/>
            </w:pPr>
            <w:r w:rsidRPr="008210AB">
              <w:t>.86</w:t>
            </w:r>
          </w:p>
        </w:tc>
        <w:tc>
          <w:tcPr>
            <w:tcW w:w="1803" w:type="dxa"/>
          </w:tcPr>
          <w:p w14:paraId="6A11B9BB" w14:textId="77777777" w:rsidR="00FC12BA" w:rsidRPr="008210AB" w:rsidRDefault="00FC12BA" w:rsidP="00696CB4">
            <w:pPr>
              <w:jc w:val="center"/>
            </w:pPr>
          </w:p>
        </w:tc>
        <w:tc>
          <w:tcPr>
            <w:tcW w:w="1804" w:type="dxa"/>
          </w:tcPr>
          <w:p w14:paraId="450F1F30" w14:textId="77777777" w:rsidR="00FC12BA" w:rsidRPr="008210AB" w:rsidRDefault="00FC12BA" w:rsidP="00696CB4">
            <w:pPr>
              <w:jc w:val="center"/>
            </w:pPr>
          </w:p>
        </w:tc>
      </w:tr>
      <w:tr w:rsidR="00FC12BA" w:rsidRPr="008210AB" w14:paraId="0095AEF2" w14:textId="77777777" w:rsidTr="00820532">
        <w:tc>
          <w:tcPr>
            <w:tcW w:w="2685" w:type="dxa"/>
          </w:tcPr>
          <w:p w14:paraId="6EF78922" w14:textId="77777777" w:rsidR="00FC12BA" w:rsidRPr="008210AB" w:rsidRDefault="00FC12BA" w:rsidP="00696CB4">
            <w:r w:rsidRPr="008210AB">
              <w:t>Cold</w:t>
            </w:r>
          </w:p>
        </w:tc>
        <w:tc>
          <w:tcPr>
            <w:tcW w:w="1803" w:type="dxa"/>
          </w:tcPr>
          <w:p w14:paraId="2954DFA7" w14:textId="5C57094F" w:rsidR="00FC12BA" w:rsidRPr="008210AB" w:rsidRDefault="0085161D" w:rsidP="00696CB4">
            <w:pPr>
              <w:jc w:val="center"/>
            </w:pPr>
            <w:r w:rsidRPr="008210AB">
              <w:t>.85</w:t>
            </w:r>
          </w:p>
        </w:tc>
        <w:tc>
          <w:tcPr>
            <w:tcW w:w="1803" w:type="dxa"/>
          </w:tcPr>
          <w:p w14:paraId="3814DEB6" w14:textId="77777777" w:rsidR="00FC12BA" w:rsidRPr="008210AB" w:rsidRDefault="00FC12BA" w:rsidP="00696CB4">
            <w:pPr>
              <w:jc w:val="center"/>
            </w:pPr>
          </w:p>
        </w:tc>
        <w:tc>
          <w:tcPr>
            <w:tcW w:w="1804" w:type="dxa"/>
          </w:tcPr>
          <w:p w14:paraId="13B0CC2E" w14:textId="77777777" w:rsidR="00FC12BA" w:rsidRPr="008210AB" w:rsidRDefault="00FC12BA" w:rsidP="00696CB4">
            <w:pPr>
              <w:jc w:val="center"/>
            </w:pPr>
          </w:p>
        </w:tc>
      </w:tr>
      <w:tr w:rsidR="00FC12BA" w:rsidRPr="008210AB" w14:paraId="54293835" w14:textId="77777777" w:rsidTr="00820532">
        <w:tc>
          <w:tcPr>
            <w:tcW w:w="2685" w:type="dxa"/>
          </w:tcPr>
          <w:p w14:paraId="0965302A" w14:textId="77777777" w:rsidR="00FC12BA" w:rsidRPr="008210AB" w:rsidRDefault="00FC12BA" w:rsidP="00696CB4">
            <w:r w:rsidRPr="008210AB">
              <w:t>Poor</w:t>
            </w:r>
          </w:p>
        </w:tc>
        <w:tc>
          <w:tcPr>
            <w:tcW w:w="1803" w:type="dxa"/>
          </w:tcPr>
          <w:p w14:paraId="09F58238" w14:textId="16907CAB" w:rsidR="00FC12BA" w:rsidRPr="008210AB" w:rsidRDefault="0085161D" w:rsidP="00696CB4">
            <w:pPr>
              <w:jc w:val="center"/>
            </w:pPr>
            <w:r w:rsidRPr="008210AB">
              <w:t>.67</w:t>
            </w:r>
          </w:p>
        </w:tc>
        <w:tc>
          <w:tcPr>
            <w:tcW w:w="1803" w:type="dxa"/>
          </w:tcPr>
          <w:p w14:paraId="2A915DD9" w14:textId="77777777" w:rsidR="00FC12BA" w:rsidRPr="008210AB" w:rsidRDefault="00FC12BA" w:rsidP="00696CB4">
            <w:pPr>
              <w:jc w:val="center"/>
            </w:pPr>
          </w:p>
        </w:tc>
        <w:tc>
          <w:tcPr>
            <w:tcW w:w="1804" w:type="dxa"/>
          </w:tcPr>
          <w:p w14:paraId="25CA1235" w14:textId="77777777" w:rsidR="00FC12BA" w:rsidRPr="008210AB" w:rsidRDefault="00FC12BA" w:rsidP="00696CB4">
            <w:pPr>
              <w:jc w:val="center"/>
            </w:pPr>
          </w:p>
        </w:tc>
      </w:tr>
      <w:tr w:rsidR="00FC12BA" w:rsidRPr="008210AB" w14:paraId="4C15C3E4" w14:textId="77777777" w:rsidTr="00820532">
        <w:tc>
          <w:tcPr>
            <w:tcW w:w="2685" w:type="dxa"/>
          </w:tcPr>
          <w:p w14:paraId="4C5E2D3F" w14:textId="77777777" w:rsidR="00FC12BA" w:rsidRPr="008210AB" w:rsidRDefault="00FC12BA" w:rsidP="00696CB4">
            <w:r w:rsidRPr="008210AB">
              <w:rPr>
                <w:b/>
              </w:rPr>
              <w:t>Factor II: Interesting</w:t>
            </w:r>
          </w:p>
        </w:tc>
        <w:tc>
          <w:tcPr>
            <w:tcW w:w="1803" w:type="dxa"/>
          </w:tcPr>
          <w:p w14:paraId="53FA9FE7" w14:textId="77777777" w:rsidR="00FC12BA" w:rsidRPr="008210AB" w:rsidRDefault="00FC12BA" w:rsidP="00696CB4">
            <w:pPr>
              <w:jc w:val="center"/>
            </w:pPr>
          </w:p>
        </w:tc>
        <w:tc>
          <w:tcPr>
            <w:tcW w:w="1803" w:type="dxa"/>
          </w:tcPr>
          <w:p w14:paraId="50D54ED6" w14:textId="4DBF2448" w:rsidR="00FC12BA" w:rsidRPr="008210AB" w:rsidRDefault="0085161D" w:rsidP="00696CB4">
            <w:pPr>
              <w:jc w:val="center"/>
            </w:pPr>
            <w:r w:rsidRPr="008210AB">
              <w:t>13.28</w:t>
            </w:r>
          </w:p>
        </w:tc>
        <w:tc>
          <w:tcPr>
            <w:tcW w:w="1804" w:type="dxa"/>
          </w:tcPr>
          <w:p w14:paraId="223E537E" w14:textId="77777777" w:rsidR="00FC12BA" w:rsidRPr="008210AB" w:rsidRDefault="00FC12BA" w:rsidP="00696CB4">
            <w:pPr>
              <w:jc w:val="center"/>
            </w:pPr>
            <w:r w:rsidRPr="008210AB">
              <w:t>.73</w:t>
            </w:r>
          </w:p>
        </w:tc>
      </w:tr>
      <w:tr w:rsidR="00FC12BA" w:rsidRPr="008210AB" w14:paraId="3E3F4E9A" w14:textId="77777777" w:rsidTr="00820532">
        <w:tc>
          <w:tcPr>
            <w:tcW w:w="2685" w:type="dxa"/>
          </w:tcPr>
          <w:p w14:paraId="7A08E7BA" w14:textId="77777777" w:rsidR="00FC12BA" w:rsidRPr="008210AB" w:rsidRDefault="00FC12BA" w:rsidP="00696CB4">
            <w:r w:rsidRPr="008210AB">
              <w:t>Modern</w:t>
            </w:r>
          </w:p>
        </w:tc>
        <w:tc>
          <w:tcPr>
            <w:tcW w:w="1803" w:type="dxa"/>
          </w:tcPr>
          <w:p w14:paraId="42AECBF9" w14:textId="1289DDC9" w:rsidR="00FC12BA" w:rsidRPr="008210AB" w:rsidRDefault="0085161D" w:rsidP="00696CB4">
            <w:pPr>
              <w:jc w:val="center"/>
            </w:pPr>
            <w:r w:rsidRPr="008210AB">
              <w:t>.81</w:t>
            </w:r>
          </w:p>
        </w:tc>
        <w:tc>
          <w:tcPr>
            <w:tcW w:w="1803" w:type="dxa"/>
          </w:tcPr>
          <w:p w14:paraId="46D3DD9B" w14:textId="77777777" w:rsidR="00FC12BA" w:rsidRPr="008210AB" w:rsidRDefault="00FC12BA" w:rsidP="00696CB4">
            <w:pPr>
              <w:jc w:val="center"/>
            </w:pPr>
          </w:p>
        </w:tc>
        <w:tc>
          <w:tcPr>
            <w:tcW w:w="1804" w:type="dxa"/>
          </w:tcPr>
          <w:p w14:paraId="48E96E75" w14:textId="77777777" w:rsidR="00FC12BA" w:rsidRPr="008210AB" w:rsidRDefault="00FC12BA" w:rsidP="00696CB4">
            <w:pPr>
              <w:jc w:val="center"/>
            </w:pPr>
          </w:p>
        </w:tc>
      </w:tr>
      <w:tr w:rsidR="00FC12BA" w:rsidRPr="008210AB" w14:paraId="22C364A3" w14:textId="77777777" w:rsidTr="00820532">
        <w:tc>
          <w:tcPr>
            <w:tcW w:w="2685" w:type="dxa"/>
          </w:tcPr>
          <w:p w14:paraId="1DB74A75" w14:textId="77777777" w:rsidR="00FC12BA" w:rsidRPr="008210AB" w:rsidRDefault="00FC12BA" w:rsidP="00696CB4">
            <w:r w:rsidRPr="008210AB">
              <w:t>Interesting</w:t>
            </w:r>
          </w:p>
        </w:tc>
        <w:tc>
          <w:tcPr>
            <w:tcW w:w="1803" w:type="dxa"/>
          </w:tcPr>
          <w:p w14:paraId="1BB01C2F" w14:textId="1240FAC6" w:rsidR="00FC12BA" w:rsidRPr="008210AB" w:rsidRDefault="0085161D" w:rsidP="00696CB4">
            <w:pPr>
              <w:jc w:val="center"/>
            </w:pPr>
            <w:r w:rsidRPr="008210AB">
              <w:t>.80</w:t>
            </w:r>
          </w:p>
        </w:tc>
        <w:tc>
          <w:tcPr>
            <w:tcW w:w="1803" w:type="dxa"/>
          </w:tcPr>
          <w:p w14:paraId="4E35FAF5" w14:textId="77777777" w:rsidR="00FC12BA" w:rsidRPr="008210AB" w:rsidRDefault="00FC12BA" w:rsidP="00696CB4">
            <w:pPr>
              <w:jc w:val="center"/>
            </w:pPr>
          </w:p>
        </w:tc>
        <w:tc>
          <w:tcPr>
            <w:tcW w:w="1804" w:type="dxa"/>
          </w:tcPr>
          <w:p w14:paraId="07E97893" w14:textId="77777777" w:rsidR="00FC12BA" w:rsidRPr="008210AB" w:rsidRDefault="00FC12BA" w:rsidP="00696CB4">
            <w:pPr>
              <w:jc w:val="center"/>
            </w:pPr>
          </w:p>
        </w:tc>
      </w:tr>
      <w:tr w:rsidR="00FC12BA" w:rsidRPr="008210AB" w14:paraId="79A6DC21" w14:textId="77777777" w:rsidTr="00820532">
        <w:tc>
          <w:tcPr>
            <w:tcW w:w="2685" w:type="dxa"/>
          </w:tcPr>
          <w:p w14:paraId="3CF894C3" w14:textId="77777777" w:rsidR="00FC12BA" w:rsidRPr="008210AB" w:rsidRDefault="00FC12BA" w:rsidP="00696CB4">
            <w:r w:rsidRPr="008210AB">
              <w:t xml:space="preserve">Enjoyable </w:t>
            </w:r>
          </w:p>
        </w:tc>
        <w:tc>
          <w:tcPr>
            <w:tcW w:w="1803" w:type="dxa"/>
          </w:tcPr>
          <w:p w14:paraId="276FC49F" w14:textId="67611EA2" w:rsidR="00FC12BA" w:rsidRPr="008210AB" w:rsidRDefault="0085161D" w:rsidP="00696CB4">
            <w:pPr>
              <w:jc w:val="center"/>
            </w:pPr>
            <w:r w:rsidRPr="008210AB">
              <w:t>.66</w:t>
            </w:r>
          </w:p>
        </w:tc>
        <w:tc>
          <w:tcPr>
            <w:tcW w:w="1803" w:type="dxa"/>
          </w:tcPr>
          <w:p w14:paraId="05D6E20E" w14:textId="77777777" w:rsidR="00FC12BA" w:rsidRPr="008210AB" w:rsidRDefault="00FC12BA" w:rsidP="00696CB4">
            <w:pPr>
              <w:jc w:val="center"/>
            </w:pPr>
          </w:p>
        </w:tc>
        <w:tc>
          <w:tcPr>
            <w:tcW w:w="1804" w:type="dxa"/>
          </w:tcPr>
          <w:p w14:paraId="1FAAE1D8" w14:textId="77777777" w:rsidR="00FC12BA" w:rsidRPr="008210AB" w:rsidRDefault="00FC12BA" w:rsidP="00696CB4">
            <w:pPr>
              <w:jc w:val="center"/>
            </w:pPr>
          </w:p>
        </w:tc>
      </w:tr>
      <w:tr w:rsidR="00FC12BA" w:rsidRPr="008210AB" w14:paraId="5D8D4293" w14:textId="77777777" w:rsidTr="00820532">
        <w:tc>
          <w:tcPr>
            <w:tcW w:w="2685" w:type="dxa"/>
          </w:tcPr>
          <w:p w14:paraId="1157D4D4" w14:textId="77777777" w:rsidR="00FC12BA" w:rsidRPr="008210AB" w:rsidRDefault="00FC12BA" w:rsidP="00696CB4">
            <w:pPr>
              <w:rPr>
                <w:b/>
              </w:rPr>
            </w:pPr>
            <w:r w:rsidRPr="008210AB">
              <w:rPr>
                <w:b/>
              </w:rPr>
              <w:t>Factor III: Unpleasant</w:t>
            </w:r>
          </w:p>
        </w:tc>
        <w:tc>
          <w:tcPr>
            <w:tcW w:w="1803" w:type="dxa"/>
          </w:tcPr>
          <w:p w14:paraId="718C7FA3" w14:textId="77777777" w:rsidR="00FC12BA" w:rsidRPr="008210AB" w:rsidRDefault="00FC12BA" w:rsidP="00696CB4">
            <w:pPr>
              <w:jc w:val="center"/>
            </w:pPr>
          </w:p>
        </w:tc>
        <w:tc>
          <w:tcPr>
            <w:tcW w:w="1803" w:type="dxa"/>
          </w:tcPr>
          <w:p w14:paraId="36097A04" w14:textId="76258D93" w:rsidR="00FC12BA" w:rsidRPr="008210AB" w:rsidRDefault="0085161D" w:rsidP="00696CB4">
            <w:pPr>
              <w:jc w:val="center"/>
            </w:pPr>
            <w:r w:rsidRPr="008210AB">
              <w:t>9.76</w:t>
            </w:r>
          </w:p>
        </w:tc>
        <w:tc>
          <w:tcPr>
            <w:tcW w:w="1804" w:type="dxa"/>
          </w:tcPr>
          <w:p w14:paraId="249AB137" w14:textId="77777777" w:rsidR="00FC12BA" w:rsidRPr="008210AB" w:rsidRDefault="00FC12BA" w:rsidP="00696CB4">
            <w:pPr>
              <w:jc w:val="center"/>
            </w:pPr>
            <w:r w:rsidRPr="008210AB">
              <w:t>.64</w:t>
            </w:r>
          </w:p>
        </w:tc>
      </w:tr>
      <w:tr w:rsidR="00FC12BA" w:rsidRPr="008210AB" w14:paraId="697B132C" w14:textId="77777777" w:rsidTr="00820532">
        <w:tc>
          <w:tcPr>
            <w:tcW w:w="2685" w:type="dxa"/>
          </w:tcPr>
          <w:p w14:paraId="0F3FF911" w14:textId="77777777" w:rsidR="00FC12BA" w:rsidRPr="008210AB" w:rsidRDefault="00FC12BA" w:rsidP="00696CB4">
            <w:r w:rsidRPr="008210AB">
              <w:t xml:space="preserve">Unpleasant </w:t>
            </w:r>
          </w:p>
        </w:tc>
        <w:tc>
          <w:tcPr>
            <w:tcW w:w="1803" w:type="dxa"/>
          </w:tcPr>
          <w:p w14:paraId="2442B7BA" w14:textId="3D73C753" w:rsidR="00FC12BA" w:rsidRPr="008210AB" w:rsidRDefault="0085161D" w:rsidP="00696CB4">
            <w:pPr>
              <w:jc w:val="center"/>
            </w:pPr>
            <w:r w:rsidRPr="008210AB">
              <w:t>.83</w:t>
            </w:r>
          </w:p>
        </w:tc>
        <w:tc>
          <w:tcPr>
            <w:tcW w:w="1803" w:type="dxa"/>
          </w:tcPr>
          <w:p w14:paraId="2E8F170A" w14:textId="77777777" w:rsidR="00FC12BA" w:rsidRPr="008210AB" w:rsidRDefault="00FC12BA" w:rsidP="00696CB4">
            <w:pPr>
              <w:jc w:val="center"/>
            </w:pPr>
          </w:p>
        </w:tc>
        <w:tc>
          <w:tcPr>
            <w:tcW w:w="1804" w:type="dxa"/>
          </w:tcPr>
          <w:p w14:paraId="4273A483" w14:textId="77777777" w:rsidR="00FC12BA" w:rsidRPr="008210AB" w:rsidRDefault="00FC12BA" w:rsidP="00696CB4">
            <w:pPr>
              <w:jc w:val="center"/>
            </w:pPr>
          </w:p>
        </w:tc>
      </w:tr>
      <w:tr w:rsidR="00FC12BA" w:rsidRPr="008210AB" w14:paraId="725B1729" w14:textId="77777777" w:rsidTr="00820532">
        <w:tc>
          <w:tcPr>
            <w:tcW w:w="2685" w:type="dxa"/>
          </w:tcPr>
          <w:p w14:paraId="319B7A2B" w14:textId="77777777" w:rsidR="00FC12BA" w:rsidRPr="008210AB" w:rsidRDefault="00FC12BA" w:rsidP="00696CB4">
            <w:r w:rsidRPr="008210AB">
              <w:t xml:space="preserve">Boring </w:t>
            </w:r>
          </w:p>
        </w:tc>
        <w:tc>
          <w:tcPr>
            <w:tcW w:w="1803" w:type="dxa"/>
          </w:tcPr>
          <w:p w14:paraId="34AA8EC6" w14:textId="6455E51C" w:rsidR="00FC12BA" w:rsidRPr="008210AB" w:rsidRDefault="0085161D" w:rsidP="00696CB4">
            <w:pPr>
              <w:jc w:val="center"/>
            </w:pPr>
            <w:r w:rsidRPr="008210AB">
              <w:t>.79</w:t>
            </w:r>
          </w:p>
        </w:tc>
        <w:tc>
          <w:tcPr>
            <w:tcW w:w="1803" w:type="dxa"/>
          </w:tcPr>
          <w:p w14:paraId="0E3422E4" w14:textId="77777777" w:rsidR="00FC12BA" w:rsidRPr="008210AB" w:rsidRDefault="00FC12BA" w:rsidP="00696CB4">
            <w:pPr>
              <w:jc w:val="center"/>
            </w:pPr>
          </w:p>
        </w:tc>
        <w:tc>
          <w:tcPr>
            <w:tcW w:w="1804" w:type="dxa"/>
          </w:tcPr>
          <w:p w14:paraId="012B39F5" w14:textId="77777777" w:rsidR="00FC12BA" w:rsidRPr="008210AB" w:rsidRDefault="00FC12BA" w:rsidP="00696CB4">
            <w:pPr>
              <w:jc w:val="center"/>
            </w:pPr>
          </w:p>
        </w:tc>
      </w:tr>
      <w:tr w:rsidR="00FC12BA" w:rsidRPr="008210AB" w14:paraId="5BB55A48" w14:textId="77777777" w:rsidTr="00820532">
        <w:tc>
          <w:tcPr>
            <w:tcW w:w="2685" w:type="dxa"/>
          </w:tcPr>
          <w:p w14:paraId="2B9471B7" w14:textId="77777777" w:rsidR="00FC12BA" w:rsidRPr="008210AB" w:rsidRDefault="00FC12BA" w:rsidP="00696CB4">
            <w:pPr>
              <w:rPr>
                <w:b/>
              </w:rPr>
            </w:pPr>
            <w:r w:rsidRPr="008210AB">
              <w:rPr>
                <w:b/>
              </w:rPr>
              <w:t>Factor IV: Exquisite</w:t>
            </w:r>
          </w:p>
        </w:tc>
        <w:tc>
          <w:tcPr>
            <w:tcW w:w="1803" w:type="dxa"/>
          </w:tcPr>
          <w:p w14:paraId="78DB350C" w14:textId="77777777" w:rsidR="00FC12BA" w:rsidRPr="008210AB" w:rsidRDefault="00FC12BA" w:rsidP="00696CB4">
            <w:pPr>
              <w:jc w:val="center"/>
            </w:pPr>
          </w:p>
        </w:tc>
        <w:tc>
          <w:tcPr>
            <w:tcW w:w="1803" w:type="dxa"/>
          </w:tcPr>
          <w:p w14:paraId="0C8EF6B6" w14:textId="0769A5C3" w:rsidR="00FC12BA" w:rsidRPr="008210AB" w:rsidRDefault="0085161D" w:rsidP="00696CB4">
            <w:pPr>
              <w:jc w:val="center"/>
            </w:pPr>
            <w:r w:rsidRPr="008210AB">
              <w:t>8.74</w:t>
            </w:r>
          </w:p>
        </w:tc>
        <w:tc>
          <w:tcPr>
            <w:tcW w:w="1804" w:type="dxa"/>
          </w:tcPr>
          <w:p w14:paraId="639B666D" w14:textId="77777777" w:rsidR="00FC12BA" w:rsidRPr="008210AB" w:rsidRDefault="00FC12BA" w:rsidP="00696CB4">
            <w:pPr>
              <w:jc w:val="center"/>
            </w:pPr>
            <w:r w:rsidRPr="008210AB">
              <w:t>.74</w:t>
            </w:r>
          </w:p>
        </w:tc>
      </w:tr>
      <w:tr w:rsidR="00FC12BA" w:rsidRPr="008210AB" w14:paraId="712EB4AB" w14:textId="77777777" w:rsidTr="00820532">
        <w:tc>
          <w:tcPr>
            <w:tcW w:w="2685" w:type="dxa"/>
          </w:tcPr>
          <w:p w14:paraId="57557191" w14:textId="77777777" w:rsidR="00FC12BA" w:rsidRPr="008210AB" w:rsidRDefault="00FC12BA" w:rsidP="00696CB4">
            <w:r w:rsidRPr="008210AB">
              <w:t>Admirable</w:t>
            </w:r>
          </w:p>
        </w:tc>
        <w:tc>
          <w:tcPr>
            <w:tcW w:w="1803" w:type="dxa"/>
          </w:tcPr>
          <w:p w14:paraId="03F2B9B8" w14:textId="1CBF0FD4" w:rsidR="00FC12BA" w:rsidRPr="008210AB" w:rsidRDefault="0085161D" w:rsidP="00696CB4">
            <w:pPr>
              <w:jc w:val="center"/>
            </w:pPr>
            <w:r w:rsidRPr="008210AB">
              <w:t>.88</w:t>
            </w:r>
          </w:p>
        </w:tc>
        <w:tc>
          <w:tcPr>
            <w:tcW w:w="1803" w:type="dxa"/>
          </w:tcPr>
          <w:p w14:paraId="11CB8CDB" w14:textId="77777777" w:rsidR="00FC12BA" w:rsidRPr="008210AB" w:rsidRDefault="00FC12BA" w:rsidP="00696CB4">
            <w:pPr>
              <w:jc w:val="center"/>
            </w:pPr>
          </w:p>
        </w:tc>
        <w:tc>
          <w:tcPr>
            <w:tcW w:w="1804" w:type="dxa"/>
          </w:tcPr>
          <w:p w14:paraId="48E76C33" w14:textId="77777777" w:rsidR="00FC12BA" w:rsidRPr="008210AB" w:rsidRDefault="00FC12BA" w:rsidP="00696CB4">
            <w:pPr>
              <w:jc w:val="center"/>
            </w:pPr>
          </w:p>
        </w:tc>
      </w:tr>
      <w:tr w:rsidR="00FC12BA" w:rsidRPr="008210AB" w14:paraId="0203A925" w14:textId="77777777" w:rsidTr="00820532">
        <w:tc>
          <w:tcPr>
            <w:tcW w:w="2685" w:type="dxa"/>
          </w:tcPr>
          <w:p w14:paraId="27D603A7" w14:textId="77777777" w:rsidR="00FC12BA" w:rsidRPr="008210AB" w:rsidRDefault="00FC12BA" w:rsidP="00696CB4">
            <w:r w:rsidRPr="008210AB">
              <w:t xml:space="preserve">Beautiful </w:t>
            </w:r>
          </w:p>
        </w:tc>
        <w:tc>
          <w:tcPr>
            <w:tcW w:w="1803" w:type="dxa"/>
          </w:tcPr>
          <w:p w14:paraId="5856D6FD" w14:textId="67EA72E3" w:rsidR="00FC12BA" w:rsidRPr="008210AB" w:rsidRDefault="0085161D" w:rsidP="00696CB4">
            <w:pPr>
              <w:jc w:val="center"/>
            </w:pPr>
            <w:r w:rsidRPr="008210AB">
              <w:t>.80</w:t>
            </w:r>
          </w:p>
        </w:tc>
        <w:tc>
          <w:tcPr>
            <w:tcW w:w="1803" w:type="dxa"/>
          </w:tcPr>
          <w:p w14:paraId="16828007" w14:textId="77777777" w:rsidR="00FC12BA" w:rsidRPr="008210AB" w:rsidRDefault="00FC12BA" w:rsidP="00696CB4">
            <w:pPr>
              <w:jc w:val="center"/>
            </w:pPr>
          </w:p>
        </w:tc>
        <w:tc>
          <w:tcPr>
            <w:tcW w:w="1804" w:type="dxa"/>
          </w:tcPr>
          <w:p w14:paraId="27765766" w14:textId="77777777" w:rsidR="00FC12BA" w:rsidRPr="008210AB" w:rsidRDefault="00FC12BA" w:rsidP="00696CB4">
            <w:pPr>
              <w:jc w:val="center"/>
            </w:pPr>
          </w:p>
        </w:tc>
      </w:tr>
      <w:tr w:rsidR="00FC12BA" w:rsidRPr="008210AB" w14:paraId="18B79C5D" w14:textId="77777777" w:rsidTr="00820532">
        <w:tc>
          <w:tcPr>
            <w:tcW w:w="2685" w:type="dxa"/>
          </w:tcPr>
          <w:p w14:paraId="617C8FAF" w14:textId="77777777" w:rsidR="00FC12BA" w:rsidRPr="008210AB" w:rsidRDefault="00FC12BA" w:rsidP="00696CB4">
            <w:pPr>
              <w:rPr>
                <w:b/>
              </w:rPr>
            </w:pPr>
            <w:r w:rsidRPr="008210AB">
              <w:rPr>
                <w:b/>
              </w:rPr>
              <w:t xml:space="preserve">Factor V: Tranquil </w:t>
            </w:r>
          </w:p>
        </w:tc>
        <w:tc>
          <w:tcPr>
            <w:tcW w:w="1803" w:type="dxa"/>
          </w:tcPr>
          <w:p w14:paraId="02A122F8" w14:textId="77777777" w:rsidR="00FC12BA" w:rsidRPr="008210AB" w:rsidRDefault="00FC12BA" w:rsidP="00696CB4">
            <w:pPr>
              <w:jc w:val="center"/>
            </w:pPr>
          </w:p>
        </w:tc>
        <w:tc>
          <w:tcPr>
            <w:tcW w:w="1803" w:type="dxa"/>
          </w:tcPr>
          <w:p w14:paraId="7AC727E8" w14:textId="1E52FBC6" w:rsidR="00FC12BA" w:rsidRPr="008210AB" w:rsidRDefault="0085161D" w:rsidP="00696CB4">
            <w:pPr>
              <w:jc w:val="center"/>
            </w:pPr>
            <w:r w:rsidRPr="008210AB">
              <w:t>7.36</w:t>
            </w:r>
          </w:p>
        </w:tc>
        <w:tc>
          <w:tcPr>
            <w:tcW w:w="1804" w:type="dxa"/>
          </w:tcPr>
          <w:p w14:paraId="4552E8BE" w14:textId="77777777" w:rsidR="00FC12BA" w:rsidRPr="008210AB" w:rsidRDefault="00FC12BA" w:rsidP="00696CB4">
            <w:pPr>
              <w:jc w:val="center"/>
            </w:pPr>
            <w:r w:rsidRPr="008210AB">
              <w:t>.60</w:t>
            </w:r>
          </w:p>
        </w:tc>
      </w:tr>
      <w:tr w:rsidR="00FC12BA" w:rsidRPr="008210AB" w14:paraId="1C43D9BC" w14:textId="77777777" w:rsidTr="00820532">
        <w:tc>
          <w:tcPr>
            <w:tcW w:w="2685" w:type="dxa"/>
          </w:tcPr>
          <w:p w14:paraId="56F65F5F" w14:textId="77777777" w:rsidR="00FC12BA" w:rsidRPr="008210AB" w:rsidRDefault="00FC12BA" w:rsidP="00696CB4">
            <w:r w:rsidRPr="008210AB">
              <w:t>Calm</w:t>
            </w:r>
          </w:p>
        </w:tc>
        <w:tc>
          <w:tcPr>
            <w:tcW w:w="1803" w:type="dxa"/>
          </w:tcPr>
          <w:p w14:paraId="44B59335" w14:textId="2FC8B68A" w:rsidR="00FC12BA" w:rsidRPr="008210AB" w:rsidRDefault="0085161D" w:rsidP="00696CB4">
            <w:pPr>
              <w:jc w:val="center"/>
            </w:pPr>
            <w:r w:rsidRPr="008210AB">
              <w:t>.84</w:t>
            </w:r>
          </w:p>
        </w:tc>
        <w:tc>
          <w:tcPr>
            <w:tcW w:w="1803" w:type="dxa"/>
          </w:tcPr>
          <w:p w14:paraId="04DD2DFA" w14:textId="77777777" w:rsidR="00FC12BA" w:rsidRPr="008210AB" w:rsidRDefault="00FC12BA" w:rsidP="00696CB4">
            <w:pPr>
              <w:jc w:val="center"/>
            </w:pPr>
          </w:p>
        </w:tc>
        <w:tc>
          <w:tcPr>
            <w:tcW w:w="1804" w:type="dxa"/>
          </w:tcPr>
          <w:p w14:paraId="34397B81" w14:textId="77777777" w:rsidR="00FC12BA" w:rsidRPr="008210AB" w:rsidRDefault="00FC12BA" w:rsidP="00696CB4">
            <w:pPr>
              <w:jc w:val="center"/>
            </w:pPr>
          </w:p>
        </w:tc>
      </w:tr>
      <w:tr w:rsidR="00FC12BA" w:rsidRPr="008210AB" w14:paraId="462C8A9B" w14:textId="77777777" w:rsidTr="00820532">
        <w:tc>
          <w:tcPr>
            <w:tcW w:w="2685" w:type="dxa"/>
          </w:tcPr>
          <w:p w14:paraId="7204BAEA" w14:textId="77777777" w:rsidR="00FC12BA" w:rsidRPr="008210AB" w:rsidRDefault="00FC12BA" w:rsidP="00696CB4">
            <w:r w:rsidRPr="008210AB">
              <w:t xml:space="preserve">Neat </w:t>
            </w:r>
          </w:p>
        </w:tc>
        <w:tc>
          <w:tcPr>
            <w:tcW w:w="1803" w:type="dxa"/>
          </w:tcPr>
          <w:p w14:paraId="3A8396FF" w14:textId="68F845D3" w:rsidR="00FC12BA" w:rsidRPr="008210AB" w:rsidRDefault="0085161D" w:rsidP="00696CB4">
            <w:pPr>
              <w:jc w:val="center"/>
            </w:pPr>
            <w:r w:rsidRPr="008210AB">
              <w:t>.79</w:t>
            </w:r>
          </w:p>
        </w:tc>
        <w:tc>
          <w:tcPr>
            <w:tcW w:w="1803" w:type="dxa"/>
          </w:tcPr>
          <w:p w14:paraId="6544955E" w14:textId="77777777" w:rsidR="00FC12BA" w:rsidRPr="008210AB" w:rsidRDefault="00FC12BA" w:rsidP="00696CB4">
            <w:pPr>
              <w:jc w:val="center"/>
            </w:pPr>
          </w:p>
        </w:tc>
        <w:tc>
          <w:tcPr>
            <w:tcW w:w="1804" w:type="dxa"/>
          </w:tcPr>
          <w:p w14:paraId="13232419" w14:textId="77777777" w:rsidR="00FC12BA" w:rsidRPr="008210AB" w:rsidRDefault="00FC12BA" w:rsidP="00696CB4">
            <w:pPr>
              <w:jc w:val="center"/>
            </w:pPr>
          </w:p>
        </w:tc>
      </w:tr>
    </w:tbl>
    <w:p w14:paraId="35CE26A3" w14:textId="5FE3FFCA" w:rsidR="00FC12BA" w:rsidRPr="008210AB" w:rsidRDefault="00B07806" w:rsidP="001E28AD">
      <w:pPr>
        <w:pStyle w:val="Caption"/>
        <w:spacing w:line="360" w:lineRule="auto"/>
        <w:rPr>
          <w:b w:val="0"/>
          <w:i/>
          <w:sz w:val="24"/>
          <w:szCs w:val="24"/>
        </w:rPr>
      </w:pPr>
      <w:r w:rsidRPr="008210AB">
        <w:rPr>
          <w:b w:val="0"/>
          <w:i/>
          <w:sz w:val="24"/>
          <w:szCs w:val="24"/>
        </w:rPr>
        <w:t xml:space="preserve">Scale:’1’ </w:t>
      </w:r>
      <w:r w:rsidR="001E28AD" w:rsidRPr="008210AB">
        <w:rPr>
          <w:b w:val="0"/>
          <w:i/>
          <w:sz w:val="24"/>
          <w:szCs w:val="24"/>
        </w:rPr>
        <w:t>strongly agree to ‘6’ strongly disagree.</w:t>
      </w:r>
      <w:r w:rsidR="001E28AD" w:rsidRPr="008210AB">
        <w:rPr>
          <w:i/>
          <w:sz w:val="24"/>
          <w:szCs w:val="24"/>
        </w:rPr>
        <w:t xml:space="preserve"> </w:t>
      </w:r>
      <w:r w:rsidR="00FC12BA" w:rsidRPr="008210AB">
        <w:rPr>
          <w:b w:val="0"/>
          <w:i/>
          <w:sz w:val="24"/>
          <w:szCs w:val="24"/>
        </w:rPr>
        <w:t>Total variance explained: 68.55%.</w:t>
      </w:r>
    </w:p>
    <w:bookmarkEnd w:id="39"/>
    <w:bookmarkEnd w:id="40"/>
    <w:bookmarkEnd w:id="41"/>
    <w:bookmarkEnd w:id="42"/>
    <w:p w14:paraId="24E40894" w14:textId="09FABB70" w:rsidR="00BF746C" w:rsidRPr="008210AB" w:rsidRDefault="00BF746C" w:rsidP="00426DD6">
      <w:pPr>
        <w:spacing w:line="360" w:lineRule="auto"/>
      </w:pPr>
    </w:p>
    <w:p w14:paraId="4B467EF3" w14:textId="77777777" w:rsidR="00FC12BA" w:rsidRPr="008210AB" w:rsidRDefault="00FC12BA" w:rsidP="00426DD6">
      <w:pPr>
        <w:spacing w:line="360" w:lineRule="auto"/>
        <w:sectPr w:rsidR="00FC12BA" w:rsidRPr="008210AB" w:rsidSect="00820532">
          <w:pgSz w:w="11906" w:h="16838"/>
          <w:pgMar w:top="1134" w:right="1440" w:bottom="1134" w:left="1418" w:header="709" w:footer="709" w:gutter="0"/>
          <w:cols w:space="708"/>
          <w:docGrid w:linePitch="360"/>
        </w:sectPr>
      </w:pPr>
    </w:p>
    <w:p w14:paraId="6A810385" w14:textId="1A1E6B58" w:rsidR="00FC12BA" w:rsidRPr="008210AB" w:rsidRDefault="00FC12BA" w:rsidP="00B776C6">
      <w:pPr>
        <w:pStyle w:val="Caption"/>
        <w:spacing w:line="360" w:lineRule="auto"/>
        <w:rPr>
          <w:sz w:val="24"/>
          <w:szCs w:val="24"/>
        </w:rPr>
      </w:pPr>
      <w:r w:rsidRPr="008210AB">
        <w:rPr>
          <w:sz w:val="24"/>
          <w:szCs w:val="24"/>
        </w:rPr>
        <w:lastRenderedPageBreak/>
        <w:t xml:space="preserve">Table 5: Results of </w:t>
      </w:r>
      <w:r w:rsidR="00690B37" w:rsidRPr="008210AB">
        <w:rPr>
          <w:sz w:val="24"/>
          <w:szCs w:val="24"/>
        </w:rPr>
        <w:t>MANOVA</w:t>
      </w:r>
      <w:r w:rsidRPr="008210AB">
        <w:rPr>
          <w:sz w:val="24"/>
          <w:szCs w:val="24"/>
        </w:rPr>
        <w:t xml:space="preserve"> with post-hoc Scheffe test</w:t>
      </w:r>
    </w:p>
    <w:tbl>
      <w:tblPr>
        <w:tblW w:w="8777" w:type="dxa"/>
        <w:tblBorders>
          <w:top w:val="single" w:sz="12" w:space="0" w:color="auto"/>
          <w:bottom w:val="single" w:sz="12" w:space="0" w:color="auto"/>
        </w:tblBorders>
        <w:shd w:val="clear" w:color="auto" w:fill="FFFFFF" w:themeFill="background1"/>
        <w:tblLook w:val="04A0" w:firstRow="1" w:lastRow="0" w:firstColumn="1" w:lastColumn="0" w:noHBand="0" w:noVBand="1"/>
      </w:tblPr>
      <w:tblGrid>
        <w:gridCol w:w="2338"/>
        <w:gridCol w:w="1341"/>
        <w:gridCol w:w="1341"/>
        <w:gridCol w:w="1341"/>
        <w:gridCol w:w="960"/>
        <w:gridCol w:w="1456"/>
      </w:tblGrid>
      <w:tr w:rsidR="00FC12BA" w:rsidRPr="008210AB" w14:paraId="022EFA36" w14:textId="77777777" w:rsidTr="008E4AF4">
        <w:trPr>
          <w:trHeight w:val="300"/>
        </w:trPr>
        <w:tc>
          <w:tcPr>
            <w:tcW w:w="2338" w:type="dxa"/>
            <w:tcBorders>
              <w:top w:val="single" w:sz="12" w:space="0" w:color="auto"/>
              <w:bottom w:val="single" w:sz="12" w:space="0" w:color="auto"/>
            </w:tcBorders>
            <w:shd w:val="clear" w:color="auto" w:fill="FFFFFF" w:themeFill="background1"/>
            <w:noWrap/>
            <w:vAlign w:val="bottom"/>
            <w:hideMark/>
          </w:tcPr>
          <w:p w14:paraId="7270FDF3" w14:textId="77777777" w:rsidR="00FC12BA" w:rsidRPr="008210AB" w:rsidRDefault="00FC12BA" w:rsidP="00696CB4">
            <w:pPr>
              <w:jc w:val="center"/>
              <w:rPr>
                <w:b/>
                <w:lang w:eastAsia="en-GB"/>
              </w:rPr>
            </w:pPr>
            <w:bookmarkStart w:id="43" w:name="_Toc292395324"/>
            <w:bookmarkStart w:id="44" w:name="_Toc320712927"/>
            <w:bookmarkStart w:id="45" w:name="_Toc325587972"/>
            <w:bookmarkStart w:id="46" w:name="_Toc328935766"/>
            <w:r w:rsidRPr="008210AB">
              <w:rPr>
                <w:b/>
                <w:lang w:eastAsia="en-GB"/>
              </w:rPr>
              <w:t>Image Components and Dimensions</w:t>
            </w:r>
          </w:p>
        </w:tc>
        <w:tc>
          <w:tcPr>
            <w:tcW w:w="1341" w:type="dxa"/>
            <w:tcBorders>
              <w:top w:val="single" w:sz="12" w:space="0" w:color="auto"/>
              <w:bottom w:val="single" w:sz="12" w:space="0" w:color="auto"/>
            </w:tcBorders>
            <w:shd w:val="clear" w:color="auto" w:fill="FFFFFF" w:themeFill="background1"/>
            <w:noWrap/>
            <w:vAlign w:val="bottom"/>
            <w:hideMark/>
          </w:tcPr>
          <w:p w14:paraId="73CB3E0C" w14:textId="77777777" w:rsidR="00FC12BA" w:rsidRPr="008210AB" w:rsidRDefault="00FC12BA" w:rsidP="00696CB4">
            <w:pPr>
              <w:jc w:val="center"/>
              <w:rPr>
                <w:b/>
                <w:lang w:eastAsia="en-GB"/>
              </w:rPr>
            </w:pPr>
            <w:r w:rsidRPr="008210AB">
              <w:rPr>
                <w:b/>
                <w:lang w:eastAsia="en-GB"/>
              </w:rPr>
              <w:t>Low visitors’ experience  intensity n= 63</w:t>
            </w:r>
          </w:p>
        </w:tc>
        <w:tc>
          <w:tcPr>
            <w:tcW w:w="1341" w:type="dxa"/>
            <w:tcBorders>
              <w:top w:val="single" w:sz="12" w:space="0" w:color="auto"/>
              <w:bottom w:val="single" w:sz="12" w:space="0" w:color="auto"/>
            </w:tcBorders>
            <w:shd w:val="clear" w:color="auto" w:fill="FFFFFF" w:themeFill="background1"/>
            <w:noWrap/>
            <w:vAlign w:val="bottom"/>
            <w:hideMark/>
          </w:tcPr>
          <w:p w14:paraId="57184C6B" w14:textId="77777777" w:rsidR="00FC12BA" w:rsidRPr="008210AB" w:rsidRDefault="00FC12BA" w:rsidP="00696CB4">
            <w:pPr>
              <w:jc w:val="center"/>
              <w:rPr>
                <w:b/>
                <w:lang w:eastAsia="en-GB"/>
              </w:rPr>
            </w:pPr>
            <w:r w:rsidRPr="008210AB">
              <w:rPr>
                <w:b/>
                <w:lang w:eastAsia="en-GB"/>
              </w:rPr>
              <w:t>Moderate visitors’ experience intensity n= 228</w:t>
            </w:r>
          </w:p>
        </w:tc>
        <w:tc>
          <w:tcPr>
            <w:tcW w:w="1341" w:type="dxa"/>
            <w:tcBorders>
              <w:top w:val="single" w:sz="12" w:space="0" w:color="auto"/>
              <w:bottom w:val="single" w:sz="12" w:space="0" w:color="auto"/>
            </w:tcBorders>
            <w:shd w:val="clear" w:color="auto" w:fill="FFFFFF" w:themeFill="background1"/>
            <w:noWrap/>
            <w:vAlign w:val="bottom"/>
            <w:hideMark/>
          </w:tcPr>
          <w:p w14:paraId="5A387AAA" w14:textId="77777777" w:rsidR="00FC12BA" w:rsidRPr="008210AB" w:rsidRDefault="00FC12BA" w:rsidP="00696CB4">
            <w:pPr>
              <w:jc w:val="center"/>
              <w:rPr>
                <w:b/>
                <w:lang w:eastAsia="en-GB"/>
              </w:rPr>
            </w:pPr>
            <w:r w:rsidRPr="008210AB">
              <w:rPr>
                <w:b/>
                <w:lang w:eastAsia="en-GB"/>
              </w:rPr>
              <w:t>High visitors’ experience intensity n=109</w:t>
            </w:r>
          </w:p>
        </w:tc>
        <w:tc>
          <w:tcPr>
            <w:tcW w:w="960" w:type="dxa"/>
            <w:tcBorders>
              <w:top w:val="single" w:sz="12" w:space="0" w:color="auto"/>
              <w:bottom w:val="single" w:sz="12" w:space="0" w:color="auto"/>
            </w:tcBorders>
            <w:shd w:val="clear" w:color="auto" w:fill="FFFFFF" w:themeFill="background1"/>
            <w:noWrap/>
            <w:vAlign w:val="bottom"/>
            <w:hideMark/>
          </w:tcPr>
          <w:p w14:paraId="43C6A4C6" w14:textId="77777777" w:rsidR="00FC12BA" w:rsidRPr="008210AB" w:rsidRDefault="00FC12BA" w:rsidP="00696CB4">
            <w:pPr>
              <w:jc w:val="center"/>
              <w:rPr>
                <w:b/>
                <w:lang w:eastAsia="en-GB"/>
              </w:rPr>
            </w:pPr>
            <w:r w:rsidRPr="008210AB">
              <w:rPr>
                <w:b/>
                <w:lang w:eastAsia="en-GB"/>
              </w:rPr>
              <w:t>F-value</w:t>
            </w:r>
          </w:p>
        </w:tc>
        <w:tc>
          <w:tcPr>
            <w:tcW w:w="1456" w:type="dxa"/>
            <w:tcBorders>
              <w:top w:val="single" w:sz="12" w:space="0" w:color="auto"/>
              <w:bottom w:val="single" w:sz="12" w:space="0" w:color="auto"/>
            </w:tcBorders>
            <w:shd w:val="clear" w:color="auto" w:fill="FFFFFF" w:themeFill="background1"/>
            <w:noWrap/>
            <w:vAlign w:val="bottom"/>
            <w:hideMark/>
          </w:tcPr>
          <w:p w14:paraId="36AC11AD" w14:textId="77777777" w:rsidR="00FC12BA" w:rsidRPr="008210AB" w:rsidRDefault="00FC12BA" w:rsidP="00696CB4">
            <w:pPr>
              <w:jc w:val="center"/>
              <w:rPr>
                <w:b/>
                <w:lang w:eastAsia="en-GB"/>
              </w:rPr>
            </w:pPr>
            <w:r w:rsidRPr="008210AB">
              <w:rPr>
                <w:b/>
                <w:lang w:eastAsia="en-GB"/>
              </w:rPr>
              <w:t>Significance</w:t>
            </w:r>
          </w:p>
        </w:tc>
      </w:tr>
      <w:tr w:rsidR="00FC12BA" w:rsidRPr="008210AB" w14:paraId="70D8CE8C" w14:textId="77777777" w:rsidTr="008E4AF4">
        <w:trPr>
          <w:trHeight w:val="300"/>
        </w:trPr>
        <w:tc>
          <w:tcPr>
            <w:tcW w:w="8777" w:type="dxa"/>
            <w:gridSpan w:val="6"/>
            <w:tcBorders>
              <w:top w:val="single" w:sz="12" w:space="0" w:color="auto"/>
            </w:tcBorders>
            <w:shd w:val="clear" w:color="auto" w:fill="FFFFFF" w:themeFill="background1"/>
            <w:noWrap/>
            <w:vAlign w:val="bottom"/>
          </w:tcPr>
          <w:p w14:paraId="5F418D5B" w14:textId="77777777" w:rsidR="00FC12BA" w:rsidRPr="008210AB" w:rsidRDefault="00FC12BA" w:rsidP="00696CB4">
            <w:pPr>
              <w:rPr>
                <w:b/>
                <w:lang w:eastAsia="en-GB"/>
              </w:rPr>
            </w:pPr>
            <w:r w:rsidRPr="008210AB">
              <w:rPr>
                <w:b/>
                <w:lang w:eastAsia="en-GB"/>
              </w:rPr>
              <w:t>Cognitive Image</w:t>
            </w:r>
          </w:p>
        </w:tc>
      </w:tr>
      <w:tr w:rsidR="00FC12BA" w:rsidRPr="008210AB" w14:paraId="55E0BE65" w14:textId="77777777" w:rsidTr="008E4AF4">
        <w:trPr>
          <w:trHeight w:val="300"/>
        </w:trPr>
        <w:tc>
          <w:tcPr>
            <w:tcW w:w="2338" w:type="dxa"/>
            <w:shd w:val="clear" w:color="auto" w:fill="FFFFFF" w:themeFill="background1"/>
            <w:noWrap/>
            <w:vAlign w:val="bottom"/>
            <w:hideMark/>
          </w:tcPr>
          <w:p w14:paraId="4878D6AE" w14:textId="77777777" w:rsidR="00FC12BA" w:rsidRPr="008210AB" w:rsidRDefault="00FC12BA" w:rsidP="00696CB4">
            <w:pPr>
              <w:jc w:val="center"/>
              <w:rPr>
                <w:b/>
                <w:lang w:eastAsia="en-GB"/>
              </w:rPr>
            </w:pPr>
            <w:r w:rsidRPr="008210AB">
              <w:rPr>
                <w:b/>
                <w:lang w:eastAsia="en-GB"/>
              </w:rPr>
              <w:t>Attractions</w:t>
            </w:r>
          </w:p>
        </w:tc>
        <w:tc>
          <w:tcPr>
            <w:tcW w:w="1341" w:type="dxa"/>
            <w:shd w:val="clear" w:color="auto" w:fill="FFFFFF" w:themeFill="background1"/>
            <w:noWrap/>
            <w:vAlign w:val="bottom"/>
          </w:tcPr>
          <w:p w14:paraId="5ED0BAC9" w14:textId="20A54CA9" w:rsidR="00FC12BA" w:rsidRPr="008210AB" w:rsidRDefault="0003493D" w:rsidP="00696CB4">
            <w:pPr>
              <w:jc w:val="center"/>
              <w:rPr>
                <w:lang w:eastAsia="en-GB"/>
              </w:rPr>
            </w:pPr>
            <w:r w:rsidRPr="008210AB">
              <w:rPr>
                <w:lang w:eastAsia="en-GB"/>
              </w:rPr>
              <w:t>3.14</w:t>
            </w:r>
            <w:r w:rsidR="00FC12BA" w:rsidRPr="008210AB">
              <w:rPr>
                <w:vertAlign w:val="superscript"/>
                <w:lang w:eastAsia="en-GB"/>
              </w:rPr>
              <w:t>a</w:t>
            </w:r>
          </w:p>
        </w:tc>
        <w:tc>
          <w:tcPr>
            <w:tcW w:w="1341" w:type="dxa"/>
            <w:shd w:val="clear" w:color="auto" w:fill="FFFFFF" w:themeFill="background1"/>
            <w:noWrap/>
            <w:vAlign w:val="bottom"/>
          </w:tcPr>
          <w:p w14:paraId="089A883D" w14:textId="5458B5FE" w:rsidR="00FC12BA" w:rsidRPr="008210AB" w:rsidRDefault="0003493D" w:rsidP="00696CB4">
            <w:pPr>
              <w:jc w:val="center"/>
              <w:rPr>
                <w:lang w:eastAsia="en-GB"/>
              </w:rPr>
            </w:pPr>
            <w:r w:rsidRPr="008210AB">
              <w:rPr>
                <w:lang w:eastAsia="en-GB"/>
              </w:rPr>
              <w:t>3.05</w:t>
            </w:r>
          </w:p>
        </w:tc>
        <w:tc>
          <w:tcPr>
            <w:tcW w:w="1341" w:type="dxa"/>
            <w:shd w:val="clear" w:color="auto" w:fill="FFFFFF" w:themeFill="background1"/>
            <w:noWrap/>
            <w:vAlign w:val="bottom"/>
          </w:tcPr>
          <w:p w14:paraId="2B69501F" w14:textId="0C6DD47D" w:rsidR="00FC12BA" w:rsidRPr="008210AB" w:rsidRDefault="0003493D" w:rsidP="00696CB4">
            <w:pPr>
              <w:jc w:val="center"/>
              <w:rPr>
                <w:lang w:eastAsia="en-GB"/>
              </w:rPr>
            </w:pPr>
            <w:r w:rsidRPr="008210AB">
              <w:rPr>
                <w:lang w:eastAsia="en-GB"/>
              </w:rPr>
              <w:t>3.05</w:t>
            </w:r>
            <w:r w:rsidR="00FC12BA" w:rsidRPr="008210AB">
              <w:rPr>
                <w:vertAlign w:val="superscript"/>
                <w:lang w:eastAsia="en-GB"/>
              </w:rPr>
              <w:t>b</w:t>
            </w:r>
          </w:p>
        </w:tc>
        <w:tc>
          <w:tcPr>
            <w:tcW w:w="960" w:type="dxa"/>
            <w:shd w:val="clear" w:color="auto" w:fill="FFFFFF" w:themeFill="background1"/>
            <w:noWrap/>
            <w:vAlign w:val="bottom"/>
            <w:hideMark/>
          </w:tcPr>
          <w:p w14:paraId="02338570" w14:textId="1CF270F0" w:rsidR="00FC12BA" w:rsidRPr="008210AB" w:rsidRDefault="0003493D" w:rsidP="00696CB4">
            <w:pPr>
              <w:jc w:val="center"/>
              <w:rPr>
                <w:lang w:eastAsia="en-GB"/>
              </w:rPr>
            </w:pPr>
            <w:r w:rsidRPr="008210AB">
              <w:rPr>
                <w:lang w:eastAsia="en-GB"/>
              </w:rPr>
              <w:t>4.75</w:t>
            </w:r>
          </w:p>
        </w:tc>
        <w:tc>
          <w:tcPr>
            <w:tcW w:w="1456" w:type="dxa"/>
            <w:shd w:val="clear" w:color="auto" w:fill="FFFFFF" w:themeFill="background1"/>
            <w:noWrap/>
            <w:vAlign w:val="bottom"/>
            <w:hideMark/>
          </w:tcPr>
          <w:p w14:paraId="0D92DACE" w14:textId="52D105D1" w:rsidR="00FC12BA" w:rsidRPr="008210AB" w:rsidRDefault="0003493D" w:rsidP="00696CB4">
            <w:pPr>
              <w:jc w:val="center"/>
              <w:rPr>
                <w:b/>
                <w:u w:val="single"/>
                <w:lang w:eastAsia="en-GB"/>
              </w:rPr>
            </w:pPr>
            <w:r w:rsidRPr="008210AB">
              <w:rPr>
                <w:b/>
                <w:lang w:eastAsia="en-GB"/>
              </w:rPr>
              <w:t>0.01</w:t>
            </w:r>
          </w:p>
        </w:tc>
      </w:tr>
      <w:tr w:rsidR="00FC12BA" w:rsidRPr="008210AB" w14:paraId="2A010A77" w14:textId="77777777" w:rsidTr="008E4AF4">
        <w:trPr>
          <w:trHeight w:val="300"/>
        </w:trPr>
        <w:tc>
          <w:tcPr>
            <w:tcW w:w="2338" w:type="dxa"/>
            <w:shd w:val="clear" w:color="auto" w:fill="FFFFFF" w:themeFill="background1"/>
            <w:noWrap/>
            <w:vAlign w:val="bottom"/>
            <w:hideMark/>
          </w:tcPr>
          <w:p w14:paraId="29F503F5" w14:textId="77777777" w:rsidR="00FC12BA" w:rsidRPr="008210AB" w:rsidRDefault="00FC12BA" w:rsidP="00696CB4">
            <w:pPr>
              <w:jc w:val="center"/>
              <w:rPr>
                <w:b/>
                <w:lang w:eastAsia="en-GB"/>
              </w:rPr>
            </w:pPr>
            <w:r w:rsidRPr="008210AB">
              <w:rPr>
                <w:b/>
                <w:lang w:eastAsia="en-GB"/>
              </w:rPr>
              <w:t>Blemish</w:t>
            </w:r>
          </w:p>
        </w:tc>
        <w:tc>
          <w:tcPr>
            <w:tcW w:w="1341" w:type="dxa"/>
            <w:shd w:val="clear" w:color="auto" w:fill="FFFFFF" w:themeFill="background1"/>
            <w:noWrap/>
            <w:vAlign w:val="bottom"/>
          </w:tcPr>
          <w:p w14:paraId="37A58A9F" w14:textId="7F78CC22" w:rsidR="00FC12BA" w:rsidRPr="008210AB" w:rsidRDefault="0003493D" w:rsidP="00696CB4">
            <w:pPr>
              <w:jc w:val="center"/>
              <w:rPr>
                <w:lang w:eastAsia="en-GB"/>
              </w:rPr>
            </w:pPr>
            <w:r w:rsidRPr="008210AB">
              <w:rPr>
                <w:lang w:eastAsia="en-GB"/>
              </w:rPr>
              <w:t>3.06</w:t>
            </w:r>
            <w:r w:rsidR="00FC12BA" w:rsidRPr="008210AB">
              <w:rPr>
                <w:vertAlign w:val="superscript"/>
                <w:lang w:eastAsia="en-GB"/>
              </w:rPr>
              <w:t>a</w:t>
            </w:r>
          </w:p>
        </w:tc>
        <w:tc>
          <w:tcPr>
            <w:tcW w:w="1341" w:type="dxa"/>
            <w:shd w:val="clear" w:color="auto" w:fill="FFFFFF" w:themeFill="background1"/>
            <w:noWrap/>
            <w:vAlign w:val="bottom"/>
          </w:tcPr>
          <w:p w14:paraId="64C3CD93" w14:textId="508D06EF" w:rsidR="00FC12BA" w:rsidRPr="008210AB" w:rsidRDefault="0003493D" w:rsidP="00696CB4">
            <w:pPr>
              <w:jc w:val="center"/>
              <w:rPr>
                <w:lang w:eastAsia="en-GB"/>
              </w:rPr>
            </w:pPr>
            <w:r w:rsidRPr="008210AB">
              <w:rPr>
                <w:lang w:eastAsia="en-GB"/>
              </w:rPr>
              <w:t>3.15</w:t>
            </w:r>
            <w:r w:rsidR="00FC12BA" w:rsidRPr="008210AB">
              <w:rPr>
                <w:vertAlign w:val="superscript"/>
                <w:lang w:eastAsia="en-GB"/>
              </w:rPr>
              <w:t>b</w:t>
            </w:r>
          </w:p>
        </w:tc>
        <w:tc>
          <w:tcPr>
            <w:tcW w:w="1341" w:type="dxa"/>
            <w:shd w:val="clear" w:color="auto" w:fill="FFFFFF" w:themeFill="background1"/>
            <w:noWrap/>
            <w:vAlign w:val="bottom"/>
          </w:tcPr>
          <w:p w14:paraId="46B27C1C" w14:textId="6C7D7608" w:rsidR="00FC12BA" w:rsidRPr="008210AB" w:rsidRDefault="00FC12BA" w:rsidP="0003493D">
            <w:pPr>
              <w:jc w:val="center"/>
              <w:rPr>
                <w:lang w:eastAsia="en-GB"/>
              </w:rPr>
            </w:pPr>
            <w:r w:rsidRPr="008210AB">
              <w:rPr>
                <w:lang w:eastAsia="en-GB"/>
              </w:rPr>
              <w:t>3.17</w:t>
            </w:r>
          </w:p>
        </w:tc>
        <w:tc>
          <w:tcPr>
            <w:tcW w:w="960" w:type="dxa"/>
            <w:shd w:val="clear" w:color="auto" w:fill="FFFFFF" w:themeFill="background1"/>
            <w:noWrap/>
            <w:vAlign w:val="bottom"/>
            <w:hideMark/>
          </w:tcPr>
          <w:p w14:paraId="485013BD" w14:textId="7BC3C14E" w:rsidR="00FC12BA" w:rsidRPr="008210AB" w:rsidRDefault="0003493D" w:rsidP="00696CB4">
            <w:pPr>
              <w:jc w:val="center"/>
              <w:rPr>
                <w:lang w:eastAsia="en-GB"/>
              </w:rPr>
            </w:pPr>
            <w:r w:rsidRPr="008210AB">
              <w:rPr>
                <w:lang w:eastAsia="en-GB"/>
              </w:rPr>
              <w:t>.32</w:t>
            </w:r>
          </w:p>
        </w:tc>
        <w:tc>
          <w:tcPr>
            <w:tcW w:w="1456" w:type="dxa"/>
            <w:shd w:val="clear" w:color="auto" w:fill="FFFFFF" w:themeFill="background1"/>
            <w:noWrap/>
            <w:vAlign w:val="bottom"/>
            <w:hideMark/>
          </w:tcPr>
          <w:p w14:paraId="43122422" w14:textId="40E7ED6A" w:rsidR="00FC12BA" w:rsidRPr="008210AB" w:rsidRDefault="0003493D" w:rsidP="00696CB4">
            <w:pPr>
              <w:jc w:val="center"/>
              <w:rPr>
                <w:b/>
                <w:lang w:eastAsia="en-GB"/>
              </w:rPr>
            </w:pPr>
            <w:r w:rsidRPr="008210AB">
              <w:rPr>
                <w:b/>
                <w:lang w:eastAsia="en-GB"/>
              </w:rPr>
              <w:t>0.02</w:t>
            </w:r>
          </w:p>
        </w:tc>
      </w:tr>
      <w:tr w:rsidR="00FC12BA" w:rsidRPr="008210AB" w14:paraId="44EC4F0B" w14:textId="77777777" w:rsidTr="008E4AF4">
        <w:trPr>
          <w:trHeight w:val="300"/>
        </w:trPr>
        <w:tc>
          <w:tcPr>
            <w:tcW w:w="2338" w:type="dxa"/>
            <w:shd w:val="clear" w:color="auto" w:fill="FFFFFF" w:themeFill="background1"/>
            <w:noWrap/>
            <w:vAlign w:val="bottom"/>
            <w:hideMark/>
          </w:tcPr>
          <w:p w14:paraId="04FB301B" w14:textId="77777777" w:rsidR="00FC12BA" w:rsidRPr="008210AB" w:rsidRDefault="00FC12BA" w:rsidP="00696CB4">
            <w:pPr>
              <w:jc w:val="center"/>
              <w:rPr>
                <w:b/>
                <w:lang w:eastAsia="en-GB"/>
              </w:rPr>
            </w:pPr>
            <w:r w:rsidRPr="008210AB">
              <w:rPr>
                <w:b/>
                <w:lang w:eastAsia="en-GB"/>
              </w:rPr>
              <w:t>Contemporary Culture</w:t>
            </w:r>
          </w:p>
        </w:tc>
        <w:tc>
          <w:tcPr>
            <w:tcW w:w="1341" w:type="dxa"/>
            <w:shd w:val="clear" w:color="auto" w:fill="FFFFFF" w:themeFill="background1"/>
            <w:noWrap/>
            <w:vAlign w:val="bottom"/>
          </w:tcPr>
          <w:p w14:paraId="33712A1E" w14:textId="57905210" w:rsidR="00FC12BA" w:rsidRPr="008210AB" w:rsidRDefault="0003493D" w:rsidP="00696CB4">
            <w:pPr>
              <w:jc w:val="center"/>
              <w:rPr>
                <w:lang w:eastAsia="en-GB"/>
              </w:rPr>
            </w:pPr>
            <w:r w:rsidRPr="008210AB">
              <w:rPr>
                <w:lang w:eastAsia="en-GB"/>
              </w:rPr>
              <w:t>1.39</w:t>
            </w:r>
            <w:r w:rsidR="00FC12BA" w:rsidRPr="008210AB">
              <w:rPr>
                <w:vertAlign w:val="superscript"/>
                <w:lang w:eastAsia="en-GB"/>
              </w:rPr>
              <w:t>a,b</w:t>
            </w:r>
          </w:p>
        </w:tc>
        <w:tc>
          <w:tcPr>
            <w:tcW w:w="1341" w:type="dxa"/>
            <w:shd w:val="clear" w:color="auto" w:fill="FFFFFF" w:themeFill="background1"/>
            <w:noWrap/>
            <w:vAlign w:val="bottom"/>
          </w:tcPr>
          <w:p w14:paraId="17697E1E" w14:textId="22B13716" w:rsidR="00FC12BA" w:rsidRPr="008210AB" w:rsidRDefault="0003493D" w:rsidP="00696CB4">
            <w:pPr>
              <w:jc w:val="center"/>
              <w:rPr>
                <w:lang w:eastAsia="en-GB"/>
              </w:rPr>
            </w:pPr>
            <w:r w:rsidRPr="008210AB">
              <w:rPr>
                <w:lang w:eastAsia="en-GB"/>
              </w:rPr>
              <w:t>1.57</w:t>
            </w:r>
            <w:r w:rsidR="00FC12BA" w:rsidRPr="008210AB">
              <w:rPr>
                <w:vertAlign w:val="superscript"/>
                <w:lang w:eastAsia="en-GB"/>
              </w:rPr>
              <w:t>b</w:t>
            </w:r>
          </w:p>
        </w:tc>
        <w:tc>
          <w:tcPr>
            <w:tcW w:w="1341" w:type="dxa"/>
            <w:shd w:val="clear" w:color="auto" w:fill="FFFFFF" w:themeFill="background1"/>
            <w:noWrap/>
            <w:vAlign w:val="bottom"/>
          </w:tcPr>
          <w:p w14:paraId="451807BC" w14:textId="600FB783" w:rsidR="00FC12BA" w:rsidRPr="008210AB" w:rsidRDefault="0003493D" w:rsidP="00696CB4">
            <w:pPr>
              <w:jc w:val="center"/>
              <w:rPr>
                <w:lang w:eastAsia="en-GB"/>
              </w:rPr>
            </w:pPr>
            <w:r w:rsidRPr="008210AB">
              <w:rPr>
                <w:lang w:eastAsia="en-GB"/>
              </w:rPr>
              <w:t>1.65</w:t>
            </w:r>
            <w:r w:rsidR="00FC12BA" w:rsidRPr="008210AB">
              <w:rPr>
                <w:vertAlign w:val="superscript"/>
                <w:lang w:eastAsia="en-GB"/>
              </w:rPr>
              <w:t>a</w:t>
            </w:r>
          </w:p>
        </w:tc>
        <w:tc>
          <w:tcPr>
            <w:tcW w:w="960" w:type="dxa"/>
            <w:shd w:val="clear" w:color="auto" w:fill="FFFFFF" w:themeFill="background1"/>
            <w:noWrap/>
            <w:vAlign w:val="bottom"/>
            <w:hideMark/>
          </w:tcPr>
          <w:p w14:paraId="45ED9209" w14:textId="4F9F6AE9" w:rsidR="00FC12BA" w:rsidRPr="008210AB" w:rsidRDefault="0003493D" w:rsidP="00696CB4">
            <w:pPr>
              <w:jc w:val="center"/>
              <w:rPr>
                <w:lang w:eastAsia="en-GB"/>
              </w:rPr>
            </w:pPr>
            <w:r w:rsidRPr="008210AB">
              <w:rPr>
                <w:lang w:eastAsia="en-GB"/>
              </w:rPr>
              <w:t>3.08</w:t>
            </w:r>
          </w:p>
        </w:tc>
        <w:tc>
          <w:tcPr>
            <w:tcW w:w="1456" w:type="dxa"/>
            <w:shd w:val="clear" w:color="auto" w:fill="FFFFFF" w:themeFill="background1"/>
            <w:noWrap/>
            <w:vAlign w:val="bottom"/>
            <w:hideMark/>
          </w:tcPr>
          <w:p w14:paraId="46083BD6" w14:textId="138F4B51" w:rsidR="00FC12BA" w:rsidRPr="008210AB" w:rsidRDefault="0003493D" w:rsidP="00696CB4">
            <w:pPr>
              <w:jc w:val="center"/>
              <w:rPr>
                <w:b/>
                <w:lang w:eastAsia="en-GB"/>
              </w:rPr>
            </w:pPr>
            <w:r w:rsidRPr="008210AB">
              <w:rPr>
                <w:b/>
                <w:lang w:eastAsia="en-GB"/>
              </w:rPr>
              <w:t>0.04</w:t>
            </w:r>
          </w:p>
        </w:tc>
      </w:tr>
      <w:tr w:rsidR="00FC12BA" w:rsidRPr="008210AB" w14:paraId="5F9FFA5C" w14:textId="77777777" w:rsidTr="008E4AF4">
        <w:trPr>
          <w:trHeight w:val="300"/>
        </w:trPr>
        <w:tc>
          <w:tcPr>
            <w:tcW w:w="2338" w:type="dxa"/>
            <w:shd w:val="clear" w:color="auto" w:fill="FFFFFF" w:themeFill="background1"/>
            <w:noWrap/>
            <w:vAlign w:val="bottom"/>
            <w:hideMark/>
          </w:tcPr>
          <w:p w14:paraId="38A12BB8" w14:textId="77777777" w:rsidR="00FC12BA" w:rsidRPr="008210AB" w:rsidRDefault="00FC12BA" w:rsidP="00696CB4">
            <w:pPr>
              <w:jc w:val="center"/>
              <w:rPr>
                <w:b/>
                <w:lang w:eastAsia="en-GB"/>
              </w:rPr>
            </w:pPr>
            <w:r w:rsidRPr="008210AB">
              <w:rPr>
                <w:b/>
                <w:lang w:eastAsia="en-GB"/>
              </w:rPr>
              <w:t>Events</w:t>
            </w:r>
          </w:p>
        </w:tc>
        <w:tc>
          <w:tcPr>
            <w:tcW w:w="1341" w:type="dxa"/>
            <w:shd w:val="clear" w:color="auto" w:fill="FFFFFF" w:themeFill="background1"/>
            <w:noWrap/>
            <w:vAlign w:val="bottom"/>
          </w:tcPr>
          <w:p w14:paraId="1A16F9B4" w14:textId="3205EDC0" w:rsidR="00FC12BA" w:rsidRPr="008210AB" w:rsidRDefault="0003493D" w:rsidP="00696CB4">
            <w:pPr>
              <w:jc w:val="center"/>
              <w:rPr>
                <w:lang w:eastAsia="en-GB"/>
              </w:rPr>
            </w:pPr>
            <w:r w:rsidRPr="008210AB">
              <w:rPr>
                <w:lang w:eastAsia="en-GB"/>
              </w:rPr>
              <w:t>3.22</w:t>
            </w:r>
          </w:p>
        </w:tc>
        <w:tc>
          <w:tcPr>
            <w:tcW w:w="1341" w:type="dxa"/>
            <w:shd w:val="clear" w:color="auto" w:fill="FFFFFF" w:themeFill="background1"/>
            <w:noWrap/>
            <w:vAlign w:val="bottom"/>
          </w:tcPr>
          <w:p w14:paraId="7E762948" w14:textId="039B0A48" w:rsidR="00FC12BA" w:rsidRPr="008210AB" w:rsidRDefault="00FC12BA" w:rsidP="0003493D">
            <w:pPr>
              <w:jc w:val="center"/>
              <w:rPr>
                <w:lang w:eastAsia="en-GB"/>
              </w:rPr>
            </w:pPr>
            <w:r w:rsidRPr="008210AB">
              <w:rPr>
                <w:lang w:eastAsia="en-GB"/>
              </w:rPr>
              <w:t>3.45</w:t>
            </w:r>
          </w:p>
        </w:tc>
        <w:tc>
          <w:tcPr>
            <w:tcW w:w="1341" w:type="dxa"/>
            <w:shd w:val="clear" w:color="auto" w:fill="FFFFFF" w:themeFill="background1"/>
            <w:noWrap/>
            <w:vAlign w:val="bottom"/>
          </w:tcPr>
          <w:p w14:paraId="161AA685" w14:textId="55FFFA8D" w:rsidR="00FC12BA" w:rsidRPr="008210AB" w:rsidRDefault="00FC12BA" w:rsidP="0003493D">
            <w:pPr>
              <w:jc w:val="center"/>
              <w:rPr>
                <w:lang w:eastAsia="en-GB"/>
              </w:rPr>
            </w:pPr>
            <w:r w:rsidRPr="008210AB">
              <w:rPr>
                <w:lang w:eastAsia="en-GB"/>
              </w:rPr>
              <w:t>3.32</w:t>
            </w:r>
          </w:p>
        </w:tc>
        <w:tc>
          <w:tcPr>
            <w:tcW w:w="960" w:type="dxa"/>
            <w:shd w:val="clear" w:color="auto" w:fill="FFFFFF" w:themeFill="background1"/>
            <w:noWrap/>
            <w:vAlign w:val="bottom"/>
            <w:hideMark/>
          </w:tcPr>
          <w:p w14:paraId="1772FD6F" w14:textId="55238E4F" w:rsidR="00FC12BA" w:rsidRPr="008210AB" w:rsidRDefault="0003493D" w:rsidP="00696CB4">
            <w:pPr>
              <w:jc w:val="center"/>
              <w:rPr>
                <w:lang w:eastAsia="en-GB"/>
              </w:rPr>
            </w:pPr>
            <w:r w:rsidRPr="008210AB">
              <w:rPr>
                <w:lang w:eastAsia="en-GB"/>
              </w:rPr>
              <w:t>1.13</w:t>
            </w:r>
          </w:p>
        </w:tc>
        <w:tc>
          <w:tcPr>
            <w:tcW w:w="1456" w:type="dxa"/>
            <w:shd w:val="clear" w:color="auto" w:fill="FFFFFF" w:themeFill="background1"/>
            <w:noWrap/>
            <w:vAlign w:val="bottom"/>
            <w:hideMark/>
          </w:tcPr>
          <w:p w14:paraId="317138E2" w14:textId="0A80F904" w:rsidR="00FC12BA" w:rsidRPr="008210AB" w:rsidRDefault="0003493D" w:rsidP="00696CB4">
            <w:pPr>
              <w:jc w:val="center"/>
              <w:rPr>
                <w:lang w:eastAsia="en-GB"/>
              </w:rPr>
            </w:pPr>
            <w:r w:rsidRPr="008210AB">
              <w:rPr>
                <w:lang w:eastAsia="en-GB"/>
              </w:rPr>
              <w:t>0.32</w:t>
            </w:r>
          </w:p>
        </w:tc>
      </w:tr>
      <w:tr w:rsidR="00FC12BA" w:rsidRPr="008210AB" w14:paraId="2520BB37" w14:textId="77777777" w:rsidTr="008E4AF4">
        <w:trPr>
          <w:trHeight w:val="300"/>
        </w:trPr>
        <w:tc>
          <w:tcPr>
            <w:tcW w:w="2338" w:type="dxa"/>
            <w:shd w:val="clear" w:color="auto" w:fill="FFFFFF" w:themeFill="background1"/>
            <w:noWrap/>
            <w:vAlign w:val="bottom"/>
            <w:hideMark/>
          </w:tcPr>
          <w:p w14:paraId="17548779" w14:textId="77777777" w:rsidR="00FC12BA" w:rsidRPr="008210AB" w:rsidRDefault="00FC12BA" w:rsidP="00696CB4">
            <w:pPr>
              <w:jc w:val="center"/>
              <w:rPr>
                <w:b/>
                <w:lang w:eastAsia="en-GB"/>
              </w:rPr>
            </w:pPr>
            <w:r w:rsidRPr="008210AB">
              <w:rPr>
                <w:b/>
                <w:lang w:eastAsia="en-GB"/>
              </w:rPr>
              <w:t>Aesthetics</w:t>
            </w:r>
          </w:p>
        </w:tc>
        <w:tc>
          <w:tcPr>
            <w:tcW w:w="1341" w:type="dxa"/>
            <w:shd w:val="clear" w:color="auto" w:fill="FFFFFF" w:themeFill="background1"/>
            <w:noWrap/>
            <w:vAlign w:val="bottom"/>
          </w:tcPr>
          <w:p w14:paraId="20DDDD96" w14:textId="1D5D2E7B" w:rsidR="00FC12BA" w:rsidRPr="008210AB" w:rsidRDefault="0003493D" w:rsidP="00696CB4">
            <w:pPr>
              <w:jc w:val="center"/>
              <w:rPr>
                <w:lang w:eastAsia="en-GB"/>
              </w:rPr>
            </w:pPr>
            <w:r w:rsidRPr="008210AB">
              <w:rPr>
                <w:lang w:eastAsia="en-GB"/>
              </w:rPr>
              <w:t>1.28</w:t>
            </w:r>
          </w:p>
        </w:tc>
        <w:tc>
          <w:tcPr>
            <w:tcW w:w="1341" w:type="dxa"/>
            <w:shd w:val="clear" w:color="auto" w:fill="FFFFFF" w:themeFill="background1"/>
            <w:noWrap/>
            <w:vAlign w:val="bottom"/>
          </w:tcPr>
          <w:p w14:paraId="7A8A98E8" w14:textId="659F1B5B" w:rsidR="00FC12BA" w:rsidRPr="008210AB" w:rsidRDefault="0003493D" w:rsidP="00696CB4">
            <w:pPr>
              <w:jc w:val="center"/>
              <w:rPr>
                <w:lang w:eastAsia="en-GB"/>
              </w:rPr>
            </w:pPr>
            <w:r w:rsidRPr="008210AB">
              <w:rPr>
                <w:lang w:eastAsia="en-GB"/>
              </w:rPr>
              <w:t>1.19</w:t>
            </w:r>
          </w:p>
        </w:tc>
        <w:tc>
          <w:tcPr>
            <w:tcW w:w="1341" w:type="dxa"/>
            <w:shd w:val="clear" w:color="auto" w:fill="FFFFFF" w:themeFill="background1"/>
            <w:noWrap/>
            <w:vAlign w:val="bottom"/>
          </w:tcPr>
          <w:p w14:paraId="3218FF2F" w14:textId="6F0840B1" w:rsidR="00FC12BA" w:rsidRPr="008210AB" w:rsidRDefault="0003493D" w:rsidP="00696CB4">
            <w:pPr>
              <w:jc w:val="center"/>
              <w:rPr>
                <w:lang w:eastAsia="en-GB"/>
              </w:rPr>
            </w:pPr>
            <w:r w:rsidRPr="008210AB">
              <w:rPr>
                <w:lang w:eastAsia="en-GB"/>
              </w:rPr>
              <w:t>1.22</w:t>
            </w:r>
          </w:p>
        </w:tc>
        <w:tc>
          <w:tcPr>
            <w:tcW w:w="960" w:type="dxa"/>
            <w:shd w:val="clear" w:color="auto" w:fill="FFFFFF" w:themeFill="background1"/>
            <w:noWrap/>
            <w:vAlign w:val="bottom"/>
            <w:hideMark/>
          </w:tcPr>
          <w:p w14:paraId="04026E24" w14:textId="29EE174E" w:rsidR="00FC12BA" w:rsidRPr="008210AB" w:rsidRDefault="0003493D" w:rsidP="00696CB4">
            <w:pPr>
              <w:jc w:val="center"/>
              <w:rPr>
                <w:lang w:eastAsia="en-GB"/>
              </w:rPr>
            </w:pPr>
            <w:r w:rsidRPr="008210AB">
              <w:rPr>
                <w:lang w:eastAsia="en-GB"/>
              </w:rPr>
              <w:t>1.66</w:t>
            </w:r>
          </w:p>
        </w:tc>
        <w:tc>
          <w:tcPr>
            <w:tcW w:w="1456" w:type="dxa"/>
            <w:shd w:val="clear" w:color="auto" w:fill="FFFFFF" w:themeFill="background1"/>
            <w:noWrap/>
            <w:vAlign w:val="bottom"/>
            <w:hideMark/>
          </w:tcPr>
          <w:p w14:paraId="6C481A2A" w14:textId="620362E4" w:rsidR="00FC12BA" w:rsidRPr="008210AB" w:rsidRDefault="0003493D" w:rsidP="00696CB4">
            <w:pPr>
              <w:jc w:val="center"/>
              <w:rPr>
                <w:lang w:eastAsia="en-GB"/>
              </w:rPr>
            </w:pPr>
            <w:r w:rsidRPr="008210AB">
              <w:rPr>
                <w:lang w:eastAsia="en-GB"/>
              </w:rPr>
              <w:t>0.19</w:t>
            </w:r>
          </w:p>
        </w:tc>
      </w:tr>
      <w:tr w:rsidR="00FC12BA" w:rsidRPr="008210AB" w14:paraId="50559E8C" w14:textId="77777777" w:rsidTr="008E4AF4">
        <w:trPr>
          <w:trHeight w:val="300"/>
        </w:trPr>
        <w:tc>
          <w:tcPr>
            <w:tcW w:w="2338" w:type="dxa"/>
            <w:shd w:val="clear" w:color="auto" w:fill="FFFFFF" w:themeFill="background1"/>
            <w:noWrap/>
            <w:vAlign w:val="bottom"/>
            <w:hideMark/>
          </w:tcPr>
          <w:p w14:paraId="73BAED7E" w14:textId="77777777" w:rsidR="00FC12BA" w:rsidRPr="008210AB" w:rsidRDefault="00FC12BA" w:rsidP="00696CB4">
            <w:pPr>
              <w:jc w:val="center"/>
              <w:rPr>
                <w:b/>
                <w:lang w:eastAsia="en-GB"/>
              </w:rPr>
            </w:pPr>
            <w:r w:rsidRPr="008210AB">
              <w:rPr>
                <w:b/>
                <w:lang w:eastAsia="en-GB"/>
              </w:rPr>
              <w:t>Activities</w:t>
            </w:r>
          </w:p>
        </w:tc>
        <w:tc>
          <w:tcPr>
            <w:tcW w:w="1341" w:type="dxa"/>
            <w:shd w:val="clear" w:color="auto" w:fill="FFFFFF" w:themeFill="background1"/>
            <w:noWrap/>
            <w:vAlign w:val="bottom"/>
          </w:tcPr>
          <w:p w14:paraId="6535E3AC" w14:textId="4472B62E" w:rsidR="00FC12BA" w:rsidRPr="008210AB" w:rsidRDefault="0003493D" w:rsidP="00696CB4">
            <w:pPr>
              <w:jc w:val="center"/>
              <w:rPr>
                <w:lang w:eastAsia="en-GB"/>
              </w:rPr>
            </w:pPr>
            <w:r w:rsidRPr="008210AB">
              <w:rPr>
                <w:lang w:eastAsia="en-GB"/>
              </w:rPr>
              <w:t>1.48</w:t>
            </w:r>
          </w:p>
        </w:tc>
        <w:tc>
          <w:tcPr>
            <w:tcW w:w="1341" w:type="dxa"/>
            <w:shd w:val="clear" w:color="auto" w:fill="FFFFFF" w:themeFill="background1"/>
            <w:noWrap/>
            <w:vAlign w:val="bottom"/>
          </w:tcPr>
          <w:p w14:paraId="5F6C22B6" w14:textId="41864A5A" w:rsidR="00FC12BA" w:rsidRPr="008210AB" w:rsidRDefault="0003493D" w:rsidP="00696CB4">
            <w:pPr>
              <w:jc w:val="center"/>
              <w:rPr>
                <w:lang w:eastAsia="en-GB"/>
              </w:rPr>
            </w:pPr>
            <w:r w:rsidRPr="008210AB">
              <w:rPr>
                <w:lang w:eastAsia="en-GB"/>
              </w:rPr>
              <w:t>1.46</w:t>
            </w:r>
          </w:p>
        </w:tc>
        <w:tc>
          <w:tcPr>
            <w:tcW w:w="1341" w:type="dxa"/>
            <w:shd w:val="clear" w:color="auto" w:fill="FFFFFF" w:themeFill="background1"/>
            <w:noWrap/>
            <w:vAlign w:val="bottom"/>
          </w:tcPr>
          <w:p w14:paraId="527C892A" w14:textId="5A597D33" w:rsidR="00FC12BA" w:rsidRPr="008210AB" w:rsidRDefault="0003493D" w:rsidP="00696CB4">
            <w:pPr>
              <w:jc w:val="center"/>
              <w:rPr>
                <w:lang w:eastAsia="en-GB"/>
              </w:rPr>
            </w:pPr>
            <w:r w:rsidRPr="008210AB">
              <w:rPr>
                <w:lang w:eastAsia="en-GB"/>
              </w:rPr>
              <w:t>1.56</w:t>
            </w:r>
          </w:p>
        </w:tc>
        <w:tc>
          <w:tcPr>
            <w:tcW w:w="960" w:type="dxa"/>
            <w:shd w:val="clear" w:color="auto" w:fill="FFFFFF" w:themeFill="background1"/>
            <w:noWrap/>
            <w:vAlign w:val="bottom"/>
            <w:hideMark/>
          </w:tcPr>
          <w:p w14:paraId="0EA7036D" w14:textId="6F59EF93" w:rsidR="00FC12BA" w:rsidRPr="008210AB" w:rsidRDefault="0003493D" w:rsidP="00696CB4">
            <w:pPr>
              <w:jc w:val="center"/>
              <w:rPr>
                <w:lang w:eastAsia="en-GB"/>
              </w:rPr>
            </w:pPr>
            <w:r w:rsidRPr="008210AB">
              <w:rPr>
                <w:lang w:eastAsia="en-GB"/>
              </w:rPr>
              <w:t>1.58</w:t>
            </w:r>
          </w:p>
        </w:tc>
        <w:tc>
          <w:tcPr>
            <w:tcW w:w="1456" w:type="dxa"/>
            <w:shd w:val="clear" w:color="auto" w:fill="FFFFFF" w:themeFill="background1"/>
            <w:noWrap/>
            <w:vAlign w:val="bottom"/>
            <w:hideMark/>
          </w:tcPr>
          <w:p w14:paraId="383B270B" w14:textId="28D27D33" w:rsidR="00FC12BA" w:rsidRPr="008210AB" w:rsidRDefault="0003493D" w:rsidP="00696CB4">
            <w:pPr>
              <w:jc w:val="center"/>
              <w:rPr>
                <w:lang w:eastAsia="en-GB"/>
              </w:rPr>
            </w:pPr>
            <w:r w:rsidRPr="008210AB">
              <w:rPr>
                <w:lang w:eastAsia="en-GB"/>
              </w:rPr>
              <w:t>0.20</w:t>
            </w:r>
          </w:p>
        </w:tc>
      </w:tr>
      <w:tr w:rsidR="00FC12BA" w:rsidRPr="008210AB" w14:paraId="26C5D6D5" w14:textId="77777777" w:rsidTr="008E4AF4">
        <w:trPr>
          <w:trHeight w:val="300"/>
        </w:trPr>
        <w:tc>
          <w:tcPr>
            <w:tcW w:w="8777" w:type="dxa"/>
            <w:gridSpan w:val="6"/>
            <w:shd w:val="clear" w:color="auto" w:fill="FFFFFF" w:themeFill="background1"/>
            <w:noWrap/>
            <w:vAlign w:val="bottom"/>
          </w:tcPr>
          <w:p w14:paraId="7FB03A9F" w14:textId="77777777" w:rsidR="00FC12BA" w:rsidRPr="008210AB" w:rsidRDefault="00FC12BA" w:rsidP="00696CB4">
            <w:pPr>
              <w:rPr>
                <w:lang w:eastAsia="en-GB"/>
              </w:rPr>
            </w:pPr>
            <w:r w:rsidRPr="008210AB">
              <w:rPr>
                <w:b/>
                <w:lang w:eastAsia="en-GB"/>
              </w:rPr>
              <w:t>Affective Image</w:t>
            </w:r>
          </w:p>
        </w:tc>
      </w:tr>
      <w:tr w:rsidR="00FC12BA" w:rsidRPr="008210AB" w14:paraId="6559915B" w14:textId="77777777" w:rsidTr="008E4AF4">
        <w:trPr>
          <w:trHeight w:val="300"/>
        </w:trPr>
        <w:tc>
          <w:tcPr>
            <w:tcW w:w="2338" w:type="dxa"/>
            <w:shd w:val="clear" w:color="auto" w:fill="FFFFFF" w:themeFill="background1"/>
            <w:noWrap/>
            <w:vAlign w:val="bottom"/>
            <w:hideMark/>
          </w:tcPr>
          <w:p w14:paraId="0ECF609B" w14:textId="77777777" w:rsidR="00FC12BA" w:rsidRPr="008210AB" w:rsidRDefault="00FC12BA" w:rsidP="00696CB4">
            <w:pPr>
              <w:jc w:val="center"/>
              <w:rPr>
                <w:b/>
                <w:lang w:eastAsia="en-GB"/>
              </w:rPr>
            </w:pPr>
            <w:r w:rsidRPr="008210AB">
              <w:rPr>
                <w:b/>
                <w:lang w:eastAsia="en-GB"/>
              </w:rPr>
              <w:t>Unattractive</w:t>
            </w:r>
          </w:p>
        </w:tc>
        <w:tc>
          <w:tcPr>
            <w:tcW w:w="1341" w:type="dxa"/>
            <w:shd w:val="clear" w:color="auto" w:fill="FFFFFF" w:themeFill="background1"/>
            <w:noWrap/>
            <w:vAlign w:val="bottom"/>
          </w:tcPr>
          <w:p w14:paraId="44B9C8C4" w14:textId="5219B798" w:rsidR="00FC12BA" w:rsidRPr="008210AB" w:rsidRDefault="0003493D" w:rsidP="00696CB4">
            <w:pPr>
              <w:jc w:val="center"/>
              <w:rPr>
                <w:lang w:eastAsia="en-GB"/>
              </w:rPr>
            </w:pPr>
            <w:r w:rsidRPr="008210AB">
              <w:rPr>
                <w:lang w:eastAsia="en-GB"/>
              </w:rPr>
              <w:t>4.67</w:t>
            </w:r>
            <w:r w:rsidR="00FC12BA" w:rsidRPr="008210AB">
              <w:rPr>
                <w:vertAlign w:val="superscript"/>
                <w:lang w:eastAsia="en-GB"/>
              </w:rPr>
              <w:t>a</w:t>
            </w:r>
          </w:p>
        </w:tc>
        <w:tc>
          <w:tcPr>
            <w:tcW w:w="1341" w:type="dxa"/>
            <w:shd w:val="clear" w:color="auto" w:fill="FFFFFF" w:themeFill="background1"/>
            <w:noWrap/>
            <w:vAlign w:val="bottom"/>
          </w:tcPr>
          <w:p w14:paraId="2657D25C" w14:textId="0244D65D" w:rsidR="00FC12BA" w:rsidRPr="008210AB" w:rsidRDefault="0003493D" w:rsidP="00696CB4">
            <w:pPr>
              <w:jc w:val="center"/>
              <w:rPr>
                <w:lang w:eastAsia="en-GB"/>
              </w:rPr>
            </w:pPr>
            <w:r w:rsidRPr="008210AB">
              <w:rPr>
                <w:lang w:eastAsia="en-GB"/>
              </w:rPr>
              <w:t>4.66</w:t>
            </w:r>
          </w:p>
        </w:tc>
        <w:tc>
          <w:tcPr>
            <w:tcW w:w="1341" w:type="dxa"/>
            <w:shd w:val="clear" w:color="auto" w:fill="FFFFFF" w:themeFill="background1"/>
            <w:noWrap/>
            <w:vAlign w:val="bottom"/>
          </w:tcPr>
          <w:p w14:paraId="122DCE05" w14:textId="0DFBF093" w:rsidR="00FC12BA" w:rsidRPr="008210AB" w:rsidRDefault="0003493D" w:rsidP="00696CB4">
            <w:pPr>
              <w:jc w:val="center"/>
              <w:rPr>
                <w:lang w:eastAsia="en-GB"/>
              </w:rPr>
            </w:pPr>
            <w:r w:rsidRPr="008210AB">
              <w:rPr>
                <w:lang w:eastAsia="en-GB"/>
              </w:rPr>
              <w:t>4.73</w:t>
            </w:r>
            <w:r w:rsidR="00FC12BA" w:rsidRPr="008210AB">
              <w:rPr>
                <w:vertAlign w:val="superscript"/>
                <w:lang w:eastAsia="en-GB"/>
              </w:rPr>
              <w:t>b</w:t>
            </w:r>
          </w:p>
        </w:tc>
        <w:tc>
          <w:tcPr>
            <w:tcW w:w="960" w:type="dxa"/>
            <w:shd w:val="clear" w:color="auto" w:fill="FFFFFF" w:themeFill="background1"/>
            <w:noWrap/>
            <w:vAlign w:val="bottom"/>
            <w:hideMark/>
          </w:tcPr>
          <w:p w14:paraId="02454AF2" w14:textId="3E9D123D" w:rsidR="00FC12BA" w:rsidRPr="008210AB" w:rsidRDefault="0003493D" w:rsidP="00696CB4">
            <w:pPr>
              <w:jc w:val="center"/>
              <w:rPr>
                <w:lang w:eastAsia="en-GB"/>
              </w:rPr>
            </w:pPr>
            <w:r w:rsidRPr="008210AB">
              <w:rPr>
                <w:lang w:eastAsia="en-GB"/>
              </w:rPr>
              <w:t>0.68</w:t>
            </w:r>
          </w:p>
        </w:tc>
        <w:tc>
          <w:tcPr>
            <w:tcW w:w="1456" w:type="dxa"/>
            <w:shd w:val="clear" w:color="auto" w:fill="FFFFFF" w:themeFill="background1"/>
            <w:noWrap/>
            <w:vAlign w:val="bottom"/>
            <w:hideMark/>
          </w:tcPr>
          <w:p w14:paraId="3758D113" w14:textId="3191A10C" w:rsidR="00FC12BA" w:rsidRPr="008210AB" w:rsidRDefault="0003493D" w:rsidP="00696CB4">
            <w:pPr>
              <w:jc w:val="center"/>
              <w:rPr>
                <w:b/>
                <w:lang w:eastAsia="en-GB"/>
              </w:rPr>
            </w:pPr>
            <w:r w:rsidRPr="008210AB">
              <w:rPr>
                <w:b/>
                <w:lang w:eastAsia="en-GB"/>
              </w:rPr>
              <w:t>0.04</w:t>
            </w:r>
          </w:p>
        </w:tc>
      </w:tr>
      <w:tr w:rsidR="00FC12BA" w:rsidRPr="008210AB" w14:paraId="6DB6A82C" w14:textId="77777777" w:rsidTr="008E4AF4">
        <w:trPr>
          <w:trHeight w:val="300"/>
        </w:trPr>
        <w:tc>
          <w:tcPr>
            <w:tcW w:w="2338" w:type="dxa"/>
            <w:shd w:val="clear" w:color="auto" w:fill="FFFFFF" w:themeFill="background1"/>
            <w:noWrap/>
            <w:vAlign w:val="bottom"/>
            <w:hideMark/>
          </w:tcPr>
          <w:p w14:paraId="382A3D88" w14:textId="77777777" w:rsidR="00FC12BA" w:rsidRPr="008210AB" w:rsidRDefault="00FC12BA" w:rsidP="00696CB4">
            <w:pPr>
              <w:jc w:val="center"/>
              <w:rPr>
                <w:b/>
                <w:lang w:eastAsia="en-GB"/>
              </w:rPr>
            </w:pPr>
            <w:r w:rsidRPr="008210AB">
              <w:rPr>
                <w:b/>
                <w:lang w:eastAsia="en-GB"/>
              </w:rPr>
              <w:t>Interesting</w:t>
            </w:r>
          </w:p>
        </w:tc>
        <w:tc>
          <w:tcPr>
            <w:tcW w:w="1341" w:type="dxa"/>
            <w:shd w:val="clear" w:color="auto" w:fill="FFFFFF" w:themeFill="background1"/>
            <w:noWrap/>
            <w:vAlign w:val="bottom"/>
          </w:tcPr>
          <w:p w14:paraId="47874C58" w14:textId="117C0A9C" w:rsidR="00FC12BA" w:rsidRPr="008210AB" w:rsidRDefault="0003493D" w:rsidP="00696CB4">
            <w:pPr>
              <w:jc w:val="center"/>
              <w:rPr>
                <w:lang w:eastAsia="en-GB"/>
              </w:rPr>
            </w:pPr>
            <w:r w:rsidRPr="008210AB">
              <w:rPr>
                <w:lang w:eastAsia="en-GB"/>
              </w:rPr>
              <w:t>1.96</w:t>
            </w:r>
            <w:r w:rsidR="00FC12BA" w:rsidRPr="008210AB">
              <w:rPr>
                <w:vertAlign w:val="superscript"/>
                <w:lang w:eastAsia="en-GB"/>
              </w:rPr>
              <w:t>a</w:t>
            </w:r>
          </w:p>
        </w:tc>
        <w:tc>
          <w:tcPr>
            <w:tcW w:w="1341" w:type="dxa"/>
            <w:shd w:val="clear" w:color="auto" w:fill="FFFFFF" w:themeFill="background1"/>
            <w:noWrap/>
            <w:vAlign w:val="bottom"/>
          </w:tcPr>
          <w:p w14:paraId="2C889FD1" w14:textId="6B1CBB48" w:rsidR="00FC12BA" w:rsidRPr="008210AB" w:rsidRDefault="0003493D" w:rsidP="00696CB4">
            <w:pPr>
              <w:jc w:val="center"/>
              <w:rPr>
                <w:lang w:eastAsia="en-GB"/>
              </w:rPr>
            </w:pPr>
            <w:r w:rsidRPr="008210AB">
              <w:rPr>
                <w:lang w:eastAsia="en-GB"/>
              </w:rPr>
              <w:t>1.93</w:t>
            </w:r>
          </w:p>
        </w:tc>
        <w:tc>
          <w:tcPr>
            <w:tcW w:w="1341" w:type="dxa"/>
            <w:shd w:val="clear" w:color="auto" w:fill="FFFFFF" w:themeFill="background1"/>
            <w:noWrap/>
            <w:vAlign w:val="bottom"/>
          </w:tcPr>
          <w:p w14:paraId="1067D238" w14:textId="2839B8FE" w:rsidR="00FC12BA" w:rsidRPr="008210AB" w:rsidRDefault="0003493D" w:rsidP="00696CB4">
            <w:pPr>
              <w:jc w:val="center"/>
              <w:rPr>
                <w:lang w:eastAsia="en-GB"/>
              </w:rPr>
            </w:pPr>
            <w:r w:rsidRPr="008210AB">
              <w:rPr>
                <w:lang w:eastAsia="en-GB"/>
              </w:rPr>
              <w:t>1.90</w:t>
            </w:r>
            <w:r w:rsidR="00FC12BA" w:rsidRPr="008210AB">
              <w:rPr>
                <w:vertAlign w:val="superscript"/>
                <w:lang w:eastAsia="en-GB"/>
              </w:rPr>
              <w:t>b</w:t>
            </w:r>
          </w:p>
        </w:tc>
        <w:tc>
          <w:tcPr>
            <w:tcW w:w="960" w:type="dxa"/>
            <w:shd w:val="clear" w:color="auto" w:fill="FFFFFF" w:themeFill="background1"/>
            <w:noWrap/>
            <w:vAlign w:val="bottom"/>
            <w:hideMark/>
          </w:tcPr>
          <w:p w14:paraId="79F87825" w14:textId="77777777" w:rsidR="00FC12BA" w:rsidRPr="008210AB" w:rsidRDefault="00FC12BA" w:rsidP="00696CB4">
            <w:pPr>
              <w:jc w:val="center"/>
              <w:rPr>
                <w:lang w:eastAsia="en-GB"/>
              </w:rPr>
            </w:pPr>
            <w:r w:rsidRPr="008210AB">
              <w:rPr>
                <w:lang w:eastAsia="en-GB"/>
              </w:rPr>
              <w:t>.047</w:t>
            </w:r>
          </w:p>
        </w:tc>
        <w:tc>
          <w:tcPr>
            <w:tcW w:w="1456" w:type="dxa"/>
            <w:shd w:val="clear" w:color="auto" w:fill="FFFFFF" w:themeFill="background1"/>
            <w:noWrap/>
            <w:vAlign w:val="bottom"/>
            <w:hideMark/>
          </w:tcPr>
          <w:p w14:paraId="4C26206C" w14:textId="71426F6F" w:rsidR="00FC12BA" w:rsidRPr="008210AB" w:rsidRDefault="0003493D" w:rsidP="00696CB4">
            <w:pPr>
              <w:jc w:val="center"/>
              <w:rPr>
                <w:b/>
                <w:lang w:eastAsia="en-GB"/>
              </w:rPr>
            </w:pPr>
            <w:r w:rsidRPr="008210AB">
              <w:rPr>
                <w:b/>
                <w:lang w:eastAsia="en-GB"/>
              </w:rPr>
              <w:t>0.03</w:t>
            </w:r>
          </w:p>
        </w:tc>
      </w:tr>
      <w:tr w:rsidR="00FC12BA" w:rsidRPr="008210AB" w14:paraId="47DCCDF6" w14:textId="77777777" w:rsidTr="008E4AF4">
        <w:trPr>
          <w:trHeight w:val="300"/>
        </w:trPr>
        <w:tc>
          <w:tcPr>
            <w:tcW w:w="2338" w:type="dxa"/>
            <w:shd w:val="clear" w:color="auto" w:fill="FFFFFF" w:themeFill="background1"/>
            <w:noWrap/>
            <w:vAlign w:val="bottom"/>
            <w:hideMark/>
          </w:tcPr>
          <w:p w14:paraId="135E9121" w14:textId="77777777" w:rsidR="00FC12BA" w:rsidRPr="008210AB" w:rsidRDefault="00FC12BA" w:rsidP="00696CB4">
            <w:pPr>
              <w:jc w:val="center"/>
              <w:rPr>
                <w:b/>
                <w:lang w:eastAsia="en-GB"/>
              </w:rPr>
            </w:pPr>
            <w:r w:rsidRPr="008210AB">
              <w:rPr>
                <w:b/>
                <w:lang w:eastAsia="en-GB"/>
              </w:rPr>
              <w:t>Unpleasant</w:t>
            </w:r>
          </w:p>
        </w:tc>
        <w:tc>
          <w:tcPr>
            <w:tcW w:w="1341" w:type="dxa"/>
            <w:shd w:val="clear" w:color="auto" w:fill="FFFFFF" w:themeFill="background1"/>
            <w:noWrap/>
            <w:vAlign w:val="bottom"/>
          </w:tcPr>
          <w:p w14:paraId="2DF25D1B" w14:textId="181388A6" w:rsidR="00FC12BA" w:rsidRPr="008210AB" w:rsidRDefault="0003493D" w:rsidP="00696CB4">
            <w:pPr>
              <w:jc w:val="center"/>
              <w:rPr>
                <w:lang w:eastAsia="en-GB"/>
              </w:rPr>
            </w:pPr>
            <w:r w:rsidRPr="008210AB">
              <w:rPr>
                <w:lang w:eastAsia="en-GB"/>
              </w:rPr>
              <w:t>4.79</w:t>
            </w:r>
          </w:p>
        </w:tc>
        <w:tc>
          <w:tcPr>
            <w:tcW w:w="1341" w:type="dxa"/>
            <w:shd w:val="clear" w:color="auto" w:fill="FFFFFF" w:themeFill="background1"/>
            <w:noWrap/>
            <w:vAlign w:val="bottom"/>
          </w:tcPr>
          <w:p w14:paraId="45EA9E8A" w14:textId="4B8A5BEF" w:rsidR="00FC12BA" w:rsidRPr="008210AB" w:rsidRDefault="0003493D" w:rsidP="00696CB4">
            <w:pPr>
              <w:jc w:val="center"/>
              <w:rPr>
                <w:lang w:eastAsia="en-GB"/>
              </w:rPr>
            </w:pPr>
            <w:r w:rsidRPr="008210AB">
              <w:rPr>
                <w:lang w:eastAsia="en-GB"/>
              </w:rPr>
              <w:t>4.74</w:t>
            </w:r>
          </w:p>
        </w:tc>
        <w:tc>
          <w:tcPr>
            <w:tcW w:w="1341" w:type="dxa"/>
            <w:shd w:val="clear" w:color="auto" w:fill="FFFFFF" w:themeFill="background1"/>
            <w:noWrap/>
            <w:vAlign w:val="bottom"/>
          </w:tcPr>
          <w:p w14:paraId="54D0E3C8" w14:textId="32573222" w:rsidR="00FC12BA" w:rsidRPr="008210AB" w:rsidRDefault="0003493D" w:rsidP="0003493D">
            <w:pPr>
              <w:jc w:val="center"/>
              <w:rPr>
                <w:lang w:eastAsia="en-GB"/>
              </w:rPr>
            </w:pPr>
            <w:r w:rsidRPr="008210AB">
              <w:rPr>
                <w:lang w:eastAsia="en-GB"/>
              </w:rPr>
              <w:t>4.75</w:t>
            </w:r>
          </w:p>
        </w:tc>
        <w:tc>
          <w:tcPr>
            <w:tcW w:w="960" w:type="dxa"/>
            <w:shd w:val="clear" w:color="auto" w:fill="FFFFFF" w:themeFill="background1"/>
            <w:noWrap/>
            <w:vAlign w:val="bottom"/>
            <w:hideMark/>
          </w:tcPr>
          <w:p w14:paraId="6CBF4CB7" w14:textId="77777777" w:rsidR="00FC12BA" w:rsidRPr="008210AB" w:rsidRDefault="00FC12BA" w:rsidP="00696CB4">
            <w:pPr>
              <w:jc w:val="center"/>
              <w:rPr>
                <w:lang w:eastAsia="en-GB"/>
              </w:rPr>
            </w:pPr>
            <w:r w:rsidRPr="008210AB">
              <w:rPr>
                <w:lang w:eastAsia="en-GB"/>
              </w:rPr>
              <w:t>.214</w:t>
            </w:r>
          </w:p>
        </w:tc>
        <w:tc>
          <w:tcPr>
            <w:tcW w:w="1456" w:type="dxa"/>
            <w:shd w:val="clear" w:color="auto" w:fill="FFFFFF" w:themeFill="background1"/>
            <w:noWrap/>
            <w:vAlign w:val="bottom"/>
            <w:hideMark/>
          </w:tcPr>
          <w:p w14:paraId="01EEF940" w14:textId="6316ED09" w:rsidR="00FC12BA" w:rsidRPr="008210AB" w:rsidRDefault="0003493D" w:rsidP="00696CB4">
            <w:pPr>
              <w:jc w:val="center"/>
              <w:rPr>
                <w:lang w:eastAsia="en-GB"/>
              </w:rPr>
            </w:pPr>
            <w:r w:rsidRPr="008210AB">
              <w:rPr>
                <w:lang w:eastAsia="en-GB"/>
              </w:rPr>
              <w:t>0.81</w:t>
            </w:r>
          </w:p>
        </w:tc>
      </w:tr>
      <w:tr w:rsidR="00FC12BA" w:rsidRPr="008210AB" w14:paraId="0D7AE156" w14:textId="77777777" w:rsidTr="008E4AF4">
        <w:trPr>
          <w:trHeight w:val="300"/>
        </w:trPr>
        <w:tc>
          <w:tcPr>
            <w:tcW w:w="2338" w:type="dxa"/>
            <w:shd w:val="clear" w:color="auto" w:fill="FFFFFF" w:themeFill="background1"/>
            <w:noWrap/>
            <w:vAlign w:val="bottom"/>
            <w:hideMark/>
          </w:tcPr>
          <w:p w14:paraId="7CD63BAB" w14:textId="77777777" w:rsidR="00FC12BA" w:rsidRPr="008210AB" w:rsidRDefault="00FC12BA" w:rsidP="00696CB4">
            <w:pPr>
              <w:jc w:val="center"/>
              <w:rPr>
                <w:b/>
                <w:lang w:eastAsia="en-GB"/>
              </w:rPr>
            </w:pPr>
            <w:r w:rsidRPr="008210AB">
              <w:rPr>
                <w:b/>
                <w:lang w:eastAsia="en-GB"/>
              </w:rPr>
              <w:t>Exquisite</w:t>
            </w:r>
          </w:p>
        </w:tc>
        <w:tc>
          <w:tcPr>
            <w:tcW w:w="1341" w:type="dxa"/>
            <w:shd w:val="clear" w:color="auto" w:fill="FFFFFF" w:themeFill="background1"/>
            <w:noWrap/>
            <w:vAlign w:val="bottom"/>
          </w:tcPr>
          <w:p w14:paraId="41BC1624" w14:textId="6848CF9C" w:rsidR="00FC12BA" w:rsidRPr="008210AB" w:rsidRDefault="0003493D" w:rsidP="00696CB4">
            <w:pPr>
              <w:jc w:val="center"/>
              <w:rPr>
                <w:lang w:eastAsia="en-GB"/>
              </w:rPr>
            </w:pPr>
            <w:r w:rsidRPr="008210AB">
              <w:rPr>
                <w:lang w:eastAsia="en-GB"/>
              </w:rPr>
              <w:t>1.86</w:t>
            </w:r>
          </w:p>
        </w:tc>
        <w:tc>
          <w:tcPr>
            <w:tcW w:w="1341" w:type="dxa"/>
            <w:shd w:val="clear" w:color="auto" w:fill="FFFFFF" w:themeFill="background1"/>
            <w:noWrap/>
            <w:vAlign w:val="bottom"/>
          </w:tcPr>
          <w:p w14:paraId="67AA490E" w14:textId="113385AA" w:rsidR="00FC12BA" w:rsidRPr="008210AB" w:rsidRDefault="0003493D" w:rsidP="00696CB4">
            <w:pPr>
              <w:jc w:val="center"/>
              <w:rPr>
                <w:lang w:eastAsia="en-GB"/>
              </w:rPr>
            </w:pPr>
            <w:r w:rsidRPr="008210AB">
              <w:rPr>
                <w:lang w:eastAsia="en-GB"/>
              </w:rPr>
              <w:t>1.89</w:t>
            </w:r>
          </w:p>
        </w:tc>
        <w:tc>
          <w:tcPr>
            <w:tcW w:w="1341" w:type="dxa"/>
            <w:shd w:val="clear" w:color="auto" w:fill="FFFFFF" w:themeFill="background1"/>
            <w:noWrap/>
            <w:vAlign w:val="bottom"/>
          </w:tcPr>
          <w:p w14:paraId="0AC18019" w14:textId="379C0A90" w:rsidR="00FC12BA" w:rsidRPr="008210AB" w:rsidRDefault="0003493D" w:rsidP="00696CB4">
            <w:pPr>
              <w:jc w:val="center"/>
              <w:rPr>
                <w:lang w:eastAsia="en-GB"/>
              </w:rPr>
            </w:pPr>
            <w:r w:rsidRPr="008210AB">
              <w:rPr>
                <w:lang w:eastAsia="en-GB"/>
              </w:rPr>
              <w:t>2.03</w:t>
            </w:r>
          </w:p>
        </w:tc>
        <w:tc>
          <w:tcPr>
            <w:tcW w:w="960" w:type="dxa"/>
            <w:shd w:val="clear" w:color="auto" w:fill="FFFFFF" w:themeFill="background1"/>
            <w:noWrap/>
            <w:vAlign w:val="bottom"/>
            <w:hideMark/>
          </w:tcPr>
          <w:p w14:paraId="3C5BE2AC" w14:textId="4360F96A" w:rsidR="00FC12BA" w:rsidRPr="008210AB" w:rsidRDefault="0003493D" w:rsidP="00696CB4">
            <w:pPr>
              <w:jc w:val="center"/>
              <w:rPr>
                <w:lang w:eastAsia="en-GB"/>
              </w:rPr>
            </w:pPr>
            <w:r w:rsidRPr="008210AB">
              <w:rPr>
                <w:lang w:eastAsia="en-GB"/>
              </w:rPr>
              <w:t>1.66</w:t>
            </w:r>
          </w:p>
        </w:tc>
        <w:tc>
          <w:tcPr>
            <w:tcW w:w="1456" w:type="dxa"/>
            <w:shd w:val="clear" w:color="auto" w:fill="FFFFFF" w:themeFill="background1"/>
            <w:noWrap/>
            <w:vAlign w:val="bottom"/>
            <w:hideMark/>
          </w:tcPr>
          <w:p w14:paraId="2C13C50A" w14:textId="1A9EBEFF" w:rsidR="00FC12BA" w:rsidRPr="008210AB" w:rsidRDefault="0003493D" w:rsidP="00696CB4">
            <w:pPr>
              <w:jc w:val="center"/>
              <w:rPr>
                <w:lang w:eastAsia="en-GB"/>
              </w:rPr>
            </w:pPr>
            <w:r w:rsidRPr="008210AB">
              <w:rPr>
                <w:lang w:eastAsia="en-GB"/>
              </w:rPr>
              <w:t>0.19</w:t>
            </w:r>
          </w:p>
        </w:tc>
      </w:tr>
      <w:tr w:rsidR="00FC12BA" w:rsidRPr="008210AB" w14:paraId="29AEC19B" w14:textId="77777777" w:rsidTr="008E4AF4">
        <w:trPr>
          <w:trHeight w:val="300"/>
        </w:trPr>
        <w:tc>
          <w:tcPr>
            <w:tcW w:w="2338" w:type="dxa"/>
            <w:shd w:val="clear" w:color="auto" w:fill="FFFFFF" w:themeFill="background1"/>
            <w:noWrap/>
            <w:vAlign w:val="bottom"/>
          </w:tcPr>
          <w:p w14:paraId="3E234568" w14:textId="77777777" w:rsidR="00FC12BA" w:rsidRPr="008210AB" w:rsidRDefault="00FC12BA" w:rsidP="00696CB4">
            <w:pPr>
              <w:jc w:val="center"/>
              <w:rPr>
                <w:b/>
                <w:lang w:eastAsia="en-GB"/>
              </w:rPr>
            </w:pPr>
            <w:r w:rsidRPr="008210AB">
              <w:rPr>
                <w:b/>
                <w:lang w:eastAsia="en-GB"/>
              </w:rPr>
              <w:t>Tranquil</w:t>
            </w:r>
          </w:p>
        </w:tc>
        <w:tc>
          <w:tcPr>
            <w:tcW w:w="1341" w:type="dxa"/>
            <w:shd w:val="clear" w:color="auto" w:fill="FFFFFF" w:themeFill="background1"/>
            <w:noWrap/>
            <w:vAlign w:val="bottom"/>
          </w:tcPr>
          <w:p w14:paraId="6A2A8437" w14:textId="70D687B7" w:rsidR="00FC12BA" w:rsidRPr="008210AB" w:rsidRDefault="0003493D" w:rsidP="00696CB4">
            <w:pPr>
              <w:jc w:val="center"/>
              <w:rPr>
                <w:lang w:eastAsia="en-GB"/>
              </w:rPr>
            </w:pPr>
            <w:r w:rsidRPr="008210AB">
              <w:rPr>
                <w:lang w:eastAsia="en-GB"/>
              </w:rPr>
              <w:t>2.27</w:t>
            </w:r>
            <w:r w:rsidR="00FC12BA" w:rsidRPr="008210AB">
              <w:rPr>
                <w:vertAlign w:val="superscript"/>
                <w:lang w:eastAsia="en-GB"/>
              </w:rPr>
              <w:t>a,b</w:t>
            </w:r>
          </w:p>
        </w:tc>
        <w:tc>
          <w:tcPr>
            <w:tcW w:w="1341" w:type="dxa"/>
            <w:shd w:val="clear" w:color="auto" w:fill="FFFFFF" w:themeFill="background1"/>
            <w:noWrap/>
            <w:vAlign w:val="bottom"/>
          </w:tcPr>
          <w:p w14:paraId="7C1F1F39" w14:textId="66D985E4" w:rsidR="00FC12BA" w:rsidRPr="008210AB" w:rsidRDefault="0003493D" w:rsidP="00696CB4">
            <w:pPr>
              <w:jc w:val="center"/>
              <w:rPr>
                <w:lang w:eastAsia="en-GB"/>
              </w:rPr>
            </w:pPr>
            <w:r w:rsidRPr="008210AB">
              <w:rPr>
                <w:lang w:eastAsia="en-GB"/>
              </w:rPr>
              <w:t>2.40</w:t>
            </w:r>
            <w:r w:rsidR="00FC12BA" w:rsidRPr="008210AB">
              <w:rPr>
                <w:vertAlign w:val="superscript"/>
                <w:lang w:eastAsia="en-GB"/>
              </w:rPr>
              <w:t>a</w:t>
            </w:r>
          </w:p>
        </w:tc>
        <w:tc>
          <w:tcPr>
            <w:tcW w:w="1341" w:type="dxa"/>
            <w:shd w:val="clear" w:color="auto" w:fill="FFFFFF" w:themeFill="background1"/>
            <w:noWrap/>
            <w:vAlign w:val="bottom"/>
          </w:tcPr>
          <w:p w14:paraId="50FDC777" w14:textId="6680B1D2" w:rsidR="00FC12BA" w:rsidRPr="008210AB" w:rsidRDefault="0003493D" w:rsidP="00696CB4">
            <w:pPr>
              <w:jc w:val="center"/>
              <w:rPr>
                <w:lang w:eastAsia="en-GB"/>
              </w:rPr>
            </w:pPr>
            <w:r w:rsidRPr="008210AB">
              <w:rPr>
                <w:lang w:eastAsia="en-GB"/>
              </w:rPr>
              <w:t>2.22</w:t>
            </w:r>
            <w:r w:rsidR="00FC12BA" w:rsidRPr="008210AB">
              <w:rPr>
                <w:vertAlign w:val="superscript"/>
                <w:lang w:eastAsia="en-GB"/>
              </w:rPr>
              <w:t>b</w:t>
            </w:r>
          </w:p>
        </w:tc>
        <w:tc>
          <w:tcPr>
            <w:tcW w:w="960" w:type="dxa"/>
            <w:shd w:val="clear" w:color="auto" w:fill="FFFFFF" w:themeFill="background1"/>
            <w:noWrap/>
            <w:vAlign w:val="bottom"/>
          </w:tcPr>
          <w:p w14:paraId="32DA0084" w14:textId="7D1D8401" w:rsidR="00FC12BA" w:rsidRPr="008210AB" w:rsidRDefault="0003493D" w:rsidP="00696CB4">
            <w:pPr>
              <w:jc w:val="center"/>
              <w:rPr>
                <w:lang w:eastAsia="en-GB"/>
              </w:rPr>
            </w:pPr>
            <w:r w:rsidRPr="008210AB">
              <w:rPr>
                <w:lang w:eastAsia="en-GB"/>
              </w:rPr>
              <w:t>3.20</w:t>
            </w:r>
          </w:p>
        </w:tc>
        <w:tc>
          <w:tcPr>
            <w:tcW w:w="1456" w:type="dxa"/>
            <w:shd w:val="clear" w:color="auto" w:fill="FFFFFF" w:themeFill="background1"/>
            <w:noWrap/>
            <w:vAlign w:val="bottom"/>
          </w:tcPr>
          <w:p w14:paraId="70528B16" w14:textId="6A403726" w:rsidR="00FC12BA" w:rsidRPr="008210AB" w:rsidRDefault="0003493D" w:rsidP="00696CB4">
            <w:pPr>
              <w:jc w:val="center"/>
              <w:rPr>
                <w:b/>
                <w:lang w:eastAsia="en-GB"/>
              </w:rPr>
            </w:pPr>
            <w:r w:rsidRPr="008210AB">
              <w:rPr>
                <w:b/>
                <w:lang w:eastAsia="en-GB"/>
              </w:rPr>
              <w:t>0.04</w:t>
            </w:r>
          </w:p>
        </w:tc>
      </w:tr>
    </w:tbl>
    <w:bookmarkEnd w:id="43"/>
    <w:bookmarkEnd w:id="44"/>
    <w:bookmarkEnd w:id="45"/>
    <w:bookmarkEnd w:id="46"/>
    <w:p w14:paraId="30461F77" w14:textId="77777777" w:rsidR="00FC12BA" w:rsidRPr="008210AB" w:rsidRDefault="00FC12BA" w:rsidP="00FC12BA">
      <w:pPr>
        <w:jc w:val="center"/>
        <w:rPr>
          <w:sz w:val="20"/>
        </w:rPr>
      </w:pPr>
      <w:r w:rsidRPr="008210AB">
        <w:rPr>
          <w:vertAlign w:val="superscript"/>
        </w:rPr>
        <w:t xml:space="preserve">a,b </w:t>
      </w:r>
      <w:r w:rsidRPr="008210AB">
        <w:rPr>
          <w:sz w:val="20"/>
        </w:rPr>
        <w:t xml:space="preserve">Mean scores with different letters are significantly different at 0.05 level.  </w:t>
      </w:r>
      <w:r w:rsidRPr="008210AB">
        <w:rPr>
          <w:i/>
          <w:sz w:val="20"/>
        </w:rPr>
        <w:t>Scale: ‘1’ strongly agree to ‘6’ strongly disagree</w:t>
      </w:r>
    </w:p>
    <w:p w14:paraId="0D31EF00" w14:textId="40E8937D" w:rsidR="00FC12BA" w:rsidRPr="008210AB" w:rsidRDefault="00FC12BA" w:rsidP="00FC12BA">
      <w:pPr>
        <w:pStyle w:val="Heading1"/>
        <w:spacing w:before="0" w:line="360" w:lineRule="auto"/>
        <w:rPr>
          <w:rFonts w:ascii="Times New Roman" w:hAnsi="Times New Roman" w:cs="Times New Roman"/>
          <w:color w:val="auto"/>
          <w:sz w:val="24"/>
          <w:szCs w:val="24"/>
        </w:rPr>
      </w:pPr>
    </w:p>
    <w:p w14:paraId="6E3F9523" w14:textId="77777777" w:rsidR="00AB0628" w:rsidRPr="008210AB" w:rsidRDefault="00AB0628" w:rsidP="00AB0628">
      <w:pPr>
        <w:sectPr w:rsidR="00AB0628" w:rsidRPr="008210AB" w:rsidSect="00820532">
          <w:pgSz w:w="11906" w:h="16838"/>
          <w:pgMar w:top="1134" w:right="1440" w:bottom="1134" w:left="1418" w:header="709" w:footer="709" w:gutter="0"/>
          <w:cols w:space="708"/>
          <w:docGrid w:linePitch="360"/>
        </w:sectPr>
      </w:pPr>
    </w:p>
    <w:p w14:paraId="074DAB28" w14:textId="22E15500" w:rsidR="00FD7F7B" w:rsidRPr="008210AB" w:rsidRDefault="00FD7F7B" w:rsidP="008F4B58">
      <w:pPr>
        <w:rPr>
          <w:b/>
        </w:rPr>
      </w:pPr>
      <w:r w:rsidRPr="008210AB">
        <w:rPr>
          <w:b/>
        </w:rPr>
        <w:lastRenderedPageBreak/>
        <w:t xml:space="preserve">Table 6. Discriminant analysis </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1416"/>
        <w:gridCol w:w="2187"/>
        <w:gridCol w:w="1043"/>
        <w:gridCol w:w="1230"/>
        <w:gridCol w:w="1536"/>
      </w:tblGrid>
      <w:tr w:rsidR="00FD7F7B" w:rsidRPr="008210AB" w14:paraId="605B786F" w14:textId="77777777" w:rsidTr="003A57DA">
        <w:trPr>
          <w:trHeight w:val="421"/>
          <w:jc w:val="center"/>
        </w:trPr>
        <w:tc>
          <w:tcPr>
            <w:tcW w:w="9026" w:type="dxa"/>
            <w:gridSpan w:val="6"/>
            <w:vAlign w:val="center"/>
          </w:tcPr>
          <w:p w14:paraId="49ABD6C7" w14:textId="77777777" w:rsidR="00FD7F7B" w:rsidRPr="008210AB" w:rsidRDefault="00FD7F7B" w:rsidP="00696CB4">
            <w:pPr>
              <w:autoSpaceDE w:val="0"/>
              <w:autoSpaceDN w:val="0"/>
              <w:adjustRightInd w:val="0"/>
              <w:spacing w:line="320" w:lineRule="atLeast"/>
              <w:ind w:left="60" w:right="60"/>
              <w:jc w:val="center"/>
              <w:rPr>
                <w:b/>
                <w:color w:val="000000"/>
              </w:rPr>
            </w:pPr>
            <w:r w:rsidRPr="008210AB">
              <w:rPr>
                <w:b/>
                <w:color w:val="000000"/>
              </w:rPr>
              <w:t>Discriminant Functions Results</w:t>
            </w:r>
          </w:p>
        </w:tc>
      </w:tr>
      <w:tr w:rsidR="00FD7F7B" w:rsidRPr="008210AB" w14:paraId="1358A6D6" w14:textId="77777777" w:rsidTr="003A57DA">
        <w:trPr>
          <w:jc w:val="center"/>
        </w:trPr>
        <w:tc>
          <w:tcPr>
            <w:tcW w:w="1614" w:type="dxa"/>
            <w:vAlign w:val="center"/>
          </w:tcPr>
          <w:p w14:paraId="30281750"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Discriminant Functions</w:t>
            </w:r>
          </w:p>
        </w:tc>
        <w:tc>
          <w:tcPr>
            <w:tcW w:w="1416" w:type="dxa"/>
            <w:vAlign w:val="center"/>
          </w:tcPr>
          <w:p w14:paraId="0D131B80"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Eigenvalue</w:t>
            </w:r>
          </w:p>
        </w:tc>
        <w:tc>
          <w:tcPr>
            <w:tcW w:w="2187" w:type="dxa"/>
            <w:vAlign w:val="center"/>
          </w:tcPr>
          <w:p w14:paraId="3112C342"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Cannonical correlation</w:t>
            </w:r>
          </w:p>
        </w:tc>
        <w:tc>
          <w:tcPr>
            <w:tcW w:w="1043" w:type="dxa"/>
            <w:vAlign w:val="center"/>
          </w:tcPr>
          <w:p w14:paraId="37D998F0"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Wilk’s lambda</w:t>
            </w:r>
          </w:p>
        </w:tc>
        <w:tc>
          <w:tcPr>
            <w:tcW w:w="1230" w:type="dxa"/>
            <w:vAlign w:val="center"/>
          </w:tcPr>
          <w:p w14:paraId="31CD007C"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Chi-square</w:t>
            </w:r>
          </w:p>
        </w:tc>
        <w:tc>
          <w:tcPr>
            <w:tcW w:w="1536" w:type="dxa"/>
            <w:vAlign w:val="center"/>
          </w:tcPr>
          <w:p w14:paraId="209871F6"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Significance</w:t>
            </w:r>
          </w:p>
        </w:tc>
      </w:tr>
      <w:tr w:rsidR="00FD7F7B" w:rsidRPr="008210AB" w14:paraId="7C43D6F8" w14:textId="77777777" w:rsidTr="003A57DA">
        <w:trPr>
          <w:jc w:val="center"/>
        </w:trPr>
        <w:tc>
          <w:tcPr>
            <w:tcW w:w="1614" w:type="dxa"/>
            <w:vAlign w:val="center"/>
          </w:tcPr>
          <w:p w14:paraId="4B05299F"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1</w:t>
            </w:r>
          </w:p>
        </w:tc>
        <w:tc>
          <w:tcPr>
            <w:tcW w:w="1416" w:type="dxa"/>
            <w:vAlign w:val="center"/>
          </w:tcPr>
          <w:p w14:paraId="201A9659" w14:textId="709B6AA9" w:rsidR="00FD7F7B" w:rsidRPr="008210AB" w:rsidRDefault="0085161D" w:rsidP="00696CB4">
            <w:pPr>
              <w:autoSpaceDE w:val="0"/>
              <w:autoSpaceDN w:val="0"/>
              <w:adjustRightInd w:val="0"/>
              <w:spacing w:line="320" w:lineRule="atLeast"/>
              <w:ind w:left="60" w:right="60"/>
              <w:rPr>
                <w:color w:val="000000"/>
              </w:rPr>
            </w:pPr>
            <w:r w:rsidRPr="008210AB">
              <w:rPr>
                <w:color w:val="000000"/>
              </w:rPr>
              <w:t>.08</w:t>
            </w:r>
          </w:p>
        </w:tc>
        <w:tc>
          <w:tcPr>
            <w:tcW w:w="2187" w:type="dxa"/>
            <w:vAlign w:val="center"/>
          </w:tcPr>
          <w:p w14:paraId="3706A927" w14:textId="6E287D4F" w:rsidR="00FD7F7B" w:rsidRPr="008210AB" w:rsidRDefault="0085161D" w:rsidP="00696CB4">
            <w:pPr>
              <w:autoSpaceDE w:val="0"/>
              <w:autoSpaceDN w:val="0"/>
              <w:adjustRightInd w:val="0"/>
              <w:spacing w:line="320" w:lineRule="atLeast"/>
              <w:ind w:left="60" w:right="60"/>
              <w:rPr>
                <w:color w:val="000000"/>
              </w:rPr>
            </w:pPr>
            <w:r w:rsidRPr="008210AB">
              <w:rPr>
                <w:color w:val="000000"/>
              </w:rPr>
              <w:t xml:space="preserve">     .27</w:t>
            </w:r>
          </w:p>
        </w:tc>
        <w:tc>
          <w:tcPr>
            <w:tcW w:w="1043" w:type="dxa"/>
            <w:vAlign w:val="center"/>
          </w:tcPr>
          <w:p w14:paraId="15940853" w14:textId="559172C5" w:rsidR="00FD7F7B" w:rsidRPr="008210AB" w:rsidRDefault="0085161D" w:rsidP="0085161D">
            <w:pPr>
              <w:autoSpaceDE w:val="0"/>
              <w:autoSpaceDN w:val="0"/>
              <w:adjustRightInd w:val="0"/>
              <w:spacing w:line="320" w:lineRule="atLeast"/>
              <w:ind w:left="60" w:right="60"/>
              <w:rPr>
                <w:color w:val="000000"/>
              </w:rPr>
            </w:pPr>
            <w:r w:rsidRPr="008210AB">
              <w:rPr>
                <w:color w:val="000000"/>
              </w:rPr>
              <w:t>.01</w:t>
            </w:r>
          </w:p>
        </w:tc>
        <w:tc>
          <w:tcPr>
            <w:tcW w:w="1230" w:type="dxa"/>
            <w:vAlign w:val="center"/>
          </w:tcPr>
          <w:p w14:paraId="6B1012BE" w14:textId="5F3733BE" w:rsidR="00FD7F7B" w:rsidRPr="008210AB" w:rsidRDefault="0085161D" w:rsidP="0085161D">
            <w:pPr>
              <w:autoSpaceDE w:val="0"/>
              <w:autoSpaceDN w:val="0"/>
              <w:adjustRightInd w:val="0"/>
              <w:spacing w:line="320" w:lineRule="atLeast"/>
              <w:ind w:left="60" w:right="60"/>
              <w:rPr>
                <w:color w:val="000000"/>
              </w:rPr>
            </w:pPr>
            <w:r w:rsidRPr="008210AB">
              <w:rPr>
                <w:color w:val="000000"/>
              </w:rPr>
              <w:t xml:space="preserve"> 40.69</w:t>
            </w:r>
          </w:p>
        </w:tc>
        <w:tc>
          <w:tcPr>
            <w:tcW w:w="1536" w:type="dxa"/>
            <w:vAlign w:val="center"/>
          </w:tcPr>
          <w:p w14:paraId="62AC04DF" w14:textId="7EEA1196" w:rsidR="00FD7F7B" w:rsidRPr="008210AB" w:rsidRDefault="0085161D" w:rsidP="0085161D">
            <w:pPr>
              <w:autoSpaceDE w:val="0"/>
              <w:autoSpaceDN w:val="0"/>
              <w:adjustRightInd w:val="0"/>
              <w:spacing w:line="320" w:lineRule="atLeast"/>
              <w:ind w:left="60" w:right="60"/>
              <w:rPr>
                <w:color w:val="000000"/>
              </w:rPr>
            </w:pPr>
            <w:r w:rsidRPr="008210AB">
              <w:rPr>
                <w:color w:val="000000"/>
              </w:rPr>
              <w:t xml:space="preserve">     </w:t>
            </w:r>
            <w:r w:rsidR="00FD7F7B" w:rsidRPr="008210AB">
              <w:rPr>
                <w:color w:val="000000"/>
              </w:rPr>
              <w:t>.0</w:t>
            </w:r>
            <w:r w:rsidRPr="008210AB">
              <w:rPr>
                <w:color w:val="000000"/>
              </w:rPr>
              <w:t>1</w:t>
            </w:r>
          </w:p>
        </w:tc>
      </w:tr>
      <w:tr w:rsidR="00FD7F7B" w:rsidRPr="008210AB" w14:paraId="3DB1EA16" w14:textId="77777777" w:rsidTr="003A57DA">
        <w:trPr>
          <w:jc w:val="center"/>
        </w:trPr>
        <w:tc>
          <w:tcPr>
            <w:tcW w:w="9026" w:type="dxa"/>
            <w:gridSpan w:val="6"/>
            <w:vAlign w:val="center"/>
          </w:tcPr>
          <w:p w14:paraId="519AE0E1" w14:textId="0C67A322" w:rsidR="00FD7F7B" w:rsidRPr="008210AB" w:rsidRDefault="0085161D" w:rsidP="0085161D">
            <w:pPr>
              <w:autoSpaceDE w:val="0"/>
              <w:autoSpaceDN w:val="0"/>
              <w:adjustRightInd w:val="0"/>
              <w:spacing w:line="320" w:lineRule="atLeast"/>
              <w:ind w:left="60" w:right="60"/>
              <w:rPr>
                <w:color w:val="000000"/>
              </w:rPr>
            </w:pPr>
            <w:r w:rsidRPr="008210AB">
              <w:rPr>
                <w:color w:val="000000"/>
              </w:rPr>
              <w:t>2                         .03</w:t>
            </w:r>
            <w:r w:rsidR="00FD7F7B" w:rsidRPr="008210AB">
              <w:rPr>
                <w:color w:val="000000"/>
              </w:rPr>
              <w:t xml:space="preserve">                    </w:t>
            </w:r>
            <w:r w:rsidRPr="008210AB">
              <w:rPr>
                <w:color w:val="000000"/>
              </w:rPr>
              <w:t xml:space="preserve">  </w:t>
            </w:r>
            <w:r w:rsidR="00FD7F7B" w:rsidRPr="008210AB">
              <w:rPr>
                <w:color w:val="000000"/>
              </w:rPr>
              <w:t>.16</w:t>
            </w:r>
            <w:r w:rsidRPr="008210AB">
              <w:rPr>
                <w:color w:val="000000"/>
              </w:rPr>
              <w:t xml:space="preserve">                           .97</w:t>
            </w:r>
            <w:r w:rsidR="00FD7F7B" w:rsidRPr="008210AB">
              <w:rPr>
                <w:color w:val="000000"/>
              </w:rPr>
              <w:t xml:space="preserve">          </w:t>
            </w:r>
            <w:r w:rsidRPr="008210AB">
              <w:rPr>
                <w:color w:val="000000"/>
              </w:rPr>
              <w:t xml:space="preserve">     10.25</w:t>
            </w:r>
            <w:r w:rsidR="00FD7F7B" w:rsidRPr="008210AB">
              <w:rPr>
                <w:color w:val="000000"/>
              </w:rPr>
              <w:t xml:space="preserve">              .4</w:t>
            </w:r>
            <w:r w:rsidRPr="008210AB">
              <w:rPr>
                <w:color w:val="000000"/>
              </w:rPr>
              <w:t>2</w:t>
            </w:r>
          </w:p>
        </w:tc>
      </w:tr>
    </w:tbl>
    <w:p w14:paraId="3D36F97A" w14:textId="7DA55450" w:rsidR="00FD7F7B" w:rsidRPr="008210AB" w:rsidRDefault="00FD7F7B" w:rsidP="00FD7F7B">
      <w:pPr>
        <w:autoSpaceDE w:val="0"/>
        <w:autoSpaceDN w:val="0"/>
        <w:adjustRightInd w:val="0"/>
        <w:rPr>
          <w:b/>
        </w:rPr>
      </w:pPr>
    </w:p>
    <w:tbl>
      <w:tblPr>
        <w:tblStyle w:val="TableGrid"/>
        <w:tblW w:w="0" w:type="auto"/>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1129"/>
        <w:gridCol w:w="1760"/>
        <w:gridCol w:w="2690"/>
        <w:gridCol w:w="2028"/>
      </w:tblGrid>
      <w:tr w:rsidR="00FD7F7B" w:rsidRPr="008210AB" w14:paraId="7F1EE5AA" w14:textId="77777777" w:rsidTr="003A57DA">
        <w:trPr>
          <w:trHeight w:val="292"/>
          <w:jc w:val="center"/>
        </w:trPr>
        <w:tc>
          <w:tcPr>
            <w:tcW w:w="1419" w:type="dxa"/>
            <w:vMerge w:val="restart"/>
            <w:vAlign w:val="center"/>
          </w:tcPr>
          <w:p w14:paraId="010D9AAF"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Actual group</w:t>
            </w:r>
          </w:p>
        </w:tc>
        <w:tc>
          <w:tcPr>
            <w:tcW w:w="1129" w:type="dxa"/>
            <w:vMerge w:val="restart"/>
            <w:vAlign w:val="center"/>
          </w:tcPr>
          <w:p w14:paraId="01F3EB7E"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No of cases</w:t>
            </w:r>
          </w:p>
        </w:tc>
        <w:tc>
          <w:tcPr>
            <w:tcW w:w="4450" w:type="dxa"/>
            <w:gridSpan w:val="2"/>
            <w:vAlign w:val="center"/>
          </w:tcPr>
          <w:p w14:paraId="059DF1EE" w14:textId="6F49DDDB" w:rsidR="00FD7F7B" w:rsidRPr="008210AB" w:rsidRDefault="001305D6" w:rsidP="00176016">
            <w:pPr>
              <w:autoSpaceDE w:val="0"/>
              <w:autoSpaceDN w:val="0"/>
              <w:adjustRightInd w:val="0"/>
              <w:spacing w:line="320" w:lineRule="atLeast"/>
              <w:ind w:left="-127" w:right="60"/>
              <w:rPr>
                <w:color w:val="000000"/>
                <w:vertAlign w:val="superscript"/>
              </w:rPr>
            </w:pPr>
            <w:r w:rsidRPr="008210AB">
              <w:rPr>
                <w:b/>
                <w:color w:val="000000"/>
              </w:rPr>
              <w:t xml:space="preserve">      </w:t>
            </w:r>
            <w:r w:rsidR="00FD7F7B" w:rsidRPr="008210AB">
              <w:rPr>
                <w:b/>
                <w:color w:val="000000"/>
              </w:rPr>
              <w:t>Predicted group membership</w:t>
            </w:r>
            <w:r w:rsidR="0062756E" w:rsidRPr="008210AB">
              <w:rPr>
                <w:color w:val="000000"/>
                <w:vertAlign w:val="superscript"/>
              </w:rPr>
              <w:t>a</w:t>
            </w:r>
          </w:p>
        </w:tc>
        <w:tc>
          <w:tcPr>
            <w:tcW w:w="2028" w:type="dxa"/>
          </w:tcPr>
          <w:p w14:paraId="1756FC6F" w14:textId="77777777" w:rsidR="00FD7F7B" w:rsidRPr="008210AB" w:rsidRDefault="00FD7F7B" w:rsidP="00696CB4">
            <w:pPr>
              <w:autoSpaceDE w:val="0"/>
              <w:autoSpaceDN w:val="0"/>
              <w:adjustRightInd w:val="0"/>
              <w:spacing w:line="320" w:lineRule="atLeast"/>
              <w:ind w:left="-127" w:right="60"/>
              <w:rPr>
                <w:b/>
                <w:color w:val="000000"/>
              </w:rPr>
            </w:pPr>
          </w:p>
        </w:tc>
      </w:tr>
      <w:tr w:rsidR="00FD7F7B" w:rsidRPr="008210AB" w14:paraId="4871F43F" w14:textId="77777777" w:rsidTr="003A57DA">
        <w:trPr>
          <w:trHeight w:val="292"/>
          <w:jc w:val="center"/>
        </w:trPr>
        <w:tc>
          <w:tcPr>
            <w:tcW w:w="1419" w:type="dxa"/>
            <w:vMerge/>
            <w:vAlign w:val="center"/>
          </w:tcPr>
          <w:p w14:paraId="5F5DAC75" w14:textId="77777777" w:rsidR="00FD7F7B" w:rsidRPr="008210AB" w:rsidRDefault="00FD7F7B" w:rsidP="00696CB4">
            <w:pPr>
              <w:autoSpaceDE w:val="0"/>
              <w:autoSpaceDN w:val="0"/>
              <w:adjustRightInd w:val="0"/>
              <w:spacing w:line="320" w:lineRule="atLeast"/>
              <w:ind w:left="60" w:right="60"/>
              <w:rPr>
                <w:color w:val="000000"/>
              </w:rPr>
            </w:pPr>
          </w:p>
        </w:tc>
        <w:tc>
          <w:tcPr>
            <w:tcW w:w="1129" w:type="dxa"/>
            <w:vMerge/>
            <w:vAlign w:val="center"/>
          </w:tcPr>
          <w:p w14:paraId="27ADEE87" w14:textId="77777777" w:rsidR="00FD7F7B" w:rsidRPr="008210AB" w:rsidRDefault="00FD7F7B" w:rsidP="00696CB4">
            <w:pPr>
              <w:autoSpaceDE w:val="0"/>
              <w:autoSpaceDN w:val="0"/>
              <w:adjustRightInd w:val="0"/>
              <w:spacing w:line="320" w:lineRule="atLeast"/>
              <w:ind w:left="60" w:right="60"/>
              <w:rPr>
                <w:color w:val="000000"/>
              </w:rPr>
            </w:pPr>
          </w:p>
        </w:tc>
        <w:tc>
          <w:tcPr>
            <w:tcW w:w="1760" w:type="dxa"/>
            <w:vAlign w:val="center"/>
          </w:tcPr>
          <w:p w14:paraId="56A48BB5"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Low Intensity</w:t>
            </w:r>
          </w:p>
        </w:tc>
        <w:tc>
          <w:tcPr>
            <w:tcW w:w="2690" w:type="dxa"/>
            <w:vAlign w:val="center"/>
          </w:tcPr>
          <w:p w14:paraId="0190705B"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Moderate Intensity</w:t>
            </w:r>
          </w:p>
        </w:tc>
        <w:tc>
          <w:tcPr>
            <w:tcW w:w="2028" w:type="dxa"/>
          </w:tcPr>
          <w:p w14:paraId="1D32FF1E"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 xml:space="preserve">High Intensity </w:t>
            </w:r>
          </w:p>
        </w:tc>
      </w:tr>
      <w:tr w:rsidR="00FD7F7B" w:rsidRPr="008210AB" w14:paraId="30AF3AAA" w14:textId="77777777" w:rsidTr="003A57DA">
        <w:trPr>
          <w:trHeight w:val="292"/>
          <w:jc w:val="center"/>
        </w:trPr>
        <w:tc>
          <w:tcPr>
            <w:tcW w:w="1419" w:type="dxa"/>
            <w:vAlign w:val="center"/>
          </w:tcPr>
          <w:p w14:paraId="56B3EBC4"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Low intensity</w:t>
            </w:r>
          </w:p>
        </w:tc>
        <w:tc>
          <w:tcPr>
            <w:tcW w:w="1129" w:type="dxa"/>
            <w:vAlign w:val="center"/>
          </w:tcPr>
          <w:p w14:paraId="4F689C50"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63</w:t>
            </w:r>
          </w:p>
        </w:tc>
        <w:tc>
          <w:tcPr>
            <w:tcW w:w="1760" w:type="dxa"/>
            <w:vAlign w:val="center"/>
          </w:tcPr>
          <w:p w14:paraId="7B41884B"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25</w:t>
            </w:r>
          </w:p>
          <w:p w14:paraId="1C16A048"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(39.7%)</w:t>
            </w:r>
          </w:p>
        </w:tc>
        <w:tc>
          <w:tcPr>
            <w:tcW w:w="2690" w:type="dxa"/>
            <w:vAlign w:val="center"/>
          </w:tcPr>
          <w:p w14:paraId="2B0FA786"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20</w:t>
            </w:r>
          </w:p>
          <w:p w14:paraId="129A9075"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(31.7%)</w:t>
            </w:r>
          </w:p>
        </w:tc>
        <w:tc>
          <w:tcPr>
            <w:tcW w:w="2028" w:type="dxa"/>
          </w:tcPr>
          <w:p w14:paraId="4EA484A3"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28</w:t>
            </w:r>
          </w:p>
          <w:p w14:paraId="18813A88"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(28.6)</w:t>
            </w:r>
          </w:p>
        </w:tc>
      </w:tr>
      <w:tr w:rsidR="00FD7F7B" w:rsidRPr="008210AB" w14:paraId="149B5E9D" w14:textId="77777777" w:rsidTr="003A57DA">
        <w:trPr>
          <w:trHeight w:val="292"/>
          <w:jc w:val="center"/>
        </w:trPr>
        <w:tc>
          <w:tcPr>
            <w:tcW w:w="1419" w:type="dxa"/>
            <w:vAlign w:val="center"/>
          </w:tcPr>
          <w:p w14:paraId="4D6A5BA2"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Moderate intensity</w:t>
            </w:r>
          </w:p>
        </w:tc>
        <w:tc>
          <w:tcPr>
            <w:tcW w:w="1129" w:type="dxa"/>
            <w:vAlign w:val="center"/>
          </w:tcPr>
          <w:p w14:paraId="044A2175"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228</w:t>
            </w:r>
          </w:p>
        </w:tc>
        <w:tc>
          <w:tcPr>
            <w:tcW w:w="1760" w:type="dxa"/>
            <w:vAlign w:val="center"/>
          </w:tcPr>
          <w:p w14:paraId="2AF2438C"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57</w:t>
            </w:r>
          </w:p>
          <w:p w14:paraId="2B16149F"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(25%)</w:t>
            </w:r>
          </w:p>
        </w:tc>
        <w:tc>
          <w:tcPr>
            <w:tcW w:w="2690" w:type="dxa"/>
            <w:vAlign w:val="center"/>
          </w:tcPr>
          <w:p w14:paraId="0921EB89"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115</w:t>
            </w:r>
          </w:p>
          <w:p w14:paraId="75559D17"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(50.4%)</w:t>
            </w:r>
          </w:p>
        </w:tc>
        <w:tc>
          <w:tcPr>
            <w:tcW w:w="2028" w:type="dxa"/>
          </w:tcPr>
          <w:p w14:paraId="70786FA4"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56</w:t>
            </w:r>
          </w:p>
          <w:p w14:paraId="575FE32F"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(24.6%)</w:t>
            </w:r>
          </w:p>
        </w:tc>
      </w:tr>
      <w:tr w:rsidR="00FD7F7B" w:rsidRPr="008210AB" w14:paraId="0403E721" w14:textId="77777777" w:rsidTr="003A57DA">
        <w:trPr>
          <w:trHeight w:val="292"/>
          <w:jc w:val="center"/>
        </w:trPr>
        <w:tc>
          <w:tcPr>
            <w:tcW w:w="1419" w:type="dxa"/>
            <w:vAlign w:val="center"/>
          </w:tcPr>
          <w:p w14:paraId="27896D07"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 xml:space="preserve">High Intensity </w:t>
            </w:r>
          </w:p>
        </w:tc>
        <w:tc>
          <w:tcPr>
            <w:tcW w:w="1129" w:type="dxa"/>
            <w:vAlign w:val="center"/>
          </w:tcPr>
          <w:p w14:paraId="5E285DAA" w14:textId="77777777" w:rsidR="00FD7F7B" w:rsidRPr="008210AB" w:rsidRDefault="00FD7F7B" w:rsidP="00696CB4">
            <w:pPr>
              <w:autoSpaceDE w:val="0"/>
              <w:autoSpaceDN w:val="0"/>
              <w:adjustRightInd w:val="0"/>
              <w:spacing w:line="320" w:lineRule="atLeast"/>
              <w:ind w:left="60" w:right="60"/>
              <w:rPr>
                <w:color w:val="000000"/>
              </w:rPr>
            </w:pPr>
            <w:r w:rsidRPr="008210AB">
              <w:rPr>
                <w:color w:val="000000"/>
              </w:rPr>
              <w:t>109</w:t>
            </w:r>
          </w:p>
        </w:tc>
        <w:tc>
          <w:tcPr>
            <w:tcW w:w="1760" w:type="dxa"/>
            <w:vAlign w:val="center"/>
          </w:tcPr>
          <w:p w14:paraId="4D9E1E78"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33</w:t>
            </w:r>
          </w:p>
          <w:p w14:paraId="4603C805"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(30.3%)</w:t>
            </w:r>
          </w:p>
        </w:tc>
        <w:tc>
          <w:tcPr>
            <w:tcW w:w="2690" w:type="dxa"/>
            <w:vAlign w:val="center"/>
          </w:tcPr>
          <w:p w14:paraId="1A1D4D46"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23</w:t>
            </w:r>
          </w:p>
          <w:p w14:paraId="712A27A8"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(21.1%)</w:t>
            </w:r>
          </w:p>
        </w:tc>
        <w:tc>
          <w:tcPr>
            <w:tcW w:w="2028" w:type="dxa"/>
          </w:tcPr>
          <w:p w14:paraId="79403ED4"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53</w:t>
            </w:r>
          </w:p>
          <w:p w14:paraId="30B75350" w14:textId="77777777" w:rsidR="00FD7F7B" w:rsidRPr="008210AB" w:rsidRDefault="00FD7F7B" w:rsidP="00696CB4">
            <w:pPr>
              <w:autoSpaceDE w:val="0"/>
              <w:autoSpaceDN w:val="0"/>
              <w:adjustRightInd w:val="0"/>
              <w:spacing w:line="320" w:lineRule="atLeast"/>
              <w:ind w:left="60" w:right="60"/>
              <w:jc w:val="center"/>
              <w:rPr>
                <w:color w:val="000000"/>
              </w:rPr>
            </w:pPr>
            <w:r w:rsidRPr="008210AB">
              <w:rPr>
                <w:color w:val="000000"/>
              </w:rPr>
              <w:t>(48.6%)</w:t>
            </w:r>
          </w:p>
        </w:tc>
      </w:tr>
    </w:tbl>
    <w:p w14:paraId="24C67FE8" w14:textId="59A3A0E2" w:rsidR="00FD7F7B" w:rsidRPr="008210AB" w:rsidRDefault="00FD7F7B" w:rsidP="00FD7F7B">
      <w:pPr>
        <w:autoSpaceDE w:val="0"/>
        <w:autoSpaceDN w:val="0"/>
        <w:adjustRightInd w:val="0"/>
      </w:pPr>
      <w:r w:rsidRPr="008210AB">
        <w:rPr>
          <w:i/>
        </w:rPr>
        <w:t xml:space="preserve">                                           </w:t>
      </w:r>
      <w:r w:rsidR="003A57DA" w:rsidRPr="008210AB">
        <w:rPr>
          <w:rFonts w:eastAsiaTheme="minorHAnsi"/>
          <w:color w:val="000000"/>
          <w:sz w:val="20"/>
          <w:szCs w:val="18"/>
          <w:vertAlign w:val="superscript"/>
        </w:rPr>
        <w:t>a</w:t>
      </w:r>
      <w:r w:rsidR="003A57DA" w:rsidRPr="008210AB">
        <w:rPr>
          <w:rFonts w:eastAsiaTheme="minorHAnsi"/>
          <w:color w:val="000000"/>
          <w:sz w:val="20"/>
          <w:szCs w:val="18"/>
        </w:rPr>
        <w:t xml:space="preserve"> 48.3% of original grouped cases correctly classified</w:t>
      </w:r>
    </w:p>
    <w:p w14:paraId="443668F7" w14:textId="0F47B5B3" w:rsidR="00FD513A" w:rsidRPr="008210AB" w:rsidRDefault="00FD513A">
      <w:pPr>
        <w:spacing w:after="200" w:line="276" w:lineRule="auto"/>
      </w:pPr>
      <w:r w:rsidRPr="008210AB">
        <w:br w:type="page"/>
      </w:r>
    </w:p>
    <w:p w14:paraId="3960E83E" w14:textId="77777777" w:rsidR="00FD513A" w:rsidRPr="008210AB" w:rsidRDefault="00FD513A" w:rsidP="00FD513A">
      <w:pPr>
        <w:rPr>
          <w:rFonts w:ascii="Segoe UI" w:hAnsi="Segoe UI" w:cs="Segoe UI"/>
          <w:color w:val="212121"/>
        </w:rPr>
      </w:pPr>
      <w:r w:rsidRPr="008210AB">
        <w:rPr>
          <w:noProof/>
          <w:lang w:eastAsia="en-GB"/>
        </w:rPr>
        <w:lastRenderedPageBreak/>
        <w:drawing>
          <wp:inline distT="0" distB="0" distL="0" distR="0" wp14:anchorId="6FEEA10A" wp14:editId="30A4FFC2">
            <wp:extent cx="1851660" cy="1783080"/>
            <wp:effectExtent l="0" t="0" r="0" b="7620"/>
            <wp:docPr id="1" name="Picture 1" descr="Image result for map of linz aus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inz austr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660" cy="1783080"/>
                    </a:xfrm>
                    <a:prstGeom prst="rect">
                      <a:avLst/>
                    </a:prstGeom>
                    <a:noFill/>
                    <a:ln>
                      <a:noFill/>
                    </a:ln>
                  </pic:spPr>
                </pic:pic>
              </a:graphicData>
            </a:graphic>
          </wp:inline>
        </w:drawing>
      </w:r>
    </w:p>
    <w:p w14:paraId="55BA5FEC" w14:textId="77777777" w:rsidR="00FD513A" w:rsidRPr="008210AB" w:rsidRDefault="00FD513A" w:rsidP="00FD513A">
      <w:r w:rsidRPr="008210AB">
        <w:t>Figure1: Map of Austria</w:t>
      </w:r>
    </w:p>
    <w:p w14:paraId="69FED2EC" w14:textId="77777777" w:rsidR="00FD513A" w:rsidRPr="00400CCB" w:rsidRDefault="00FD513A" w:rsidP="00FD513A">
      <w:pPr>
        <w:rPr>
          <w:color w:val="212121"/>
        </w:rPr>
      </w:pPr>
      <w:r w:rsidRPr="008210AB">
        <w:t xml:space="preserve">Source: </w:t>
      </w:r>
      <w:r w:rsidRPr="008210AB">
        <w:rPr>
          <w:rFonts w:eastAsiaTheme="majorEastAsia"/>
        </w:rPr>
        <w:t>http://worldpopulationreview.com</w:t>
      </w:r>
    </w:p>
    <w:p w14:paraId="4D125AAF" w14:textId="77777777" w:rsidR="008C6789" w:rsidRPr="00EE3587" w:rsidRDefault="008C6789" w:rsidP="00426DD6">
      <w:pPr>
        <w:spacing w:line="360" w:lineRule="auto"/>
      </w:pPr>
    </w:p>
    <w:sectPr w:rsidR="008C6789" w:rsidRPr="00EE3587" w:rsidSect="00820532">
      <w:pgSz w:w="11906" w:h="16838"/>
      <w:pgMar w:top="1134" w:right="1440"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D0222" w14:textId="77777777" w:rsidR="00273B87" w:rsidRDefault="00273B87">
      <w:r>
        <w:separator/>
      </w:r>
    </w:p>
  </w:endnote>
  <w:endnote w:type="continuationSeparator" w:id="0">
    <w:p w14:paraId="27BBFE74" w14:textId="77777777" w:rsidR="00273B87" w:rsidRDefault="0027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AdvTimes">
    <w:altName w:val="Arial Unicode MS"/>
    <w:panose1 w:val="00000000000000000000"/>
    <w:charset w:val="81"/>
    <w:family w:val="auto"/>
    <w:notTrueType/>
    <w:pitch w:val="default"/>
    <w:sig w:usb0="00000003" w:usb1="09070000" w:usb2="00000010" w:usb3="00000000" w:csb0="000A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907579"/>
      <w:docPartObj>
        <w:docPartGallery w:val="Page Numbers (Bottom of Page)"/>
        <w:docPartUnique/>
      </w:docPartObj>
    </w:sdtPr>
    <w:sdtEndPr>
      <w:rPr>
        <w:noProof/>
      </w:rPr>
    </w:sdtEndPr>
    <w:sdtContent>
      <w:p w14:paraId="167435E4" w14:textId="21679189" w:rsidR="0093380D" w:rsidRDefault="0093380D">
        <w:pPr>
          <w:pStyle w:val="Footer"/>
          <w:jc w:val="right"/>
        </w:pPr>
        <w:r>
          <w:fldChar w:fldCharType="begin"/>
        </w:r>
        <w:r>
          <w:instrText xml:space="preserve"> PAGE   \* MERGEFORMAT </w:instrText>
        </w:r>
        <w:r>
          <w:fldChar w:fldCharType="separate"/>
        </w:r>
        <w:r w:rsidR="00FA3B2C">
          <w:rPr>
            <w:noProof/>
          </w:rPr>
          <w:t>2</w:t>
        </w:r>
        <w:r>
          <w:rPr>
            <w:noProof/>
          </w:rPr>
          <w:fldChar w:fldCharType="end"/>
        </w:r>
      </w:p>
    </w:sdtContent>
  </w:sdt>
  <w:p w14:paraId="03442693" w14:textId="77777777" w:rsidR="0093380D" w:rsidRDefault="00933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064663"/>
      <w:docPartObj>
        <w:docPartGallery w:val="Page Numbers (Bottom of Page)"/>
        <w:docPartUnique/>
      </w:docPartObj>
    </w:sdtPr>
    <w:sdtEndPr>
      <w:rPr>
        <w:noProof/>
      </w:rPr>
    </w:sdtEndPr>
    <w:sdtContent>
      <w:p w14:paraId="5B4DD683" w14:textId="7A449B15" w:rsidR="0093380D" w:rsidRDefault="0093380D">
        <w:pPr>
          <w:pStyle w:val="Footer"/>
          <w:jc w:val="right"/>
        </w:pPr>
        <w:r>
          <w:fldChar w:fldCharType="begin"/>
        </w:r>
        <w:r>
          <w:instrText xml:space="preserve"> PAGE   \* MERGEFORMAT </w:instrText>
        </w:r>
        <w:r>
          <w:fldChar w:fldCharType="separate"/>
        </w:r>
        <w:r w:rsidR="00FA3B2C">
          <w:rPr>
            <w:noProof/>
          </w:rPr>
          <w:t>21</w:t>
        </w:r>
        <w:r>
          <w:rPr>
            <w:noProof/>
          </w:rPr>
          <w:fldChar w:fldCharType="end"/>
        </w:r>
      </w:p>
    </w:sdtContent>
  </w:sdt>
  <w:p w14:paraId="542B42CB" w14:textId="77777777" w:rsidR="0093380D" w:rsidRDefault="00933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EB4FB" w14:textId="77777777" w:rsidR="00273B87" w:rsidRDefault="00273B87">
      <w:r>
        <w:separator/>
      </w:r>
    </w:p>
  </w:footnote>
  <w:footnote w:type="continuationSeparator" w:id="0">
    <w:p w14:paraId="0E76BD07" w14:textId="77777777" w:rsidR="00273B87" w:rsidRDefault="00273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B1382"/>
    <w:multiLevelType w:val="multilevel"/>
    <w:tmpl w:val="1C1A636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5E3FC8"/>
    <w:multiLevelType w:val="hybridMultilevel"/>
    <w:tmpl w:val="4CC0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43659"/>
    <w:multiLevelType w:val="hybridMultilevel"/>
    <w:tmpl w:val="7892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749FD"/>
    <w:multiLevelType w:val="multilevel"/>
    <w:tmpl w:val="D51ADA1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4B0C23"/>
    <w:multiLevelType w:val="multilevel"/>
    <w:tmpl w:val="561845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9B47DC"/>
    <w:multiLevelType w:val="multilevel"/>
    <w:tmpl w:val="28709918"/>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AF"/>
    <w:rsid w:val="00000212"/>
    <w:rsid w:val="000010E9"/>
    <w:rsid w:val="00010251"/>
    <w:rsid w:val="000119EC"/>
    <w:rsid w:val="00011A73"/>
    <w:rsid w:val="00012F17"/>
    <w:rsid w:val="000142B5"/>
    <w:rsid w:val="00014AF2"/>
    <w:rsid w:val="000207BD"/>
    <w:rsid w:val="00021BED"/>
    <w:rsid w:val="00026DC6"/>
    <w:rsid w:val="0003209F"/>
    <w:rsid w:val="000327C1"/>
    <w:rsid w:val="00032E1E"/>
    <w:rsid w:val="000330E7"/>
    <w:rsid w:val="000339E9"/>
    <w:rsid w:val="0003493D"/>
    <w:rsid w:val="0003694B"/>
    <w:rsid w:val="00036A0A"/>
    <w:rsid w:val="00037146"/>
    <w:rsid w:val="000375E2"/>
    <w:rsid w:val="00040747"/>
    <w:rsid w:val="00042B6A"/>
    <w:rsid w:val="00042D78"/>
    <w:rsid w:val="000433BA"/>
    <w:rsid w:val="000445B4"/>
    <w:rsid w:val="0004531A"/>
    <w:rsid w:val="000454BE"/>
    <w:rsid w:val="00045B7D"/>
    <w:rsid w:val="0004749E"/>
    <w:rsid w:val="000510BB"/>
    <w:rsid w:val="00051C30"/>
    <w:rsid w:val="0005341A"/>
    <w:rsid w:val="00053AD1"/>
    <w:rsid w:val="000547DC"/>
    <w:rsid w:val="00054939"/>
    <w:rsid w:val="00055AFF"/>
    <w:rsid w:val="00056040"/>
    <w:rsid w:val="00056295"/>
    <w:rsid w:val="000562D3"/>
    <w:rsid w:val="000564ED"/>
    <w:rsid w:val="00056F44"/>
    <w:rsid w:val="000602C8"/>
    <w:rsid w:val="00060354"/>
    <w:rsid w:val="00061FE4"/>
    <w:rsid w:val="00063E5F"/>
    <w:rsid w:val="00064048"/>
    <w:rsid w:val="00064AD1"/>
    <w:rsid w:val="00065B6D"/>
    <w:rsid w:val="00067321"/>
    <w:rsid w:val="000677CE"/>
    <w:rsid w:val="000710D0"/>
    <w:rsid w:val="000722AD"/>
    <w:rsid w:val="000733AA"/>
    <w:rsid w:val="00073D99"/>
    <w:rsid w:val="00074C3D"/>
    <w:rsid w:val="00076911"/>
    <w:rsid w:val="00082DA1"/>
    <w:rsid w:val="00086343"/>
    <w:rsid w:val="00087FC9"/>
    <w:rsid w:val="0009079A"/>
    <w:rsid w:val="00091014"/>
    <w:rsid w:val="00092074"/>
    <w:rsid w:val="0009213F"/>
    <w:rsid w:val="00093480"/>
    <w:rsid w:val="0009522A"/>
    <w:rsid w:val="000955EB"/>
    <w:rsid w:val="000A0D4F"/>
    <w:rsid w:val="000A15EB"/>
    <w:rsid w:val="000A1DAB"/>
    <w:rsid w:val="000A2E7E"/>
    <w:rsid w:val="000A44FB"/>
    <w:rsid w:val="000A5FBB"/>
    <w:rsid w:val="000A7FA2"/>
    <w:rsid w:val="000B19EB"/>
    <w:rsid w:val="000B2E03"/>
    <w:rsid w:val="000B2FA3"/>
    <w:rsid w:val="000B3F64"/>
    <w:rsid w:val="000C5A05"/>
    <w:rsid w:val="000C794D"/>
    <w:rsid w:val="000D1026"/>
    <w:rsid w:val="000D180B"/>
    <w:rsid w:val="000D2D7C"/>
    <w:rsid w:val="000D4591"/>
    <w:rsid w:val="000D50C6"/>
    <w:rsid w:val="000D5680"/>
    <w:rsid w:val="000D6952"/>
    <w:rsid w:val="000D6B7E"/>
    <w:rsid w:val="000D78B6"/>
    <w:rsid w:val="000D7FA3"/>
    <w:rsid w:val="000E0149"/>
    <w:rsid w:val="000E0A4C"/>
    <w:rsid w:val="000E2A05"/>
    <w:rsid w:val="000E5F67"/>
    <w:rsid w:val="000F0C56"/>
    <w:rsid w:val="000F0CB2"/>
    <w:rsid w:val="000F0E4C"/>
    <w:rsid w:val="000F42F2"/>
    <w:rsid w:val="000F6FAE"/>
    <w:rsid w:val="00102D3A"/>
    <w:rsid w:val="0010633A"/>
    <w:rsid w:val="00110BC8"/>
    <w:rsid w:val="00112C90"/>
    <w:rsid w:val="00112EAD"/>
    <w:rsid w:val="00114CA3"/>
    <w:rsid w:val="00116ED1"/>
    <w:rsid w:val="00120F52"/>
    <w:rsid w:val="001212BB"/>
    <w:rsid w:val="00121FA1"/>
    <w:rsid w:val="00123736"/>
    <w:rsid w:val="0012563D"/>
    <w:rsid w:val="001256A4"/>
    <w:rsid w:val="001305D6"/>
    <w:rsid w:val="00131371"/>
    <w:rsid w:val="00131B4E"/>
    <w:rsid w:val="00135893"/>
    <w:rsid w:val="00142F31"/>
    <w:rsid w:val="001465C0"/>
    <w:rsid w:val="0014695C"/>
    <w:rsid w:val="00147FE8"/>
    <w:rsid w:val="00157359"/>
    <w:rsid w:val="00157F8B"/>
    <w:rsid w:val="00162458"/>
    <w:rsid w:val="00165A91"/>
    <w:rsid w:val="00166744"/>
    <w:rsid w:val="00167191"/>
    <w:rsid w:val="00167AFA"/>
    <w:rsid w:val="00167FC4"/>
    <w:rsid w:val="0017075C"/>
    <w:rsid w:val="00171D2F"/>
    <w:rsid w:val="00171E91"/>
    <w:rsid w:val="001745CC"/>
    <w:rsid w:val="00174B32"/>
    <w:rsid w:val="00176016"/>
    <w:rsid w:val="001766B3"/>
    <w:rsid w:val="00181352"/>
    <w:rsid w:val="001813BD"/>
    <w:rsid w:val="001815C6"/>
    <w:rsid w:val="00181DCC"/>
    <w:rsid w:val="0018326A"/>
    <w:rsid w:val="00184951"/>
    <w:rsid w:val="0018629F"/>
    <w:rsid w:val="00191877"/>
    <w:rsid w:val="001931C5"/>
    <w:rsid w:val="001A0F08"/>
    <w:rsid w:val="001A2722"/>
    <w:rsid w:val="001A41F1"/>
    <w:rsid w:val="001B00CA"/>
    <w:rsid w:val="001B30C1"/>
    <w:rsid w:val="001B4D20"/>
    <w:rsid w:val="001B4EB6"/>
    <w:rsid w:val="001B620D"/>
    <w:rsid w:val="001B7EB4"/>
    <w:rsid w:val="001C1474"/>
    <w:rsid w:val="001C2322"/>
    <w:rsid w:val="001C5053"/>
    <w:rsid w:val="001C5C3B"/>
    <w:rsid w:val="001C60E0"/>
    <w:rsid w:val="001D1811"/>
    <w:rsid w:val="001D19E2"/>
    <w:rsid w:val="001D1CF2"/>
    <w:rsid w:val="001D24B2"/>
    <w:rsid w:val="001E2012"/>
    <w:rsid w:val="001E214E"/>
    <w:rsid w:val="001E28AD"/>
    <w:rsid w:val="001E59F1"/>
    <w:rsid w:val="001E69E3"/>
    <w:rsid w:val="001E7569"/>
    <w:rsid w:val="001F2909"/>
    <w:rsid w:val="001F2A4A"/>
    <w:rsid w:val="001F2C3E"/>
    <w:rsid w:val="001F4171"/>
    <w:rsid w:val="001F4215"/>
    <w:rsid w:val="001F4B14"/>
    <w:rsid w:val="001F6C81"/>
    <w:rsid w:val="00201B20"/>
    <w:rsid w:val="002034D6"/>
    <w:rsid w:val="002034FF"/>
    <w:rsid w:val="002037BF"/>
    <w:rsid w:val="002058F1"/>
    <w:rsid w:val="002060DE"/>
    <w:rsid w:val="00210D52"/>
    <w:rsid w:val="00213447"/>
    <w:rsid w:val="0021372F"/>
    <w:rsid w:val="00213CB3"/>
    <w:rsid w:val="00215AC0"/>
    <w:rsid w:val="00215EFF"/>
    <w:rsid w:val="0021617A"/>
    <w:rsid w:val="0021690B"/>
    <w:rsid w:val="002178A1"/>
    <w:rsid w:val="00222C35"/>
    <w:rsid w:val="00222E76"/>
    <w:rsid w:val="00222F82"/>
    <w:rsid w:val="002237A3"/>
    <w:rsid w:val="00224068"/>
    <w:rsid w:val="002258EE"/>
    <w:rsid w:val="00225B77"/>
    <w:rsid w:val="002271BF"/>
    <w:rsid w:val="00231B78"/>
    <w:rsid w:val="00231D77"/>
    <w:rsid w:val="00233C05"/>
    <w:rsid w:val="00234B75"/>
    <w:rsid w:val="00234F1B"/>
    <w:rsid w:val="00235DCE"/>
    <w:rsid w:val="0023730A"/>
    <w:rsid w:val="00237A26"/>
    <w:rsid w:val="00237C15"/>
    <w:rsid w:val="00240955"/>
    <w:rsid w:val="002421F0"/>
    <w:rsid w:val="00243924"/>
    <w:rsid w:val="00244091"/>
    <w:rsid w:val="00244AFF"/>
    <w:rsid w:val="00245387"/>
    <w:rsid w:val="00246257"/>
    <w:rsid w:val="00251FE6"/>
    <w:rsid w:val="00253E92"/>
    <w:rsid w:val="002541C0"/>
    <w:rsid w:val="00254220"/>
    <w:rsid w:val="002552DE"/>
    <w:rsid w:val="002555FA"/>
    <w:rsid w:val="00260850"/>
    <w:rsid w:val="00261008"/>
    <w:rsid w:val="0026416C"/>
    <w:rsid w:val="00265E2B"/>
    <w:rsid w:val="00266900"/>
    <w:rsid w:val="00267C94"/>
    <w:rsid w:val="00272878"/>
    <w:rsid w:val="00273B87"/>
    <w:rsid w:val="00274783"/>
    <w:rsid w:val="00275543"/>
    <w:rsid w:val="00275A60"/>
    <w:rsid w:val="00276836"/>
    <w:rsid w:val="002774FD"/>
    <w:rsid w:val="0027761A"/>
    <w:rsid w:val="00281E08"/>
    <w:rsid w:val="00282CF0"/>
    <w:rsid w:val="00286792"/>
    <w:rsid w:val="0028707C"/>
    <w:rsid w:val="00290561"/>
    <w:rsid w:val="00295F71"/>
    <w:rsid w:val="00296857"/>
    <w:rsid w:val="00297942"/>
    <w:rsid w:val="002A0386"/>
    <w:rsid w:val="002A7583"/>
    <w:rsid w:val="002A7F9E"/>
    <w:rsid w:val="002B0670"/>
    <w:rsid w:val="002B1C72"/>
    <w:rsid w:val="002B285B"/>
    <w:rsid w:val="002B3FBB"/>
    <w:rsid w:val="002B52C3"/>
    <w:rsid w:val="002C1447"/>
    <w:rsid w:val="002C15A7"/>
    <w:rsid w:val="002C18C2"/>
    <w:rsid w:val="002C3B0B"/>
    <w:rsid w:val="002C459E"/>
    <w:rsid w:val="002C5BE2"/>
    <w:rsid w:val="002C6307"/>
    <w:rsid w:val="002C6EC4"/>
    <w:rsid w:val="002D39BE"/>
    <w:rsid w:val="002D4707"/>
    <w:rsid w:val="002D4A51"/>
    <w:rsid w:val="002D5846"/>
    <w:rsid w:val="002D7106"/>
    <w:rsid w:val="002D7FA5"/>
    <w:rsid w:val="002E0993"/>
    <w:rsid w:val="002E254E"/>
    <w:rsid w:val="002E2BBF"/>
    <w:rsid w:val="002E687A"/>
    <w:rsid w:val="002E69ED"/>
    <w:rsid w:val="002F3BB9"/>
    <w:rsid w:val="0030095F"/>
    <w:rsid w:val="0030142C"/>
    <w:rsid w:val="00301F1F"/>
    <w:rsid w:val="0030393F"/>
    <w:rsid w:val="003039C1"/>
    <w:rsid w:val="0030419A"/>
    <w:rsid w:val="00306778"/>
    <w:rsid w:val="00307B15"/>
    <w:rsid w:val="00310B12"/>
    <w:rsid w:val="00310E0B"/>
    <w:rsid w:val="00311496"/>
    <w:rsid w:val="003136C2"/>
    <w:rsid w:val="00321B3C"/>
    <w:rsid w:val="00323700"/>
    <w:rsid w:val="00323DB0"/>
    <w:rsid w:val="003265A5"/>
    <w:rsid w:val="00326855"/>
    <w:rsid w:val="00327447"/>
    <w:rsid w:val="00327D55"/>
    <w:rsid w:val="00331530"/>
    <w:rsid w:val="0033202E"/>
    <w:rsid w:val="003367AE"/>
    <w:rsid w:val="00336D3E"/>
    <w:rsid w:val="00337CD2"/>
    <w:rsid w:val="00342091"/>
    <w:rsid w:val="003427AF"/>
    <w:rsid w:val="0034628A"/>
    <w:rsid w:val="00346581"/>
    <w:rsid w:val="003474FC"/>
    <w:rsid w:val="0035027F"/>
    <w:rsid w:val="003505EB"/>
    <w:rsid w:val="0035120B"/>
    <w:rsid w:val="00353548"/>
    <w:rsid w:val="00353A23"/>
    <w:rsid w:val="00353C08"/>
    <w:rsid w:val="00355E4C"/>
    <w:rsid w:val="00361711"/>
    <w:rsid w:val="00362B88"/>
    <w:rsid w:val="00362C45"/>
    <w:rsid w:val="0036387E"/>
    <w:rsid w:val="003668EB"/>
    <w:rsid w:val="003705FC"/>
    <w:rsid w:val="00370965"/>
    <w:rsid w:val="003738B8"/>
    <w:rsid w:val="003750BE"/>
    <w:rsid w:val="00376858"/>
    <w:rsid w:val="00377434"/>
    <w:rsid w:val="00377F14"/>
    <w:rsid w:val="003804F4"/>
    <w:rsid w:val="00380AB1"/>
    <w:rsid w:val="00380EF1"/>
    <w:rsid w:val="003846F3"/>
    <w:rsid w:val="00384973"/>
    <w:rsid w:val="00385677"/>
    <w:rsid w:val="0039246B"/>
    <w:rsid w:val="00392C32"/>
    <w:rsid w:val="003936DA"/>
    <w:rsid w:val="00393EDE"/>
    <w:rsid w:val="00396464"/>
    <w:rsid w:val="003A57DA"/>
    <w:rsid w:val="003A5FB9"/>
    <w:rsid w:val="003A6530"/>
    <w:rsid w:val="003A7AC4"/>
    <w:rsid w:val="003A7ECA"/>
    <w:rsid w:val="003B0048"/>
    <w:rsid w:val="003B06E0"/>
    <w:rsid w:val="003B0877"/>
    <w:rsid w:val="003B2221"/>
    <w:rsid w:val="003B379C"/>
    <w:rsid w:val="003B5B10"/>
    <w:rsid w:val="003B5CC3"/>
    <w:rsid w:val="003B6621"/>
    <w:rsid w:val="003B784C"/>
    <w:rsid w:val="003C099B"/>
    <w:rsid w:val="003C173D"/>
    <w:rsid w:val="003C2CB2"/>
    <w:rsid w:val="003C33FB"/>
    <w:rsid w:val="003C3535"/>
    <w:rsid w:val="003C46E4"/>
    <w:rsid w:val="003C55A3"/>
    <w:rsid w:val="003C6311"/>
    <w:rsid w:val="003D2344"/>
    <w:rsid w:val="003D3AB4"/>
    <w:rsid w:val="003D46DB"/>
    <w:rsid w:val="003D4794"/>
    <w:rsid w:val="003D6BD7"/>
    <w:rsid w:val="003D7D99"/>
    <w:rsid w:val="003E25A9"/>
    <w:rsid w:val="003E2BE9"/>
    <w:rsid w:val="003E2E48"/>
    <w:rsid w:val="003E36E6"/>
    <w:rsid w:val="003E512D"/>
    <w:rsid w:val="003E6EA6"/>
    <w:rsid w:val="003F092C"/>
    <w:rsid w:val="003F0B6F"/>
    <w:rsid w:val="003F5179"/>
    <w:rsid w:val="003F5AE2"/>
    <w:rsid w:val="003F5E5C"/>
    <w:rsid w:val="00400874"/>
    <w:rsid w:val="00400CCB"/>
    <w:rsid w:val="0040116A"/>
    <w:rsid w:val="00401427"/>
    <w:rsid w:val="00401C20"/>
    <w:rsid w:val="004030F2"/>
    <w:rsid w:val="00403B14"/>
    <w:rsid w:val="00404AAC"/>
    <w:rsid w:val="004072C8"/>
    <w:rsid w:val="004079CF"/>
    <w:rsid w:val="0041419B"/>
    <w:rsid w:val="00421074"/>
    <w:rsid w:val="0042321E"/>
    <w:rsid w:val="0042429C"/>
    <w:rsid w:val="0042481F"/>
    <w:rsid w:val="004249C0"/>
    <w:rsid w:val="004259F8"/>
    <w:rsid w:val="004267FF"/>
    <w:rsid w:val="00426DD6"/>
    <w:rsid w:val="00431FA7"/>
    <w:rsid w:val="004329D8"/>
    <w:rsid w:val="00434339"/>
    <w:rsid w:val="00434501"/>
    <w:rsid w:val="00434611"/>
    <w:rsid w:val="00434BBC"/>
    <w:rsid w:val="00434C1D"/>
    <w:rsid w:val="00436AC7"/>
    <w:rsid w:val="00440860"/>
    <w:rsid w:val="00441A7D"/>
    <w:rsid w:val="004429FC"/>
    <w:rsid w:val="00443DCE"/>
    <w:rsid w:val="00444DF2"/>
    <w:rsid w:val="004453E0"/>
    <w:rsid w:val="00447ABD"/>
    <w:rsid w:val="00447C30"/>
    <w:rsid w:val="00453F4A"/>
    <w:rsid w:val="004541A8"/>
    <w:rsid w:val="00454417"/>
    <w:rsid w:val="00455EC3"/>
    <w:rsid w:val="00457CB4"/>
    <w:rsid w:val="00457E14"/>
    <w:rsid w:val="004600B8"/>
    <w:rsid w:val="00461CFD"/>
    <w:rsid w:val="00463E4C"/>
    <w:rsid w:val="00467B95"/>
    <w:rsid w:val="004778A0"/>
    <w:rsid w:val="00477BC7"/>
    <w:rsid w:val="00477C55"/>
    <w:rsid w:val="00480944"/>
    <w:rsid w:val="00480AEF"/>
    <w:rsid w:val="00481801"/>
    <w:rsid w:val="00482584"/>
    <w:rsid w:val="00484669"/>
    <w:rsid w:val="00484C88"/>
    <w:rsid w:val="00491DBB"/>
    <w:rsid w:val="0049497F"/>
    <w:rsid w:val="00494B37"/>
    <w:rsid w:val="004A0438"/>
    <w:rsid w:val="004A11B4"/>
    <w:rsid w:val="004A159A"/>
    <w:rsid w:val="004A1712"/>
    <w:rsid w:val="004A394B"/>
    <w:rsid w:val="004A672F"/>
    <w:rsid w:val="004A7B36"/>
    <w:rsid w:val="004A7B45"/>
    <w:rsid w:val="004B44DC"/>
    <w:rsid w:val="004B4AEA"/>
    <w:rsid w:val="004B5526"/>
    <w:rsid w:val="004B6CE8"/>
    <w:rsid w:val="004C0E16"/>
    <w:rsid w:val="004C12A8"/>
    <w:rsid w:val="004D2A77"/>
    <w:rsid w:val="004D2AE3"/>
    <w:rsid w:val="004D3A42"/>
    <w:rsid w:val="004D69B3"/>
    <w:rsid w:val="004D70AE"/>
    <w:rsid w:val="004E0B1B"/>
    <w:rsid w:val="004E374F"/>
    <w:rsid w:val="004E3852"/>
    <w:rsid w:val="004E3E90"/>
    <w:rsid w:val="004E5625"/>
    <w:rsid w:val="004E66FE"/>
    <w:rsid w:val="004E75F1"/>
    <w:rsid w:val="004F4B4B"/>
    <w:rsid w:val="004F5ED5"/>
    <w:rsid w:val="004F76B6"/>
    <w:rsid w:val="00500728"/>
    <w:rsid w:val="0050254F"/>
    <w:rsid w:val="00503369"/>
    <w:rsid w:val="005048F1"/>
    <w:rsid w:val="0050620E"/>
    <w:rsid w:val="0050621F"/>
    <w:rsid w:val="00507971"/>
    <w:rsid w:val="005104E4"/>
    <w:rsid w:val="0051205B"/>
    <w:rsid w:val="005223E8"/>
    <w:rsid w:val="005240E4"/>
    <w:rsid w:val="00526400"/>
    <w:rsid w:val="00533763"/>
    <w:rsid w:val="005343CF"/>
    <w:rsid w:val="005350CE"/>
    <w:rsid w:val="00535106"/>
    <w:rsid w:val="00535BF4"/>
    <w:rsid w:val="00536AE6"/>
    <w:rsid w:val="00537386"/>
    <w:rsid w:val="005406CE"/>
    <w:rsid w:val="0054518B"/>
    <w:rsid w:val="005509C1"/>
    <w:rsid w:val="005521A4"/>
    <w:rsid w:val="00552AF7"/>
    <w:rsid w:val="005554F1"/>
    <w:rsid w:val="005568B7"/>
    <w:rsid w:val="00561117"/>
    <w:rsid w:val="00561F6B"/>
    <w:rsid w:val="00562D14"/>
    <w:rsid w:val="0056403B"/>
    <w:rsid w:val="005640EB"/>
    <w:rsid w:val="0056410D"/>
    <w:rsid w:val="0056526B"/>
    <w:rsid w:val="0056561C"/>
    <w:rsid w:val="005669F5"/>
    <w:rsid w:val="005674AE"/>
    <w:rsid w:val="005709D3"/>
    <w:rsid w:val="0057184C"/>
    <w:rsid w:val="00571DEF"/>
    <w:rsid w:val="005725CF"/>
    <w:rsid w:val="0057295F"/>
    <w:rsid w:val="00572DF5"/>
    <w:rsid w:val="00573723"/>
    <w:rsid w:val="0057601F"/>
    <w:rsid w:val="0057708B"/>
    <w:rsid w:val="00580308"/>
    <w:rsid w:val="0058142F"/>
    <w:rsid w:val="00581FE8"/>
    <w:rsid w:val="00584043"/>
    <w:rsid w:val="005844B9"/>
    <w:rsid w:val="00587066"/>
    <w:rsid w:val="00587467"/>
    <w:rsid w:val="00590248"/>
    <w:rsid w:val="0059044F"/>
    <w:rsid w:val="00593639"/>
    <w:rsid w:val="00593B96"/>
    <w:rsid w:val="00595AD5"/>
    <w:rsid w:val="0059780C"/>
    <w:rsid w:val="005A0A30"/>
    <w:rsid w:val="005A2DDA"/>
    <w:rsid w:val="005A312F"/>
    <w:rsid w:val="005A7325"/>
    <w:rsid w:val="005B1E1E"/>
    <w:rsid w:val="005B2CC6"/>
    <w:rsid w:val="005B390D"/>
    <w:rsid w:val="005B3948"/>
    <w:rsid w:val="005B7996"/>
    <w:rsid w:val="005C308D"/>
    <w:rsid w:val="005C5B55"/>
    <w:rsid w:val="005C6AD3"/>
    <w:rsid w:val="005C6B3F"/>
    <w:rsid w:val="005C6C39"/>
    <w:rsid w:val="005C6C5C"/>
    <w:rsid w:val="005D2E49"/>
    <w:rsid w:val="005D5AA6"/>
    <w:rsid w:val="005D5C44"/>
    <w:rsid w:val="005E19B2"/>
    <w:rsid w:val="005E1FEC"/>
    <w:rsid w:val="005E41DC"/>
    <w:rsid w:val="005E4962"/>
    <w:rsid w:val="005E5FB0"/>
    <w:rsid w:val="005E793A"/>
    <w:rsid w:val="005F0A8B"/>
    <w:rsid w:val="005F3320"/>
    <w:rsid w:val="006043A8"/>
    <w:rsid w:val="00604A75"/>
    <w:rsid w:val="00604E19"/>
    <w:rsid w:val="006064F3"/>
    <w:rsid w:val="0060729D"/>
    <w:rsid w:val="00607D01"/>
    <w:rsid w:val="00613430"/>
    <w:rsid w:val="006146A9"/>
    <w:rsid w:val="006148FB"/>
    <w:rsid w:val="00615EC4"/>
    <w:rsid w:val="00617809"/>
    <w:rsid w:val="0062145D"/>
    <w:rsid w:val="006239A7"/>
    <w:rsid w:val="00623D9A"/>
    <w:rsid w:val="00624B0F"/>
    <w:rsid w:val="00625C9F"/>
    <w:rsid w:val="00626F18"/>
    <w:rsid w:val="0062748A"/>
    <w:rsid w:val="0062756E"/>
    <w:rsid w:val="00627B37"/>
    <w:rsid w:val="00631311"/>
    <w:rsid w:val="00631684"/>
    <w:rsid w:val="006332D6"/>
    <w:rsid w:val="00634102"/>
    <w:rsid w:val="006343D8"/>
    <w:rsid w:val="00634CCB"/>
    <w:rsid w:val="006373C3"/>
    <w:rsid w:val="006375E7"/>
    <w:rsid w:val="00644EC2"/>
    <w:rsid w:val="006471D6"/>
    <w:rsid w:val="006515E5"/>
    <w:rsid w:val="00651EB7"/>
    <w:rsid w:val="00652386"/>
    <w:rsid w:val="00652C1E"/>
    <w:rsid w:val="00652CC8"/>
    <w:rsid w:val="00652EC4"/>
    <w:rsid w:val="00655399"/>
    <w:rsid w:val="00657994"/>
    <w:rsid w:val="006652C3"/>
    <w:rsid w:val="00665F7D"/>
    <w:rsid w:val="00666294"/>
    <w:rsid w:val="00666A9C"/>
    <w:rsid w:val="00667375"/>
    <w:rsid w:val="0067087B"/>
    <w:rsid w:val="0067423D"/>
    <w:rsid w:val="00675AC0"/>
    <w:rsid w:val="00675C76"/>
    <w:rsid w:val="006818E1"/>
    <w:rsid w:val="00681917"/>
    <w:rsid w:val="006838BD"/>
    <w:rsid w:val="00684C0B"/>
    <w:rsid w:val="00686654"/>
    <w:rsid w:val="00686D2C"/>
    <w:rsid w:val="00687605"/>
    <w:rsid w:val="00690B37"/>
    <w:rsid w:val="00692580"/>
    <w:rsid w:val="0069369B"/>
    <w:rsid w:val="00693788"/>
    <w:rsid w:val="00693D9B"/>
    <w:rsid w:val="006956EF"/>
    <w:rsid w:val="00695957"/>
    <w:rsid w:val="00695C0B"/>
    <w:rsid w:val="00695FC6"/>
    <w:rsid w:val="00696BC0"/>
    <w:rsid w:val="00696CB4"/>
    <w:rsid w:val="006A051A"/>
    <w:rsid w:val="006A1F7E"/>
    <w:rsid w:val="006A2216"/>
    <w:rsid w:val="006A4BD2"/>
    <w:rsid w:val="006A7D14"/>
    <w:rsid w:val="006B011D"/>
    <w:rsid w:val="006B2045"/>
    <w:rsid w:val="006B462E"/>
    <w:rsid w:val="006B4C58"/>
    <w:rsid w:val="006C1112"/>
    <w:rsid w:val="006C1122"/>
    <w:rsid w:val="006C3DDF"/>
    <w:rsid w:val="006C3E1B"/>
    <w:rsid w:val="006C47D5"/>
    <w:rsid w:val="006C4973"/>
    <w:rsid w:val="006C6A1D"/>
    <w:rsid w:val="006D200F"/>
    <w:rsid w:val="006D2898"/>
    <w:rsid w:val="006D2B89"/>
    <w:rsid w:val="006D2D50"/>
    <w:rsid w:val="006D3142"/>
    <w:rsid w:val="006D60FE"/>
    <w:rsid w:val="006D652D"/>
    <w:rsid w:val="006E114A"/>
    <w:rsid w:val="006E30F7"/>
    <w:rsid w:val="006E31A0"/>
    <w:rsid w:val="006F1577"/>
    <w:rsid w:val="006F168E"/>
    <w:rsid w:val="006F1FB4"/>
    <w:rsid w:val="006F235B"/>
    <w:rsid w:val="006F36E3"/>
    <w:rsid w:val="006F6628"/>
    <w:rsid w:val="006F6936"/>
    <w:rsid w:val="007005AE"/>
    <w:rsid w:val="007053CF"/>
    <w:rsid w:val="007056B1"/>
    <w:rsid w:val="00705D6A"/>
    <w:rsid w:val="00706BE0"/>
    <w:rsid w:val="007070D4"/>
    <w:rsid w:val="00707186"/>
    <w:rsid w:val="00707215"/>
    <w:rsid w:val="00707219"/>
    <w:rsid w:val="007102FB"/>
    <w:rsid w:val="00711B84"/>
    <w:rsid w:val="007131F7"/>
    <w:rsid w:val="00713C2B"/>
    <w:rsid w:val="0071453B"/>
    <w:rsid w:val="007152EF"/>
    <w:rsid w:val="00722964"/>
    <w:rsid w:val="00723C29"/>
    <w:rsid w:val="0072493F"/>
    <w:rsid w:val="007273EB"/>
    <w:rsid w:val="00730A3E"/>
    <w:rsid w:val="007316EA"/>
    <w:rsid w:val="007322F9"/>
    <w:rsid w:val="0073271E"/>
    <w:rsid w:val="00734E95"/>
    <w:rsid w:val="00735D00"/>
    <w:rsid w:val="00737735"/>
    <w:rsid w:val="00740520"/>
    <w:rsid w:val="007411A3"/>
    <w:rsid w:val="007416CD"/>
    <w:rsid w:val="00741813"/>
    <w:rsid w:val="00753763"/>
    <w:rsid w:val="007543CD"/>
    <w:rsid w:val="00754CF1"/>
    <w:rsid w:val="00754FD1"/>
    <w:rsid w:val="007567CA"/>
    <w:rsid w:val="007568C2"/>
    <w:rsid w:val="007608C1"/>
    <w:rsid w:val="00761DDD"/>
    <w:rsid w:val="00763DFA"/>
    <w:rsid w:val="0076423A"/>
    <w:rsid w:val="007642DF"/>
    <w:rsid w:val="00766C96"/>
    <w:rsid w:val="00766D24"/>
    <w:rsid w:val="00770FE2"/>
    <w:rsid w:val="00771415"/>
    <w:rsid w:val="007716E9"/>
    <w:rsid w:val="00773773"/>
    <w:rsid w:val="00773B70"/>
    <w:rsid w:val="00773DE9"/>
    <w:rsid w:val="00774B77"/>
    <w:rsid w:val="00776C5E"/>
    <w:rsid w:val="00776FCA"/>
    <w:rsid w:val="00782385"/>
    <w:rsid w:val="00783630"/>
    <w:rsid w:val="0078464D"/>
    <w:rsid w:val="00784E07"/>
    <w:rsid w:val="007854BD"/>
    <w:rsid w:val="00785B33"/>
    <w:rsid w:val="0079074D"/>
    <w:rsid w:val="00790C98"/>
    <w:rsid w:val="00792208"/>
    <w:rsid w:val="00792504"/>
    <w:rsid w:val="00793B74"/>
    <w:rsid w:val="00794281"/>
    <w:rsid w:val="0079431A"/>
    <w:rsid w:val="00794405"/>
    <w:rsid w:val="00795CFB"/>
    <w:rsid w:val="007966B3"/>
    <w:rsid w:val="007A08F9"/>
    <w:rsid w:val="007A303C"/>
    <w:rsid w:val="007A5B55"/>
    <w:rsid w:val="007A5EF9"/>
    <w:rsid w:val="007A60DD"/>
    <w:rsid w:val="007B0358"/>
    <w:rsid w:val="007B06B0"/>
    <w:rsid w:val="007B5638"/>
    <w:rsid w:val="007B6410"/>
    <w:rsid w:val="007B734C"/>
    <w:rsid w:val="007C08BB"/>
    <w:rsid w:val="007C0B3F"/>
    <w:rsid w:val="007C2530"/>
    <w:rsid w:val="007C3D48"/>
    <w:rsid w:val="007C725D"/>
    <w:rsid w:val="007C7CB7"/>
    <w:rsid w:val="007C7F76"/>
    <w:rsid w:val="007D08F4"/>
    <w:rsid w:val="007D19D1"/>
    <w:rsid w:val="007D1B30"/>
    <w:rsid w:val="007D1E17"/>
    <w:rsid w:val="007D27C7"/>
    <w:rsid w:val="007D3F8D"/>
    <w:rsid w:val="007D5516"/>
    <w:rsid w:val="007D55D6"/>
    <w:rsid w:val="007D5C81"/>
    <w:rsid w:val="007D71AA"/>
    <w:rsid w:val="007D7258"/>
    <w:rsid w:val="007E0017"/>
    <w:rsid w:val="007E4C54"/>
    <w:rsid w:val="007E5950"/>
    <w:rsid w:val="007F2737"/>
    <w:rsid w:val="00800E66"/>
    <w:rsid w:val="008015EE"/>
    <w:rsid w:val="008119E5"/>
    <w:rsid w:val="008131DD"/>
    <w:rsid w:val="00813790"/>
    <w:rsid w:val="00813FF7"/>
    <w:rsid w:val="008140A6"/>
    <w:rsid w:val="00816F01"/>
    <w:rsid w:val="008170BD"/>
    <w:rsid w:val="00817D6F"/>
    <w:rsid w:val="00820532"/>
    <w:rsid w:val="008210AB"/>
    <w:rsid w:val="00824116"/>
    <w:rsid w:val="00827A39"/>
    <w:rsid w:val="0083029B"/>
    <w:rsid w:val="00830E7C"/>
    <w:rsid w:val="00831149"/>
    <w:rsid w:val="00831ED0"/>
    <w:rsid w:val="008346D1"/>
    <w:rsid w:val="00837E86"/>
    <w:rsid w:val="008403E7"/>
    <w:rsid w:val="0084270C"/>
    <w:rsid w:val="00843240"/>
    <w:rsid w:val="00844E56"/>
    <w:rsid w:val="0085154F"/>
    <w:rsid w:val="0085161D"/>
    <w:rsid w:val="008516A9"/>
    <w:rsid w:val="00857192"/>
    <w:rsid w:val="00857B4A"/>
    <w:rsid w:val="00862C18"/>
    <w:rsid w:val="00862C4D"/>
    <w:rsid w:val="0086311B"/>
    <w:rsid w:val="00863B3A"/>
    <w:rsid w:val="00865242"/>
    <w:rsid w:val="0086530C"/>
    <w:rsid w:val="00865F28"/>
    <w:rsid w:val="008722AA"/>
    <w:rsid w:val="008738EC"/>
    <w:rsid w:val="00874B77"/>
    <w:rsid w:val="0087512A"/>
    <w:rsid w:val="008763B6"/>
    <w:rsid w:val="008773E0"/>
    <w:rsid w:val="00881B70"/>
    <w:rsid w:val="008824D0"/>
    <w:rsid w:val="00882595"/>
    <w:rsid w:val="008865D4"/>
    <w:rsid w:val="0089043B"/>
    <w:rsid w:val="00890633"/>
    <w:rsid w:val="0089066C"/>
    <w:rsid w:val="00890EC0"/>
    <w:rsid w:val="00890F07"/>
    <w:rsid w:val="008914B9"/>
    <w:rsid w:val="008923D4"/>
    <w:rsid w:val="00892E84"/>
    <w:rsid w:val="00895BE3"/>
    <w:rsid w:val="00895C2D"/>
    <w:rsid w:val="008967B7"/>
    <w:rsid w:val="00897A60"/>
    <w:rsid w:val="00897E4E"/>
    <w:rsid w:val="008A038A"/>
    <w:rsid w:val="008A13FA"/>
    <w:rsid w:val="008A2AF4"/>
    <w:rsid w:val="008A2FC0"/>
    <w:rsid w:val="008A45FB"/>
    <w:rsid w:val="008A5B9C"/>
    <w:rsid w:val="008B0955"/>
    <w:rsid w:val="008B0BDA"/>
    <w:rsid w:val="008B4A60"/>
    <w:rsid w:val="008B4E55"/>
    <w:rsid w:val="008C17E7"/>
    <w:rsid w:val="008C31D8"/>
    <w:rsid w:val="008C3F2F"/>
    <w:rsid w:val="008C6789"/>
    <w:rsid w:val="008D1E40"/>
    <w:rsid w:val="008D3CF3"/>
    <w:rsid w:val="008D7C94"/>
    <w:rsid w:val="008E189C"/>
    <w:rsid w:val="008E1A53"/>
    <w:rsid w:val="008E29AB"/>
    <w:rsid w:val="008E33E3"/>
    <w:rsid w:val="008E3A4F"/>
    <w:rsid w:val="008E4570"/>
    <w:rsid w:val="008E4AF4"/>
    <w:rsid w:val="008E4CED"/>
    <w:rsid w:val="008E746B"/>
    <w:rsid w:val="008F1A88"/>
    <w:rsid w:val="008F29B5"/>
    <w:rsid w:val="008F3592"/>
    <w:rsid w:val="008F4B58"/>
    <w:rsid w:val="008F5277"/>
    <w:rsid w:val="008F7A8F"/>
    <w:rsid w:val="00910F30"/>
    <w:rsid w:val="00911487"/>
    <w:rsid w:val="009148DA"/>
    <w:rsid w:val="00916B83"/>
    <w:rsid w:val="00916B9D"/>
    <w:rsid w:val="00917784"/>
    <w:rsid w:val="00917C1F"/>
    <w:rsid w:val="00924A50"/>
    <w:rsid w:val="0092535B"/>
    <w:rsid w:val="009261CD"/>
    <w:rsid w:val="00926B9A"/>
    <w:rsid w:val="00927A62"/>
    <w:rsid w:val="009305FA"/>
    <w:rsid w:val="00930FDF"/>
    <w:rsid w:val="00932E3F"/>
    <w:rsid w:val="0093380D"/>
    <w:rsid w:val="00934830"/>
    <w:rsid w:val="00935B0E"/>
    <w:rsid w:val="00940767"/>
    <w:rsid w:val="00941275"/>
    <w:rsid w:val="00945D1A"/>
    <w:rsid w:val="00946806"/>
    <w:rsid w:val="00946A98"/>
    <w:rsid w:val="00946CE0"/>
    <w:rsid w:val="00947B69"/>
    <w:rsid w:val="00950872"/>
    <w:rsid w:val="00950AAD"/>
    <w:rsid w:val="009540B7"/>
    <w:rsid w:val="00955515"/>
    <w:rsid w:val="00956181"/>
    <w:rsid w:val="009568B3"/>
    <w:rsid w:val="0096040E"/>
    <w:rsid w:val="009608D2"/>
    <w:rsid w:val="00962B98"/>
    <w:rsid w:val="009631C8"/>
    <w:rsid w:val="0096430E"/>
    <w:rsid w:val="00967C7E"/>
    <w:rsid w:val="00971E02"/>
    <w:rsid w:val="00972FBD"/>
    <w:rsid w:val="00975B86"/>
    <w:rsid w:val="0097707D"/>
    <w:rsid w:val="009772D9"/>
    <w:rsid w:val="00983D32"/>
    <w:rsid w:val="00985D6A"/>
    <w:rsid w:val="00986129"/>
    <w:rsid w:val="00986769"/>
    <w:rsid w:val="009870A8"/>
    <w:rsid w:val="00987371"/>
    <w:rsid w:val="00990A0A"/>
    <w:rsid w:val="00994531"/>
    <w:rsid w:val="00994E23"/>
    <w:rsid w:val="009952B3"/>
    <w:rsid w:val="0099659E"/>
    <w:rsid w:val="00997A79"/>
    <w:rsid w:val="009A1F0C"/>
    <w:rsid w:val="009A3421"/>
    <w:rsid w:val="009A50A0"/>
    <w:rsid w:val="009A53E1"/>
    <w:rsid w:val="009B434F"/>
    <w:rsid w:val="009B4770"/>
    <w:rsid w:val="009B4C60"/>
    <w:rsid w:val="009C02FF"/>
    <w:rsid w:val="009C1012"/>
    <w:rsid w:val="009C1092"/>
    <w:rsid w:val="009C1638"/>
    <w:rsid w:val="009C1B92"/>
    <w:rsid w:val="009C2960"/>
    <w:rsid w:val="009C2BEF"/>
    <w:rsid w:val="009C5FB8"/>
    <w:rsid w:val="009C7B4C"/>
    <w:rsid w:val="009D0E1C"/>
    <w:rsid w:val="009D23C7"/>
    <w:rsid w:val="009D6302"/>
    <w:rsid w:val="009D78CC"/>
    <w:rsid w:val="009E0B37"/>
    <w:rsid w:val="009E11DA"/>
    <w:rsid w:val="009E22F8"/>
    <w:rsid w:val="009E304D"/>
    <w:rsid w:val="009E4109"/>
    <w:rsid w:val="009E4A84"/>
    <w:rsid w:val="009E577D"/>
    <w:rsid w:val="009E5B1E"/>
    <w:rsid w:val="009E64DB"/>
    <w:rsid w:val="009E686A"/>
    <w:rsid w:val="009E6C43"/>
    <w:rsid w:val="009F018A"/>
    <w:rsid w:val="009F07EF"/>
    <w:rsid w:val="009F0DE8"/>
    <w:rsid w:val="009F1A17"/>
    <w:rsid w:val="009F2506"/>
    <w:rsid w:val="009F3865"/>
    <w:rsid w:val="009F41FB"/>
    <w:rsid w:val="009F5F5B"/>
    <w:rsid w:val="009F63B7"/>
    <w:rsid w:val="009F7169"/>
    <w:rsid w:val="009F7458"/>
    <w:rsid w:val="009F7701"/>
    <w:rsid w:val="009F7DA7"/>
    <w:rsid w:val="00A011F0"/>
    <w:rsid w:val="00A018B7"/>
    <w:rsid w:val="00A02AC0"/>
    <w:rsid w:val="00A02C92"/>
    <w:rsid w:val="00A03544"/>
    <w:rsid w:val="00A0403D"/>
    <w:rsid w:val="00A05738"/>
    <w:rsid w:val="00A07EAC"/>
    <w:rsid w:val="00A10B61"/>
    <w:rsid w:val="00A128FA"/>
    <w:rsid w:val="00A13192"/>
    <w:rsid w:val="00A14147"/>
    <w:rsid w:val="00A14B74"/>
    <w:rsid w:val="00A14EF5"/>
    <w:rsid w:val="00A15352"/>
    <w:rsid w:val="00A15C87"/>
    <w:rsid w:val="00A16704"/>
    <w:rsid w:val="00A16792"/>
    <w:rsid w:val="00A202DD"/>
    <w:rsid w:val="00A21EAF"/>
    <w:rsid w:val="00A22089"/>
    <w:rsid w:val="00A22C92"/>
    <w:rsid w:val="00A2303E"/>
    <w:rsid w:val="00A23257"/>
    <w:rsid w:val="00A23FEF"/>
    <w:rsid w:val="00A30E30"/>
    <w:rsid w:val="00A333E1"/>
    <w:rsid w:val="00A33F19"/>
    <w:rsid w:val="00A35DB9"/>
    <w:rsid w:val="00A36783"/>
    <w:rsid w:val="00A37496"/>
    <w:rsid w:val="00A40D42"/>
    <w:rsid w:val="00A41AB1"/>
    <w:rsid w:val="00A4603B"/>
    <w:rsid w:val="00A47ADA"/>
    <w:rsid w:val="00A5028D"/>
    <w:rsid w:val="00A506DE"/>
    <w:rsid w:val="00A50CF0"/>
    <w:rsid w:val="00A523FF"/>
    <w:rsid w:val="00A52ABE"/>
    <w:rsid w:val="00A5332F"/>
    <w:rsid w:val="00A53E52"/>
    <w:rsid w:val="00A5416B"/>
    <w:rsid w:val="00A54347"/>
    <w:rsid w:val="00A54701"/>
    <w:rsid w:val="00A54C88"/>
    <w:rsid w:val="00A55617"/>
    <w:rsid w:val="00A55CA5"/>
    <w:rsid w:val="00A57B8A"/>
    <w:rsid w:val="00A64914"/>
    <w:rsid w:val="00A65217"/>
    <w:rsid w:val="00A65460"/>
    <w:rsid w:val="00A6624B"/>
    <w:rsid w:val="00A67D9F"/>
    <w:rsid w:val="00A706CB"/>
    <w:rsid w:val="00A721BC"/>
    <w:rsid w:val="00A7278B"/>
    <w:rsid w:val="00A727F2"/>
    <w:rsid w:val="00A7610D"/>
    <w:rsid w:val="00A77EF5"/>
    <w:rsid w:val="00A801ED"/>
    <w:rsid w:val="00A81311"/>
    <w:rsid w:val="00A81980"/>
    <w:rsid w:val="00A82006"/>
    <w:rsid w:val="00A826EA"/>
    <w:rsid w:val="00A83016"/>
    <w:rsid w:val="00A858DA"/>
    <w:rsid w:val="00A902B5"/>
    <w:rsid w:val="00A90E6D"/>
    <w:rsid w:val="00A9541A"/>
    <w:rsid w:val="00A95A53"/>
    <w:rsid w:val="00A95B78"/>
    <w:rsid w:val="00A97D9F"/>
    <w:rsid w:val="00AA0C02"/>
    <w:rsid w:val="00AA2703"/>
    <w:rsid w:val="00AA59ED"/>
    <w:rsid w:val="00AA61BF"/>
    <w:rsid w:val="00AB0628"/>
    <w:rsid w:val="00AB065B"/>
    <w:rsid w:val="00AB0FCD"/>
    <w:rsid w:val="00AB23AF"/>
    <w:rsid w:val="00AB24B2"/>
    <w:rsid w:val="00AB250C"/>
    <w:rsid w:val="00AB3DCC"/>
    <w:rsid w:val="00AB5C14"/>
    <w:rsid w:val="00AC19F0"/>
    <w:rsid w:val="00AC25B7"/>
    <w:rsid w:val="00AC3A73"/>
    <w:rsid w:val="00AC4C6B"/>
    <w:rsid w:val="00AC4EAF"/>
    <w:rsid w:val="00AC5C3D"/>
    <w:rsid w:val="00AC5E5C"/>
    <w:rsid w:val="00AC7C13"/>
    <w:rsid w:val="00AD076A"/>
    <w:rsid w:val="00AD2110"/>
    <w:rsid w:val="00AD5329"/>
    <w:rsid w:val="00AD68D0"/>
    <w:rsid w:val="00AE076D"/>
    <w:rsid w:val="00AE25D3"/>
    <w:rsid w:val="00AE3A03"/>
    <w:rsid w:val="00AE3D10"/>
    <w:rsid w:val="00AE5893"/>
    <w:rsid w:val="00AE795C"/>
    <w:rsid w:val="00AF025C"/>
    <w:rsid w:val="00AF09CC"/>
    <w:rsid w:val="00AF0A10"/>
    <w:rsid w:val="00AF244D"/>
    <w:rsid w:val="00AF40FB"/>
    <w:rsid w:val="00AF52D0"/>
    <w:rsid w:val="00AF56CC"/>
    <w:rsid w:val="00AF5705"/>
    <w:rsid w:val="00AF62EE"/>
    <w:rsid w:val="00AF74EC"/>
    <w:rsid w:val="00B01C76"/>
    <w:rsid w:val="00B01E52"/>
    <w:rsid w:val="00B0257A"/>
    <w:rsid w:val="00B03D5B"/>
    <w:rsid w:val="00B07806"/>
    <w:rsid w:val="00B10E87"/>
    <w:rsid w:val="00B11A67"/>
    <w:rsid w:val="00B12CB2"/>
    <w:rsid w:val="00B140BE"/>
    <w:rsid w:val="00B15F6B"/>
    <w:rsid w:val="00B1645E"/>
    <w:rsid w:val="00B16993"/>
    <w:rsid w:val="00B179A6"/>
    <w:rsid w:val="00B20A59"/>
    <w:rsid w:val="00B21E3B"/>
    <w:rsid w:val="00B22207"/>
    <w:rsid w:val="00B23510"/>
    <w:rsid w:val="00B32503"/>
    <w:rsid w:val="00B33513"/>
    <w:rsid w:val="00B344B7"/>
    <w:rsid w:val="00B34AC3"/>
    <w:rsid w:val="00B35B8B"/>
    <w:rsid w:val="00B360C3"/>
    <w:rsid w:val="00B37919"/>
    <w:rsid w:val="00B37E16"/>
    <w:rsid w:val="00B42F4D"/>
    <w:rsid w:val="00B441C2"/>
    <w:rsid w:val="00B455CB"/>
    <w:rsid w:val="00B47457"/>
    <w:rsid w:val="00B5013A"/>
    <w:rsid w:val="00B508F0"/>
    <w:rsid w:val="00B50F46"/>
    <w:rsid w:val="00B5156D"/>
    <w:rsid w:val="00B51B71"/>
    <w:rsid w:val="00B521F9"/>
    <w:rsid w:val="00B52A16"/>
    <w:rsid w:val="00B56D23"/>
    <w:rsid w:val="00B57DC3"/>
    <w:rsid w:val="00B60E99"/>
    <w:rsid w:val="00B6252F"/>
    <w:rsid w:val="00B62BE7"/>
    <w:rsid w:val="00B7032E"/>
    <w:rsid w:val="00B71CE0"/>
    <w:rsid w:val="00B7602B"/>
    <w:rsid w:val="00B776C6"/>
    <w:rsid w:val="00B77B9B"/>
    <w:rsid w:val="00B80723"/>
    <w:rsid w:val="00B810D6"/>
    <w:rsid w:val="00B822AE"/>
    <w:rsid w:val="00B84781"/>
    <w:rsid w:val="00B868EC"/>
    <w:rsid w:val="00B874FE"/>
    <w:rsid w:val="00B901C6"/>
    <w:rsid w:val="00B904C7"/>
    <w:rsid w:val="00B90DA3"/>
    <w:rsid w:val="00B91717"/>
    <w:rsid w:val="00B93AD3"/>
    <w:rsid w:val="00B950D1"/>
    <w:rsid w:val="00B962BF"/>
    <w:rsid w:val="00B97833"/>
    <w:rsid w:val="00BA0F4D"/>
    <w:rsid w:val="00BA11D9"/>
    <w:rsid w:val="00BA1A8D"/>
    <w:rsid w:val="00BA3763"/>
    <w:rsid w:val="00BA3A05"/>
    <w:rsid w:val="00BA4B5A"/>
    <w:rsid w:val="00BA54B7"/>
    <w:rsid w:val="00BA70F9"/>
    <w:rsid w:val="00BA79C3"/>
    <w:rsid w:val="00BB0FBE"/>
    <w:rsid w:val="00BB1AAD"/>
    <w:rsid w:val="00BB1ABE"/>
    <w:rsid w:val="00BB3E13"/>
    <w:rsid w:val="00BB3F24"/>
    <w:rsid w:val="00BC01BD"/>
    <w:rsid w:val="00BC09F7"/>
    <w:rsid w:val="00BC2323"/>
    <w:rsid w:val="00BC2C66"/>
    <w:rsid w:val="00BC5519"/>
    <w:rsid w:val="00BC590C"/>
    <w:rsid w:val="00BC6973"/>
    <w:rsid w:val="00BD2B4B"/>
    <w:rsid w:val="00BD2BC6"/>
    <w:rsid w:val="00BD3363"/>
    <w:rsid w:val="00BD4615"/>
    <w:rsid w:val="00BD5CB7"/>
    <w:rsid w:val="00BD6853"/>
    <w:rsid w:val="00BE1594"/>
    <w:rsid w:val="00BE1C71"/>
    <w:rsid w:val="00BE1FB6"/>
    <w:rsid w:val="00BE29F9"/>
    <w:rsid w:val="00BE2A00"/>
    <w:rsid w:val="00BE4767"/>
    <w:rsid w:val="00BE743F"/>
    <w:rsid w:val="00BF12C3"/>
    <w:rsid w:val="00BF4684"/>
    <w:rsid w:val="00BF5002"/>
    <w:rsid w:val="00BF55D2"/>
    <w:rsid w:val="00BF5FEF"/>
    <w:rsid w:val="00BF6D49"/>
    <w:rsid w:val="00BF746C"/>
    <w:rsid w:val="00C002F6"/>
    <w:rsid w:val="00C01246"/>
    <w:rsid w:val="00C0388B"/>
    <w:rsid w:val="00C0436E"/>
    <w:rsid w:val="00C04ABE"/>
    <w:rsid w:val="00C055E5"/>
    <w:rsid w:val="00C071A0"/>
    <w:rsid w:val="00C10047"/>
    <w:rsid w:val="00C10579"/>
    <w:rsid w:val="00C10A0D"/>
    <w:rsid w:val="00C10D92"/>
    <w:rsid w:val="00C113B0"/>
    <w:rsid w:val="00C119B6"/>
    <w:rsid w:val="00C11A4A"/>
    <w:rsid w:val="00C143CB"/>
    <w:rsid w:val="00C14968"/>
    <w:rsid w:val="00C1635B"/>
    <w:rsid w:val="00C163A8"/>
    <w:rsid w:val="00C20FBA"/>
    <w:rsid w:val="00C22F32"/>
    <w:rsid w:val="00C24103"/>
    <w:rsid w:val="00C24531"/>
    <w:rsid w:val="00C24D14"/>
    <w:rsid w:val="00C25076"/>
    <w:rsid w:val="00C252A2"/>
    <w:rsid w:val="00C25A4B"/>
    <w:rsid w:val="00C310ED"/>
    <w:rsid w:val="00C344C6"/>
    <w:rsid w:val="00C34E94"/>
    <w:rsid w:val="00C3547F"/>
    <w:rsid w:val="00C35754"/>
    <w:rsid w:val="00C408BC"/>
    <w:rsid w:val="00C43EB6"/>
    <w:rsid w:val="00C43F93"/>
    <w:rsid w:val="00C453B1"/>
    <w:rsid w:val="00C47DBC"/>
    <w:rsid w:val="00C51DEA"/>
    <w:rsid w:val="00C53744"/>
    <w:rsid w:val="00C54192"/>
    <w:rsid w:val="00C54A17"/>
    <w:rsid w:val="00C5658A"/>
    <w:rsid w:val="00C60284"/>
    <w:rsid w:val="00C60C77"/>
    <w:rsid w:val="00C623A9"/>
    <w:rsid w:val="00C624FF"/>
    <w:rsid w:val="00C633D4"/>
    <w:rsid w:val="00C6368E"/>
    <w:rsid w:val="00C642E9"/>
    <w:rsid w:val="00C65060"/>
    <w:rsid w:val="00C666EB"/>
    <w:rsid w:val="00C66DD2"/>
    <w:rsid w:val="00C67833"/>
    <w:rsid w:val="00C72F17"/>
    <w:rsid w:val="00C74366"/>
    <w:rsid w:val="00C74A77"/>
    <w:rsid w:val="00C74D14"/>
    <w:rsid w:val="00C76167"/>
    <w:rsid w:val="00C766E5"/>
    <w:rsid w:val="00C76EF1"/>
    <w:rsid w:val="00C77819"/>
    <w:rsid w:val="00C80478"/>
    <w:rsid w:val="00C807C2"/>
    <w:rsid w:val="00C8190A"/>
    <w:rsid w:val="00C82023"/>
    <w:rsid w:val="00C84E04"/>
    <w:rsid w:val="00C86DA5"/>
    <w:rsid w:val="00C9292B"/>
    <w:rsid w:val="00C97A29"/>
    <w:rsid w:val="00CA1751"/>
    <w:rsid w:val="00CA244A"/>
    <w:rsid w:val="00CA24BF"/>
    <w:rsid w:val="00CA30ED"/>
    <w:rsid w:val="00CA33F2"/>
    <w:rsid w:val="00CA3F27"/>
    <w:rsid w:val="00CA578A"/>
    <w:rsid w:val="00CA5B74"/>
    <w:rsid w:val="00CA5FF3"/>
    <w:rsid w:val="00CA6B39"/>
    <w:rsid w:val="00CA7E20"/>
    <w:rsid w:val="00CB1542"/>
    <w:rsid w:val="00CB2022"/>
    <w:rsid w:val="00CB6278"/>
    <w:rsid w:val="00CB6F0B"/>
    <w:rsid w:val="00CB7606"/>
    <w:rsid w:val="00CC0B79"/>
    <w:rsid w:val="00CC0C0A"/>
    <w:rsid w:val="00CC1117"/>
    <w:rsid w:val="00CC3040"/>
    <w:rsid w:val="00CC3BF1"/>
    <w:rsid w:val="00CC687A"/>
    <w:rsid w:val="00CD0CF9"/>
    <w:rsid w:val="00CD0EB8"/>
    <w:rsid w:val="00CD0EC0"/>
    <w:rsid w:val="00CD11DA"/>
    <w:rsid w:val="00CD125C"/>
    <w:rsid w:val="00CD1AD0"/>
    <w:rsid w:val="00CD1ECB"/>
    <w:rsid w:val="00CD2172"/>
    <w:rsid w:val="00CD3395"/>
    <w:rsid w:val="00CD56AD"/>
    <w:rsid w:val="00CD5910"/>
    <w:rsid w:val="00CD686C"/>
    <w:rsid w:val="00CE12D6"/>
    <w:rsid w:val="00CE4A7E"/>
    <w:rsid w:val="00CE64F0"/>
    <w:rsid w:val="00CE6BB7"/>
    <w:rsid w:val="00CF1A2A"/>
    <w:rsid w:val="00CF2FF7"/>
    <w:rsid w:val="00D00BF7"/>
    <w:rsid w:val="00D00DB2"/>
    <w:rsid w:val="00D01521"/>
    <w:rsid w:val="00D01603"/>
    <w:rsid w:val="00D03488"/>
    <w:rsid w:val="00D04255"/>
    <w:rsid w:val="00D04A4D"/>
    <w:rsid w:val="00D053C3"/>
    <w:rsid w:val="00D05DB7"/>
    <w:rsid w:val="00D07E69"/>
    <w:rsid w:val="00D10BD5"/>
    <w:rsid w:val="00D15341"/>
    <w:rsid w:val="00D17180"/>
    <w:rsid w:val="00D22554"/>
    <w:rsid w:val="00D232A9"/>
    <w:rsid w:val="00D24BA2"/>
    <w:rsid w:val="00D264D8"/>
    <w:rsid w:val="00D303C7"/>
    <w:rsid w:val="00D30AA6"/>
    <w:rsid w:val="00D34ADF"/>
    <w:rsid w:val="00D34D88"/>
    <w:rsid w:val="00D35175"/>
    <w:rsid w:val="00D35DD5"/>
    <w:rsid w:val="00D361E5"/>
    <w:rsid w:val="00D36E65"/>
    <w:rsid w:val="00D37154"/>
    <w:rsid w:val="00D41162"/>
    <w:rsid w:val="00D435F6"/>
    <w:rsid w:val="00D4411A"/>
    <w:rsid w:val="00D4577E"/>
    <w:rsid w:val="00D4607D"/>
    <w:rsid w:val="00D541B4"/>
    <w:rsid w:val="00D545C2"/>
    <w:rsid w:val="00D5587F"/>
    <w:rsid w:val="00D563DE"/>
    <w:rsid w:val="00D5670B"/>
    <w:rsid w:val="00D6085D"/>
    <w:rsid w:val="00D611F9"/>
    <w:rsid w:val="00D613C9"/>
    <w:rsid w:val="00D61805"/>
    <w:rsid w:val="00D6194F"/>
    <w:rsid w:val="00D64BC5"/>
    <w:rsid w:val="00D658A7"/>
    <w:rsid w:val="00D67918"/>
    <w:rsid w:val="00D7017B"/>
    <w:rsid w:val="00D72119"/>
    <w:rsid w:val="00D72791"/>
    <w:rsid w:val="00D72804"/>
    <w:rsid w:val="00D7478E"/>
    <w:rsid w:val="00D7484E"/>
    <w:rsid w:val="00D75525"/>
    <w:rsid w:val="00D75702"/>
    <w:rsid w:val="00D76154"/>
    <w:rsid w:val="00D82A76"/>
    <w:rsid w:val="00D84799"/>
    <w:rsid w:val="00D90193"/>
    <w:rsid w:val="00D90BDF"/>
    <w:rsid w:val="00D93055"/>
    <w:rsid w:val="00D94C62"/>
    <w:rsid w:val="00D95381"/>
    <w:rsid w:val="00D953D6"/>
    <w:rsid w:val="00DA001A"/>
    <w:rsid w:val="00DA7847"/>
    <w:rsid w:val="00DB0CC9"/>
    <w:rsid w:val="00DB1B56"/>
    <w:rsid w:val="00DB6637"/>
    <w:rsid w:val="00DB6907"/>
    <w:rsid w:val="00DB781E"/>
    <w:rsid w:val="00DB78A4"/>
    <w:rsid w:val="00DB79CC"/>
    <w:rsid w:val="00DB7BF3"/>
    <w:rsid w:val="00DB7DBD"/>
    <w:rsid w:val="00DC0DD4"/>
    <w:rsid w:val="00DC15F8"/>
    <w:rsid w:val="00DC1B84"/>
    <w:rsid w:val="00DC2833"/>
    <w:rsid w:val="00DD1D91"/>
    <w:rsid w:val="00DD339E"/>
    <w:rsid w:val="00DD4B60"/>
    <w:rsid w:val="00DD553D"/>
    <w:rsid w:val="00DD6871"/>
    <w:rsid w:val="00DD73A8"/>
    <w:rsid w:val="00DE280D"/>
    <w:rsid w:val="00DE5F8E"/>
    <w:rsid w:val="00DE7B63"/>
    <w:rsid w:val="00DF1472"/>
    <w:rsid w:val="00DF18D0"/>
    <w:rsid w:val="00DF430D"/>
    <w:rsid w:val="00DF51B3"/>
    <w:rsid w:val="00DF545F"/>
    <w:rsid w:val="00DF641B"/>
    <w:rsid w:val="00DF6D39"/>
    <w:rsid w:val="00DF757A"/>
    <w:rsid w:val="00E005C8"/>
    <w:rsid w:val="00E01C0D"/>
    <w:rsid w:val="00E02728"/>
    <w:rsid w:val="00E03750"/>
    <w:rsid w:val="00E04531"/>
    <w:rsid w:val="00E10608"/>
    <w:rsid w:val="00E14FB2"/>
    <w:rsid w:val="00E1571F"/>
    <w:rsid w:val="00E169FC"/>
    <w:rsid w:val="00E2077E"/>
    <w:rsid w:val="00E23B35"/>
    <w:rsid w:val="00E249D3"/>
    <w:rsid w:val="00E25E9F"/>
    <w:rsid w:val="00E26C3A"/>
    <w:rsid w:val="00E270A7"/>
    <w:rsid w:val="00E2720F"/>
    <w:rsid w:val="00E27C87"/>
    <w:rsid w:val="00E31ABE"/>
    <w:rsid w:val="00E37BAF"/>
    <w:rsid w:val="00E445F3"/>
    <w:rsid w:val="00E461F0"/>
    <w:rsid w:val="00E465A6"/>
    <w:rsid w:val="00E50824"/>
    <w:rsid w:val="00E51B1C"/>
    <w:rsid w:val="00E526D5"/>
    <w:rsid w:val="00E52DBC"/>
    <w:rsid w:val="00E552A2"/>
    <w:rsid w:val="00E6207B"/>
    <w:rsid w:val="00E6231A"/>
    <w:rsid w:val="00E70597"/>
    <w:rsid w:val="00E7325E"/>
    <w:rsid w:val="00E73325"/>
    <w:rsid w:val="00E734FC"/>
    <w:rsid w:val="00E73CEC"/>
    <w:rsid w:val="00E748A7"/>
    <w:rsid w:val="00E75025"/>
    <w:rsid w:val="00E76E73"/>
    <w:rsid w:val="00E77784"/>
    <w:rsid w:val="00E818AE"/>
    <w:rsid w:val="00E8360A"/>
    <w:rsid w:val="00E84308"/>
    <w:rsid w:val="00E845FA"/>
    <w:rsid w:val="00E86113"/>
    <w:rsid w:val="00E86833"/>
    <w:rsid w:val="00E86D70"/>
    <w:rsid w:val="00E90E1B"/>
    <w:rsid w:val="00E914B8"/>
    <w:rsid w:val="00E91E60"/>
    <w:rsid w:val="00E93EDE"/>
    <w:rsid w:val="00E959CE"/>
    <w:rsid w:val="00E97C76"/>
    <w:rsid w:val="00EA3222"/>
    <w:rsid w:val="00EA3444"/>
    <w:rsid w:val="00EA5D14"/>
    <w:rsid w:val="00EA7872"/>
    <w:rsid w:val="00EB1D66"/>
    <w:rsid w:val="00EB251E"/>
    <w:rsid w:val="00EB2553"/>
    <w:rsid w:val="00EB4C4B"/>
    <w:rsid w:val="00EB4D9B"/>
    <w:rsid w:val="00EB5C85"/>
    <w:rsid w:val="00EB5D57"/>
    <w:rsid w:val="00EB738A"/>
    <w:rsid w:val="00EB7410"/>
    <w:rsid w:val="00EB7726"/>
    <w:rsid w:val="00EB7F10"/>
    <w:rsid w:val="00EC0F9E"/>
    <w:rsid w:val="00EC14DB"/>
    <w:rsid w:val="00EC2873"/>
    <w:rsid w:val="00EC359D"/>
    <w:rsid w:val="00EC366B"/>
    <w:rsid w:val="00EC4E8F"/>
    <w:rsid w:val="00ED08D2"/>
    <w:rsid w:val="00ED09CE"/>
    <w:rsid w:val="00ED0ADB"/>
    <w:rsid w:val="00ED1031"/>
    <w:rsid w:val="00ED4D83"/>
    <w:rsid w:val="00ED539C"/>
    <w:rsid w:val="00ED5D3E"/>
    <w:rsid w:val="00ED64D8"/>
    <w:rsid w:val="00EE0197"/>
    <w:rsid w:val="00EE0981"/>
    <w:rsid w:val="00EE0E77"/>
    <w:rsid w:val="00EE1648"/>
    <w:rsid w:val="00EE241A"/>
    <w:rsid w:val="00EE3587"/>
    <w:rsid w:val="00EE56C1"/>
    <w:rsid w:val="00EE5D44"/>
    <w:rsid w:val="00EE66F4"/>
    <w:rsid w:val="00EF075B"/>
    <w:rsid w:val="00EF3638"/>
    <w:rsid w:val="00EF4429"/>
    <w:rsid w:val="00EF44C3"/>
    <w:rsid w:val="00EF4AC6"/>
    <w:rsid w:val="00EF4D6E"/>
    <w:rsid w:val="00F00D9C"/>
    <w:rsid w:val="00F04EE7"/>
    <w:rsid w:val="00F04F63"/>
    <w:rsid w:val="00F0593C"/>
    <w:rsid w:val="00F06042"/>
    <w:rsid w:val="00F10C49"/>
    <w:rsid w:val="00F114ED"/>
    <w:rsid w:val="00F11548"/>
    <w:rsid w:val="00F12440"/>
    <w:rsid w:val="00F1271B"/>
    <w:rsid w:val="00F12EFF"/>
    <w:rsid w:val="00F13FDD"/>
    <w:rsid w:val="00F21207"/>
    <w:rsid w:val="00F22F2B"/>
    <w:rsid w:val="00F261DF"/>
    <w:rsid w:val="00F27735"/>
    <w:rsid w:val="00F31DD6"/>
    <w:rsid w:val="00F334D5"/>
    <w:rsid w:val="00F353D1"/>
    <w:rsid w:val="00F35AA0"/>
    <w:rsid w:val="00F42E0C"/>
    <w:rsid w:val="00F43BBC"/>
    <w:rsid w:val="00F456D4"/>
    <w:rsid w:val="00F46F44"/>
    <w:rsid w:val="00F4788E"/>
    <w:rsid w:val="00F50304"/>
    <w:rsid w:val="00F52FD1"/>
    <w:rsid w:val="00F53B9E"/>
    <w:rsid w:val="00F53C00"/>
    <w:rsid w:val="00F54897"/>
    <w:rsid w:val="00F554FA"/>
    <w:rsid w:val="00F55861"/>
    <w:rsid w:val="00F567F6"/>
    <w:rsid w:val="00F56804"/>
    <w:rsid w:val="00F57396"/>
    <w:rsid w:val="00F57CBF"/>
    <w:rsid w:val="00F60294"/>
    <w:rsid w:val="00F61C23"/>
    <w:rsid w:val="00F621C3"/>
    <w:rsid w:val="00F70D3B"/>
    <w:rsid w:val="00F713A3"/>
    <w:rsid w:val="00F71C1D"/>
    <w:rsid w:val="00F72A35"/>
    <w:rsid w:val="00F72E03"/>
    <w:rsid w:val="00F81423"/>
    <w:rsid w:val="00F8367A"/>
    <w:rsid w:val="00F83B80"/>
    <w:rsid w:val="00F83DE4"/>
    <w:rsid w:val="00F83E81"/>
    <w:rsid w:val="00F8464C"/>
    <w:rsid w:val="00F85E15"/>
    <w:rsid w:val="00F86B74"/>
    <w:rsid w:val="00F86C03"/>
    <w:rsid w:val="00F9016A"/>
    <w:rsid w:val="00F91409"/>
    <w:rsid w:val="00F925E6"/>
    <w:rsid w:val="00F9499A"/>
    <w:rsid w:val="00F95E2D"/>
    <w:rsid w:val="00F96588"/>
    <w:rsid w:val="00F971E9"/>
    <w:rsid w:val="00F97CC1"/>
    <w:rsid w:val="00FA047D"/>
    <w:rsid w:val="00FA26F0"/>
    <w:rsid w:val="00FA2E54"/>
    <w:rsid w:val="00FA3398"/>
    <w:rsid w:val="00FA3574"/>
    <w:rsid w:val="00FA3B2C"/>
    <w:rsid w:val="00FA5194"/>
    <w:rsid w:val="00FA596B"/>
    <w:rsid w:val="00FA5FA1"/>
    <w:rsid w:val="00FA64A9"/>
    <w:rsid w:val="00FB20F2"/>
    <w:rsid w:val="00FB31C7"/>
    <w:rsid w:val="00FC0EAA"/>
    <w:rsid w:val="00FC12BA"/>
    <w:rsid w:val="00FC1D82"/>
    <w:rsid w:val="00FC470C"/>
    <w:rsid w:val="00FC4BEE"/>
    <w:rsid w:val="00FD198D"/>
    <w:rsid w:val="00FD1E55"/>
    <w:rsid w:val="00FD2B82"/>
    <w:rsid w:val="00FD3E1B"/>
    <w:rsid w:val="00FD4EA0"/>
    <w:rsid w:val="00FD513A"/>
    <w:rsid w:val="00FD56B7"/>
    <w:rsid w:val="00FD7F35"/>
    <w:rsid w:val="00FD7F7B"/>
    <w:rsid w:val="00FE1C8D"/>
    <w:rsid w:val="00FE2A9D"/>
    <w:rsid w:val="00FE4588"/>
    <w:rsid w:val="00FE5CC5"/>
    <w:rsid w:val="00FF0143"/>
    <w:rsid w:val="00FF032C"/>
    <w:rsid w:val="00FF05E4"/>
    <w:rsid w:val="00FF43E5"/>
    <w:rsid w:val="00FF50E8"/>
    <w:rsid w:val="00FF5BA4"/>
    <w:rsid w:val="00FF70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29CA1"/>
  <w15:docId w15:val="{D1DD379C-3FCD-4583-BCDF-B46DCA70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82A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D82A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552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82A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D82A7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82A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2A7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82A76"/>
    <w:pPr>
      <w:ind w:left="720"/>
      <w:contextualSpacing/>
    </w:pPr>
  </w:style>
  <w:style w:type="paragraph" w:styleId="Header">
    <w:name w:val="header"/>
    <w:basedOn w:val="Normal"/>
    <w:link w:val="HeaderChar"/>
    <w:unhideWhenUsed/>
    <w:rsid w:val="00D82A76"/>
    <w:pPr>
      <w:tabs>
        <w:tab w:val="center" w:pos="4513"/>
        <w:tab w:val="right" w:pos="9026"/>
      </w:tabs>
    </w:pPr>
  </w:style>
  <w:style w:type="character" w:customStyle="1" w:styleId="HeaderChar">
    <w:name w:val="Header Char"/>
    <w:basedOn w:val="DefaultParagraphFont"/>
    <w:link w:val="Header"/>
    <w:rsid w:val="00D82A76"/>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82A76"/>
    <w:rPr>
      <w:b/>
      <w:bCs/>
      <w:sz w:val="20"/>
      <w:szCs w:val="20"/>
      <w:lang w:eastAsia="de-DE"/>
    </w:rPr>
  </w:style>
  <w:style w:type="character" w:customStyle="1" w:styleId="st">
    <w:name w:val="st"/>
    <w:basedOn w:val="DefaultParagraphFont"/>
    <w:rsid w:val="00D82A76"/>
  </w:style>
  <w:style w:type="character" w:customStyle="1" w:styleId="equals">
    <w:name w:val="equals"/>
    <w:basedOn w:val="DefaultParagraphFont"/>
    <w:rsid w:val="00D82A76"/>
  </w:style>
  <w:style w:type="table" w:styleId="TableGrid">
    <w:name w:val="Table Grid"/>
    <w:basedOn w:val="TableNormal"/>
    <w:uiPriority w:val="59"/>
    <w:rsid w:val="00D82A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82A76"/>
    <w:rPr>
      <w:i/>
      <w:iCs/>
    </w:rPr>
  </w:style>
  <w:style w:type="character" w:customStyle="1" w:styleId="a">
    <w:name w:val="a"/>
    <w:basedOn w:val="DefaultParagraphFont"/>
    <w:rsid w:val="00D82A76"/>
  </w:style>
  <w:style w:type="paragraph" w:styleId="BalloonText">
    <w:name w:val="Balloon Text"/>
    <w:basedOn w:val="Normal"/>
    <w:link w:val="BalloonTextChar"/>
    <w:uiPriority w:val="99"/>
    <w:semiHidden/>
    <w:unhideWhenUsed/>
    <w:rsid w:val="000B3F64"/>
    <w:rPr>
      <w:rFonts w:ascii="Tahoma" w:hAnsi="Tahoma" w:cs="Tahoma"/>
      <w:sz w:val="16"/>
      <w:szCs w:val="16"/>
    </w:rPr>
  </w:style>
  <w:style w:type="character" w:customStyle="1" w:styleId="BalloonTextChar">
    <w:name w:val="Balloon Text Char"/>
    <w:basedOn w:val="DefaultParagraphFont"/>
    <w:link w:val="BalloonText"/>
    <w:uiPriority w:val="99"/>
    <w:semiHidden/>
    <w:rsid w:val="000B3F64"/>
    <w:rPr>
      <w:rFonts w:ascii="Tahoma" w:eastAsia="Times New Roman" w:hAnsi="Tahoma" w:cs="Tahoma"/>
      <w:sz w:val="16"/>
      <w:szCs w:val="16"/>
    </w:rPr>
  </w:style>
  <w:style w:type="character" w:customStyle="1" w:styleId="Heading3Char">
    <w:name w:val="Heading 3 Char"/>
    <w:basedOn w:val="DefaultParagraphFont"/>
    <w:link w:val="Heading3"/>
    <w:rsid w:val="00E552A2"/>
    <w:rPr>
      <w:rFonts w:asciiTheme="majorHAnsi" w:eastAsiaTheme="majorEastAsia" w:hAnsiTheme="majorHAnsi" w:cstheme="majorBidi"/>
      <w:b/>
      <w:bCs/>
      <w:color w:val="4F81BD" w:themeColor="accent1"/>
      <w:sz w:val="24"/>
      <w:szCs w:val="24"/>
    </w:rPr>
  </w:style>
  <w:style w:type="character" w:customStyle="1" w:styleId="FootnoteTextChar">
    <w:name w:val="Footnote Text Char"/>
    <w:aliases w:val="Dipnot Metni Char Char,Dipnot Metni Char2 Char Char,Dipnot Metni Char1 Char Char Char,Dipnot Metni Char Char Char Char Char,Dipnot Metni Char1 Char Char Char Char Char,Dipnot Metni Char Char Char Char Char Char Char"/>
    <w:basedOn w:val="DefaultParagraphFont"/>
    <w:link w:val="FootnoteText"/>
    <w:uiPriority w:val="99"/>
    <w:semiHidden/>
    <w:locked/>
    <w:rsid w:val="00E552A2"/>
    <w:rPr>
      <w:rFonts w:ascii="Times New Roman" w:eastAsia="Times New Roman" w:hAnsi="Times New Roman" w:cs="Times New Roman"/>
      <w:sz w:val="20"/>
      <w:szCs w:val="20"/>
    </w:rPr>
  </w:style>
  <w:style w:type="paragraph" w:styleId="FootnoteText">
    <w:name w:val="footnote text"/>
    <w:aliases w:val="Dipnot Metni Char,Dipnot Metni Char2 Char,Dipnot Metni Char1 Char Char,Dipnot Metni Char Char Char Char,Dipnot Metni Char1 Char Char Char Char,Dipnot Metni Char Char Char Char Char Char,Dipnot Metni Char Char1 Char Char"/>
    <w:basedOn w:val="Normal"/>
    <w:link w:val="FootnoteTextChar"/>
    <w:uiPriority w:val="99"/>
    <w:semiHidden/>
    <w:unhideWhenUsed/>
    <w:rsid w:val="00E552A2"/>
    <w:rPr>
      <w:sz w:val="20"/>
      <w:szCs w:val="20"/>
    </w:rPr>
  </w:style>
  <w:style w:type="character" w:customStyle="1" w:styleId="FootnoteTextChar1">
    <w:name w:val="Footnote Text Char1"/>
    <w:basedOn w:val="DefaultParagraphFont"/>
    <w:uiPriority w:val="99"/>
    <w:semiHidden/>
    <w:rsid w:val="00E552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552A2"/>
    <w:rPr>
      <w:vertAlign w:val="superscript"/>
    </w:rPr>
  </w:style>
  <w:style w:type="paragraph" w:styleId="Footer">
    <w:name w:val="footer"/>
    <w:basedOn w:val="Normal"/>
    <w:link w:val="FooterChar"/>
    <w:uiPriority w:val="99"/>
    <w:unhideWhenUsed/>
    <w:rsid w:val="009E5B1E"/>
    <w:pPr>
      <w:tabs>
        <w:tab w:val="center" w:pos="4513"/>
        <w:tab w:val="right" w:pos="9026"/>
      </w:tabs>
    </w:pPr>
  </w:style>
  <w:style w:type="character" w:customStyle="1" w:styleId="FooterChar">
    <w:name w:val="Footer Char"/>
    <w:basedOn w:val="DefaultParagraphFont"/>
    <w:link w:val="Footer"/>
    <w:uiPriority w:val="99"/>
    <w:rsid w:val="009E5B1E"/>
    <w:rPr>
      <w:rFonts w:ascii="Times New Roman" w:eastAsia="Times New Roman" w:hAnsi="Times New Roman" w:cs="Times New Roman"/>
      <w:sz w:val="24"/>
      <w:szCs w:val="24"/>
    </w:rPr>
  </w:style>
  <w:style w:type="paragraph" w:styleId="NormalWeb">
    <w:name w:val="Normal (Web)"/>
    <w:basedOn w:val="Normal"/>
    <w:uiPriority w:val="99"/>
    <w:unhideWhenUsed/>
    <w:rsid w:val="00BF5002"/>
    <w:pPr>
      <w:spacing w:before="100" w:beforeAutospacing="1" w:after="100" w:afterAutospacing="1"/>
    </w:pPr>
    <w:rPr>
      <w:lang w:eastAsia="en-GB"/>
    </w:rPr>
  </w:style>
  <w:style w:type="paragraph" w:customStyle="1" w:styleId="Default">
    <w:name w:val="Default"/>
    <w:rsid w:val="00436AC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55CB"/>
    <w:rPr>
      <w:color w:val="0000FF" w:themeColor="hyperlink"/>
      <w:u w:val="single"/>
    </w:rPr>
  </w:style>
  <w:style w:type="character" w:styleId="CommentReference">
    <w:name w:val="annotation reference"/>
    <w:basedOn w:val="DefaultParagraphFont"/>
    <w:uiPriority w:val="99"/>
    <w:semiHidden/>
    <w:unhideWhenUsed/>
    <w:rsid w:val="000547DC"/>
    <w:rPr>
      <w:sz w:val="16"/>
      <w:szCs w:val="16"/>
    </w:rPr>
  </w:style>
  <w:style w:type="paragraph" w:styleId="CommentText">
    <w:name w:val="annotation text"/>
    <w:basedOn w:val="Normal"/>
    <w:link w:val="CommentTextChar"/>
    <w:uiPriority w:val="99"/>
    <w:semiHidden/>
    <w:unhideWhenUsed/>
    <w:rsid w:val="000547DC"/>
    <w:rPr>
      <w:sz w:val="20"/>
      <w:szCs w:val="20"/>
    </w:rPr>
  </w:style>
  <w:style w:type="character" w:customStyle="1" w:styleId="CommentTextChar">
    <w:name w:val="Comment Text Char"/>
    <w:basedOn w:val="DefaultParagraphFont"/>
    <w:link w:val="CommentText"/>
    <w:uiPriority w:val="99"/>
    <w:semiHidden/>
    <w:rsid w:val="000547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47DC"/>
    <w:rPr>
      <w:b/>
      <w:bCs/>
    </w:rPr>
  </w:style>
  <w:style w:type="character" w:customStyle="1" w:styleId="CommentSubjectChar">
    <w:name w:val="Comment Subject Char"/>
    <w:basedOn w:val="CommentTextChar"/>
    <w:link w:val="CommentSubject"/>
    <w:uiPriority w:val="99"/>
    <w:semiHidden/>
    <w:rsid w:val="000547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9456">
      <w:bodyDiv w:val="1"/>
      <w:marLeft w:val="0"/>
      <w:marRight w:val="0"/>
      <w:marTop w:val="0"/>
      <w:marBottom w:val="0"/>
      <w:divBdr>
        <w:top w:val="none" w:sz="0" w:space="0" w:color="auto"/>
        <w:left w:val="none" w:sz="0" w:space="0" w:color="auto"/>
        <w:bottom w:val="none" w:sz="0" w:space="0" w:color="auto"/>
        <w:right w:val="none" w:sz="0" w:space="0" w:color="auto"/>
      </w:divBdr>
      <w:divsChild>
        <w:div w:id="71393168">
          <w:marLeft w:val="0"/>
          <w:marRight w:val="0"/>
          <w:marTop w:val="0"/>
          <w:marBottom w:val="0"/>
          <w:divBdr>
            <w:top w:val="none" w:sz="0" w:space="0" w:color="auto"/>
            <w:left w:val="none" w:sz="0" w:space="0" w:color="auto"/>
            <w:bottom w:val="none" w:sz="0" w:space="0" w:color="auto"/>
            <w:right w:val="none" w:sz="0" w:space="0" w:color="auto"/>
          </w:divBdr>
        </w:div>
        <w:div w:id="1022365446">
          <w:marLeft w:val="0"/>
          <w:marRight w:val="0"/>
          <w:marTop w:val="0"/>
          <w:marBottom w:val="0"/>
          <w:divBdr>
            <w:top w:val="none" w:sz="0" w:space="0" w:color="auto"/>
            <w:left w:val="none" w:sz="0" w:space="0" w:color="auto"/>
            <w:bottom w:val="none" w:sz="0" w:space="0" w:color="auto"/>
            <w:right w:val="none" w:sz="0" w:space="0" w:color="auto"/>
          </w:divBdr>
        </w:div>
        <w:div w:id="1482577339">
          <w:marLeft w:val="0"/>
          <w:marRight w:val="0"/>
          <w:marTop w:val="0"/>
          <w:marBottom w:val="0"/>
          <w:divBdr>
            <w:top w:val="none" w:sz="0" w:space="0" w:color="auto"/>
            <w:left w:val="none" w:sz="0" w:space="0" w:color="auto"/>
            <w:bottom w:val="none" w:sz="0" w:space="0" w:color="auto"/>
            <w:right w:val="none" w:sz="0" w:space="0" w:color="auto"/>
          </w:divBdr>
        </w:div>
      </w:divsChild>
    </w:div>
    <w:div w:id="63376596">
      <w:bodyDiv w:val="1"/>
      <w:marLeft w:val="0"/>
      <w:marRight w:val="0"/>
      <w:marTop w:val="0"/>
      <w:marBottom w:val="0"/>
      <w:divBdr>
        <w:top w:val="none" w:sz="0" w:space="0" w:color="auto"/>
        <w:left w:val="none" w:sz="0" w:space="0" w:color="auto"/>
        <w:bottom w:val="none" w:sz="0" w:space="0" w:color="auto"/>
        <w:right w:val="none" w:sz="0" w:space="0" w:color="auto"/>
      </w:divBdr>
      <w:divsChild>
        <w:div w:id="410078206">
          <w:marLeft w:val="0"/>
          <w:marRight w:val="0"/>
          <w:marTop w:val="0"/>
          <w:marBottom w:val="0"/>
          <w:divBdr>
            <w:top w:val="none" w:sz="0" w:space="0" w:color="auto"/>
            <w:left w:val="none" w:sz="0" w:space="0" w:color="auto"/>
            <w:bottom w:val="none" w:sz="0" w:space="0" w:color="auto"/>
            <w:right w:val="none" w:sz="0" w:space="0" w:color="auto"/>
          </w:divBdr>
        </w:div>
        <w:div w:id="1709642712">
          <w:marLeft w:val="0"/>
          <w:marRight w:val="0"/>
          <w:marTop w:val="0"/>
          <w:marBottom w:val="0"/>
          <w:divBdr>
            <w:top w:val="none" w:sz="0" w:space="0" w:color="auto"/>
            <w:left w:val="none" w:sz="0" w:space="0" w:color="auto"/>
            <w:bottom w:val="none" w:sz="0" w:space="0" w:color="auto"/>
            <w:right w:val="none" w:sz="0" w:space="0" w:color="auto"/>
          </w:divBdr>
        </w:div>
        <w:div w:id="1413770318">
          <w:marLeft w:val="0"/>
          <w:marRight w:val="0"/>
          <w:marTop w:val="0"/>
          <w:marBottom w:val="0"/>
          <w:divBdr>
            <w:top w:val="none" w:sz="0" w:space="0" w:color="auto"/>
            <w:left w:val="none" w:sz="0" w:space="0" w:color="auto"/>
            <w:bottom w:val="none" w:sz="0" w:space="0" w:color="auto"/>
            <w:right w:val="none" w:sz="0" w:space="0" w:color="auto"/>
          </w:divBdr>
        </w:div>
        <w:div w:id="542601809">
          <w:marLeft w:val="0"/>
          <w:marRight w:val="0"/>
          <w:marTop w:val="0"/>
          <w:marBottom w:val="0"/>
          <w:divBdr>
            <w:top w:val="none" w:sz="0" w:space="0" w:color="auto"/>
            <w:left w:val="none" w:sz="0" w:space="0" w:color="auto"/>
            <w:bottom w:val="none" w:sz="0" w:space="0" w:color="auto"/>
            <w:right w:val="none" w:sz="0" w:space="0" w:color="auto"/>
          </w:divBdr>
        </w:div>
        <w:div w:id="1017198921">
          <w:marLeft w:val="0"/>
          <w:marRight w:val="0"/>
          <w:marTop w:val="0"/>
          <w:marBottom w:val="0"/>
          <w:divBdr>
            <w:top w:val="none" w:sz="0" w:space="0" w:color="auto"/>
            <w:left w:val="none" w:sz="0" w:space="0" w:color="auto"/>
            <w:bottom w:val="none" w:sz="0" w:space="0" w:color="auto"/>
            <w:right w:val="none" w:sz="0" w:space="0" w:color="auto"/>
          </w:divBdr>
        </w:div>
        <w:div w:id="1302033356">
          <w:marLeft w:val="0"/>
          <w:marRight w:val="0"/>
          <w:marTop w:val="0"/>
          <w:marBottom w:val="0"/>
          <w:divBdr>
            <w:top w:val="none" w:sz="0" w:space="0" w:color="auto"/>
            <w:left w:val="none" w:sz="0" w:space="0" w:color="auto"/>
            <w:bottom w:val="none" w:sz="0" w:space="0" w:color="auto"/>
            <w:right w:val="none" w:sz="0" w:space="0" w:color="auto"/>
          </w:divBdr>
        </w:div>
      </w:divsChild>
    </w:div>
    <w:div w:id="84814165">
      <w:bodyDiv w:val="1"/>
      <w:marLeft w:val="0"/>
      <w:marRight w:val="0"/>
      <w:marTop w:val="0"/>
      <w:marBottom w:val="0"/>
      <w:divBdr>
        <w:top w:val="none" w:sz="0" w:space="0" w:color="auto"/>
        <w:left w:val="none" w:sz="0" w:space="0" w:color="auto"/>
        <w:bottom w:val="none" w:sz="0" w:space="0" w:color="auto"/>
        <w:right w:val="none" w:sz="0" w:space="0" w:color="auto"/>
      </w:divBdr>
    </w:div>
    <w:div w:id="202250925">
      <w:bodyDiv w:val="1"/>
      <w:marLeft w:val="0"/>
      <w:marRight w:val="0"/>
      <w:marTop w:val="0"/>
      <w:marBottom w:val="0"/>
      <w:divBdr>
        <w:top w:val="none" w:sz="0" w:space="0" w:color="auto"/>
        <w:left w:val="none" w:sz="0" w:space="0" w:color="auto"/>
        <w:bottom w:val="none" w:sz="0" w:space="0" w:color="auto"/>
        <w:right w:val="none" w:sz="0" w:space="0" w:color="auto"/>
      </w:divBdr>
      <w:divsChild>
        <w:div w:id="794904230">
          <w:marLeft w:val="0"/>
          <w:marRight w:val="0"/>
          <w:marTop w:val="0"/>
          <w:marBottom w:val="0"/>
          <w:divBdr>
            <w:top w:val="none" w:sz="0" w:space="0" w:color="auto"/>
            <w:left w:val="none" w:sz="0" w:space="0" w:color="auto"/>
            <w:bottom w:val="none" w:sz="0" w:space="0" w:color="auto"/>
            <w:right w:val="none" w:sz="0" w:space="0" w:color="auto"/>
          </w:divBdr>
        </w:div>
        <w:div w:id="1579166111">
          <w:marLeft w:val="0"/>
          <w:marRight w:val="0"/>
          <w:marTop w:val="0"/>
          <w:marBottom w:val="0"/>
          <w:divBdr>
            <w:top w:val="none" w:sz="0" w:space="0" w:color="auto"/>
            <w:left w:val="none" w:sz="0" w:space="0" w:color="auto"/>
            <w:bottom w:val="none" w:sz="0" w:space="0" w:color="auto"/>
            <w:right w:val="none" w:sz="0" w:space="0" w:color="auto"/>
          </w:divBdr>
        </w:div>
        <w:div w:id="1034232774">
          <w:marLeft w:val="0"/>
          <w:marRight w:val="0"/>
          <w:marTop w:val="0"/>
          <w:marBottom w:val="0"/>
          <w:divBdr>
            <w:top w:val="none" w:sz="0" w:space="0" w:color="auto"/>
            <w:left w:val="none" w:sz="0" w:space="0" w:color="auto"/>
            <w:bottom w:val="none" w:sz="0" w:space="0" w:color="auto"/>
            <w:right w:val="none" w:sz="0" w:space="0" w:color="auto"/>
          </w:divBdr>
        </w:div>
        <w:div w:id="1831363630">
          <w:marLeft w:val="0"/>
          <w:marRight w:val="0"/>
          <w:marTop w:val="0"/>
          <w:marBottom w:val="0"/>
          <w:divBdr>
            <w:top w:val="none" w:sz="0" w:space="0" w:color="auto"/>
            <w:left w:val="none" w:sz="0" w:space="0" w:color="auto"/>
            <w:bottom w:val="none" w:sz="0" w:space="0" w:color="auto"/>
            <w:right w:val="none" w:sz="0" w:space="0" w:color="auto"/>
          </w:divBdr>
        </w:div>
        <w:div w:id="1803109781">
          <w:marLeft w:val="0"/>
          <w:marRight w:val="0"/>
          <w:marTop w:val="0"/>
          <w:marBottom w:val="0"/>
          <w:divBdr>
            <w:top w:val="none" w:sz="0" w:space="0" w:color="auto"/>
            <w:left w:val="none" w:sz="0" w:space="0" w:color="auto"/>
            <w:bottom w:val="none" w:sz="0" w:space="0" w:color="auto"/>
            <w:right w:val="none" w:sz="0" w:space="0" w:color="auto"/>
          </w:divBdr>
        </w:div>
        <w:div w:id="2118792082">
          <w:marLeft w:val="0"/>
          <w:marRight w:val="0"/>
          <w:marTop w:val="0"/>
          <w:marBottom w:val="0"/>
          <w:divBdr>
            <w:top w:val="none" w:sz="0" w:space="0" w:color="auto"/>
            <w:left w:val="none" w:sz="0" w:space="0" w:color="auto"/>
            <w:bottom w:val="none" w:sz="0" w:space="0" w:color="auto"/>
            <w:right w:val="none" w:sz="0" w:space="0" w:color="auto"/>
          </w:divBdr>
        </w:div>
        <w:div w:id="91434009">
          <w:marLeft w:val="0"/>
          <w:marRight w:val="0"/>
          <w:marTop w:val="0"/>
          <w:marBottom w:val="0"/>
          <w:divBdr>
            <w:top w:val="none" w:sz="0" w:space="0" w:color="auto"/>
            <w:left w:val="none" w:sz="0" w:space="0" w:color="auto"/>
            <w:bottom w:val="none" w:sz="0" w:space="0" w:color="auto"/>
            <w:right w:val="none" w:sz="0" w:space="0" w:color="auto"/>
          </w:divBdr>
        </w:div>
        <w:div w:id="1071542721">
          <w:marLeft w:val="0"/>
          <w:marRight w:val="0"/>
          <w:marTop w:val="0"/>
          <w:marBottom w:val="0"/>
          <w:divBdr>
            <w:top w:val="none" w:sz="0" w:space="0" w:color="auto"/>
            <w:left w:val="none" w:sz="0" w:space="0" w:color="auto"/>
            <w:bottom w:val="none" w:sz="0" w:space="0" w:color="auto"/>
            <w:right w:val="none" w:sz="0" w:space="0" w:color="auto"/>
          </w:divBdr>
        </w:div>
        <w:div w:id="286275816">
          <w:marLeft w:val="0"/>
          <w:marRight w:val="0"/>
          <w:marTop w:val="0"/>
          <w:marBottom w:val="0"/>
          <w:divBdr>
            <w:top w:val="none" w:sz="0" w:space="0" w:color="auto"/>
            <w:left w:val="none" w:sz="0" w:space="0" w:color="auto"/>
            <w:bottom w:val="none" w:sz="0" w:space="0" w:color="auto"/>
            <w:right w:val="none" w:sz="0" w:space="0" w:color="auto"/>
          </w:divBdr>
        </w:div>
        <w:div w:id="643001337">
          <w:marLeft w:val="0"/>
          <w:marRight w:val="0"/>
          <w:marTop w:val="0"/>
          <w:marBottom w:val="0"/>
          <w:divBdr>
            <w:top w:val="none" w:sz="0" w:space="0" w:color="auto"/>
            <w:left w:val="none" w:sz="0" w:space="0" w:color="auto"/>
            <w:bottom w:val="none" w:sz="0" w:space="0" w:color="auto"/>
            <w:right w:val="none" w:sz="0" w:space="0" w:color="auto"/>
          </w:divBdr>
        </w:div>
        <w:div w:id="1170869004">
          <w:marLeft w:val="0"/>
          <w:marRight w:val="0"/>
          <w:marTop w:val="0"/>
          <w:marBottom w:val="0"/>
          <w:divBdr>
            <w:top w:val="none" w:sz="0" w:space="0" w:color="auto"/>
            <w:left w:val="none" w:sz="0" w:space="0" w:color="auto"/>
            <w:bottom w:val="none" w:sz="0" w:space="0" w:color="auto"/>
            <w:right w:val="none" w:sz="0" w:space="0" w:color="auto"/>
          </w:divBdr>
        </w:div>
        <w:div w:id="1291982502">
          <w:marLeft w:val="0"/>
          <w:marRight w:val="0"/>
          <w:marTop w:val="0"/>
          <w:marBottom w:val="0"/>
          <w:divBdr>
            <w:top w:val="none" w:sz="0" w:space="0" w:color="auto"/>
            <w:left w:val="none" w:sz="0" w:space="0" w:color="auto"/>
            <w:bottom w:val="none" w:sz="0" w:space="0" w:color="auto"/>
            <w:right w:val="none" w:sz="0" w:space="0" w:color="auto"/>
          </w:divBdr>
        </w:div>
        <w:div w:id="2011325246">
          <w:marLeft w:val="0"/>
          <w:marRight w:val="0"/>
          <w:marTop w:val="0"/>
          <w:marBottom w:val="0"/>
          <w:divBdr>
            <w:top w:val="none" w:sz="0" w:space="0" w:color="auto"/>
            <w:left w:val="none" w:sz="0" w:space="0" w:color="auto"/>
            <w:bottom w:val="none" w:sz="0" w:space="0" w:color="auto"/>
            <w:right w:val="none" w:sz="0" w:space="0" w:color="auto"/>
          </w:divBdr>
        </w:div>
        <w:div w:id="1919555527">
          <w:marLeft w:val="0"/>
          <w:marRight w:val="0"/>
          <w:marTop w:val="0"/>
          <w:marBottom w:val="0"/>
          <w:divBdr>
            <w:top w:val="none" w:sz="0" w:space="0" w:color="auto"/>
            <w:left w:val="none" w:sz="0" w:space="0" w:color="auto"/>
            <w:bottom w:val="none" w:sz="0" w:space="0" w:color="auto"/>
            <w:right w:val="none" w:sz="0" w:space="0" w:color="auto"/>
          </w:divBdr>
        </w:div>
        <w:div w:id="829979116">
          <w:marLeft w:val="0"/>
          <w:marRight w:val="0"/>
          <w:marTop w:val="0"/>
          <w:marBottom w:val="0"/>
          <w:divBdr>
            <w:top w:val="none" w:sz="0" w:space="0" w:color="auto"/>
            <w:left w:val="none" w:sz="0" w:space="0" w:color="auto"/>
            <w:bottom w:val="none" w:sz="0" w:space="0" w:color="auto"/>
            <w:right w:val="none" w:sz="0" w:space="0" w:color="auto"/>
          </w:divBdr>
        </w:div>
      </w:divsChild>
    </w:div>
    <w:div w:id="285159854">
      <w:bodyDiv w:val="1"/>
      <w:marLeft w:val="0"/>
      <w:marRight w:val="0"/>
      <w:marTop w:val="0"/>
      <w:marBottom w:val="0"/>
      <w:divBdr>
        <w:top w:val="none" w:sz="0" w:space="0" w:color="auto"/>
        <w:left w:val="none" w:sz="0" w:space="0" w:color="auto"/>
        <w:bottom w:val="none" w:sz="0" w:space="0" w:color="auto"/>
        <w:right w:val="none" w:sz="0" w:space="0" w:color="auto"/>
      </w:divBdr>
    </w:div>
    <w:div w:id="379591480">
      <w:bodyDiv w:val="1"/>
      <w:marLeft w:val="0"/>
      <w:marRight w:val="0"/>
      <w:marTop w:val="0"/>
      <w:marBottom w:val="0"/>
      <w:divBdr>
        <w:top w:val="none" w:sz="0" w:space="0" w:color="auto"/>
        <w:left w:val="none" w:sz="0" w:space="0" w:color="auto"/>
        <w:bottom w:val="none" w:sz="0" w:space="0" w:color="auto"/>
        <w:right w:val="none" w:sz="0" w:space="0" w:color="auto"/>
      </w:divBdr>
      <w:divsChild>
        <w:div w:id="1416779912">
          <w:marLeft w:val="0"/>
          <w:marRight w:val="0"/>
          <w:marTop w:val="0"/>
          <w:marBottom w:val="0"/>
          <w:divBdr>
            <w:top w:val="none" w:sz="0" w:space="0" w:color="auto"/>
            <w:left w:val="none" w:sz="0" w:space="0" w:color="auto"/>
            <w:bottom w:val="none" w:sz="0" w:space="0" w:color="auto"/>
            <w:right w:val="none" w:sz="0" w:space="0" w:color="auto"/>
          </w:divBdr>
        </w:div>
        <w:div w:id="2027167846">
          <w:marLeft w:val="0"/>
          <w:marRight w:val="0"/>
          <w:marTop w:val="0"/>
          <w:marBottom w:val="0"/>
          <w:divBdr>
            <w:top w:val="none" w:sz="0" w:space="0" w:color="auto"/>
            <w:left w:val="none" w:sz="0" w:space="0" w:color="auto"/>
            <w:bottom w:val="none" w:sz="0" w:space="0" w:color="auto"/>
            <w:right w:val="none" w:sz="0" w:space="0" w:color="auto"/>
          </w:divBdr>
        </w:div>
        <w:div w:id="2077628553">
          <w:marLeft w:val="0"/>
          <w:marRight w:val="0"/>
          <w:marTop w:val="0"/>
          <w:marBottom w:val="0"/>
          <w:divBdr>
            <w:top w:val="none" w:sz="0" w:space="0" w:color="auto"/>
            <w:left w:val="none" w:sz="0" w:space="0" w:color="auto"/>
            <w:bottom w:val="none" w:sz="0" w:space="0" w:color="auto"/>
            <w:right w:val="none" w:sz="0" w:space="0" w:color="auto"/>
          </w:divBdr>
        </w:div>
        <w:div w:id="1402754543">
          <w:marLeft w:val="0"/>
          <w:marRight w:val="0"/>
          <w:marTop w:val="0"/>
          <w:marBottom w:val="0"/>
          <w:divBdr>
            <w:top w:val="none" w:sz="0" w:space="0" w:color="auto"/>
            <w:left w:val="none" w:sz="0" w:space="0" w:color="auto"/>
            <w:bottom w:val="none" w:sz="0" w:space="0" w:color="auto"/>
            <w:right w:val="none" w:sz="0" w:space="0" w:color="auto"/>
          </w:divBdr>
        </w:div>
        <w:div w:id="1448155597">
          <w:marLeft w:val="0"/>
          <w:marRight w:val="0"/>
          <w:marTop w:val="0"/>
          <w:marBottom w:val="0"/>
          <w:divBdr>
            <w:top w:val="none" w:sz="0" w:space="0" w:color="auto"/>
            <w:left w:val="none" w:sz="0" w:space="0" w:color="auto"/>
            <w:bottom w:val="none" w:sz="0" w:space="0" w:color="auto"/>
            <w:right w:val="none" w:sz="0" w:space="0" w:color="auto"/>
          </w:divBdr>
        </w:div>
        <w:div w:id="1793983545">
          <w:marLeft w:val="0"/>
          <w:marRight w:val="0"/>
          <w:marTop w:val="0"/>
          <w:marBottom w:val="0"/>
          <w:divBdr>
            <w:top w:val="none" w:sz="0" w:space="0" w:color="auto"/>
            <w:left w:val="none" w:sz="0" w:space="0" w:color="auto"/>
            <w:bottom w:val="none" w:sz="0" w:space="0" w:color="auto"/>
            <w:right w:val="none" w:sz="0" w:space="0" w:color="auto"/>
          </w:divBdr>
        </w:div>
      </w:divsChild>
    </w:div>
    <w:div w:id="390077023">
      <w:bodyDiv w:val="1"/>
      <w:marLeft w:val="0"/>
      <w:marRight w:val="0"/>
      <w:marTop w:val="0"/>
      <w:marBottom w:val="0"/>
      <w:divBdr>
        <w:top w:val="none" w:sz="0" w:space="0" w:color="auto"/>
        <w:left w:val="none" w:sz="0" w:space="0" w:color="auto"/>
        <w:bottom w:val="none" w:sz="0" w:space="0" w:color="auto"/>
        <w:right w:val="none" w:sz="0" w:space="0" w:color="auto"/>
      </w:divBdr>
    </w:div>
    <w:div w:id="431315745">
      <w:bodyDiv w:val="1"/>
      <w:marLeft w:val="0"/>
      <w:marRight w:val="0"/>
      <w:marTop w:val="0"/>
      <w:marBottom w:val="0"/>
      <w:divBdr>
        <w:top w:val="none" w:sz="0" w:space="0" w:color="auto"/>
        <w:left w:val="none" w:sz="0" w:space="0" w:color="auto"/>
        <w:bottom w:val="none" w:sz="0" w:space="0" w:color="auto"/>
        <w:right w:val="none" w:sz="0" w:space="0" w:color="auto"/>
      </w:divBdr>
    </w:div>
    <w:div w:id="623853101">
      <w:bodyDiv w:val="1"/>
      <w:marLeft w:val="0"/>
      <w:marRight w:val="0"/>
      <w:marTop w:val="0"/>
      <w:marBottom w:val="0"/>
      <w:divBdr>
        <w:top w:val="none" w:sz="0" w:space="0" w:color="auto"/>
        <w:left w:val="none" w:sz="0" w:space="0" w:color="auto"/>
        <w:bottom w:val="none" w:sz="0" w:space="0" w:color="auto"/>
        <w:right w:val="none" w:sz="0" w:space="0" w:color="auto"/>
      </w:divBdr>
      <w:divsChild>
        <w:div w:id="1676498360">
          <w:marLeft w:val="0"/>
          <w:marRight w:val="0"/>
          <w:marTop w:val="0"/>
          <w:marBottom w:val="0"/>
          <w:divBdr>
            <w:top w:val="none" w:sz="0" w:space="0" w:color="auto"/>
            <w:left w:val="none" w:sz="0" w:space="0" w:color="auto"/>
            <w:bottom w:val="none" w:sz="0" w:space="0" w:color="auto"/>
            <w:right w:val="none" w:sz="0" w:space="0" w:color="auto"/>
          </w:divBdr>
        </w:div>
        <w:div w:id="323245809">
          <w:marLeft w:val="0"/>
          <w:marRight w:val="0"/>
          <w:marTop w:val="0"/>
          <w:marBottom w:val="0"/>
          <w:divBdr>
            <w:top w:val="none" w:sz="0" w:space="0" w:color="auto"/>
            <w:left w:val="none" w:sz="0" w:space="0" w:color="auto"/>
            <w:bottom w:val="none" w:sz="0" w:space="0" w:color="auto"/>
            <w:right w:val="none" w:sz="0" w:space="0" w:color="auto"/>
          </w:divBdr>
        </w:div>
        <w:div w:id="2051496886">
          <w:marLeft w:val="0"/>
          <w:marRight w:val="0"/>
          <w:marTop w:val="0"/>
          <w:marBottom w:val="0"/>
          <w:divBdr>
            <w:top w:val="none" w:sz="0" w:space="0" w:color="auto"/>
            <w:left w:val="none" w:sz="0" w:space="0" w:color="auto"/>
            <w:bottom w:val="none" w:sz="0" w:space="0" w:color="auto"/>
            <w:right w:val="none" w:sz="0" w:space="0" w:color="auto"/>
          </w:divBdr>
        </w:div>
        <w:div w:id="2096050413">
          <w:marLeft w:val="0"/>
          <w:marRight w:val="0"/>
          <w:marTop w:val="0"/>
          <w:marBottom w:val="0"/>
          <w:divBdr>
            <w:top w:val="none" w:sz="0" w:space="0" w:color="auto"/>
            <w:left w:val="none" w:sz="0" w:space="0" w:color="auto"/>
            <w:bottom w:val="none" w:sz="0" w:space="0" w:color="auto"/>
            <w:right w:val="none" w:sz="0" w:space="0" w:color="auto"/>
          </w:divBdr>
        </w:div>
        <w:div w:id="2075548414">
          <w:marLeft w:val="0"/>
          <w:marRight w:val="0"/>
          <w:marTop w:val="0"/>
          <w:marBottom w:val="0"/>
          <w:divBdr>
            <w:top w:val="none" w:sz="0" w:space="0" w:color="auto"/>
            <w:left w:val="none" w:sz="0" w:space="0" w:color="auto"/>
            <w:bottom w:val="none" w:sz="0" w:space="0" w:color="auto"/>
            <w:right w:val="none" w:sz="0" w:space="0" w:color="auto"/>
          </w:divBdr>
        </w:div>
        <w:div w:id="1919054343">
          <w:marLeft w:val="0"/>
          <w:marRight w:val="0"/>
          <w:marTop w:val="0"/>
          <w:marBottom w:val="0"/>
          <w:divBdr>
            <w:top w:val="none" w:sz="0" w:space="0" w:color="auto"/>
            <w:left w:val="none" w:sz="0" w:space="0" w:color="auto"/>
            <w:bottom w:val="none" w:sz="0" w:space="0" w:color="auto"/>
            <w:right w:val="none" w:sz="0" w:space="0" w:color="auto"/>
          </w:divBdr>
        </w:div>
      </w:divsChild>
    </w:div>
    <w:div w:id="827090635">
      <w:bodyDiv w:val="1"/>
      <w:marLeft w:val="0"/>
      <w:marRight w:val="0"/>
      <w:marTop w:val="0"/>
      <w:marBottom w:val="0"/>
      <w:divBdr>
        <w:top w:val="none" w:sz="0" w:space="0" w:color="auto"/>
        <w:left w:val="none" w:sz="0" w:space="0" w:color="auto"/>
        <w:bottom w:val="none" w:sz="0" w:space="0" w:color="auto"/>
        <w:right w:val="none" w:sz="0" w:space="0" w:color="auto"/>
      </w:divBdr>
      <w:divsChild>
        <w:div w:id="1999309471">
          <w:marLeft w:val="0"/>
          <w:marRight w:val="0"/>
          <w:marTop w:val="0"/>
          <w:marBottom w:val="0"/>
          <w:divBdr>
            <w:top w:val="none" w:sz="0" w:space="0" w:color="auto"/>
            <w:left w:val="none" w:sz="0" w:space="0" w:color="auto"/>
            <w:bottom w:val="none" w:sz="0" w:space="0" w:color="auto"/>
            <w:right w:val="none" w:sz="0" w:space="0" w:color="auto"/>
          </w:divBdr>
        </w:div>
        <w:div w:id="2105176999">
          <w:marLeft w:val="0"/>
          <w:marRight w:val="0"/>
          <w:marTop w:val="0"/>
          <w:marBottom w:val="0"/>
          <w:divBdr>
            <w:top w:val="none" w:sz="0" w:space="0" w:color="auto"/>
            <w:left w:val="none" w:sz="0" w:space="0" w:color="auto"/>
            <w:bottom w:val="none" w:sz="0" w:space="0" w:color="auto"/>
            <w:right w:val="none" w:sz="0" w:space="0" w:color="auto"/>
          </w:divBdr>
        </w:div>
        <w:div w:id="1771270472">
          <w:marLeft w:val="0"/>
          <w:marRight w:val="0"/>
          <w:marTop w:val="0"/>
          <w:marBottom w:val="0"/>
          <w:divBdr>
            <w:top w:val="none" w:sz="0" w:space="0" w:color="auto"/>
            <w:left w:val="none" w:sz="0" w:space="0" w:color="auto"/>
            <w:bottom w:val="none" w:sz="0" w:space="0" w:color="auto"/>
            <w:right w:val="none" w:sz="0" w:space="0" w:color="auto"/>
          </w:divBdr>
        </w:div>
        <w:div w:id="1908493015">
          <w:marLeft w:val="0"/>
          <w:marRight w:val="0"/>
          <w:marTop w:val="0"/>
          <w:marBottom w:val="0"/>
          <w:divBdr>
            <w:top w:val="none" w:sz="0" w:space="0" w:color="auto"/>
            <w:left w:val="none" w:sz="0" w:space="0" w:color="auto"/>
            <w:bottom w:val="none" w:sz="0" w:space="0" w:color="auto"/>
            <w:right w:val="none" w:sz="0" w:space="0" w:color="auto"/>
          </w:divBdr>
        </w:div>
        <w:div w:id="726685129">
          <w:marLeft w:val="0"/>
          <w:marRight w:val="0"/>
          <w:marTop w:val="0"/>
          <w:marBottom w:val="0"/>
          <w:divBdr>
            <w:top w:val="none" w:sz="0" w:space="0" w:color="auto"/>
            <w:left w:val="none" w:sz="0" w:space="0" w:color="auto"/>
            <w:bottom w:val="none" w:sz="0" w:space="0" w:color="auto"/>
            <w:right w:val="none" w:sz="0" w:space="0" w:color="auto"/>
          </w:divBdr>
        </w:div>
        <w:div w:id="287585185">
          <w:marLeft w:val="0"/>
          <w:marRight w:val="0"/>
          <w:marTop w:val="0"/>
          <w:marBottom w:val="0"/>
          <w:divBdr>
            <w:top w:val="none" w:sz="0" w:space="0" w:color="auto"/>
            <w:left w:val="none" w:sz="0" w:space="0" w:color="auto"/>
            <w:bottom w:val="none" w:sz="0" w:space="0" w:color="auto"/>
            <w:right w:val="none" w:sz="0" w:space="0" w:color="auto"/>
          </w:divBdr>
        </w:div>
      </w:divsChild>
    </w:div>
    <w:div w:id="941911368">
      <w:bodyDiv w:val="1"/>
      <w:marLeft w:val="0"/>
      <w:marRight w:val="0"/>
      <w:marTop w:val="0"/>
      <w:marBottom w:val="0"/>
      <w:divBdr>
        <w:top w:val="none" w:sz="0" w:space="0" w:color="auto"/>
        <w:left w:val="none" w:sz="0" w:space="0" w:color="auto"/>
        <w:bottom w:val="none" w:sz="0" w:space="0" w:color="auto"/>
        <w:right w:val="none" w:sz="0" w:space="0" w:color="auto"/>
      </w:divBdr>
      <w:divsChild>
        <w:div w:id="939608668">
          <w:marLeft w:val="0"/>
          <w:marRight w:val="0"/>
          <w:marTop w:val="0"/>
          <w:marBottom w:val="0"/>
          <w:divBdr>
            <w:top w:val="none" w:sz="0" w:space="0" w:color="auto"/>
            <w:left w:val="none" w:sz="0" w:space="0" w:color="auto"/>
            <w:bottom w:val="none" w:sz="0" w:space="0" w:color="auto"/>
            <w:right w:val="none" w:sz="0" w:space="0" w:color="auto"/>
          </w:divBdr>
        </w:div>
        <w:div w:id="972100159">
          <w:marLeft w:val="0"/>
          <w:marRight w:val="0"/>
          <w:marTop w:val="0"/>
          <w:marBottom w:val="0"/>
          <w:divBdr>
            <w:top w:val="none" w:sz="0" w:space="0" w:color="auto"/>
            <w:left w:val="none" w:sz="0" w:space="0" w:color="auto"/>
            <w:bottom w:val="none" w:sz="0" w:space="0" w:color="auto"/>
            <w:right w:val="none" w:sz="0" w:space="0" w:color="auto"/>
          </w:divBdr>
        </w:div>
        <w:div w:id="420882562">
          <w:marLeft w:val="0"/>
          <w:marRight w:val="0"/>
          <w:marTop w:val="0"/>
          <w:marBottom w:val="0"/>
          <w:divBdr>
            <w:top w:val="none" w:sz="0" w:space="0" w:color="auto"/>
            <w:left w:val="none" w:sz="0" w:space="0" w:color="auto"/>
            <w:bottom w:val="none" w:sz="0" w:space="0" w:color="auto"/>
            <w:right w:val="none" w:sz="0" w:space="0" w:color="auto"/>
          </w:divBdr>
        </w:div>
        <w:div w:id="80107511">
          <w:marLeft w:val="0"/>
          <w:marRight w:val="0"/>
          <w:marTop w:val="0"/>
          <w:marBottom w:val="0"/>
          <w:divBdr>
            <w:top w:val="none" w:sz="0" w:space="0" w:color="auto"/>
            <w:left w:val="none" w:sz="0" w:space="0" w:color="auto"/>
            <w:bottom w:val="none" w:sz="0" w:space="0" w:color="auto"/>
            <w:right w:val="none" w:sz="0" w:space="0" w:color="auto"/>
          </w:divBdr>
        </w:div>
      </w:divsChild>
    </w:div>
    <w:div w:id="1124619971">
      <w:bodyDiv w:val="1"/>
      <w:marLeft w:val="0"/>
      <w:marRight w:val="0"/>
      <w:marTop w:val="0"/>
      <w:marBottom w:val="0"/>
      <w:divBdr>
        <w:top w:val="none" w:sz="0" w:space="0" w:color="auto"/>
        <w:left w:val="none" w:sz="0" w:space="0" w:color="auto"/>
        <w:bottom w:val="none" w:sz="0" w:space="0" w:color="auto"/>
        <w:right w:val="none" w:sz="0" w:space="0" w:color="auto"/>
      </w:divBdr>
      <w:divsChild>
        <w:div w:id="1648631932">
          <w:marLeft w:val="0"/>
          <w:marRight w:val="0"/>
          <w:marTop w:val="0"/>
          <w:marBottom w:val="0"/>
          <w:divBdr>
            <w:top w:val="none" w:sz="0" w:space="0" w:color="auto"/>
            <w:left w:val="none" w:sz="0" w:space="0" w:color="auto"/>
            <w:bottom w:val="none" w:sz="0" w:space="0" w:color="auto"/>
            <w:right w:val="none" w:sz="0" w:space="0" w:color="auto"/>
          </w:divBdr>
        </w:div>
        <w:div w:id="1277299681">
          <w:marLeft w:val="0"/>
          <w:marRight w:val="0"/>
          <w:marTop w:val="0"/>
          <w:marBottom w:val="0"/>
          <w:divBdr>
            <w:top w:val="none" w:sz="0" w:space="0" w:color="auto"/>
            <w:left w:val="none" w:sz="0" w:space="0" w:color="auto"/>
            <w:bottom w:val="none" w:sz="0" w:space="0" w:color="auto"/>
            <w:right w:val="none" w:sz="0" w:space="0" w:color="auto"/>
          </w:divBdr>
        </w:div>
        <w:div w:id="1389651643">
          <w:marLeft w:val="0"/>
          <w:marRight w:val="0"/>
          <w:marTop w:val="0"/>
          <w:marBottom w:val="0"/>
          <w:divBdr>
            <w:top w:val="none" w:sz="0" w:space="0" w:color="auto"/>
            <w:left w:val="none" w:sz="0" w:space="0" w:color="auto"/>
            <w:bottom w:val="none" w:sz="0" w:space="0" w:color="auto"/>
            <w:right w:val="none" w:sz="0" w:space="0" w:color="auto"/>
          </w:divBdr>
        </w:div>
        <w:div w:id="1282957524">
          <w:marLeft w:val="0"/>
          <w:marRight w:val="0"/>
          <w:marTop w:val="0"/>
          <w:marBottom w:val="0"/>
          <w:divBdr>
            <w:top w:val="none" w:sz="0" w:space="0" w:color="auto"/>
            <w:left w:val="none" w:sz="0" w:space="0" w:color="auto"/>
            <w:bottom w:val="none" w:sz="0" w:space="0" w:color="auto"/>
            <w:right w:val="none" w:sz="0" w:space="0" w:color="auto"/>
          </w:divBdr>
        </w:div>
        <w:div w:id="1378815010">
          <w:marLeft w:val="0"/>
          <w:marRight w:val="0"/>
          <w:marTop w:val="0"/>
          <w:marBottom w:val="0"/>
          <w:divBdr>
            <w:top w:val="none" w:sz="0" w:space="0" w:color="auto"/>
            <w:left w:val="none" w:sz="0" w:space="0" w:color="auto"/>
            <w:bottom w:val="none" w:sz="0" w:space="0" w:color="auto"/>
            <w:right w:val="none" w:sz="0" w:space="0" w:color="auto"/>
          </w:divBdr>
        </w:div>
        <w:div w:id="56637226">
          <w:marLeft w:val="0"/>
          <w:marRight w:val="0"/>
          <w:marTop w:val="0"/>
          <w:marBottom w:val="0"/>
          <w:divBdr>
            <w:top w:val="none" w:sz="0" w:space="0" w:color="auto"/>
            <w:left w:val="none" w:sz="0" w:space="0" w:color="auto"/>
            <w:bottom w:val="none" w:sz="0" w:space="0" w:color="auto"/>
            <w:right w:val="none" w:sz="0" w:space="0" w:color="auto"/>
          </w:divBdr>
        </w:div>
        <w:div w:id="1415080633">
          <w:marLeft w:val="0"/>
          <w:marRight w:val="0"/>
          <w:marTop w:val="0"/>
          <w:marBottom w:val="0"/>
          <w:divBdr>
            <w:top w:val="none" w:sz="0" w:space="0" w:color="auto"/>
            <w:left w:val="none" w:sz="0" w:space="0" w:color="auto"/>
            <w:bottom w:val="none" w:sz="0" w:space="0" w:color="auto"/>
            <w:right w:val="none" w:sz="0" w:space="0" w:color="auto"/>
          </w:divBdr>
        </w:div>
        <w:div w:id="1411661956">
          <w:marLeft w:val="0"/>
          <w:marRight w:val="0"/>
          <w:marTop w:val="0"/>
          <w:marBottom w:val="0"/>
          <w:divBdr>
            <w:top w:val="none" w:sz="0" w:space="0" w:color="auto"/>
            <w:left w:val="none" w:sz="0" w:space="0" w:color="auto"/>
            <w:bottom w:val="none" w:sz="0" w:space="0" w:color="auto"/>
            <w:right w:val="none" w:sz="0" w:space="0" w:color="auto"/>
          </w:divBdr>
        </w:div>
        <w:div w:id="674455118">
          <w:marLeft w:val="0"/>
          <w:marRight w:val="0"/>
          <w:marTop w:val="0"/>
          <w:marBottom w:val="0"/>
          <w:divBdr>
            <w:top w:val="none" w:sz="0" w:space="0" w:color="auto"/>
            <w:left w:val="none" w:sz="0" w:space="0" w:color="auto"/>
            <w:bottom w:val="none" w:sz="0" w:space="0" w:color="auto"/>
            <w:right w:val="none" w:sz="0" w:space="0" w:color="auto"/>
          </w:divBdr>
        </w:div>
        <w:div w:id="87242536">
          <w:marLeft w:val="0"/>
          <w:marRight w:val="0"/>
          <w:marTop w:val="0"/>
          <w:marBottom w:val="0"/>
          <w:divBdr>
            <w:top w:val="none" w:sz="0" w:space="0" w:color="auto"/>
            <w:left w:val="none" w:sz="0" w:space="0" w:color="auto"/>
            <w:bottom w:val="none" w:sz="0" w:space="0" w:color="auto"/>
            <w:right w:val="none" w:sz="0" w:space="0" w:color="auto"/>
          </w:divBdr>
        </w:div>
        <w:div w:id="267395754">
          <w:marLeft w:val="0"/>
          <w:marRight w:val="0"/>
          <w:marTop w:val="0"/>
          <w:marBottom w:val="0"/>
          <w:divBdr>
            <w:top w:val="none" w:sz="0" w:space="0" w:color="auto"/>
            <w:left w:val="none" w:sz="0" w:space="0" w:color="auto"/>
            <w:bottom w:val="none" w:sz="0" w:space="0" w:color="auto"/>
            <w:right w:val="none" w:sz="0" w:space="0" w:color="auto"/>
          </w:divBdr>
        </w:div>
        <w:div w:id="1535578741">
          <w:marLeft w:val="0"/>
          <w:marRight w:val="0"/>
          <w:marTop w:val="0"/>
          <w:marBottom w:val="0"/>
          <w:divBdr>
            <w:top w:val="none" w:sz="0" w:space="0" w:color="auto"/>
            <w:left w:val="none" w:sz="0" w:space="0" w:color="auto"/>
            <w:bottom w:val="none" w:sz="0" w:space="0" w:color="auto"/>
            <w:right w:val="none" w:sz="0" w:space="0" w:color="auto"/>
          </w:divBdr>
        </w:div>
        <w:div w:id="657929598">
          <w:marLeft w:val="0"/>
          <w:marRight w:val="0"/>
          <w:marTop w:val="0"/>
          <w:marBottom w:val="0"/>
          <w:divBdr>
            <w:top w:val="none" w:sz="0" w:space="0" w:color="auto"/>
            <w:left w:val="none" w:sz="0" w:space="0" w:color="auto"/>
            <w:bottom w:val="none" w:sz="0" w:space="0" w:color="auto"/>
            <w:right w:val="none" w:sz="0" w:space="0" w:color="auto"/>
          </w:divBdr>
        </w:div>
        <w:div w:id="1151750410">
          <w:marLeft w:val="0"/>
          <w:marRight w:val="0"/>
          <w:marTop w:val="0"/>
          <w:marBottom w:val="0"/>
          <w:divBdr>
            <w:top w:val="none" w:sz="0" w:space="0" w:color="auto"/>
            <w:left w:val="none" w:sz="0" w:space="0" w:color="auto"/>
            <w:bottom w:val="none" w:sz="0" w:space="0" w:color="auto"/>
            <w:right w:val="none" w:sz="0" w:space="0" w:color="auto"/>
          </w:divBdr>
        </w:div>
        <w:div w:id="150559262">
          <w:marLeft w:val="0"/>
          <w:marRight w:val="0"/>
          <w:marTop w:val="0"/>
          <w:marBottom w:val="0"/>
          <w:divBdr>
            <w:top w:val="none" w:sz="0" w:space="0" w:color="auto"/>
            <w:left w:val="none" w:sz="0" w:space="0" w:color="auto"/>
            <w:bottom w:val="none" w:sz="0" w:space="0" w:color="auto"/>
            <w:right w:val="none" w:sz="0" w:space="0" w:color="auto"/>
          </w:divBdr>
        </w:div>
        <w:div w:id="1104962082">
          <w:marLeft w:val="0"/>
          <w:marRight w:val="0"/>
          <w:marTop w:val="0"/>
          <w:marBottom w:val="0"/>
          <w:divBdr>
            <w:top w:val="none" w:sz="0" w:space="0" w:color="auto"/>
            <w:left w:val="none" w:sz="0" w:space="0" w:color="auto"/>
            <w:bottom w:val="none" w:sz="0" w:space="0" w:color="auto"/>
            <w:right w:val="none" w:sz="0" w:space="0" w:color="auto"/>
          </w:divBdr>
        </w:div>
        <w:div w:id="1525091461">
          <w:marLeft w:val="0"/>
          <w:marRight w:val="0"/>
          <w:marTop w:val="0"/>
          <w:marBottom w:val="0"/>
          <w:divBdr>
            <w:top w:val="none" w:sz="0" w:space="0" w:color="auto"/>
            <w:left w:val="none" w:sz="0" w:space="0" w:color="auto"/>
            <w:bottom w:val="none" w:sz="0" w:space="0" w:color="auto"/>
            <w:right w:val="none" w:sz="0" w:space="0" w:color="auto"/>
          </w:divBdr>
        </w:div>
        <w:div w:id="1419787357">
          <w:marLeft w:val="0"/>
          <w:marRight w:val="0"/>
          <w:marTop w:val="0"/>
          <w:marBottom w:val="0"/>
          <w:divBdr>
            <w:top w:val="none" w:sz="0" w:space="0" w:color="auto"/>
            <w:left w:val="none" w:sz="0" w:space="0" w:color="auto"/>
            <w:bottom w:val="none" w:sz="0" w:space="0" w:color="auto"/>
            <w:right w:val="none" w:sz="0" w:space="0" w:color="auto"/>
          </w:divBdr>
        </w:div>
        <w:div w:id="1389720329">
          <w:marLeft w:val="0"/>
          <w:marRight w:val="0"/>
          <w:marTop w:val="0"/>
          <w:marBottom w:val="0"/>
          <w:divBdr>
            <w:top w:val="none" w:sz="0" w:space="0" w:color="auto"/>
            <w:left w:val="none" w:sz="0" w:space="0" w:color="auto"/>
            <w:bottom w:val="none" w:sz="0" w:space="0" w:color="auto"/>
            <w:right w:val="none" w:sz="0" w:space="0" w:color="auto"/>
          </w:divBdr>
        </w:div>
      </w:divsChild>
    </w:div>
    <w:div w:id="1222981770">
      <w:bodyDiv w:val="1"/>
      <w:marLeft w:val="0"/>
      <w:marRight w:val="0"/>
      <w:marTop w:val="0"/>
      <w:marBottom w:val="0"/>
      <w:divBdr>
        <w:top w:val="none" w:sz="0" w:space="0" w:color="auto"/>
        <w:left w:val="none" w:sz="0" w:space="0" w:color="auto"/>
        <w:bottom w:val="none" w:sz="0" w:space="0" w:color="auto"/>
        <w:right w:val="none" w:sz="0" w:space="0" w:color="auto"/>
      </w:divBdr>
    </w:div>
    <w:div w:id="1461874581">
      <w:bodyDiv w:val="1"/>
      <w:marLeft w:val="0"/>
      <w:marRight w:val="0"/>
      <w:marTop w:val="0"/>
      <w:marBottom w:val="0"/>
      <w:divBdr>
        <w:top w:val="none" w:sz="0" w:space="0" w:color="auto"/>
        <w:left w:val="none" w:sz="0" w:space="0" w:color="auto"/>
        <w:bottom w:val="none" w:sz="0" w:space="0" w:color="auto"/>
        <w:right w:val="none" w:sz="0" w:space="0" w:color="auto"/>
      </w:divBdr>
    </w:div>
    <w:div w:id="1570993403">
      <w:bodyDiv w:val="1"/>
      <w:marLeft w:val="0"/>
      <w:marRight w:val="0"/>
      <w:marTop w:val="0"/>
      <w:marBottom w:val="0"/>
      <w:divBdr>
        <w:top w:val="none" w:sz="0" w:space="0" w:color="auto"/>
        <w:left w:val="none" w:sz="0" w:space="0" w:color="auto"/>
        <w:bottom w:val="none" w:sz="0" w:space="0" w:color="auto"/>
        <w:right w:val="none" w:sz="0" w:space="0" w:color="auto"/>
      </w:divBdr>
      <w:divsChild>
        <w:div w:id="1824152562">
          <w:marLeft w:val="0"/>
          <w:marRight w:val="0"/>
          <w:marTop w:val="0"/>
          <w:marBottom w:val="0"/>
          <w:divBdr>
            <w:top w:val="none" w:sz="0" w:space="0" w:color="auto"/>
            <w:left w:val="none" w:sz="0" w:space="0" w:color="auto"/>
            <w:bottom w:val="none" w:sz="0" w:space="0" w:color="auto"/>
            <w:right w:val="none" w:sz="0" w:space="0" w:color="auto"/>
          </w:divBdr>
        </w:div>
        <w:div w:id="144318904">
          <w:marLeft w:val="0"/>
          <w:marRight w:val="0"/>
          <w:marTop w:val="0"/>
          <w:marBottom w:val="0"/>
          <w:divBdr>
            <w:top w:val="none" w:sz="0" w:space="0" w:color="auto"/>
            <w:left w:val="none" w:sz="0" w:space="0" w:color="auto"/>
            <w:bottom w:val="none" w:sz="0" w:space="0" w:color="auto"/>
            <w:right w:val="none" w:sz="0" w:space="0" w:color="auto"/>
          </w:divBdr>
        </w:div>
        <w:div w:id="602765918">
          <w:marLeft w:val="0"/>
          <w:marRight w:val="0"/>
          <w:marTop w:val="0"/>
          <w:marBottom w:val="0"/>
          <w:divBdr>
            <w:top w:val="none" w:sz="0" w:space="0" w:color="auto"/>
            <w:left w:val="none" w:sz="0" w:space="0" w:color="auto"/>
            <w:bottom w:val="none" w:sz="0" w:space="0" w:color="auto"/>
            <w:right w:val="none" w:sz="0" w:space="0" w:color="auto"/>
          </w:divBdr>
        </w:div>
        <w:div w:id="155998254">
          <w:marLeft w:val="0"/>
          <w:marRight w:val="0"/>
          <w:marTop w:val="0"/>
          <w:marBottom w:val="0"/>
          <w:divBdr>
            <w:top w:val="none" w:sz="0" w:space="0" w:color="auto"/>
            <w:left w:val="none" w:sz="0" w:space="0" w:color="auto"/>
            <w:bottom w:val="none" w:sz="0" w:space="0" w:color="auto"/>
            <w:right w:val="none" w:sz="0" w:space="0" w:color="auto"/>
          </w:divBdr>
        </w:div>
        <w:div w:id="2112973743">
          <w:marLeft w:val="0"/>
          <w:marRight w:val="0"/>
          <w:marTop w:val="0"/>
          <w:marBottom w:val="0"/>
          <w:divBdr>
            <w:top w:val="none" w:sz="0" w:space="0" w:color="auto"/>
            <w:left w:val="none" w:sz="0" w:space="0" w:color="auto"/>
            <w:bottom w:val="none" w:sz="0" w:space="0" w:color="auto"/>
            <w:right w:val="none" w:sz="0" w:space="0" w:color="auto"/>
          </w:divBdr>
        </w:div>
        <w:div w:id="1271665525">
          <w:marLeft w:val="0"/>
          <w:marRight w:val="0"/>
          <w:marTop w:val="0"/>
          <w:marBottom w:val="0"/>
          <w:divBdr>
            <w:top w:val="none" w:sz="0" w:space="0" w:color="auto"/>
            <w:left w:val="none" w:sz="0" w:space="0" w:color="auto"/>
            <w:bottom w:val="none" w:sz="0" w:space="0" w:color="auto"/>
            <w:right w:val="none" w:sz="0" w:space="0" w:color="auto"/>
          </w:divBdr>
        </w:div>
        <w:div w:id="103810525">
          <w:marLeft w:val="0"/>
          <w:marRight w:val="0"/>
          <w:marTop w:val="0"/>
          <w:marBottom w:val="0"/>
          <w:divBdr>
            <w:top w:val="none" w:sz="0" w:space="0" w:color="auto"/>
            <w:left w:val="none" w:sz="0" w:space="0" w:color="auto"/>
            <w:bottom w:val="none" w:sz="0" w:space="0" w:color="auto"/>
            <w:right w:val="none" w:sz="0" w:space="0" w:color="auto"/>
          </w:divBdr>
        </w:div>
        <w:div w:id="1927570044">
          <w:marLeft w:val="0"/>
          <w:marRight w:val="0"/>
          <w:marTop w:val="0"/>
          <w:marBottom w:val="0"/>
          <w:divBdr>
            <w:top w:val="none" w:sz="0" w:space="0" w:color="auto"/>
            <w:left w:val="none" w:sz="0" w:space="0" w:color="auto"/>
            <w:bottom w:val="none" w:sz="0" w:space="0" w:color="auto"/>
            <w:right w:val="none" w:sz="0" w:space="0" w:color="auto"/>
          </w:divBdr>
        </w:div>
        <w:div w:id="1329947370">
          <w:marLeft w:val="0"/>
          <w:marRight w:val="0"/>
          <w:marTop w:val="0"/>
          <w:marBottom w:val="0"/>
          <w:divBdr>
            <w:top w:val="none" w:sz="0" w:space="0" w:color="auto"/>
            <w:left w:val="none" w:sz="0" w:space="0" w:color="auto"/>
            <w:bottom w:val="none" w:sz="0" w:space="0" w:color="auto"/>
            <w:right w:val="none" w:sz="0" w:space="0" w:color="auto"/>
          </w:divBdr>
        </w:div>
      </w:divsChild>
    </w:div>
    <w:div w:id="1576479181">
      <w:bodyDiv w:val="1"/>
      <w:marLeft w:val="0"/>
      <w:marRight w:val="0"/>
      <w:marTop w:val="0"/>
      <w:marBottom w:val="0"/>
      <w:divBdr>
        <w:top w:val="none" w:sz="0" w:space="0" w:color="auto"/>
        <w:left w:val="none" w:sz="0" w:space="0" w:color="auto"/>
        <w:bottom w:val="none" w:sz="0" w:space="0" w:color="auto"/>
        <w:right w:val="none" w:sz="0" w:space="0" w:color="auto"/>
      </w:divBdr>
      <w:divsChild>
        <w:div w:id="47339444">
          <w:marLeft w:val="0"/>
          <w:marRight w:val="0"/>
          <w:marTop w:val="0"/>
          <w:marBottom w:val="0"/>
          <w:divBdr>
            <w:top w:val="none" w:sz="0" w:space="0" w:color="auto"/>
            <w:left w:val="none" w:sz="0" w:space="0" w:color="auto"/>
            <w:bottom w:val="none" w:sz="0" w:space="0" w:color="auto"/>
            <w:right w:val="none" w:sz="0" w:space="0" w:color="auto"/>
          </w:divBdr>
        </w:div>
        <w:div w:id="1138373984">
          <w:marLeft w:val="0"/>
          <w:marRight w:val="0"/>
          <w:marTop w:val="0"/>
          <w:marBottom w:val="0"/>
          <w:divBdr>
            <w:top w:val="none" w:sz="0" w:space="0" w:color="auto"/>
            <w:left w:val="none" w:sz="0" w:space="0" w:color="auto"/>
            <w:bottom w:val="none" w:sz="0" w:space="0" w:color="auto"/>
            <w:right w:val="none" w:sz="0" w:space="0" w:color="auto"/>
          </w:divBdr>
        </w:div>
        <w:div w:id="1002046180">
          <w:marLeft w:val="0"/>
          <w:marRight w:val="0"/>
          <w:marTop w:val="0"/>
          <w:marBottom w:val="0"/>
          <w:divBdr>
            <w:top w:val="none" w:sz="0" w:space="0" w:color="auto"/>
            <w:left w:val="none" w:sz="0" w:space="0" w:color="auto"/>
            <w:bottom w:val="none" w:sz="0" w:space="0" w:color="auto"/>
            <w:right w:val="none" w:sz="0" w:space="0" w:color="auto"/>
          </w:divBdr>
        </w:div>
        <w:div w:id="1866208023">
          <w:marLeft w:val="0"/>
          <w:marRight w:val="0"/>
          <w:marTop w:val="0"/>
          <w:marBottom w:val="0"/>
          <w:divBdr>
            <w:top w:val="none" w:sz="0" w:space="0" w:color="auto"/>
            <w:left w:val="none" w:sz="0" w:space="0" w:color="auto"/>
            <w:bottom w:val="none" w:sz="0" w:space="0" w:color="auto"/>
            <w:right w:val="none" w:sz="0" w:space="0" w:color="auto"/>
          </w:divBdr>
        </w:div>
        <w:div w:id="1671980224">
          <w:marLeft w:val="0"/>
          <w:marRight w:val="0"/>
          <w:marTop w:val="0"/>
          <w:marBottom w:val="0"/>
          <w:divBdr>
            <w:top w:val="none" w:sz="0" w:space="0" w:color="auto"/>
            <w:left w:val="none" w:sz="0" w:space="0" w:color="auto"/>
            <w:bottom w:val="none" w:sz="0" w:space="0" w:color="auto"/>
            <w:right w:val="none" w:sz="0" w:space="0" w:color="auto"/>
          </w:divBdr>
        </w:div>
        <w:div w:id="1359503155">
          <w:marLeft w:val="0"/>
          <w:marRight w:val="0"/>
          <w:marTop w:val="0"/>
          <w:marBottom w:val="0"/>
          <w:divBdr>
            <w:top w:val="none" w:sz="0" w:space="0" w:color="auto"/>
            <w:left w:val="none" w:sz="0" w:space="0" w:color="auto"/>
            <w:bottom w:val="none" w:sz="0" w:space="0" w:color="auto"/>
            <w:right w:val="none" w:sz="0" w:space="0" w:color="auto"/>
          </w:divBdr>
        </w:div>
      </w:divsChild>
    </w:div>
    <w:div w:id="1611861347">
      <w:bodyDiv w:val="1"/>
      <w:marLeft w:val="0"/>
      <w:marRight w:val="0"/>
      <w:marTop w:val="0"/>
      <w:marBottom w:val="0"/>
      <w:divBdr>
        <w:top w:val="none" w:sz="0" w:space="0" w:color="auto"/>
        <w:left w:val="none" w:sz="0" w:space="0" w:color="auto"/>
        <w:bottom w:val="none" w:sz="0" w:space="0" w:color="auto"/>
        <w:right w:val="none" w:sz="0" w:space="0" w:color="auto"/>
      </w:divBdr>
    </w:div>
    <w:div w:id="1639265173">
      <w:bodyDiv w:val="1"/>
      <w:marLeft w:val="0"/>
      <w:marRight w:val="0"/>
      <w:marTop w:val="0"/>
      <w:marBottom w:val="0"/>
      <w:divBdr>
        <w:top w:val="none" w:sz="0" w:space="0" w:color="auto"/>
        <w:left w:val="none" w:sz="0" w:space="0" w:color="auto"/>
        <w:bottom w:val="none" w:sz="0" w:space="0" w:color="auto"/>
        <w:right w:val="none" w:sz="0" w:space="0" w:color="auto"/>
      </w:divBdr>
    </w:div>
    <w:div w:id="1659306253">
      <w:bodyDiv w:val="1"/>
      <w:marLeft w:val="0"/>
      <w:marRight w:val="0"/>
      <w:marTop w:val="0"/>
      <w:marBottom w:val="0"/>
      <w:divBdr>
        <w:top w:val="none" w:sz="0" w:space="0" w:color="auto"/>
        <w:left w:val="none" w:sz="0" w:space="0" w:color="auto"/>
        <w:bottom w:val="none" w:sz="0" w:space="0" w:color="auto"/>
        <w:right w:val="none" w:sz="0" w:space="0" w:color="auto"/>
      </w:divBdr>
      <w:divsChild>
        <w:div w:id="283006862">
          <w:marLeft w:val="0"/>
          <w:marRight w:val="0"/>
          <w:marTop w:val="0"/>
          <w:marBottom w:val="0"/>
          <w:divBdr>
            <w:top w:val="none" w:sz="0" w:space="0" w:color="auto"/>
            <w:left w:val="none" w:sz="0" w:space="0" w:color="auto"/>
            <w:bottom w:val="none" w:sz="0" w:space="0" w:color="auto"/>
            <w:right w:val="none" w:sz="0" w:space="0" w:color="auto"/>
          </w:divBdr>
        </w:div>
        <w:div w:id="264969944">
          <w:marLeft w:val="0"/>
          <w:marRight w:val="0"/>
          <w:marTop w:val="0"/>
          <w:marBottom w:val="0"/>
          <w:divBdr>
            <w:top w:val="none" w:sz="0" w:space="0" w:color="auto"/>
            <w:left w:val="none" w:sz="0" w:space="0" w:color="auto"/>
            <w:bottom w:val="none" w:sz="0" w:space="0" w:color="auto"/>
            <w:right w:val="none" w:sz="0" w:space="0" w:color="auto"/>
          </w:divBdr>
        </w:div>
        <w:div w:id="1373963476">
          <w:marLeft w:val="0"/>
          <w:marRight w:val="0"/>
          <w:marTop w:val="0"/>
          <w:marBottom w:val="0"/>
          <w:divBdr>
            <w:top w:val="none" w:sz="0" w:space="0" w:color="auto"/>
            <w:left w:val="none" w:sz="0" w:space="0" w:color="auto"/>
            <w:bottom w:val="none" w:sz="0" w:space="0" w:color="auto"/>
            <w:right w:val="none" w:sz="0" w:space="0" w:color="auto"/>
          </w:divBdr>
        </w:div>
        <w:div w:id="1280724057">
          <w:marLeft w:val="0"/>
          <w:marRight w:val="0"/>
          <w:marTop w:val="0"/>
          <w:marBottom w:val="0"/>
          <w:divBdr>
            <w:top w:val="none" w:sz="0" w:space="0" w:color="auto"/>
            <w:left w:val="none" w:sz="0" w:space="0" w:color="auto"/>
            <w:bottom w:val="none" w:sz="0" w:space="0" w:color="auto"/>
            <w:right w:val="none" w:sz="0" w:space="0" w:color="auto"/>
          </w:divBdr>
        </w:div>
        <w:div w:id="51126746">
          <w:marLeft w:val="0"/>
          <w:marRight w:val="0"/>
          <w:marTop w:val="0"/>
          <w:marBottom w:val="0"/>
          <w:divBdr>
            <w:top w:val="none" w:sz="0" w:space="0" w:color="auto"/>
            <w:left w:val="none" w:sz="0" w:space="0" w:color="auto"/>
            <w:bottom w:val="none" w:sz="0" w:space="0" w:color="auto"/>
            <w:right w:val="none" w:sz="0" w:space="0" w:color="auto"/>
          </w:divBdr>
        </w:div>
        <w:div w:id="727193934">
          <w:marLeft w:val="0"/>
          <w:marRight w:val="0"/>
          <w:marTop w:val="0"/>
          <w:marBottom w:val="0"/>
          <w:divBdr>
            <w:top w:val="none" w:sz="0" w:space="0" w:color="auto"/>
            <w:left w:val="none" w:sz="0" w:space="0" w:color="auto"/>
            <w:bottom w:val="none" w:sz="0" w:space="0" w:color="auto"/>
            <w:right w:val="none" w:sz="0" w:space="0" w:color="auto"/>
          </w:divBdr>
        </w:div>
      </w:divsChild>
    </w:div>
    <w:div w:id="1831561450">
      <w:bodyDiv w:val="1"/>
      <w:marLeft w:val="0"/>
      <w:marRight w:val="0"/>
      <w:marTop w:val="0"/>
      <w:marBottom w:val="0"/>
      <w:divBdr>
        <w:top w:val="none" w:sz="0" w:space="0" w:color="auto"/>
        <w:left w:val="none" w:sz="0" w:space="0" w:color="auto"/>
        <w:bottom w:val="none" w:sz="0" w:space="0" w:color="auto"/>
        <w:right w:val="none" w:sz="0" w:space="0" w:color="auto"/>
      </w:divBdr>
      <w:divsChild>
        <w:div w:id="2033802227">
          <w:marLeft w:val="0"/>
          <w:marRight w:val="0"/>
          <w:marTop w:val="0"/>
          <w:marBottom w:val="0"/>
          <w:divBdr>
            <w:top w:val="none" w:sz="0" w:space="0" w:color="auto"/>
            <w:left w:val="none" w:sz="0" w:space="0" w:color="auto"/>
            <w:bottom w:val="none" w:sz="0" w:space="0" w:color="auto"/>
            <w:right w:val="none" w:sz="0" w:space="0" w:color="auto"/>
          </w:divBdr>
        </w:div>
        <w:div w:id="586576341">
          <w:marLeft w:val="0"/>
          <w:marRight w:val="0"/>
          <w:marTop w:val="0"/>
          <w:marBottom w:val="0"/>
          <w:divBdr>
            <w:top w:val="none" w:sz="0" w:space="0" w:color="auto"/>
            <w:left w:val="none" w:sz="0" w:space="0" w:color="auto"/>
            <w:bottom w:val="none" w:sz="0" w:space="0" w:color="auto"/>
            <w:right w:val="none" w:sz="0" w:space="0" w:color="auto"/>
          </w:divBdr>
        </w:div>
        <w:div w:id="403844817">
          <w:marLeft w:val="0"/>
          <w:marRight w:val="0"/>
          <w:marTop w:val="0"/>
          <w:marBottom w:val="0"/>
          <w:divBdr>
            <w:top w:val="none" w:sz="0" w:space="0" w:color="auto"/>
            <w:left w:val="none" w:sz="0" w:space="0" w:color="auto"/>
            <w:bottom w:val="none" w:sz="0" w:space="0" w:color="auto"/>
            <w:right w:val="none" w:sz="0" w:space="0" w:color="auto"/>
          </w:divBdr>
        </w:div>
        <w:div w:id="281696207">
          <w:marLeft w:val="0"/>
          <w:marRight w:val="0"/>
          <w:marTop w:val="0"/>
          <w:marBottom w:val="0"/>
          <w:divBdr>
            <w:top w:val="none" w:sz="0" w:space="0" w:color="auto"/>
            <w:left w:val="none" w:sz="0" w:space="0" w:color="auto"/>
            <w:bottom w:val="none" w:sz="0" w:space="0" w:color="auto"/>
            <w:right w:val="none" w:sz="0" w:space="0" w:color="auto"/>
          </w:divBdr>
        </w:div>
        <w:div w:id="1283925009">
          <w:marLeft w:val="0"/>
          <w:marRight w:val="0"/>
          <w:marTop w:val="0"/>
          <w:marBottom w:val="0"/>
          <w:divBdr>
            <w:top w:val="none" w:sz="0" w:space="0" w:color="auto"/>
            <w:left w:val="none" w:sz="0" w:space="0" w:color="auto"/>
            <w:bottom w:val="none" w:sz="0" w:space="0" w:color="auto"/>
            <w:right w:val="none" w:sz="0" w:space="0" w:color="auto"/>
          </w:divBdr>
        </w:div>
        <w:div w:id="615411974">
          <w:marLeft w:val="0"/>
          <w:marRight w:val="0"/>
          <w:marTop w:val="0"/>
          <w:marBottom w:val="0"/>
          <w:divBdr>
            <w:top w:val="none" w:sz="0" w:space="0" w:color="auto"/>
            <w:left w:val="none" w:sz="0" w:space="0" w:color="auto"/>
            <w:bottom w:val="none" w:sz="0" w:space="0" w:color="auto"/>
            <w:right w:val="none" w:sz="0" w:space="0" w:color="auto"/>
          </w:divBdr>
        </w:div>
        <w:div w:id="772171983">
          <w:marLeft w:val="0"/>
          <w:marRight w:val="0"/>
          <w:marTop w:val="0"/>
          <w:marBottom w:val="0"/>
          <w:divBdr>
            <w:top w:val="none" w:sz="0" w:space="0" w:color="auto"/>
            <w:left w:val="none" w:sz="0" w:space="0" w:color="auto"/>
            <w:bottom w:val="none" w:sz="0" w:space="0" w:color="auto"/>
            <w:right w:val="none" w:sz="0" w:space="0" w:color="auto"/>
          </w:divBdr>
        </w:div>
        <w:div w:id="1833527746">
          <w:marLeft w:val="0"/>
          <w:marRight w:val="0"/>
          <w:marTop w:val="0"/>
          <w:marBottom w:val="0"/>
          <w:divBdr>
            <w:top w:val="none" w:sz="0" w:space="0" w:color="auto"/>
            <w:left w:val="none" w:sz="0" w:space="0" w:color="auto"/>
            <w:bottom w:val="none" w:sz="0" w:space="0" w:color="auto"/>
            <w:right w:val="none" w:sz="0" w:space="0" w:color="auto"/>
          </w:divBdr>
        </w:div>
        <w:div w:id="1427728372">
          <w:marLeft w:val="0"/>
          <w:marRight w:val="0"/>
          <w:marTop w:val="0"/>
          <w:marBottom w:val="0"/>
          <w:divBdr>
            <w:top w:val="none" w:sz="0" w:space="0" w:color="auto"/>
            <w:left w:val="none" w:sz="0" w:space="0" w:color="auto"/>
            <w:bottom w:val="none" w:sz="0" w:space="0" w:color="auto"/>
            <w:right w:val="none" w:sz="0" w:space="0" w:color="auto"/>
          </w:divBdr>
        </w:div>
        <w:div w:id="310865333">
          <w:marLeft w:val="0"/>
          <w:marRight w:val="0"/>
          <w:marTop w:val="0"/>
          <w:marBottom w:val="0"/>
          <w:divBdr>
            <w:top w:val="none" w:sz="0" w:space="0" w:color="auto"/>
            <w:left w:val="none" w:sz="0" w:space="0" w:color="auto"/>
            <w:bottom w:val="none" w:sz="0" w:space="0" w:color="auto"/>
            <w:right w:val="none" w:sz="0" w:space="0" w:color="auto"/>
          </w:divBdr>
        </w:div>
      </w:divsChild>
    </w:div>
    <w:div w:id="1928340918">
      <w:bodyDiv w:val="1"/>
      <w:marLeft w:val="0"/>
      <w:marRight w:val="0"/>
      <w:marTop w:val="0"/>
      <w:marBottom w:val="0"/>
      <w:divBdr>
        <w:top w:val="none" w:sz="0" w:space="0" w:color="auto"/>
        <w:left w:val="none" w:sz="0" w:space="0" w:color="auto"/>
        <w:bottom w:val="none" w:sz="0" w:space="0" w:color="auto"/>
        <w:right w:val="none" w:sz="0" w:space="0" w:color="auto"/>
      </w:divBdr>
      <w:divsChild>
        <w:div w:id="187331845">
          <w:marLeft w:val="0"/>
          <w:marRight w:val="0"/>
          <w:marTop w:val="0"/>
          <w:marBottom w:val="0"/>
          <w:divBdr>
            <w:top w:val="none" w:sz="0" w:space="0" w:color="auto"/>
            <w:left w:val="none" w:sz="0" w:space="0" w:color="auto"/>
            <w:bottom w:val="none" w:sz="0" w:space="0" w:color="auto"/>
            <w:right w:val="none" w:sz="0" w:space="0" w:color="auto"/>
          </w:divBdr>
        </w:div>
        <w:div w:id="1703818291">
          <w:marLeft w:val="0"/>
          <w:marRight w:val="0"/>
          <w:marTop w:val="0"/>
          <w:marBottom w:val="0"/>
          <w:divBdr>
            <w:top w:val="none" w:sz="0" w:space="0" w:color="auto"/>
            <w:left w:val="none" w:sz="0" w:space="0" w:color="auto"/>
            <w:bottom w:val="none" w:sz="0" w:space="0" w:color="auto"/>
            <w:right w:val="none" w:sz="0" w:space="0" w:color="auto"/>
          </w:divBdr>
        </w:div>
        <w:div w:id="229929442">
          <w:marLeft w:val="0"/>
          <w:marRight w:val="0"/>
          <w:marTop w:val="0"/>
          <w:marBottom w:val="0"/>
          <w:divBdr>
            <w:top w:val="none" w:sz="0" w:space="0" w:color="auto"/>
            <w:left w:val="none" w:sz="0" w:space="0" w:color="auto"/>
            <w:bottom w:val="none" w:sz="0" w:space="0" w:color="auto"/>
            <w:right w:val="none" w:sz="0" w:space="0" w:color="auto"/>
          </w:divBdr>
        </w:div>
        <w:div w:id="374819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direct.org:80/search.html?q=au%3A%22Andereck%2C+K.+L.%22" TargetMode="External"/><Relationship Id="rId5" Type="http://schemas.openxmlformats.org/officeDocument/2006/relationships/webSettings" Target="webSettings.xml"/><Relationship Id="rId10" Type="http://schemas.openxmlformats.org/officeDocument/2006/relationships/hyperlink" Target="http://www.cabdirect.org:80/search.html?q=au%3A%22Vogt%2C+C.+A.%2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C708-0A32-40D4-B7B2-E080544E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10779</Words>
  <Characters>61443</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72078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Bucks New University Staff</dc:creator>
  <cp:lastModifiedBy>Camille Regnault</cp:lastModifiedBy>
  <cp:revision>2</cp:revision>
  <cp:lastPrinted>2019-03-07T14:34:00Z</cp:lastPrinted>
  <dcterms:created xsi:type="dcterms:W3CDTF">2019-04-03T10:55:00Z</dcterms:created>
  <dcterms:modified xsi:type="dcterms:W3CDTF">2019-04-03T10:55:00Z</dcterms:modified>
</cp:coreProperties>
</file>