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7A559" w14:textId="4D961513" w:rsidR="00334827" w:rsidRDefault="00E434FB" w:rsidP="00567885">
      <w:pPr>
        <w:pStyle w:val="Title"/>
        <w:jc w:val="center"/>
      </w:pPr>
      <w:bookmarkStart w:id="0" w:name="_GoBack"/>
      <w:bookmarkEnd w:id="0"/>
      <w:r>
        <w:rPr>
          <w:rFonts w:ascii="Arial" w:hAnsi="Arial" w:cs="Arial"/>
          <w:noProof/>
          <w:sz w:val="24"/>
          <w:szCs w:val="24"/>
          <w:lang w:eastAsia="en-GB"/>
        </w:rPr>
        <w:drawing>
          <wp:anchor distT="0" distB="0" distL="114300" distR="114300" simplePos="0" relativeHeight="251677184" behindDoc="0" locked="0" layoutInCell="1" allowOverlap="1" wp14:anchorId="71D1EEB4" wp14:editId="23C57F6F">
            <wp:simplePos x="0" y="0"/>
            <wp:positionH relativeFrom="column">
              <wp:posOffset>-57150</wp:posOffset>
            </wp:positionH>
            <wp:positionV relativeFrom="paragraph">
              <wp:posOffset>0</wp:posOffset>
            </wp:positionV>
            <wp:extent cx="1019175" cy="147193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71930"/>
                    </a:xfrm>
                    <a:prstGeom prst="rect">
                      <a:avLst/>
                    </a:prstGeom>
                    <a:noFill/>
                  </pic:spPr>
                </pic:pic>
              </a:graphicData>
            </a:graphic>
            <wp14:sizeRelH relativeFrom="margin">
              <wp14:pctWidth>0</wp14:pctWidth>
            </wp14:sizeRelH>
            <wp14:sizeRelV relativeFrom="margin">
              <wp14:pctHeight>0</wp14:pctHeight>
            </wp14:sizeRelV>
          </wp:anchor>
        </w:drawing>
      </w:r>
      <w:r w:rsidR="003D48F7">
        <w:rPr>
          <w:rFonts w:ascii="Arial" w:hAnsi="Arial" w:cs="Arial"/>
          <w:noProof/>
          <w:sz w:val="24"/>
          <w:szCs w:val="24"/>
          <w:lang w:eastAsia="en-GB"/>
        </w:rPr>
        <w:drawing>
          <wp:anchor distT="0" distB="0" distL="114300" distR="114300" simplePos="0" relativeHeight="251647488" behindDoc="0" locked="0" layoutInCell="1" allowOverlap="1" wp14:anchorId="1D4EFE0B" wp14:editId="729C34CF">
            <wp:simplePos x="0" y="0"/>
            <wp:positionH relativeFrom="column">
              <wp:posOffset>4962525</wp:posOffset>
            </wp:positionH>
            <wp:positionV relativeFrom="paragraph">
              <wp:posOffset>971550</wp:posOffset>
            </wp:positionV>
            <wp:extent cx="1213200" cy="525600"/>
            <wp:effectExtent l="0" t="0" r="6350" b="825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200" cy="525600"/>
                    </a:xfrm>
                    <a:prstGeom prst="rect">
                      <a:avLst/>
                    </a:prstGeom>
                    <a:noFill/>
                  </pic:spPr>
                </pic:pic>
              </a:graphicData>
            </a:graphic>
            <wp14:sizeRelH relativeFrom="margin">
              <wp14:pctWidth>0</wp14:pctWidth>
            </wp14:sizeRelH>
            <wp14:sizeRelV relativeFrom="margin">
              <wp14:pctHeight>0</wp14:pctHeight>
            </wp14:sizeRelV>
          </wp:anchor>
        </w:drawing>
      </w:r>
      <w:r w:rsidR="003D48F7">
        <w:rPr>
          <w:rFonts w:ascii="Arial" w:hAnsi="Arial" w:cs="Arial"/>
          <w:noProof/>
          <w:sz w:val="24"/>
          <w:szCs w:val="24"/>
          <w:lang w:eastAsia="en-GB"/>
        </w:rPr>
        <w:drawing>
          <wp:anchor distT="0" distB="0" distL="114300" distR="114300" simplePos="0" relativeHeight="251661824" behindDoc="0" locked="0" layoutInCell="1" allowOverlap="1" wp14:anchorId="75CA0130" wp14:editId="20EF18F5">
            <wp:simplePos x="0" y="0"/>
            <wp:positionH relativeFrom="column">
              <wp:posOffset>4244340</wp:posOffset>
            </wp:positionH>
            <wp:positionV relativeFrom="paragraph">
              <wp:posOffset>0</wp:posOffset>
            </wp:positionV>
            <wp:extent cx="1940560" cy="545465"/>
            <wp:effectExtent l="0" t="0" r="254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0560" cy="545465"/>
                    </a:xfrm>
                    <a:prstGeom prst="rect">
                      <a:avLst/>
                    </a:prstGeom>
                    <a:noFill/>
                  </pic:spPr>
                </pic:pic>
              </a:graphicData>
            </a:graphic>
            <wp14:sizeRelH relativeFrom="page">
              <wp14:pctWidth>0</wp14:pctWidth>
            </wp14:sizeRelH>
            <wp14:sizeRelV relativeFrom="page">
              <wp14:pctHeight>0</wp14:pctHeight>
            </wp14:sizeRelV>
          </wp:anchor>
        </w:drawing>
      </w:r>
      <w:r w:rsidR="00E02D4C">
        <w:rPr>
          <w:rFonts w:ascii="Arial" w:hAnsi="Arial" w:cs="Arial"/>
          <w:noProof/>
          <w:sz w:val="24"/>
          <w:szCs w:val="24"/>
          <w:lang w:eastAsia="en-GB"/>
        </w:rPr>
        <w:drawing>
          <wp:anchor distT="0" distB="0" distL="114300" distR="114300" simplePos="0" relativeHeight="251683328" behindDoc="0" locked="0" layoutInCell="1" allowOverlap="1" wp14:anchorId="2D791A4B" wp14:editId="1EBB8EAB">
            <wp:simplePos x="0" y="0"/>
            <wp:positionH relativeFrom="column">
              <wp:posOffset>1228725</wp:posOffset>
            </wp:positionH>
            <wp:positionV relativeFrom="paragraph">
              <wp:posOffset>152400</wp:posOffset>
            </wp:positionV>
            <wp:extent cx="1162050" cy="675496"/>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675496"/>
                    </a:xfrm>
                    <a:prstGeom prst="rect">
                      <a:avLst/>
                    </a:prstGeom>
                    <a:noFill/>
                  </pic:spPr>
                </pic:pic>
              </a:graphicData>
            </a:graphic>
          </wp:anchor>
        </w:drawing>
      </w:r>
      <w:bookmarkStart w:id="1" w:name="_Hlk483917609"/>
      <w:bookmarkEnd w:id="1"/>
    </w:p>
    <w:p w14:paraId="4D142BDA" w14:textId="77777777" w:rsidR="000B5575" w:rsidRDefault="000B5575" w:rsidP="00567885">
      <w:pPr>
        <w:pStyle w:val="Title"/>
        <w:jc w:val="center"/>
      </w:pPr>
    </w:p>
    <w:p w14:paraId="52D18F82" w14:textId="29D78B9F" w:rsidR="007A7A85" w:rsidRPr="00DE43B0" w:rsidRDefault="007A7A85" w:rsidP="00567885">
      <w:pPr>
        <w:pStyle w:val="Title"/>
        <w:jc w:val="center"/>
      </w:pPr>
      <w:r w:rsidRPr="00DE43B0">
        <w:t>E</w:t>
      </w:r>
      <w:r w:rsidR="001E63F5">
        <w:t xml:space="preserve">aling Positive </w:t>
      </w:r>
      <w:r w:rsidR="001E63F5" w:rsidRPr="00567885">
        <w:t>P</w:t>
      </w:r>
      <w:r w:rsidRPr="00567885">
        <w:t>arenting</w:t>
      </w:r>
      <w:r w:rsidRPr="00DE43B0">
        <w:t xml:space="preserve"> Pilot Evaluation</w:t>
      </w:r>
    </w:p>
    <w:p w14:paraId="2B51A45E" w14:textId="3CCC3344" w:rsidR="00567885" w:rsidRDefault="00567885">
      <w:pPr>
        <w:rPr>
          <w:rFonts w:ascii="Arial" w:hAnsi="Arial" w:cs="Arial"/>
          <w:sz w:val="24"/>
          <w:szCs w:val="24"/>
        </w:rPr>
      </w:pPr>
    </w:p>
    <w:p w14:paraId="6B089F78" w14:textId="77777777" w:rsidR="00567885" w:rsidRDefault="00567885">
      <w:pPr>
        <w:rPr>
          <w:rFonts w:ascii="Arial" w:hAnsi="Arial" w:cs="Arial"/>
          <w:sz w:val="24"/>
          <w:szCs w:val="24"/>
        </w:rPr>
      </w:pPr>
    </w:p>
    <w:p w14:paraId="65CD99CA" w14:textId="77777777" w:rsidR="00567885" w:rsidRDefault="00567885">
      <w:pPr>
        <w:rPr>
          <w:rFonts w:ascii="Arial" w:hAnsi="Arial" w:cs="Arial"/>
          <w:sz w:val="24"/>
          <w:szCs w:val="24"/>
        </w:rPr>
      </w:pPr>
    </w:p>
    <w:p w14:paraId="3FDB5EF5" w14:textId="77777777" w:rsidR="00567885" w:rsidRDefault="00567885">
      <w:pPr>
        <w:rPr>
          <w:rFonts w:ascii="Arial" w:hAnsi="Arial" w:cs="Arial"/>
          <w:sz w:val="24"/>
          <w:szCs w:val="24"/>
        </w:rPr>
      </w:pPr>
    </w:p>
    <w:p w14:paraId="1014BAF2" w14:textId="77777777" w:rsidR="00567885" w:rsidRDefault="00567885">
      <w:pPr>
        <w:rPr>
          <w:rFonts w:ascii="Arial" w:hAnsi="Arial" w:cs="Arial"/>
          <w:sz w:val="24"/>
          <w:szCs w:val="24"/>
        </w:rPr>
      </w:pPr>
    </w:p>
    <w:p w14:paraId="0AADFB3D" w14:textId="77777777" w:rsidR="00567885" w:rsidRDefault="00567885">
      <w:pPr>
        <w:rPr>
          <w:rFonts w:ascii="Arial" w:hAnsi="Arial" w:cs="Arial"/>
          <w:sz w:val="24"/>
          <w:szCs w:val="24"/>
        </w:rPr>
      </w:pPr>
    </w:p>
    <w:p w14:paraId="7A6B4AC1" w14:textId="77777777" w:rsidR="00567885" w:rsidRDefault="00567885">
      <w:pPr>
        <w:rPr>
          <w:rFonts w:ascii="Arial" w:hAnsi="Arial" w:cs="Arial"/>
          <w:sz w:val="24"/>
          <w:szCs w:val="24"/>
        </w:rPr>
      </w:pPr>
    </w:p>
    <w:p w14:paraId="39694B8F" w14:textId="77777777" w:rsidR="00567885" w:rsidRDefault="00567885">
      <w:pPr>
        <w:rPr>
          <w:rFonts w:ascii="Arial" w:hAnsi="Arial" w:cs="Arial"/>
          <w:sz w:val="24"/>
          <w:szCs w:val="24"/>
        </w:rPr>
      </w:pPr>
    </w:p>
    <w:p w14:paraId="21AF8CCA" w14:textId="77BC89BE" w:rsidR="001E63F5" w:rsidRPr="00761308" w:rsidRDefault="00567885">
      <w:pPr>
        <w:rPr>
          <w:rFonts w:asciiTheme="majorHAnsi" w:hAnsiTheme="majorHAnsi" w:cs="Arial"/>
          <w:sz w:val="24"/>
          <w:szCs w:val="24"/>
        </w:rPr>
      </w:pPr>
      <w:r w:rsidRPr="00761308">
        <w:rPr>
          <w:rFonts w:asciiTheme="majorHAnsi" w:hAnsiTheme="majorHAnsi" w:cs="Arial"/>
          <w:sz w:val="24"/>
          <w:szCs w:val="24"/>
        </w:rPr>
        <w:t>A</w:t>
      </w:r>
      <w:r w:rsidR="001E63F5" w:rsidRPr="00761308">
        <w:rPr>
          <w:rFonts w:asciiTheme="majorHAnsi" w:hAnsiTheme="majorHAnsi" w:cs="Arial"/>
          <w:sz w:val="24"/>
          <w:szCs w:val="24"/>
        </w:rPr>
        <w:t>uthors:</w:t>
      </w:r>
    </w:p>
    <w:p w14:paraId="058A8365" w14:textId="2880E85A" w:rsidR="001E63F5" w:rsidRPr="00761308" w:rsidRDefault="001E63F5">
      <w:pPr>
        <w:rPr>
          <w:rFonts w:asciiTheme="majorHAnsi" w:hAnsiTheme="majorHAnsi" w:cs="Arial"/>
          <w:sz w:val="24"/>
          <w:szCs w:val="24"/>
        </w:rPr>
      </w:pPr>
      <w:r w:rsidRPr="00761308">
        <w:rPr>
          <w:rFonts w:asciiTheme="majorHAnsi" w:hAnsiTheme="majorHAnsi" w:cs="Arial"/>
          <w:sz w:val="24"/>
          <w:szCs w:val="24"/>
        </w:rPr>
        <w:t>Dr Neha Shah, Specialty Registrar in Public Health</w:t>
      </w:r>
    </w:p>
    <w:p w14:paraId="64FA01B6" w14:textId="77777777" w:rsidR="001E63F5" w:rsidRPr="00761308" w:rsidRDefault="001E63F5" w:rsidP="001E63F5">
      <w:pPr>
        <w:rPr>
          <w:rFonts w:asciiTheme="majorHAnsi" w:hAnsiTheme="majorHAnsi" w:cs="Arial"/>
          <w:sz w:val="24"/>
          <w:szCs w:val="24"/>
        </w:rPr>
      </w:pPr>
      <w:r w:rsidRPr="00761308">
        <w:rPr>
          <w:rFonts w:asciiTheme="majorHAnsi" w:hAnsiTheme="majorHAnsi" w:cs="Arial"/>
          <w:sz w:val="24"/>
          <w:szCs w:val="24"/>
        </w:rPr>
        <w:t>Dr Nirandeep Rehill, Specialty Registrar in Public Health</w:t>
      </w:r>
    </w:p>
    <w:p w14:paraId="6C53C6AE" w14:textId="521CA76A" w:rsidR="001E63F5" w:rsidRPr="00761308" w:rsidRDefault="001E63F5">
      <w:pPr>
        <w:rPr>
          <w:rFonts w:asciiTheme="majorHAnsi" w:hAnsiTheme="majorHAnsi" w:cs="Arial"/>
          <w:sz w:val="24"/>
          <w:szCs w:val="24"/>
        </w:rPr>
      </w:pPr>
      <w:r w:rsidRPr="00761308">
        <w:rPr>
          <w:rFonts w:asciiTheme="majorHAnsi" w:hAnsiTheme="majorHAnsi" w:cs="Arial"/>
          <w:sz w:val="24"/>
          <w:szCs w:val="24"/>
        </w:rPr>
        <w:t xml:space="preserve">Lisa </w:t>
      </w:r>
      <w:r w:rsidR="00476DE4" w:rsidRPr="00761308">
        <w:rPr>
          <w:rFonts w:asciiTheme="majorHAnsi" w:hAnsiTheme="majorHAnsi" w:cs="Arial"/>
          <w:sz w:val="24"/>
          <w:szCs w:val="24"/>
        </w:rPr>
        <w:t>Burrage</w:t>
      </w:r>
      <w:r w:rsidRPr="00761308">
        <w:rPr>
          <w:rFonts w:asciiTheme="majorHAnsi" w:hAnsiTheme="majorHAnsi" w:cs="Arial"/>
          <w:sz w:val="24"/>
          <w:szCs w:val="24"/>
        </w:rPr>
        <w:t>,</w:t>
      </w:r>
      <w:r w:rsidR="00AE1249" w:rsidRPr="00761308">
        <w:rPr>
          <w:rFonts w:asciiTheme="majorHAnsi" w:hAnsiTheme="majorHAnsi" w:cs="Arial"/>
          <w:sz w:val="24"/>
          <w:szCs w:val="24"/>
        </w:rPr>
        <w:t xml:space="preserve"> </w:t>
      </w:r>
      <w:r w:rsidR="00E15DFB" w:rsidRPr="00761308">
        <w:rPr>
          <w:rFonts w:asciiTheme="majorHAnsi" w:hAnsiTheme="majorHAnsi" w:cs="Arial"/>
          <w:sz w:val="24"/>
          <w:szCs w:val="24"/>
        </w:rPr>
        <w:t>Senior Project Manager, Ealing CCG</w:t>
      </w:r>
    </w:p>
    <w:p w14:paraId="0A5D728A" w14:textId="0BDB2168" w:rsidR="001E63F5" w:rsidRPr="00761308" w:rsidRDefault="001E63F5">
      <w:pPr>
        <w:rPr>
          <w:rFonts w:asciiTheme="majorHAnsi" w:hAnsiTheme="majorHAnsi" w:cs="Arial"/>
          <w:sz w:val="24"/>
          <w:szCs w:val="24"/>
        </w:rPr>
      </w:pPr>
      <w:r w:rsidRPr="00761308">
        <w:rPr>
          <w:rFonts w:asciiTheme="majorHAnsi" w:hAnsiTheme="majorHAnsi" w:cs="Arial"/>
          <w:sz w:val="24"/>
          <w:szCs w:val="24"/>
        </w:rPr>
        <w:t xml:space="preserve">Dr Jane Thomas, Consultant in Public Health    </w:t>
      </w:r>
    </w:p>
    <w:p w14:paraId="417944E2" w14:textId="77777777" w:rsidR="00567885" w:rsidRPr="00761308" w:rsidRDefault="00567885">
      <w:pPr>
        <w:rPr>
          <w:rFonts w:asciiTheme="majorHAnsi" w:hAnsiTheme="majorHAnsi" w:cs="Arial"/>
          <w:i/>
          <w:sz w:val="24"/>
          <w:szCs w:val="24"/>
        </w:rPr>
      </w:pPr>
    </w:p>
    <w:p w14:paraId="158CF06D" w14:textId="357C46AF" w:rsidR="00567885" w:rsidRPr="00761308" w:rsidRDefault="00761308">
      <w:pPr>
        <w:rPr>
          <w:rFonts w:asciiTheme="majorHAnsi" w:hAnsiTheme="majorHAnsi" w:cs="Arial"/>
          <w:sz w:val="24"/>
          <w:szCs w:val="24"/>
        </w:rPr>
      </w:pPr>
      <w:r w:rsidRPr="00761308">
        <w:rPr>
          <w:rFonts w:asciiTheme="majorHAnsi" w:hAnsiTheme="majorHAnsi" w:cs="Arial"/>
          <w:sz w:val="24"/>
          <w:szCs w:val="24"/>
        </w:rPr>
        <w:t>November</w:t>
      </w:r>
      <w:r w:rsidR="005325EC" w:rsidRPr="00761308">
        <w:rPr>
          <w:rFonts w:asciiTheme="majorHAnsi" w:hAnsiTheme="majorHAnsi" w:cs="Arial"/>
          <w:sz w:val="24"/>
          <w:szCs w:val="24"/>
        </w:rPr>
        <w:t xml:space="preserve"> 2018</w:t>
      </w:r>
    </w:p>
    <w:p w14:paraId="4BB94BDC" w14:textId="77777777" w:rsidR="00567885" w:rsidRPr="00761308" w:rsidRDefault="00567885">
      <w:pPr>
        <w:rPr>
          <w:rFonts w:asciiTheme="majorHAnsi" w:hAnsiTheme="majorHAnsi" w:cs="Arial"/>
          <w:i/>
          <w:sz w:val="24"/>
          <w:szCs w:val="24"/>
        </w:rPr>
      </w:pPr>
    </w:p>
    <w:p w14:paraId="18AC8206" w14:textId="77777777" w:rsidR="000B5575" w:rsidRPr="00761308" w:rsidRDefault="001C707F">
      <w:pPr>
        <w:rPr>
          <w:rFonts w:asciiTheme="majorHAnsi" w:hAnsiTheme="majorHAnsi"/>
          <w:i/>
        </w:rPr>
        <w:sectPr w:rsidR="000B5575" w:rsidRPr="00761308" w:rsidSect="000B5575">
          <w:headerReference w:type="default" r:id="rId12"/>
          <w:headerReference w:type="first" r:id="rId13"/>
          <w:pgSz w:w="11906" w:h="16838"/>
          <w:pgMar w:top="1080" w:right="1440" w:bottom="1080" w:left="1440" w:header="708" w:footer="708" w:gutter="0"/>
          <w:cols w:space="708"/>
          <w:titlePg/>
          <w:docGrid w:linePitch="360"/>
        </w:sectPr>
      </w:pPr>
      <w:r w:rsidRPr="00761308">
        <w:rPr>
          <w:rFonts w:asciiTheme="majorHAnsi" w:hAnsiTheme="majorHAnsi" w:cs="Arial"/>
          <w:i/>
          <w:sz w:val="24"/>
          <w:szCs w:val="24"/>
        </w:rPr>
        <w:t>Acknowledgement</w:t>
      </w:r>
      <w:r w:rsidR="00413DAC" w:rsidRPr="00761308">
        <w:rPr>
          <w:rFonts w:asciiTheme="majorHAnsi" w:hAnsiTheme="majorHAnsi" w:cs="Arial"/>
          <w:i/>
          <w:sz w:val="24"/>
          <w:szCs w:val="24"/>
        </w:rPr>
        <w:t xml:space="preserve">s: </w:t>
      </w:r>
      <w:r w:rsidR="001E63F5" w:rsidRPr="00761308">
        <w:rPr>
          <w:rFonts w:asciiTheme="majorHAnsi" w:hAnsiTheme="majorHAnsi"/>
          <w:i/>
        </w:rPr>
        <w:t>Jo Nicoll</w:t>
      </w:r>
      <w:r w:rsidR="00AE1249" w:rsidRPr="00761308">
        <w:rPr>
          <w:rFonts w:asciiTheme="majorHAnsi" w:hAnsiTheme="majorHAnsi"/>
          <w:i/>
        </w:rPr>
        <w:t xml:space="preserve">, </w:t>
      </w:r>
      <w:r w:rsidR="001E63F5" w:rsidRPr="00761308">
        <w:rPr>
          <w:rFonts w:asciiTheme="majorHAnsi" w:hAnsiTheme="majorHAnsi"/>
          <w:i/>
        </w:rPr>
        <w:t>Caroline Penney</w:t>
      </w:r>
      <w:r w:rsidR="00AE1249" w:rsidRPr="00761308">
        <w:rPr>
          <w:rFonts w:asciiTheme="majorHAnsi" w:hAnsiTheme="majorHAnsi"/>
          <w:i/>
        </w:rPr>
        <w:t xml:space="preserve"> &amp; </w:t>
      </w:r>
      <w:r w:rsidR="001E63F5" w:rsidRPr="00761308">
        <w:rPr>
          <w:rFonts w:asciiTheme="majorHAnsi" w:hAnsiTheme="majorHAnsi"/>
          <w:i/>
        </w:rPr>
        <w:t xml:space="preserve">Crispin Day </w:t>
      </w:r>
      <w:r w:rsidR="00AE1249" w:rsidRPr="00761308">
        <w:rPr>
          <w:rFonts w:asciiTheme="majorHAnsi" w:hAnsiTheme="majorHAnsi"/>
          <w:i/>
        </w:rPr>
        <w:t xml:space="preserve">from </w:t>
      </w:r>
      <w:r w:rsidR="001E63F5" w:rsidRPr="00761308">
        <w:rPr>
          <w:rFonts w:asciiTheme="majorHAnsi" w:hAnsiTheme="majorHAnsi"/>
          <w:i/>
        </w:rPr>
        <w:t>EPEC for contribution to planning of evaluation and delivery of project.</w:t>
      </w:r>
    </w:p>
    <w:p w14:paraId="6F719C08" w14:textId="1E1B4ED8" w:rsidR="001E63F5" w:rsidRPr="00761308" w:rsidRDefault="001E63F5">
      <w:pPr>
        <w:rPr>
          <w:rFonts w:asciiTheme="majorHAnsi" w:hAnsiTheme="majorHAnsi" w:cs="Arial"/>
          <w:i/>
          <w:sz w:val="24"/>
          <w:szCs w:val="24"/>
        </w:rPr>
      </w:pPr>
    </w:p>
    <w:p w14:paraId="4302719F" w14:textId="42FE5D2A" w:rsidR="00AE1249" w:rsidRPr="00761308" w:rsidRDefault="00AE1249">
      <w:pPr>
        <w:rPr>
          <w:rFonts w:asciiTheme="majorHAnsi" w:eastAsia="Calibri" w:hAnsiTheme="majorHAnsi"/>
        </w:rPr>
      </w:pPr>
      <w:r w:rsidRPr="00761308">
        <w:rPr>
          <w:rFonts w:asciiTheme="majorHAnsi" w:eastAsia="Calibri" w:hAnsiTheme="majorHAnsi"/>
        </w:rPr>
        <w:br w:type="page"/>
      </w:r>
    </w:p>
    <w:sdt>
      <w:sdtPr>
        <w:rPr>
          <w:rFonts w:asciiTheme="minorHAnsi" w:eastAsiaTheme="minorEastAsia" w:hAnsiTheme="minorHAnsi" w:cstheme="minorBidi"/>
          <w:b w:val="0"/>
          <w:bCs w:val="0"/>
          <w:sz w:val="22"/>
          <w:szCs w:val="22"/>
          <w:lang w:bidi="ar-SA"/>
        </w:rPr>
        <w:id w:val="764729557"/>
        <w:docPartObj>
          <w:docPartGallery w:val="Table of Contents"/>
          <w:docPartUnique/>
        </w:docPartObj>
      </w:sdtPr>
      <w:sdtEndPr>
        <w:rPr>
          <w:noProof/>
        </w:rPr>
      </w:sdtEndPr>
      <w:sdtContent>
        <w:p w14:paraId="71522016" w14:textId="5798347B" w:rsidR="005870CD" w:rsidRDefault="005870CD">
          <w:pPr>
            <w:pStyle w:val="TOCHeading"/>
          </w:pPr>
          <w:r>
            <w:t>Contents</w:t>
          </w:r>
        </w:p>
        <w:p w14:paraId="60084A3B" w14:textId="1E097469" w:rsidR="00CD21D9" w:rsidRDefault="00DA11A8">
          <w:pPr>
            <w:pStyle w:val="TOC1"/>
            <w:tabs>
              <w:tab w:val="right" w:leader="dot" w:pos="9016"/>
            </w:tabs>
            <w:rPr>
              <w:noProof/>
              <w:lang w:eastAsia="en-GB"/>
            </w:rPr>
          </w:pPr>
          <w:r>
            <w:fldChar w:fldCharType="begin"/>
          </w:r>
          <w:r>
            <w:instrText xml:space="preserve"> TOC \o "1-4" \h \z \u </w:instrText>
          </w:r>
          <w:r>
            <w:fldChar w:fldCharType="separate"/>
          </w:r>
          <w:hyperlink w:anchor="_Toc531105282" w:history="1">
            <w:r w:rsidR="00CD21D9" w:rsidRPr="006D741A">
              <w:rPr>
                <w:rStyle w:val="Hyperlink"/>
                <w:noProof/>
              </w:rPr>
              <w:t>Summary</w:t>
            </w:r>
            <w:r w:rsidR="00CD21D9">
              <w:rPr>
                <w:noProof/>
                <w:webHidden/>
              </w:rPr>
              <w:tab/>
            </w:r>
            <w:r w:rsidR="00CD21D9">
              <w:rPr>
                <w:noProof/>
                <w:webHidden/>
              </w:rPr>
              <w:fldChar w:fldCharType="begin"/>
            </w:r>
            <w:r w:rsidR="00CD21D9">
              <w:rPr>
                <w:noProof/>
                <w:webHidden/>
              </w:rPr>
              <w:instrText xml:space="preserve"> PAGEREF _Toc531105282 \h </w:instrText>
            </w:r>
            <w:r w:rsidR="00CD21D9">
              <w:rPr>
                <w:noProof/>
                <w:webHidden/>
              </w:rPr>
            </w:r>
            <w:r w:rsidR="00CD21D9">
              <w:rPr>
                <w:noProof/>
                <w:webHidden/>
              </w:rPr>
              <w:fldChar w:fldCharType="separate"/>
            </w:r>
            <w:r w:rsidR="00CD21D9">
              <w:rPr>
                <w:noProof/>
                <w:webHidden/>
              </w:rPr>
              <w:t>4</w:t>
            </w:r>
            <w:r w:rsidR="00CD21D9">
              <w:rPr>
                <w:noProof/>
                <w:webHidden/>
              </w:rPr>
              <w:fldChar w:fldCharType="end"/>
            </w:r>
          </w:hyperlink>
        </w:p>
        <w:p w14:paraId="39149778" w14:textId="0FCCE66B" w:rsidR="00CD21D9" w:rsidRDefault="003B2151">
          <w:pPr>
            <w:pStyle w:val="TOC1"/>
            <w:tabs>
              <w:tab w:val="right" w:leader="dot" w:pos="9016"/>
            </w:tabs>
            <w:rPr>
              <w:noProof/>
              <w:lang w:eastAsia="en-GB"/>
            </w:rPr>
          </w:pPr>
          <w:hyperlink w:anchor="_Toc531105283" w:history="1">
            <w:r w:rsidR="00CD21D9" w:rsidRPr="006D741A">
              <w:rPr>
                <w:rStyle w:val="Hyperlink"/>
                <w:rFonts w:eastAsia="Calibri"/>
                <w:noProof/>
              </w:rPr>
              <w:t>Background</w:t>
            </w:r>
            <w:r w:rsidR="00CD21D9">
              <w:rPr>
                <w:noProof/>
                <w:webHidden/>
              </w:rPr>
              <w:tab/>
            </w:r>
            <w:r w:rsidR="00CD21D9">
              <w:rPr>
                <w:noProof/>
                <w:webHidden/>
              </w:rPr>
              <w:fldChar w:fldCharType="begin"/>
            </w:r>
            <w:r w:rsidR="00CD21D9">
              <w:rPr>
                <w:noProof/>
                <w:webHidden/>
              </w:rPr>
              <w:instrText xml:space="preserve"> PAGEREF _Toc531105283 \h </w:instrText>
            </w:r>
            <w:r w:rsidR="00CD21D9">
              <w:rPr>
                <w:noProof/>
                <w:webHidden/>
              </w:rPr>
            </w:r>
            <w:r w:rsidR="00CD21D9">
              <w:rPr>
                <w:noProof/>
                <w:webHidden/>
              </w:rPr>
              <w:fldChar w:fldCharType="separate"/>
            </w:r>
            <w:r w:rsidR="00CD21D9">
              <w:rPr>
                <w:noProof/>
                <w:webHidden/>
              </w:rPr>
              <w:t>5</w:t>
            </w:r>
            <w:r w:rsidR="00CD21D9">
              <w:rPr>
                <w:noProof/>
                <w:webHidden/>
              </w:rPr>
              <w:fldChar w:fldCharType="end"/>
            </w:r>
          </w:hyperlink>
        </w:p>
        <w:p w14:paraId="6603AEDB" w14:textId="03325E3A" w:rsidR="00CD21D9" w:rsidRDefault="003B2151">
          <w:pPr>
            <w:pStyle w:val="TOC3"/>
            <w:tabs>
              <w:tab w:val="right" w:leader="dot" w:pos="9016"/>
            </w:tabs>
            <w:rPr>
              <w:noProof/>
              <w:lang w:eastAsia="en-GB"/>
            </w:rPr>
          </w:pPr>
          <w:hyperlink w:anchor="_Toc531105284" w:history="1">
            <w:r w:rsidR="00CD21D9" w:rsidRPr="006D741A">
              <w:rPr>
                <w:rStyle w:val="Hyperlink"/>
                <w:noProof/>
              </w:rPr>
              <w:t>Multidisciplinary Training</w:t>
            </w:r>
            <w:r w:rsidR="00CD21D9">
              <w:rPr>
                <w:noProof/>
                <w:webHidden/>
              </w:rPr>
              <w:tab/>
            </w:r>
            <w:r w:rsidR="00CD21D9">
              <w:rPr>
                <w:noProof/>
                <w:webHidden/>
              </w:rPr>
              <w:fldChar w:fldCharType="begin"/>
            </w:r>
            <w:r w:rsidR="00CD21D9">
              <w:rPr>
                <w:noProof/>
                <w:webHidden/>
              </w:rPr>
              <w:instrText xml:space="preserve"> PAGEREF _Toc531105284 \h </w:instrText>
            </w:r>
            <w:r w:rsidR="00CD21D9">
              <w:rPr>
                <w:noProof/>
                <w:webHidden/>
              </w:rPr>
            </w:r>
            <w:r w:rsidR="00CD21D9">
              <w:rPr>
                <w:noProof/>
                <w:webHidden/>
              </w:rPr>
              <w:fldChar w:fldCharType="separate"/>
            </w:r>
            <w:r w:rsidR="00CD21D9">
              <w:rPr>
                <w:noProof/>
                <w:webHidden/>
              </w:rPr>
              <w:t>5</w:t>
            </w:r>
            <w:r w:rsidR="00CD21D9">
              <w:rPr>
                <w:noProof/>
                <w:webHidden/>
              </w:rPr>
              <w:fldChar w:fldCharType="end"/>
            </w:r>
          </w:hyperlink>
        </w:p>
        <w:p w14:paraId="365806B6" w14:textId="3C59ED4D" w:rsidR="00CD21D9" w:rsidRDefault="003B2151">
          <w:pPr>
            <w:pStyle w:val="TOC3"/>
            <w:tabs>
              <w:tab w:val="right" w:leader="dot" w:pos="9016"/>
            </w:tabs>
            <w:rPr>
              <w:noProof/>
              <w:lang w:eastAsia="en-GB"/>
            </w:rPr>
          </w:pPr>
          <w:hyperlink w:anchor="_Toc531105285" w:history="1">
            <w:r w:rsidR="00CD21D9" w:rsidRPr="006D741A">
              <w:rPr>
                <w:rStyle w:val="Hyperlink"/>
                <w:rFonts w:eastAsia="Calibri"/>
                <w:noProof/>
              </w:rPr>
              <w:t>The programme</w:t>
            </w:r>
            <w:r w:rsidR="00CD21D9">
              <w:rPr>
                <w:noProof/>
                <w:webHidden/>
              </w:rPr>
              <w:tab/>
            </w:r>
            <w:r w:rsidR="00CD21D9">
              <w:rPr>
                <w:noProof/>
                <w:webHidden/>
              </w:rPr>
              <w:fldChar w:fldCharType="begin"/>
            </w:r>
            <w:r w:rsidR="00CD21D9">
              <w:rPr>
                <w:noProof/>
                <w:webHidden/>
              </w:rPr>
              <w:instrText xml:space="preserve"> PAGEREF _Toc531105285 \h </w:instrText>
            </w:r>
            <w:r w:rsidR="00CD21D9">
              <w:rPr>
                <w:noProof/>
                <w:webHidden/>
              </w:rPr>
            </w:r>
            <w:r w:rsidR="00CD21D9">
              <w:rPr>
                <w:noProof/>
                <w:webHidden/>
              </w:rPr>
              <w:fldChar w:fldCharType="separate"/>
            </w:r>
            <w:r w:rsidR="00CD21D9">
              <w:rPr>
                <w:noProof/>
                <w:webHidden/>
              </w:rPr>
              <w:t>6</w:t>
            </w:r>
            <w:r w:rsidR="00CD21D9">
              <w:rPr>
                <w:noProof/>
                <w:webHidden/>
              </w:rPr>
              <w:fldChar w:fldCharType="end"/>
            </w:r>
          </w:hyperlink>
        </w:p>
        <w:p w14:paraId="6A065752" w14:textId="2199977C" w:rsidR="00CD21D9" w:rsidRDefault="003B2151">
          <w:pPr>
            <w:pStyle w:val="TOC3"/>
            <w:tabs>
              <w:tab w:val="right" w:leader="dot" w:pos="9016"/>
            </w:tabs>
            <w:rPr>
              <w:noProof/>
              <w:lang w:eastAsia="en-GB"/>
            </w:rPr>
          </w:pPr>
          <w:hyperlink w:anchor="_Toc531105286" w:history="1">
            <w:r w:rsidR="00CD21D9" w:rsidRPr="006D741A">
              <w:rPr>
                <w:rStyle w:val="Hyperlink"/>
                <w:noProof/>
              </w:rPr>
              <w:t>Aims</w:t>
            </w:r>
            <w:r w:rsidR="00CD21D9">
              <w:rPr>
                <w:noProof/>
                <w:webHidden/>
              </w:rPr>
              <w:tab/>
            </w:r>
            <w:r w:rsidR="00CD21D9">
              <w:rPr>
                <w:noProof/>
                <w:webHidden/>
              </w:rPr>
              <w:fldChar w:fldCharType="begin"/>
            </w:r>
            <w:r w:rsidR="00CD21D9">
              <w:rPr>
                <w:noProof/>
                <w:webHidden/>
              </w:rPr>
              <w:instrText xml:space="preserve"> PAGEREF _Toc531105286 \h </w:instrText>
            </w:r>
            <w:r w:rsidR="00CD21D9">
              <w:rPr>
                <w:noProof/>
                <w:webHidden/>
              </w:rPr>
            </w:r>
            <w:r w:rsidR="00CD21D9">
              <w:rPr>
                <w:noProof/>
                <w:webHidden/>
              </w:rPr>
              <w:fldChar w:fldCharType="separate"/>
            </w:r>
            <w:r w:rsidR="00CD21D9">
              <w:rPr>
                <w:noProof/>
                <w:webHidden/>
              </w:rPr>
              <w:t>6</w:t>
            </w:r>
            <w:r w:rsidR="00CD21D9">
              <w:rPr>
                <w:noProof/>
                <w:webHidden/>
              </w:rPr>
              <w:fldChar w:fldCharType="end"/>
            </w:r>
          </w:hyperlink>
        </w:p>
        <w:p w14:paraId="1050D183" w14:textId="2092841C" w:rsidR="00CD21D9" w:rsidRDefault="003B2151">
          <w:pPr>
            <w:pStyle w:val="TOC1"/>
            <w:tabs>
              <w:tab w:val="right" w:leader="dot" w:pos="9016"/>
            </w:tabs>
            <w:rPr>
              <w:noProof/>
              <w:lang w:eastAsia="en-GB"/>
            </w:rPr>
          </w:pPr>
          <w:hyperlink w:anchor="_Toc531105287" w:history="1">
            <w:r w:rsidR="00CD21D9" w:rsidRPr="006D741A">
              <w:rPr>
                <w:rStyle w:val="Hyperlink"/>
                <w:noProof/>
              </w:rPr>
              <w:t>Methods</w:t>
            </w:r>
            <w:r w:rsidR="00CD21D9">
              <w:rPr>
                <w:noProof/>
                <w:webHidden/>
              </w:rPr>
              <w:tab/>
            </w:r>
            <w:r w:rsidR="00CD21D9">
              <w:rPr>
                <w:noProof/>
                <w:webHidden/>
              </w:rPr>
              <w:fldChar w:fldCharType="begin"/>
            </w:r>
            <w:r w:rsidR="00CD21D9">
              <w:rPr>
                <w:noProof/>
                <w:webHidden/>
              </w:rPr>
              <w:instrText xml:space="preserve"> PAGEREF _Toc531105287 \h </w:instrText>
            </w:r>
            <w:r w:rsidR="00CD21D9">
              <w:rPr>
                <w:noProof/>
                <w:webHidden/>
              </w:rPr>
            </w:r>
            <w:r w:rsidR="00CD21D9">
              <w:rPr>
                <w:noProof/>
                <w:webHidden/>
              </w:rPr>
              <w:fldChar w:fldCharType="separate"/>
            </w:r>
            <w:r w:rsidR="00CD21D9">
              <w:rPr>
                <w:noProof/>
                <w:webHidden/>
              </w:rPr>
              <w:t>7</w:t>
            </w:r>
            <w:r w:rsidR="00CD21D9">
              <w:rPr>
                <w:noProof/>
                <w:webHidden/>
              </w:rPr>
              <w:fldChar w:fldCharType="end"/>
            </w:r>
          </w:hyperlink>
        </w:p>
        <w:p w14:paraId="07825793" w14:textId="62963BE0" w:rsidR="00CD21D9" w:rsidRDefault="003B2151">
          <w:pPr>
            <w:pStyle w:val="TOC2"/>
            <w:tabs>
              <w:tab w:val="right" w:leader="dot" w:pos="9016"/>
            </w:tabs>
            <w:rPr>
              <w:noProof/>
              <w:lang w:eastAsia="en-GB"/>
            </w:rPr>
          </w:pPr>
          <w:hyperlink w:anchor="_Toc531105288" w:history="1">
            <w:r w:rsidR="00CD21D9" w:rsidRPr="006D741A">
              <w:rPr>
                <w:rStyle w:val="Hyperlink"/>
                <w:noProof/>
              </w:rPr>
              <w:t>Programme Delivery</w:t>
            </w:r>
            <w:r w:rsidR="00CD21D9">
              <w:rPr>
                <w:noProof/>
                <w:webHidden/>
              </w:rPr>
              <w:tab/>
            </w:r>
            <w:r w:rsidR="00CD21D9">
              <w:rPr>
                <w:noProof/>
                <w:webHidden/>
              </w:rPr>
              <w:fldChar w:fldCharType="begin"/>
            </w:r>
            <w:r w:rsidR="00CD21D9">
              <w:rPr>
                <w:noProof/>
                <w:webHidden/>
              </w:rPr>
              <w:instrText xml:space="preserve"> PAGEREF _Toc531105288 \h </w:instrText>
            </w:r>
            <w:r w:rsidR="00CD21D9">
              <w:rPr>
                <w:noProof/>
                <w:webHidden/>
              </w:rPr>
            </w:r>
            <w:r w:rsidR="00CD21D9">
              <w:rPr>
                <w:noProof/>
                <w:webHidden/>
              </w:rPr>
              <w:fldChar w:fldCharType="separate"/>
            </w:r>
            <w:r w:rsidR="00CD21D9">
              <w:rPr>
                <w:noProof/>
                <w:webHidden/>
              </w:rPr>
              <w:t>7</w:t>
            </w:r>
            <w:r w:rsidR="00CD21D9">
              <w:rPr>
                <w:noProof/>
                <w:webHidden/>
              </w:rPr>
              <w:fldChar w:fldCharType="end"/>
            </w:r>
          </w:hyperlink>
        </w:p>
        <w:p w14:paraId="2E6652BC" w14:textId="2E121539" w:rsidR="00CD21D9" w:rsidRDefault="003B2151">
          <w:pPr>
            <w:pStyle w:val="TOC3"/>
            <w:tabs>
              <w:tab w:val="right" w:leader="dot" w:pos="9016"/>
            </w:tabs>
            <w:rPr>
              <w:noProof/>
              <w:lang w:eastAsia="en-GB"/>
            </w:rPr>
          </w:pPr>
          <w:hyperlink w:anchor="_Toc531105289" w:history="1">
            <w:r w:rsidR="00CD21D9" w:rsidRPr="006D741A">
              <w:rPr>
                <w:rStyle w:val="Hyperlink"/>
                <w:noProof/>
              </w:rPr>
              <w:t>School selection</w:t>
            </w:r>
            <w:r w:rsidR="00CD21D9">
              <w:rPr>
                <w:noProof/>
                <w:webHidden/>
              </w:rPr>
              <w:tab/>
            </w:r>
            <w:r w:rsidR="00CD21D9">
              <w:rPr>
                <w:noProof/>
                <w:webHidden/>
              </w:rPr>
              <w:fldChar w:fldCharType="begin"/>
            </w:r>
            <w:r w:rsidR="00CD21D9">
              <w:rPr>
                <w:noProof/>
                <w:webHidden/>
              </w:rPr>
              <w:instrText xml:space="preserve"> PAGEREF _Toc531105289 \h </w:instrText>
            </w:r>
            <w:r w:rsidR="00CD21D9">
              <w:rPr>
                <w:noProof/>
                <w:webHidden/>
              </w:rPr>
            </w:r>
            <w:r w:rsidR="00CD21D9">
              <w:rPr>
                <w:noProof/>
                <w:webHidden/>
              </w:rPr>
              <w:fldChar w:fldCharType="separate"/>
            </w:r>
            <w:r w:rsidR="00CD21D9">
              <w:rPr>
                <w:noProof/>
                <w:webHidden/>
              </w:rPr>
              <w:t>7</w:t>
            </w:r>
            <w:r w:rsidR="00CD21D9">
              <w:rPr>
                <w:noProof/>
                <w:webHidden/>
              </w:rPr>
              <w:fldChar w:fldCharType="end"/>
            </w:r>
          </w:hyperlink>
        </w:p>
        <w:p w14:paraId="2680AFD8" w14:textId="3D0FECED" w:rsidR="00CD21D9" w:rsidRDefault="003B2151">
          <w:pPr>
            <w:pStyle w:val="TOC3"/>
            <w:tabs>
              <w:tab w:val="right" w:leader="dot" w:pos="9016"/>
            </w:tabs>
            <w:rPr>
              <w:noProof/>
              <w:lang w:eastAsia="en-GB"/>
            </w:rPr>
          </w:pPr>
          <w:hyperlink w:anchor="_Toc531105290" w:history="1">
            <w:r w:rsidR="00CD21D9" w:rsidRPr="006D741A">
              <w:rPr>
                <w:rStyle w:val="Hyperlink"/>
                <w:noProof/>
              </w:rPr>
              <w:t>Intervention description:</w:t>
            </w:r>
            <w:r w:rsidR="00CD21D9">
              <w:rPr>
                <w:noProof/>
                <w:webHidden/>
              </w:rPr>
              <w:tab/>
            </w:r>
            <w:r w:rsidR="00CD21D9">
              <w:rPr>
                <w:noProof/>
                <w:webHidden/>
              </w:rPr>
              <w:fldChar w:fldCharType="begin"/>
            </w:r>
            <w:r w:rsidR="00CD21D9">
              <w:rPr>
                <w:noProof/>
                <w:webHidden/>
              </w:rPr>
              <w:instrText xml:space="preserve"> PAGEREF _Toc531105290 \h </w:instrText>
            </w:r>
            <w:r w:rsidR="00CD21D9">
              <w:rPr>
                <w:noProof/>
                <w:webHidden/>
              </w:rPr>
            </w:r>
            <w:r w:rsidR="00CD21D9">
              <w:rPr>
                <w:noProof/>
                <w:webHidden/>
              </w:rPr>
              <w:fldChar w:fldCharType="separate"/>
            </w:r>
            <w:r w:rsidR="00CD21D9">
              <w:rPr>
                <w:noProof/>
                <w:webHidden/>
              </w:rPr>
              <w:t>8</w:t>
            </w:r>
            <w:r w:rsidR="00CD21D9">
              <w:rPr>
                <w:noProof/>
                <w:webHidden/>
              </w:rPr>
              <w:fldChar w:fldCharType="end"/>
            </w:r>
          </w:hyperlink>
        </w:p>
        <w:p w14:paraId="31E6B821" w14:textId="55E4F383" w:rsidR="00CD21D9" w:rsidRDefault="003B2151">
          <w:pPr>
            <w:pStyle w:val="TOC2"/>
            <w:tabs>
              <w:tab w:val="right" w:leader="dot" w:pos="9016"/>
            </w:tabs>
            <w:rPr>
              <w:noProof/>
              <w:lang w:eastAsia="en-GB"/>
            </w:rPr>
          </w:pPr>
          <w:hyperlink w:anchor="_Toc531105291" w:history="1">
            <w:r w:rsidR="00CD21D9" w:rsidRPr="006D741A">
              <w:rPr>
                <w:rStyle w:val="Hyperlink"/>
                <w:noProof/>
              </w:rPr>
              <w:t>Evaluation</w:t>
            </w:r>
            <w:r w:rsidR="00CD21D9">
              <w:rPr>
                <w:noProof/>
                <w:webHidden/>
              </w:rPr>
              <w:tab/>
            </w:r>
            <w:r w:rsidR="00CD21D9">
              <w:rPr>
                <w:noProof/>
                <w:webHidden/>
              </w:rPr>
              <w:fldChar w:fldCharType="begin"/>
            </w:r>
            <w:r w:rsidR="00CD21D9">
              <w:rPr>
                <w:noProof/>
                <w:webHidden/>
              </w:rPr>
              <w:instrText xml:space="preserve"> PAGEREF _Toc531105291 \h </w:instrText>
            </w:r>
            <w:r w:rsidR="00CD21D9">
              <w:rPr>
                <w:noProof/>
                <w:webHidden/>
              </w:rPr>
            </w:r>
            <w:r w:rsidR="00CD21D9">
              <w:rPr>
                <w:noProof/>
                <w:webHidden/>
              </w:rPr>
              <w:fldChar w:fldCharType="separate"/>
            </w:r>
            <w:r w:rsidR="00CD21D9">
              <w:rPr>
                <w:noProof/>
                <w:webHidden/>
              </w:rPr>
              <w:t>8</w:t>
            </w:r>
            <w:r w:rsidR="00CD21D9">
              <w:rPr>
                <w:noProof/>
                <w:webHidden/>
              </w:rPr>
              <w:fldChar w:fldCharType="end"/>
            </w:r>
          </w:hyperlink>
        </w:p>
        <w:p w14:paraId="7B32887A" w14:textId="1BBF3D89" w:rsidR="00CD21D9" w:rsidRDefault="003B2151">
          <w:pPr>
            <w:pStyle w:val="TOC3"/>
            <w:tabs>
              <w:tab w:val="right" w:leader="dot" w:pos="9016"/>
            </w:tabs>
            <w:rPr>
              <w:noProof/>
              <w:lang w:eastAsia="en-GB"/>
            </w:rPr>
          </w:pPr>
          <w:hyperlink w:anchor="_Toc531105292" w:history="1">
            <w:r w:rsidR="00CD21D9" w:rsidRPr="006D741A">
              <w:rPr>
                <w:rStyle w:val="Hyperlink"/>
                <w:noProof/>
              </w:rPr>
              <w:t>Theory of change model</w:t>
            </w:r>
            <w:r w:rsidR="00CD21D9">
              <w:rPr>
                <w:noProof/>
                <w:webHidden/>
              </w:rPr>
              <w:tab/>
            </w:r>
            <w:r w:rsidR="00CD21D9">
              <w:rPr>
                <w:noProof/>
                <w:webHidden/>
              </w:rPr>
              <w:fldChar w:fldCharType="begin"/>
            </w:r>
            <w:r w:rsidR="00CD21D9">
              <w:rPr>
                <w:noProof/>
                <w:webHidden/>
              </w:rPr>
              <w:instrText xml:space="preserve"> PAGEREF _Toc531105292 \h </w:instrText>
            </w:r>
            <w:r w:rsidR="00CD21D9">
              <w:rPr>
                <w:noProof/>
                <w:webHidden/>
              </w:rPr>
            </w:r>
            <w:r w:rsidR="00CD21D9">
              <w:rPr>
                <w:noProof/>
                <w:webHidden/>
              </w:rPr>
              <w:fldChar w:fldCharType="separate"/>
            </w:r>
            <w:r w:rsidR="00CD21D9">
              <w:rPr>
                <w:noProof/>
                <w:webHidden/>
              </w:rPr>
              <w:t>8</w:t>
            </w:r>
            <w:r w:rsidR="00CD21D9">
              <w:rPr>
                <w:noProof/>
                <w:webHidden/>
              </w:rPr>
              <w:fldChar w:fldCharType="end"/>
            </w:r>
          </w:hyperlink>
        </w:p>
        <w:p w14:paraId="5CAA9CE4" w14:textId="624D67B0" w:rsidR="00CD21D9" w:rsidRDefault="003B2151">
          <w:pPr>
            <w:pStyle w:val="TOC3"/>
            <w:tabs>
              <w:tab w:val="right" w:leader="dot" w:pos="9016"/>
            </w:tabs>
            <w:rPr>
              <w:noProof/>
              <w:lang w:eastAsia="en-GB"/>
            </w:rPr>
          </w:pPr>
          <w:hyperlink w:anchor="_Toc531105293" w:history="1">
            <w:r w:rsidR="00CD21D9" w:rsidRPr="006D741A">
              <w:rPr>
                <w:rStyle w:val="Hyperlink"/>
                <w:noProof/>
              </w:rPr>
              <w:t>Quantitative</w:t>
            </w:r>
            <w:r w:rsidR="00CD21D9">
              <w:rPr>
                <w:noProof/>
                <w:webHidden/>
              </w:rPr>
              <w:tab/>
            </w:r>
            <w:r w:rsidR="00CD21D9">
              <w:rPr>
                <w:noProof/>
                <w:webHidden/>
              </w:rPr>
              <w:fldChar w:fldCharType="begin"/>
            </w:r>
            <w:r w:rsidR="00CD21D9">
              <w:rPr>
                <w:noProof/>
                <w:webHidden/>
              </w:rPr>
              <w:instrText xml:space="preserve"> PAGEREF _Toc531105293 \h </w:instrText>
            </w:r>
            <w:r w:rsidR="00CD21D9">
              <w:rPr>
                <w:noProof/>
                <w:webHidden/>
              </w:rPr>
            </w:r>
            <w:r w:rsidR="00CD21D9">
              <w:rPr>
                <w:noProof/>
                <w:webHidden/>
              </w:rPr>
              <w:fldChar w:fldCharType="separate"/>
            </w:r>
            <w:r w:rsidR="00CD21D9">
              <w:rPr>
                <w:noProof/>
                <w:webHidden/>
              </w:rPr>
              <w:t>11</w:t>
            </w:r>
            <w:r w:rsidR="00CD21D9">
              <w:rPr>
                <w:noProof/>
                <w:webHidden/>
              </w:rPr>
              <w:fldChar w:fldCharType="end"/>
            </w:r>
          </w:hyperlink>
        </w:p>
        <w:p w14:paraId="1851B850" w14:textId="6F8518C6" w:rsidR="00CD21D9" w:rsidRDefault="003B2151">
          <w:pPr>
            <w:pStyle w:val="TOC4"/>
            <w:tabs>
              <w:tab w:val="right" w:leader="dot" w:pos="9016"/>
            </w:tabs>
            <w:rPr>
              <w:noProof/>
            </w:rPr>
          </w:pPr>
          <w:hyperlink w:anchor="_Toc531105294" w:history="1">
            <w:r w:rsidR="00CD21D9" w:rsidRPr="006D741A">
              <w:rPr>
                <w:rStyle w:val="Hyperlink"/>
                <w:noProof/>
              </w:rPr>
              <w:t>Outcome measures</w:t>
            </w:r>
            <w:r w:rsidR="00CD21D9">
              <w:rPr>
                <w:noProof/>
                <w:webHidden/>
              </w:rPr>
              <w:tab/>
            </w:r>
            <w:r w:rsidR="00CD21D9">
              <w:rPr>
                <w:noProof/>
                <w:webHidden/>
              </w:rPr>
              <w:fldChar w:fldCharType="begin"/>
            </w:r>
            <w:r w:rsidR="00CD21D9">
              <w:rPr>
                <w:noProof/>
                <w:webHidden/>
              </w:rPr>
              <w:instrText xml:space="preserve"> PAGEREF _Toc531105294 \h </w:instrText>
            </w:r>
            <w:r w:rsidR="00CD21D9">
              <w:rPr>
                <w:noProof/>
                <w:webHidden/>
              </w:rPr>
            </w:r>
            <w:r w:rsidR="00CD21D9">
              <w:rPr>
                <w:noProof/>
                <w:webHidden/>
              </w:rPr>
              <w:fldChar w:fldCharType="separate"/>
            </w:r>
            <w:r w:rsidR="00CD21D9">
              <w:rPr>
                <w:noProof/>
                <w:webHidden/>
              </w:rPr>
              <w:t>11</w:t>
            </w:r>
            <w:r w:rsidR="00CD21D9">
              <w:rPr>
                <w:noProof/>
                <w:webHidden/>
              </w:rPr>
              <w:fldChar w:fldCharType="end"/>
            </w:r>
          </w:hyperlink>
        </w:p>
        <w:p w14:paraId="1218949B" w14:textId="761A54F4" w:rsidR="00CD21D9" w:rsidRDefault="003B2151">
          <w:pPr>
            <w:pStyle w:val="TOC4"/>
            <w:tabs>
              <w:tab w:val="right" w:leader="dot" w:pos="9016"/>
            </w:tabs>
            <w:rPr>
              <w:noProof/>
            </w:rPr>
          </w:pPr>
          <w:hyperlink w:anchor="_Toc531105295" w:history="1">
            <w:r w:rsidR="00CD21D9" w:rsidRPr="006D741A">
              <w:rPr>
                <w:rStyle w:val="Hyperlink"/>
                <w:noProof/>
              </w:rPr>
              <w:t>Analysis</w:t>
            </w:r>
            <w:r w:rsidR="00CD21D9">
              <w:rPr>
                <w:noProof/>
                <w:webHidden/>
              </w:rPr>
              <w:tab/>
            </w:r>
            <w:r w:rsidR="00CD21D9">
              <w:rPr>
                <w:noProof/>
                <w:webHidden/>
              </w:rPr>
              <w:fldChar w:fldCharType="begin"/>
            </w:r>
            <w:r w:rsidR="00CD21D9">
              <w:rPr>
                <w:noProof/>
                <w:webHidden/>
              </w:rPr>
              <w:instrText xml:space="preserve"> PAGEREF _Toc531105295 \h </w:instrText>
            </w:r>
            <w:r w:rsidR="00CD21D9">
              <w:rPr>
                <w:noProof/>
                <w:webHidden/>
              </w:rPr>
            </w:r>
            <w:r w:rsidR="00CD21D9">
              <w:rPr>
                <w:noProof/>
                <w:webHidden/>
              </w:rPr>
              <w:fldChar w:fldCharType="separate"/>
            </w:r>
            <w:r w:rsidR="00CD21D9">
              <w:rPr>
                <w:noProof/>
                <w:webHidden/>
              </w:rPr>
              <w:t>12</w:t>
            </w:r>
            <w:r w:rsidR="00CD21D9">
              <w:rPr>
                <w:noProof/>
                <w:webHidden/>
              </w:rPr>
              <w:fldChar w:fldCharType="end"/>
            </w:r>
          </w:hyperlink>
        </w:p>
        <w:p w14:paraId="5409B2FB" w14:textId="74F8827A" w:rsidR="00CD21D9" w:rsidRDefault="003B2151">
          <w:pPr>
            <w:pStyle w:val="TOC3"/>
            <w:tabs>
              <w:tab w:val="right" w:leader="dot" w:pos="9016"/>
            </w:tabs>
            <w:rPr>
              <w:noProof/>
              <w:lang w:eastAsia="en-GB"/>
            </w:rPr>
          </w:pPr>
          <w:hyperlink w:anchor="_Toc531105296" w:history="1">
            <w:r w:rsidR="00CD21D9" w:rsidRPr="006D741A">
              <w:rPr>
                <w:rStyle w:val="Hyperlink"/>
                <w:noProof/>
              </w:rPr>
              <w:t>Qualitative</w:t>
            </w:r>
            <w:r w:rsidR="00CD21D9">
              <w:rPr>
                <w:noProof/>
                <w:webHidden/>
              </w:rPr>
              <w:tab/>
            </w:r>
            <w:r w:rsidR="00CD21D9">
              <w:rPr>
                <w:noProof/>
                <w:webHidden/>
              </w:rPr>
              <w:fldChar w:fldCharType="begin"/>
            </w:r>
            <w:r w:rsidR="00CD21D9">
              <w:rPr>
                <w:noProof/>
                <w:webHidden/>
              </w:rPr>
              <w:instrText xml:space="preserve"> PAGEREF _Toc531105296 \h </w:instrText>
            </w:r>
            <w:r w:rsidR="00CD21D9">
              <w:rPr>
                <w:noProof/>
                <w:webHidden/>
              </w:rPr>
            </w:r>
            <w:r w:rsidR="00CD21D9">
              <w:rPr>
                <w:noProof/>
                <w:webHidden/>
              </w:rPr>
              <w:fldChar w:fldCharType="separate"/>
            </w:r>
            <w:r w:rsidR="00CD21D9">
              <w:rPr>
                <w:noProof/>
                <w:webHidden/>
              </w:rPr>
              <w:t>12</w:t>
            </w:r>
            <w:r w:rsidR="00CD21D9">
              <w:rPr>
                <w:noProof/>
                <w:webHidden/>
              </w:rPr>
              <w:fldChar w:fldCharType="end"/>
            </w:r>
          </w:hyperlink>
        </w:p>
        <w:p w14:paraId="13243BA0" w14:textId="1682D444" w:rsidR="00CD21D9" w:rsidRDefault="003B2151">
          <w:pPr>
            <w:pStyle w:val="TOC4"/>
            <w:tabs>
              <w:tab w:val="right" w:leader="dot" w:pos="9016"/>
            </w:tabs>
            <w:rPr>
              <w:noProof/>
            </w:rPr>
          </w:pPr>
          <w:hyperlink w:anchor="_Toc531105297" w:history="1">
            <w:r w:rsidR="00CD21D9" w:rsidRPr="006D741A">
              <w:rPr>
                <w:rStyle w:val="Hyperlink"/>
                <w:noProof/>
              </w:rPr>
              <w:t>Data Collection</w:t>
            </w:r>
            <w:r w:rsidR="00CD21D9">
              <w:rPr>
                <w:noProof/>
                <w:webHidden/>
              </w:rPr>
              <w:tab/>
            </w:r>
            <w:r w:rsidR="00CD21D9">
              <w:rPr>
                <w:noProof/>
                <w:webHidden/>
              </w:rPr>
              <w:fldChar w:fldCharType="begin"/>
            </w:r>
            <w:r w:rsidR="00CD21D9">
              <w:rPr>
                <w:noProof/>
                <w:webHidden/>
              </w:rPr>
              <w:instrText xml:space="preserve"> PAGEREF _Toc531105297 \h </w:instrText>
            </w:r>
            <w:r w:rsidR="00CD21D9">
              <w:rPr>
                <w:noProof/>
                <w:webHidden/>
              </w:rPr>
            </w:r>
            <w:r w:rsidR="00CD21D9">
              <w:rPr>
                <w:noProof/>
                <w:webHidden/>
              </w:rPr>
              <w:fldChar w:fldCharType="separate"/>
            </w:r>
            <w:r w:rsidR="00CD21D9">
              <w:rPr>
                <w:noProof/>
                <w:webHidden/>
              </w:rPr>
              <w:t>12</w:t>
            </w:r>
            <w:r w:rsidR="00CD21D9">
              <w:rPr>
                <w:noProof/>
                <w:webHidden/>
              </w:rPr>
              <w:fldChar w:fldCharType="end"/>
            </w:r>
          </w:hyperlink>
        </w:p>
        <w:p w14:paraId="701026F0" w14:textId="4D92C92D" w:rsidR="00CD21D9" w:rsidRDefault="003B2151">
          <w:pPr>
            <w:pStyle w:val="TOC4"/>
            <w:tabs>
              <w:tab w:val="right" w:leader="dot" w:pos="9016"/>
            </w:tabs>
            <w:rPr>
              <w:noProof/>
            </w:rPr>
          </w:pPr>
          <w:hyperlink w:anchor="_Toc531105298" w:history="1">
            <w:r w:rsidR="00CD21D9" w:rsidRPr="006D741A">
              <w:rPr>
                <w:rStyle w:val="Hyperlink"/>
                <w:noProof/>
              </w:rPr>
              <w:t>Analysis</w:t>
            </w:r>
            <w:r w:rsidR="00CD21D9">
              <w:rPr>
                <w:noProof/>
                <w:webHidden/>
              </w:rPr>
              <w:tab/>
            </w:r>
            <w:r w:rsidR="00CD21D9">
              <w:rPr>
                <w:noProof/>
                <w:webHidden/>
              </w:rPr>
              <w:fldChar w:fldCharType="begin"/>
            </w:r>
            <w:r w:rsidR="00CD21D9">
              <w:rPr>
                <w:noProof/>
                <w:webHidden/>
              </w:rPr>
              <w:instrText xml:space="preserve"> PAGEREF _Toc531105298 \h </w:instrText>
            </w:r>
            <w:r w:rsidR="00CD21D9">
              <w:rPr>
                <w:noProof/>
                <w:webHidden/>
              </w:rPr>
            </w:r>
            <w:r w:rsidR="00CD21D9">
              <w:rPr>
                <w:noProof/>
                <w:webHidden/>
              </w:rPr>
              <w:fldChar w:fldCharType="separate"/>
            </w:r>
            <w:r w:rsidR="00CD21D9">
              <w:rPr>
                <w:noProof/>
                <w:webHidden/>
              </w:rPr>
              <w:t>13</w:t>
            </w:r>
            <w:r w:rsidR="00CD21D9">
              <w:rPr>
                <w:noProof/>
                <w:webHidden/>
              </w:rPr>
              <w:fldChar w:fldCharType="end"/>
            </w:r>
          </w:hyperlink>
        </w:p>
        <w:p w14:paraId="36B2BFC5" w14:textId="7F3099A4" w:rsidR="00CD21D9" w:rsidRDefault="003B2151">
          <w:pPr>
            <w:pStyle w:val="TOC3"/>
            <w:tabs>
              <w:tab w:val="right" w:leader="dot" w:pos="9016"/>
            </w:tabs>
            <w:rPr>
              <w:noProof/>
              <w:lang w:eastAsia="en-GB"/>
            </w:rPr>
          </w:pPr>
          <w:hyperlink w:anchor="_Toc531105299" w:history="1">
            <w:r w:rsidR="00CD21D9" w:rsidRPr="006D741A">
              <w:rPr>
                <w:rStyle w:val="Hyperlink"/>
                <w:noProof/>
              </w:rPr>
              <w:t>Mixed Methods</w:t>
            </w:r>
            <w:r w:rsidR="00CD21D9">
              <w:rPr>
                <w:noProof/>
                <w:webHidden/>
              </w:rPr>
              <w:tab/>
            </w:r>
            <w:r w:rsidR="00CD21D9">
              <w:rPr>
                <w:noProof/>
                <w:webHidden/>
              </w:rPr>
              <w:fldChar w:fldCharType="begin"/>
            </w:r>
            <w:r w:rsidR="00CD21D9">
              <w:rPr>
                <w:noProof/>
                <w:webHidden/>
              </w:rPr>
              <w:instrText xml:space="preserve"> PAGEREF _Toc531105299 \h </w:instrText>
            </w:r>
            <w:r w:rsidR="00CD21D9">
              <w:rPr>
                <w:noProof/>
                <w:webHidden/>
              </w:rPr>
            </w:r>
            <w:r w:rsidR="00CD21D9">
              <w:rPr>
                <w:noProof/>
                <w:webHidden/>
              </w:rPr>
              <w:fldChar w:fldCharType="separate"/>
            </w:r>
            <w:r w:rsidR="00CD21D9">
              <w:rPr>
                <w:noProof/>
                <w:webHidden/>
              </w:rPr>
              <w:t>13</w:t>
            </w:r>
            <w:r w:rsidR="00CD21D9">
              <w:rPr>
                <w:noProof/>
                <w:webHidden/>
              </w:rPr>
              <w:fldChar w:fldCharType="end"/>
            </w:r>
          </w:hyperlink>
        </w:p>
        <w:p w14:paraId="0273C8B4" w14:textId="0611E848" w:rsidR="00CD21D9" w:rsidRDefault="003B2151">
          <w:pPr>
            <w:pStyle w:val="TOC3"/>
            <w:tabs>
              <w:tab w:val="right" w:leader="dot" w:pos="9016"/>
            </w:tabs>
            <w:rPr>
              <w:noProof/>
              <w:lang w:eastAsia="en-GB"/>
            </w:rPr>
          </w:pPr>
          <w:hyperlink w:anchor="_Toc531105300" w:history="1">
            <w:r w:rsidR="00CD21D9" w:rsidRPr="006D741A">
              <w:rPr>
                <w:rStyle w:val="Hyperlink"/>
                <w:noProof/>
              </w:rPr>
              <w:t>Economic</w:t>
            </w:r>
            <w:r w:rsidR="00CD21D9">
              <w:rPr>
                <w:noProof/>
                <w:webHidden/>
              </w:rPr>
              <w:tab/>
            </w:r>
            <w:r w:rsidR="00CD21D9">
              <w:rPr>
                <w:noProof/>
                <w:webHidden/>
              </w:rPr>
              <w:fldChar w:fldCharType="begin"/>
            </w:r>
            <w:r w:rsidR="00CD21D9">
              <w:rPr>
                <w:noProof/>
                <w:webHidden/>
              </w:rPr>
              <w:instrText xml:space="preserve"> PAGEREF _Toc531105300 \h </w:instrText>
            </w:r>
            <w:r w:rsidR="00CD21D9">
              <w:rPr>
                <w:noProof/>
                <w:webHidden/>
              </w:rPr>
            </w:r>
            <w:r w:rsidR="00CD21D9">
              <w:rPr>
                <w:noProof/>
                <w:webHidden/>
              </w:rPr>
              <w:fldChar w:fldCharType="separate"/>
            </w:r>
            <w:r w:rsidR="00CD21D9">
              <w:rPr>
                <w:noProof/>
                <w:webHidden/>
              </w:rPr>
              <w:t>13</w:t>
            </w:r>
            <w:r w:rsidR="00CD21D9">
              <w:rPr>
                <w:noProof/>
                <w:webHidden/>
              </w:rPr>
              <w:fldChar w:fldCharType="end"/>
            </w:r>
          </w:hyperlink>
        </w:p>
        <w:p w14:paraId="2EE75697" w14:textId="52AF7ADF" w:rsidR="00CD21D9" w:rsidRDefault="003B2151">
          <w:pPr>
            <w:pStyle w:val="TOC1"/>
            <w:tabs>
              <w:tab w:val="right" w:leader="dot" w:pos="9016"/>
            </w:tabs>
            <w:rPr>
              <w:noProof/>
              <w:lang w:eastAsia="en-GB"/>
            </w:rPr>
          </w:pPr>
          <w:hyperlink w:anchor="_Toc531105301" w:history="1">
            <w:r w:rsidR="00CD21D9" w:rsidRPr="006D741A">
              <w:rPr>
                <w:rStyle w:val="Hyperlink"/>
                <w:rFonts w:eastAsia="Calibri"/>
                <w:noProof/>
              </w:rPr>
              <w:t>Results</w:t>
            </w:r>
            <w:r w:rsidR="00CD21D9">
              <w:rPr>
                <w:noProof/>
                <w:webHidden/>
              </w:rPr>
              <w:tab/>
            </w:r>
            <w:r w:rsidR="00CD21D9">
              <w:rPr>
                <w:noProof/>
                <w:webHidden/>
              </w:rPr>
              <w:fldChar w:fldCharType="begin"/>
            </w:r>
            <w:r w:rsidR="00CD21D9">
              <w:rPr>
                <w:noProof/>
                <w:webHidden/>
              </w:rPr>
              <w:instrText xml:space="preserve"> PAGEREF _Toc531105301 \h </w:instrText>
            </w:r>
            <w:r w:rsidR="00CD21D9">
              <w:rPr>
                <w:noProof/>
                <w:webHidden/>
              </w:rPr>
            </w:r>
            <w:r w:rsidR="00CD21D9">
              <w:rPr>
                <w:noProof/>
                <w:webHidden/>
              </w:rPr>
              <w:fldChar w:fldCharType="separate"/>
            </w:r>
            <w:r w:rsidR="00CD21D9">
              <w:rPr>
                <w:noProof/>
                <w:webHidden/>
              </w:rPr>
              <w:t>13</w:t>
            </w:r>
            <w:r w:rsidR="00CD21D9">
              <w:rPr>
                <w:noProof/>
                <w:webHidden/>
              </w:rPr>
              <w:fldChar w:fldCharType="end"/>
            </w:r>
          </w:hyperlink>
        </w:p>
        <w:p w14:paraId="7BF1B758" w14:textId="2A193D5F" w:rsidR="00CD21D9" w:rsidRDefault="003B2151">
          <w:pPr>
            <w:pStyle w:val="TOC2"/>
            <w:tabs>
              <w:tab w:val="right" w:leader="dot" w:pos="9016"/>
            </w:tabs>
            <w:rPr>
              <w:noProof/>
              <w:lang w:eastAsia="en-GB"/>
            </w:rPr>
          </w:pPr>
          <w:hyperlink w:anchor="_Toc531105302" w:history="1">
            <w:r w:rsidR="00CD21D9" w:rsidRPr="006D741A">
              <w:rPr>
                <w:rStyle w:val="Hyperlink"/>
                <w:noProof/>
              </w:rPr>
              <w:t>Recruitment</w:t>
            </w:r>
            <w:r w:rsidR="00CD21D9">
              <w:rPr>
                <w:noProof/>
                <w:webHidden/>
              </w:rPr>
              <w:tab/>
            </w:r>
            <w:r w:rsidR="00CD21D9">
              <w:rPr>
                <w:noProof/>
                <w:webHidden/>
              </w:rPr>
              <w:fldChar w:fldCharType="begin"/>
            </w:r>
            <w:r w:rsidR="00CD21D9">
              <w:rPr>
                <w:noProof/>
                <w:webHidden/>
              </w:rPr>
              <w:instrText xml:space="preserve"> PAGEREF _Toc531105302 \h </w:instrText>
            </w:r>
            <w:r w:rsidR="00CD21D9">
              <w:rPr>
                <w:noProof/>
                <w:webHidden/>
              </w:rPr>
            </w:r>
            <w:r w:rsidR="00CD21D9">
              <w:rPr>
                <w:noProof/>
                <w:webHidden/>
              </w:rPr>
              <w:fldChar w:fldCharType="separate"/>
            </w:r>
            <w:r w:rsidR="00CD21D9">
              <w:rPr>
                <w:noProof/>
                <w:webHidden/>
              </w:rPr>
              <w:t>13</w:t>
            </w:r>
            <w:r w:rsidR="00CD21D9">
              <w:rPr>
                <w:noProof/>
                <w:webHidden/>
              </w:rPr>
              <w:fldChar w:fldCharType="end"/>
            </w:r>
          </w:hyperlink>
        </w:p>
        <w:p w14:paraId="0313AFAC" w14:textId="4E41AED8" w:rsidR="00CD21D9" w:rsidRDefault="003B2151">
          <w:pPr>
            <w:pStyle w:val="TOC2"/>
            <w:tabs>
              <w:tab w:val="right" w:leader="dot" w:pos="9016"/>
            </w:tabs>
            <w:rPr>
              <w:noProof/>
              <w:lang w:eastAsia="en-GB"/>
            </w:rPr>
          </w:pPr>
          <w:hyperlink w:anchor="_Toc531105303" w:history="1">
            <w:r w:rsidR="00CD21D9" w:rsidRPr="006D741A">
              <w:rPr>
                <w:rStyle w:val="Hyperlink"/>
                <w:noProof/>
              </w:rPr>
              <w:t>Quantitative</w:t>
            </w:r>
            <w:r w:rsidR="00CD21D9">
              <w:rPr>
                <w:noProof/>
                <w:webHidden/>
              </w:rPr>
              <w:tab/>
            </w:r>
            <w:r w:rsidR="00CD21D9">
              <w:rPr>
                <w:noProof/>
                <w:webHidden/>
              </w:rPr>
              <w:fldChar w:fldCharType="begin"/>
            </w:r>
            <w:r w:rsidR="00CD21D9">
              <w:rPr>
                <w:noProof/>
                <w:webHidden/>
              </w:rPr>
              <w:instrText xml:space="preserve"> PAGEREF _Toc531105303 \h </w:instrText>
            </w:r>
            <w:r w:rsidR="00CD21D9">
              <w:rPr>
                <w:noProof/>
                <w:webHidden/>
              </w:rPr>
            </w:r>
            <w:r w:rsidR="00CD21D9">
              <w:rPr>
                <w:noProof/>
                <w:webHidden/>
              </w:rPr>
              <w:fldChar w:fldCharType="separate"/>
            </w:r>
            <w:r w:rsidR="00CD21D9">
              <w:rPr>
                <w:noProof/>
                <w:webHidden/>
              </w:rPr>
              <w:t>14</w:t>
            </w:r>
            <w:r w:rsidR="00CD21D9">
              <w:rPr>
                <w:noProof/>
                <w:webHidden/>
              </w:rPr>
              <w:fldChar w:fldCharType="end"/>
            </w:r>
          </w:hyperlink>
        </w:p>
        <w:p w14:paraId="254700F9" w14:textId="4ED60D8C" w:rsidR="00CD21D9" w:rsidRDefault="003B2151">
          <w:pPr>
            <w:pStyle w:val="TOC4"/>
            <w:tabs>
              <w:tab w:val="right" w:leader="dot" w:pos="9016"/>
            </w:tabs>
            <w:rPr>
              <w:noProof/>
            </w:rPr>
          </w:pPr>
          <w:hyperlink w:anchor="_Toc531105304" w:history="1">
            <w:r w:rsidR="00CD21D9" w:rsidRPr="006D741A">
              <w:rPr>
                <w:rStyle w:val="Hyperlink"/>
                <w:noProof/>
              </w:rPr>
              <w:t>Demographics</w:t>
            </w:r>
            <w:r w:rsidR="00CD21D9">
              <w:rPr>
                <w:noProof/>
                <w:webHidden/>
              </w:rPr>
              <w:tab/>
            </w:r>
            <w:r w:rsidR="00CD21D9">
              <w:rPr>
                <w:noProof/>
                <w:webHidden/>
              </w:rPr>
              <w:fldChar w:fldCharType="begin"/>
            </w:r>
            <w:r w:rsidR="00CD21D9">
              <w:rPr>
                <w:noProof/>
                <w:webHidden/>
              </w:rPr>
              <w:instrText xml:space="preserve"> PAGEREF _Toc531105304 \h </w:instrText>
            </w:r>
            <w:r w:rsidR="00CD21D9">
              <w:rPr>
                <w:noProof/>
                <w:webHidden/>
              </w:rPr>
            </w:r>
            <w:r w:rsidR="00CD21D9">
              <w:rPr>
                <w:noProof/>
                <w:webHidden/>
              </w:rPr>
              <w:fldChar w:fldCharType="separate"/>
            </w:r>
            <w:r w:rsidR="00CD21D9">
              <w:rPr>
                <w:noProof/>
                <w:webHidden/>
              </w:rPr>
              <w:t>14</w:t>
            </w:r>
            <w:r w:rsidR="00CD21D9">
              <w:rPr>
                <w:noProof/>
                <w:webHidden/>
              </w:rPr>
              <w:fldChar w:fldCharType="end"/>
            </w:r>
          </w:hyperlink>
        </w:p>
        <w:p w14:paraId="2FFD1FBC" w14:textId="4DA6DB70" w:rsidR="00CD21D9" w:rsidRDefault="003B2151">
          <w:pPr>
            <w:pStyle w:val="TOC4"/>
            <w:tabs>
              <w:tab w:val="right" w:leader="dot" w:pos="9016"/>
            </w:tabs>
            <w:rPr>
              <w:noProof/>
            </w:rPr>
          </w:pPr>
          <w:hyperlink w:anchor="_Toc531105305" w:history="1">
            <w:r w:rsidR="00CD21D9" w:rsidRPr="006D741A">
              <w:rPr>
                <w:rStyle w:val="Hyperlink"/>
                <w:noProof/>
              </w:rPr>
              <w:t>Behavioural Problems</w:t>
            </w:r>
            <w:r w:rsidR="00CD21D9">
              <w:rPr>
                <w:noProof/>
                <w:webHidden/>
              </w:rPr>
              <w:tab/>
            </w:r>
            <w:r w:rsidR="00CD21D9">
              <w:rPr>
                <w:noProof/>
                <w:webHidden/>
              </w:rPr>
              <w:fldChar w:fldCharType="begin"/>
            </w:r>
            <w:r w:rsidR="00CD21D9">
              <w:rPr>
                <w:noProof/>
                <w:webHidden/>
              </w:rPr>
              <w:instrText xml:space="preserve"> PAGEREF _Toc531105305 \h </w:instrText>
            </w:r>
            <w:r w:rsidR="00CD21D9">
              <w:rPr>
                <w:noProof/>
                <w:webHidden/>
              </w:rPr>
            </w:r>
            <w:r w:rsidR="00CD21D9">
              <w:rPr>
                <w:noProof/>
                <w:webHidden/>
              </w:rPr>
              <w:fldChar w:fldCharType="separate"/>
            </w:r>
            <w:r w:rsidR="00CD21D9">
              <w:rPr>
                <w:noProof/>
                <w:webHidden/>
              </w:rPr>
              <w:t>17</w:t>
            </w:r>
            <w:r w:rsidR="00CD21D9">
              <w:rPr>
                <w:noProof/>
                <w:webHidden/>
              </w:rPr>
              <w:fldChar w:fldCharType="end"/>
            </w:r>
          </w:hyperlink>
        </w:p>
        <w:p w14:paraId="1CB74086" w14:textId="08513350" w:rsidR="00CD21D9" w:rsidRDefault="003B2151">
          <w:pPr>
            <w:pStyle w:val="TOC4"/>
            <w:tabs>
              <w:tab w:val="right" w:leader="dot" w:pos="9016"/>
            </w:tabs>
            <w:rPr>
              <w:noProof/>
            </w:rPr>
          </w:pPr>
          <w:hyperlink w:anchor="_Toc531105306" w:history="1">
            <w:r w:rsidR="00CD21D9" w:rsidRPr="006D741A">
              <w:rPr>
                <w:rStyle w:val="Hyperlink"/>
                <w:noProof/>
              </w:rPr>
              <w:t>Change in outcome measures post-course</w:t>
            </w:r>
            <w:r w:rsidR="00CD21D9">
              <w:rPr>
                <w:noProof/>
                <w:webHidden/>
              </w:rPr>
              <w:tab/>
            </w:r>
            <w:r w:rsidR="00CD21D9">
              <w:rPr>
                <w:noProof/>
                <w:webHidden/>
              </w:rPr>
              <w:fldChar w:fldCharType="begin"/>
            </w:r>
            <w:r w:rsidR="00CD21D9">
              <w:rPr>
                <w:noProof/>
                <w:webHidden/>
              </w:rPr>
              <w:instrText xml:space="preserve"> PAGEREF _Toc531105306 \h </w:instrText>
            </w:r>
            <w:r w:rsidR="00CD21D9">
              <w:rPr>
                <w:noProof/>
                <w:webHidden/>
              </w:rPr>
            </w:r>
            <w:r w:rsidR="00CD21D9">
              <w:rPr>
                <w:noProof/>
                <w:webHidden/>
              </w:rPr>
              <w:fldChar w:fldCharType="separate"/>
            </w:r>
            <w:r w:rsidR="00CD21D9">
              <w:rPr>
                <w:noProof/>
                <w:webHidden/>
              </w:rPr>
              <w:t>18</w:t>
            </w:r>
            <w:r w:rsidR="00CD21D9">
              <w:rPr>
                <w:noProof/>
                <w:webHidden/>
              </w:rPr>
              <w:fldChar w:fldCharType="end"/>
            </w:r>
          </w:hyperlink>
        </w:p>
        <w:p w14:paraId="3D330442" w14:textId="69D1BA33" w:rsidR="00CD21D9" w:rsidRDefault="003B2151">
          <w:pPr>
            <w:pStyle w:val="TOC2"/>
            <w:tabs>
              <w:tab w:val="right" w:leader="dot" w:pos="9016"/>
            </w:tabs>
            <w:rPr>
              <w:noProof/>
              <w:lang w:eastAsia="en-GB"/>
            </w:rPr>
          </w:pPr>
          <w:hyperlink w:anchor="_Toc531105307" w:history="1">
            <w:r w:rsidR="00CD21D9" w:rsidRPr="006D741A">
              <w:rPr>
                <w:rStyle w:val="Hyperlink"/>
                <w:noProof/>
              </w:rPr>
              <w:t>Qualitative</w:t>
            </w:r>
            <w:r w:rsidR="00CD21D9">
              <w:rPr>
                <w:noProof/>
                <w:webHidden/>
              </w:rPr>
              <w:tab/>
            </w:r>
            <w:r w:rsidR="00CD21D9">
              <w:rPr>
                <w:noProof/>
                <w:webHidden/>
              </w:rPr>
              <w:fldChar w:fldCharType="begin"/>
            </w:r>
            <w:r w:rsidR="00CD21D9">
              <w:rPr>
                <w:noProof/>
                <w:webHidden/>
              </w:rPr>
              <w:instrText xml:space="preserve"> PAGEREF _Toc531105307 \h </w:instrText>
            </w:r>
            <w:r w:rsidR="00CD21D9">
              <w:rPr>
                <w:noProof/>
                <w:webHidden/>
              </w:rPr>
            </w:r>
            <w:r w:rsidR="00CD21D9">
              <w:rPr>
                <w:noProof/>
                <w:webHidden/>
              </w:rPr>
              <w:fldChar w:fldCharType="separate"/>
            </w:r>
            <w:r w:rsidR="00CD21D9">
              <w:rPr>
                <w:noProof/>
                <w:webHidden/>
              </w:rPr>
              <w:t>21</w:t>
            </w:r>
            <w:r w:rsidR="00CD21D9">
              <w:rPr>
                <w:noProof/>
                <w:webHidden/>
              </w:rPr>
              <w:fldChar w:fldCharType="end"/>
            </w:r>
          </w:hyperlink>
        </w:p>
        <w:p w14:paraId="69373EED" w14:textId="53FF1C78" w:rsidR="00CD21D9" w:rsidRDefault="003B2151">
          <w:pPr>
            <w:pStyle w:val="TOC4"/>
            <w:tabs>
              <w:tab w:val="right" w:leader="dot" w:pos="9016"/>
            </w:tabs>
            <w:rPr>
              <w:noProof/>
            </w:rPr>
          </w:pPr>
          <w:hyperlink w:anchor="_Toc531105308" w:history="1">
            <w:r w:rsidR="00CD21D9" w:rsidRPr="006D741A">
              <w:rPr>
                <w:rStyle w:val="Hyperlink"/>
                <w:noProof/>
              </w:rPr>
              <w:t>Pre-Course</w:t>
            </w:r>
            <w:r w:rsidR="00CD21D9">
              <w:rPr>
                <w:noProof/>
                <w:webHidden/>
              </w:rPr>
              <w:tab/>
            </w:r>
            <w:r w:rsidR="00CD21D9">
              <w:rPr>
                <w:noProof/>
                <w:webHidden/>
              </w:rPr>
              <w:fldChar w:fldCharType="begin"/>
            </w:r>
            <w:r w:rsidR="00CD21D9">
              <w:rPr>
                <w:noProof/>
                <w:webHidden/>
              </w:rPr>
              <w:instrText xml:space="preserve"> PAGEREF _Toc531105308 \h </w:instrText>
            </w:r>
            <w:r w:rsidR="00CD21D9">
              <w:rPr>
                <w:noProof/>
                <w:webHidden/>
              </w:rPr>
            </w:r>
            <w:r w:rsidR="00CD21D9">
              <w:rPr>
                <w:noProof/>
                <w:webHidden/>
              </w:rPr>
              <w:fldChar w:fldCharType="separate"/>
            </w:r>
            <w:r w:rsidR="00CD21D9">
              <w:rPr>
                <w:noProof/>
                <w:webHidden/>
              </w:rPr>
              <w:t>21</w:t>
            </w:r>
            <w:r w:rsidR="00CD21D9">
              <w:rPr>
                <w:noProof/>
                <w:webHidden/>
              </w:rPr>
              <w:fldChar w:fldCharType="end"/>
            </w:r>
          </w:hyperlink>
        </w:p>
        <w:p w14:paraId="0775F9F8" w14:textId="3BE19564" w:rsidR="00CD21D9" w:rsidRDefault="003B2151">
          <w:pPr>
            <w:pStyle w:val="TOC4"/>
            <w:tabs>
              <w:tab w:val="right" w:leader="dot" w:pos="9016"/>
            </w:tabs>
            <w:rPr>
              <w:noProof/>
            </w:rPr>
          </w:pPr>
          <w:hyperlink w:anchor="_Toc531105309" w:history="1">
            <w:r w:rsidR="00CD21D9" w:rsidRPr="006D741A">
              <w:rPr>
                <w:rStyle w:val="Hyperlink"/>
                <w:noProof/>
              </w:rPr>
              <w:t>Post Course</w:t>
            </w:r>
            <w:r w:rsidR="00CD21D9">
              <w:rPr>
                <w:noProof/>
                <w:webHidden/>
              </w:rPr>
              <w:tab/>
            </w:r>
            <w:r w:rsidR="00CD21D9">
              <w:rPr>
                <w:noProof/>
                <w:webHidden/>
              </w:rPr>
              <w:fldChar w:fldCharType="begin"/>
            </w:r>
            <w:r w:rsidR="00CD21D9">
              <w:rPr>
                <w:noProof/>
                <w:webHidden/>
              </w:rPr>
              <w:instrText xml:space="preserve"> PAGEREF _Toc531105309 \h </w:instrText>
            </w:r>
            <w:r w:rsidR="00CD21D9">
              <w:rPr>
                <w:noProof/>
                <w:webHidden/>
              </w:rPr>
            </w:r>
            <w:r w:rsidR="00CD21D9">
              <w:rPr>
                <w:noProof/>
                <w:webHidden/>
              </w:rPr>
              <w:fldChar w:fldCharType="separate"/>
            </w:r>
            <w:r w:rsidR="00CD21D9">
              <w:rPr>
                <w:noProof/>
                <w:webHidden/>
              </w:rPr>
              <w:t>21</w:t>
            </w:r>
            <w:r w:rsidR="00CD21D9">
              <w:rPr>
                <w:noProof/>
                <w:webHidden/>
              </w:rPr>
              <w:fldChar w:fldCharType="end"/>
            </w:r>
          </w:hyperlink>
        </w:p>
        <w:p w14:paraId="540359D6" w14:textId="490AF2E7" w:rsidR="00CD21D9" w:rsidRDefault="003B2151">
          <w:pPr>
            <w:pStyle w:val="TOC4"/>
            <w:tabs>
              <w:tab w:val="right" w:leader="dot" w:pos="9016"/>
            </w:tabs>
            <w:rPr>
              <w:noProof/>
            </w:rPr>
          </w:pPr>
          <w:hyperlink w:anchor="_Toc531105310" w:history="1">
            <w:r w:rsidR="00CD21D9" w:rsidRPr="006D741A">
              <w:rPr>
                <w:rStyle w:val="Hyperlink"/>
                <w:noProof/>
              </w:rPr>
              <w:t>Facilitator Interviews</w:t>
            </w:r>
            <w:r w:rsidR="00CD21D9">
              <w:rPr>
                <w:noProof/>
                <w:webHidden/>
              </w:rPr>
              <w:tab/>
            </w:r>
            <w:r w:rsidR="00CD21D9">
              <w:rPr>
                <w:noProof/>
                <w:webHidden/>
              </w:rPr>
              <w:fldChar w:fldCharType="begin"/>
            </w:r>
            <w:r w:rsidR="00CD21D9">
              <w:rPr>
                <w:noProof/>
                <w:webHidden/>
              </w:rPr>
              <w:instrText xml:space="preserve"> PAGEREF _Toc531105310 \h </w:instrText>
            </w:r>
            <w:r w:rsidR="00CD21D9">
              <w:rPr>
                <w:noProof/>
                <w:webHidden/>
              </w:rPr>
            </w:r>
            <w:r w:rsidR="00CD21D9">
              <w:rPr>
                <w:noProof/>
                <w:webHidden/>
              </w:rPr>
              <w:fldChar w:fldCharType="separate"/>
            </w:r>
            <w:r w:rsidR="00CD21D9">
              <w:rPr>
                <w:noProof/>
                <w:webHidden/>
              </w:rPr>
              <w:t>24</w:t>
            </w:r>
            <w:r w:rsidR="00CD21D9">
              <w:rPr>
                <w:noProof/>
                <w:webHidden/>
              </w:rPr>
              <w:fldChar w:fldCharType="end"/>
            </w:r>
          </w:hyperlink>
        </w:p>
        <w:p w14:paraId="1F9A502B" w14:textId="4D83673B" w:rsidR="00CD21D9" w:rsidRDefault="003B2151">
          <w:pPr>
            <w:pStyle w:val="TOC2"/>
            <w:tabs>
              <w:tab w:val="right" w:leader="dot" w:pos="9016"/>
            </w:tabs>
            <w:rPr>
              <w:noProof/>
              <w:lang w:eastAsia="en-GB"/>
            </w:rPr>
          </w:pPr>
          <w:hyperlink w:anchor="_Toc531105311" w:history="1">
            <w:r w:rsidR="00CD21D9" w:rsidRPr="006D741A">
              <w:rPr>
                <w:rStyle w:val="Hyperlink"/>
                <w:noProof/>
              </w:rPr>
              <w:t>Mixed Methods</w:t>
            </w:r>
            <w:r w:rsidR="00CD21D9">
              <w:rPr>
                <w:noProof/>
                <w:webHidden/>
              </w:rPr>
              <w:tab/>
            </w:r>
            <w:r w:rsidR="00CD21D9">
              <w:rPr>
                <w:noProof/>
                <w:webHidden/>
              </w:rPr>
              <w:fldChar w:fldCharType="begin"/>
            </w:r>
            <w:r w:rsidR="00CD21D9">
              <w:rPr>
                <w:noProof/>
                <w:webHidden/>
              </w:rPr>
              <w:instrText xml:space="preserve"> PAGEREF _Toc531105311 \h </w:instrText>
            </w:r>
            <w:r w:rsidR="00CD21D9">
              <w:rPr>
                <w:noProof/>
                <w:webHidden/>
              </w:rPr>
            </w:r>
            <w:r w:rsidR="00CD21D9">
              <w:rPr>
                <w:noProof/>
                <w:webHidden/>
              </w:rPr>
              <w:fldChar w:fldCharType="separate"/>
            </w:r>
            <w:r w:rsidR="00CD21D9">
              <w:rPr>
                <w:noProof/>
                <w:webHidden/>
              </w:rPr>
              <w:t>25</w:t>
            </w:r>
            <w:r w:rsidR="00CD21D9">
              <w:rPr>
                <w:noProof/>
                <w:webHidden/>
              </w:rPr>
              <w:fldChar w:fldCharType="end"/>
            </w:r>
          </w:hyperlink>
        </w:p>
        <w:p w14:paraId="7E024AE6" w14:textId="07583957" w:rsidR="00CD21D9" w:rsidRDefault="003B2151">
          <w:pPr>
            <w:pStyle w:val="TOC3"/>
            <w:tabs>
              <w:tab w:val="right" w:leader="dot" w:pos="9016"/>
            </w:tabs>
            <w:rPr>
              <w:noProof/>
              <w:lang w:eastAsia="en-GB"/>
            </w:rPr>
          </w:pPr>
          <w:hyperlink w:anchor="_Toc531105312" w:history="1">
            <w:r w:rsidR="00CD21D9" w:rsidRPr="006D741A">
              <w:rPr>
                <w:rStyle w:val="Hyperlink"/>
                <w:noProof/>
              </w:rPr>
              <w:t>Recruitment and demand</w:t>
            </w:r>
            <w:r w:rsidR="00CD21D9">
              <w:rPr>
                <w:noProof/>
                <w:webHidden/>
              </w:rPr>
              <w:tab/>
            </w:r>
            <w:r w:rsidR="00CD21D9">
              <w:rPr>
                <w:noProof/>
                <w:webHidden/>
              </w:rPr>
              <w:fldChar w:fldCharType="begin"/>
            </w:r>
            <w:r w:rsidR="00CD21D9">
              <w:rPr>
                <w:noProof/>
                <w:webHidden/>
              </w:rPr>
              <w:instrText xml:space="preserve"> PAGEREF _Toc531105312 \h </w:instrText>
            </w:r>
            <w:r w:rsidR="00CD21D9">
              <w:rPr>
                <w:noProof/>
                <w:webHidden/>
              </w:rPr>
            </w:r>
            <w:r w:rsidR="00CD21D9">
              <w:rPr>
                <w:noProof/>
                <w:webHidden/>
              </w:rPr>
              <w:fldChar w:fldCharType="separate"/>
            </w:r>
            <w:r w:rsidR="00CD21D9">
              <w:rPr>
                <w:noProof/>
                <w:webHidden/>
              </w:rPr>
              <w:t>25</w:t>
            </w:r>
            <w:r w:rsidR="00CD21D9">
              <w:rPr>
                <w:noProof/>
                <w:webHidden/>
              </w:rPr>
              <w:fldChar w:fldCharType="end"/>
            </w:r>
          </w:hyperlink>
        </w:p>
        <w:p w14:paraId="39004C1F" w14:textId="10124610" w:rsidR="00CD21D9" w:rsidRDefault="003B2151">
          <w:pPr>
            <w:pStyle w:val="TOC3"/>
            <w:tabs>
              <w:tab w:val="right" w:leader="dot" w:pos="9016"/>
            </w:tabs>
            <w:rPr>
              <w:noProof/>
              <w:lang w:eastAsia="en-GB"/>
            </w:rPr>
          </w:pPr>
          <w:hyperlink w:anchor="_Toc531105313" w:history="1">
            <w:r w:rsidR="00CD21D9" w:rsidRPr="006D741A">
              <w:rPr>
                <w:rStyle w:val="Hyperlink"/>
                <w:noProof/>
              </w:rPr>
              <w:t>Behaviour and wellbeing outcomes</w:t>
            </w:r>
            <w:r w:rsidR="00CD21D9">
              <w:rPr>
                <w:noProof/>
                <w:webHidden/>
              </w:rPr>
              <w:tab/>
            </w:r>
            <w:r w:rsidR="00CD21D9">
              <w:rPr>
                <w:noProof/>
                <w:webHidden/>
              </w:rPr>
              <w:fldChar w:fldCharType="begin"/>
            </w:r>
            <w:r w:rsidR="00CD21D9">
              <w:rPr>
                <w:noProof/>
                <w:webHidden/>
              </w:rPr>
              <w:instrText xml:space="preserve"> PAGEREF _Toc531105313 \h </w:instrText>
            </w:r>
            <w:r w:rsidR="00CD21D9">
              <w:rPr>
                <w:noProof/>
                <w:webHidden/>
              </w:rPr>
            </w:r>
            <w:r w:rsidR="00CD21D9">
              <w:rPr>
                <w:noProof/>
                <w:webHidden/>
              </w:rPr>
              <w:fldChar w:fldCharType="separate"/>
            </w:r>
            <w:r w:rsidR="00CD21D9">
              <w:rPr>
                <w:noProof/>
                <w:webHidden/>
              </w:rPr>
              <w:t>26</w:t>
            </w:r>
            <w:r w:rsidR="00CD21D9">
              <w:rPr>
                <w:noProof/>
                <w:webHidden/>
              </w:rPr>
              <w:fldChar w:fldCharType="end"/>
            </w:r>
          </w:hyperlink>
        </w:p>
        <w:p w14:paraId="5B7510C2" w14:textId="7AED33EB" w:rsidR="00CD21D9" w:rsidRDefault="003B2151">
          <w:pPr>
            <w:pStyle w:val="TOC4"/>
            <w:tabs>
              <w:tab w:val="right" w:leader="dot" w:pos="9016"/>
            </w:tabs>
            <w:rPr>
              <w:noProof/>
            </w:rPr>
          </w:pPr>
          <w:hyperlink w:anchor="_Toc531105314" w:history="1">
            <w:r w:rsidR="00CD21D9" w:rsidRPr="006D741A">
              <w:rPr>
                <w:rStyle w:val="Hyperlink"/>
                <w:noProof/>
              </w:rPr>
              <w:t>Ongoing Delivery</w:t>
            </w:r>
            <w:r w:rsidR="00CD21D9">
              <w:rPr>
                <w:noProof/>
                <w:webHidden/>
              </w:rPr>
              <w:tab/>
            </w:r>
            <w:r w:rsidR="00CD21D9">
              <w:rPr>
                <w:noProof/>
                <w:webHidden/>
              </w:rPr>
              <w:fldChar w:fldCharType="begin"/>
            </w:r>
            <w:r w:rsidR="00CD21D9">
              <w:rPr>
                <w:noProof/>
                <w:webHidden/>
              </w:rPr>
              <w:instrText xml:space="preserve"> PAGEREF _Toc531105314 \h </w:instrText>
            </w:r>
            <w:r w:rsidR="00CD21D9">
              <w:rPr>
                <w:noProof/>
                <w:webHidden/>
              </w:rPr>
            </w:r>
            <w:r w:rsidR="00CD21D9">
              <w:rPr>
                <w:noProof/>
                <w:webHidden/>
              </w:rPr>
              <w:fldChar w:fldCharType="separate"/>
            </w:r>
            <w:r w:rsidR="00CD21D9">
              <w:rPr>
                <w:noProof/>
                <w:webHidden/>
              </w:rPr>
              <w:t>27</w:t>
            </w:r>
            <w:r w:rsidR="00CD21D9">
              <w:rPr>
                <w:noProof/>
                <w:webHidden/>
              </w:rPr>
              <w:fldChar w:fldCharType="end"/>
            </w:r>
          </w:hyperlink>
        </w:p>
        <w:p w14:paraId="3510D7F7" w14:textId="57320E64" w:rsidR="00CD21D9" w:rsidRDefault="003B2151">
          <w:pPr>
            <w:pStyle w:val="TOC2"/>
            <w:tabs>
              <w:tab w:val="right" w:leader="dot" w:pos="9016"/>
            </w:tabs>
            <w:rPr>
              <w:noProof/>
              <w:lang w:eastAsia="en-GB"/>
            </w:rPr>
          </w:pPr>
          <w:hyperlink w:anchor="_Toc531105315" w:history="1">
            <w:r w:rsidR="00CD21D9" w:rsidRPr="006D741A">
              <w:rPr>
                <w:rStyle w:val="Hyperlink"/>
                <w:noProof/>
              </w:rPr>
              <w:t>Economic</w:t>
            </w:r>
            <w:r w:rsidR="00CD21D9">
              <w:rPr>
                <w:noProof/>
                <w:webHidden/>
              </w:rPr>
              <w:tab/>
            </w:r>
            <w:r w:rsidR="00CD21D9">
              <w:rPr>
                <w:noProof/>
                <w:webHidden/>
              </w:rPr>
              <w:fldChar w:fldCharType="begin"/>
            </w:r>
            <w:r w:rsidR="00CD21D9">
              <w:rPr>
                <w:noProof/>
                <w:webHidden/>
              </w:rPr>
              <w:instrText xml:space="preserve"> PAGEREF _Toc531105315 \h </w:instrText>
            </w:r>
            <w:r w:rsidR="00CD21D9">
              <w:rPr>
                <w:noProof/>
                <w:webHidden/>
              </w:rPr>
            </w:r>
            <w:r w:rsidR="00CD21D9">
              <w:rPr>
                <w:noProof/>
                <w:webHidden/>
              </w:rPr>
              <w:fldChar w:fldCharType="separate"/>
            </w:r>
            <w:r w:rsidR="00CD21D9">
              <w:rPr>
                <w:noProof/>
                <w:webHidden/>
              </w:rPr>
              <w:t>27</w:t>
            </w:r>
            <w:r w:rsidR="00CD21D9">
              <w:rPr>
                <w:noProof/>
                <w:webHidden/>
              </w:rPr>
              <w:fldChar w:fldCharType="end"/>
            </w:r>
          </w:hyperlink>
        </w:p>
        <w:p w14:paraId="6239F160" w14:textId="1E4A913C" w:rsidR="00CD21D9" w:rsidRDefault="003B2151">
          <w:pPr>
            <w:pStyle w:val="TOC1"/>
            <w:tabs>
              <w:tab w:val="right" w:leader="dot" w:pos="9016"/>
            </w:tabs>
            <w:rPr>
              <w:noProof/>
              <w:lang w:eastAsia="en-GB"/>
            </w:rPr>
          </w:pPr>
          <w:hyperlink w:anchor="_Toc531105316" w:history="1">
            <w:r w:rsidR="00CD21D9" w:rsidRPr="006D741A">
              <w:rPr>
                <w:rStyle w:val="Hyperlink"/>
                <w:rFonts w:eastAsia="Calibri"/>
                <w:noProof/>
              </w:rPr>
              <w:t>Discussion</w:t>
            </w:r>
            <w:r w:rsidR="00CD21D9">
              <w:rPr>
                <w:noProof/>
                <w:webHidden/>
              </w:rPr>
              <w:tab/>
            </w:r>
            <w:r w:rsidR="00CD21D9">
              <w:rPr>
                <w:noProof/>
                <w:webHidden/>
              </w:rPr>
              <w:fldChar w:fldCharType="begin"/>
            </w:r>
            <w:r w:rsidR="00CD21D9">
              <w:rPr>
                <w:noProof/>
                <w:webHidden/>
              </w:rPr>
              <w:instrText xml:space="preserve"> PAGEREF _Toc531105316 \h </w:instrText>
            </w:r>
            <w:r w:rsidR="00CD21D9">
              <w:rPr>
                <w:noProof/>
                <w:webHidden/>
              </w:rPr>
            </w:r>
            <w:r w:rsidR="00CD21D9">
              <w:rPr>
                <w:noProof/>
                <w:webHidden/>
              </w:rPr>
              <w:fldChar w:fldCharType="separate"/>
            </w:r>
            <w:r w:rsidR="00CD21D9">
              <w:rPr>
                <w:noProof/>
                <w:webHidden/>
              </w:rPr>
              <w:t>29</w:t>
            </w:r>
            <w:r w:rsidR="00CD21D9">
              <w:rPr>
                <w:noProof/>
                <w:webHidden/>
              </w:rPr>
              <w:fldChar w:fldCharType="end"/>
            </w:r>
          </w:hyperlink>
        </w:p>
        <w:p w14:paraId="63EDD720" w14:textId="42371F92" w:rsidR="00CD21D9" w:rsidRDefault="003B2151">
          <w:pPr>
            <w:pStyle w:val="TOC2"/>
            <w:tabs>
              <w:tab w:val="right" w:leader="dot" w:pos="9016"/>
            </w:tabs>
            <w:rPr>
              <w:noProof/>
              <w:lang w:eastAsia="en-GB"/>
            </w:rPr>
          </w:pPr>
          <w:hyperlink w:anchor="_Toc531105317" w:history="1">
            <w:r w:rsidR="00CD21D9" w:rsidRPr="006D741A">
              <w:rPr>
                <w:rStyle w:val="Hyperlink"/>
                <w:noProof/>
              </w:rPr>
              <w:t>Summary of key findings</w:t>
            </w:r>
            <w:r w:rsidR="00CD21D9">
              <w:rPr>
                <w:noProof/>
                <w:webHidden/>
              </w:rPr>
              <w:tab/>
            </w:r>
            <w:r w:rsidR="00CD21D9">
              <w:rPr>
                <w:noProof/>
                <w:webHidden/>
              </w:rPr>
              <w:fldChar w:fldCharType="begin"/>
            </w:r>
            <w:r w:rsidR="00CD21D9">
              <w:rPr>
                <w:noProof/>
                <w:webHidden/>
              </w:rPr>
              <w:instrText xml:space="preserve"> PAGEREF _Toc531105317 \h </w:instrText>
            </w:r>
            <w:r w:rsidR="00CD21D9">
              <w:rPr>
                <w:noProof/>
                <w:webHidden/>
              </w:rPr>
            </w:r>
            <w:r w:rsidR="00CD21D9">
              <w:rPr>
                <w:noProof/>
                <w:webHidden/>
              </w:rPr>
              <w:fldChar w:fldCharType="separate"/>
            </w:r>
            <w:r w:rsidR="00CD21D9">
              <w:rPr>
                <w:noProof/>
                <w:webHidden/>
              </w:rPr>
              <w:t>29</w:t>
            </w:r>
            <w:r w:rsidR="00CD21D9">
              <w:rPr>
                <w:noProof/>
                <w:webHidden/>
              </w:rPr>
              <w:fldChar w:fldCharType="end"/>
            </w:r>
          </w:hyperlink>
        </w:p>
        <w:p w14:paraId="3662CC01" w14:textId="51CC8D6D" w:rsidR="00CD21D9" w:rsidRDefault="003B2151">
          <w:pPr>
            <w:pStyle w:val="TOC2"/>
            <w:tabs>
              <w:tab w:val="right" w:leader="dot" w:pos="9016"/>
            </w:tabs>
            <w:rPr>
              <w:noProof/>
              <w:lang w:eastAsia="en-GB"/>
            </w:rPr>
          </w:pPr>
          <w:hyperlink w:anchor="_Toc531105318" w:history="1">
            <w:r w:rsidR="00CD21D9" w:rsidRPr="006D741A">
              <w:rPr>
                <w:rStyle w:val="Hyperlink"/>
                <w:noProof/>
              </w:rPr>
              <w:t>Relation to other evaluations</w:t>
            </w:r>
            <w:r w:rsidR="00CD21D9">
              <w:rPr>
                <w:noProof/>
                <w:webHidden/>
              </w:rPr>
              <w:tab/>
            </w:r>
            <w:r w:rsidR="00CD21D9">
              <w:rPr>
                <w:noProof/>
                <w:webHidden/>
              </w:rPr>
              <w:fldChar w:fldCharType="begin"/>
            </w:r>
            <w:r w:rsidR="00CD21D9">
              <w:rPr>
                <w:noProof/>
                <w:webHidden/>
              </w:rPr>
              <w:instrText xml:space="preserve"> PAGEREF _Toc531105318 \h </w:instrText>
            </w:r>
            <w:r w:rsidR="00CD21D9">
              <w:rPr>
                <w:noProof/>
                <w:webHidden/>
              </w:rPr>
            </w:r>
            <w:r w:rsidR="00CD21D9">
              <w:rPr>
                <w:noProof/>
                <w:webHidden/>
              </w:rPr>
              <w:fldChar w:fldCharType="separate"/>
            </w:r>
            <w:r w:rsidR="00CD21D9">
              <w:rPr>
                <w:noProof/>
                <w:webHidden/>
              </w:rPr>
              <w:t>29</w:t>
            </w:r>
            <w:r w:rsidR="00CD21D9">
              <w:rPr>
                <w:noProof/>
                <w:webHidden/>
              </w:rPr>
              <w:fldChar w:fldCharType="end"/>
            </w:r>
          </w:hyperlink>
        </w:p>
        <w:p w14:paraId="073912FD" w14:textId="3CA2B693" w:rsidR="00CD21D9" w:rsidRDefault="003B2151">
          <w:pPr>
            <w:pStyle w:val="TOC2"/>
            <w:tabs>
              <w:tab w:val="right" w:leader="dot" w:pos="9016"/>
            </w:tabs>
            <w:rPr>
              <w:noProof/>
              <w:lang w:eastAsia="en-GB"/>
            </w:rPr>
          </w:pPr>
          <w:hyperlink w:anchor="_Toc531105319" w:history="1">
            <w:r w:rsidR="00CD21D9" w:rsidRPr="006D741A">
              <w:rPr>
                <w:rStyle w:val="Hyperlink"/>
                <w:noProof/>
              </w:rPr>
              <w:t>Process and feasibility</w:t>
            </w:r>
            <w:r w:rsidR="00CD21D9">
              <w:rPr>
                <w:noProof/>
                <w:webHidden/>
              </w:rPr>
              <w:tab/>
            </w:r>
            <w:r w:rsidR="00CD21D9">
              <w:rPr>
                <w:noProof/>
                <w:webHidden/>
              </w:rPr>
              <w:fldChar w:fldCharType="begin"/>
            </w:r>
            <w:r w:rsidR="00CD21D9">
              <w:rPr>
                <w:noProof/>
                <w:webHidden/>
              </w:rPr>
              <w:instrText xml:space="preserve"> PAGEREF _Toc531105319 \h </w:instrText>
            </w:r>
            <w:r w:rsidR="00CD21D9">
              <w:rPr>
                <w:noProof/>
                <w:webHidden/>
              </w:rPr>
            </w:r>
            <w:r w:rsidR="00CD21D9">
              <w:rPr>
                <w:noProof/>
                <w:webHidden/>
              </w:rPr>
              <w:fldChar w:fldCharType="separate"/>
            </w:r>
            <w:r w:rsidR="00CD21D9">
              <w:rPr>
                <w:noProof/>
                <w:webHidden/>
              </w:rPr>
              <w:t>30</w:t>
            </w:r>
            <w:r w:rsidR="00CD21D9">
              <w:rPr>
                <w:noProof/>
                <w:webHidden/>
              </w:rPr>
              <w:fldChar w:fldCharType="end"/>
            </w:r>
          </w:hyperlink>
        </w:p>
        <w:p w14:paraId="339A3878" w14:textId="13B3961B" w:rsidR="00CD21D9" w:rsidRDefault="003B2151">
          <w:pPr>
            <w:pStyle w:val="TOC2"/>
            <w:tabs>
              <w:tab w:val="right" w:leader="dot" w:pos="9016"/>
            </w:tabs>
            <w:rPr>
              <w:noProof/>
              <w:lang w:eastAsia="en-GB"/>
            </w:rPr>
          </w:pPr>
          <w:hyperlink w:anchor="_Toc531105320" w:history="1">
            <w:r w:rsidR="00CD21D9" w:rsidRPr="006D741A">
              <w:rPr>
                <w:rStyle w:val="Hyperlink"/>
                <w:noProof/>
              </w:rPr>
              <w:t>Project and relationship management</w:t>
            </w:r>
            <w:r w:rsidR="00CD21D9">
              <w:rPr>
                <w:noProof/>
                <w:webHidden/>
              </w:rPr>
              <w:tab/>
            </w:r>
            <w:r w:rsidR="00CD21D9">
              <w:rPr>
                <w:noProof/>
                <w:webHidden/>
              </w:rPr>
              <w:fldChar w:fldCharType="begin"/>
            </w:r>
            <w:r w:rsidR="00CD21D9">
              <w:rPr>
                <w:noProof/>
                <w:webHidden/>
              </w:rPr>
              <w:instrText xml:space="preserve"> PAGEREF _Toc531105320 \h </w:instrText>
            </w:r>
            <w:r w:rsidR="00CD21D9">
              <w:rPr>
                <w:noProof/>
                <w:webHidden/>
              </w:rPr>
            </w:r>
            <w:r w:rsidR="00CD21D9">
              <w:rPr>
                <w:noProof/>
                <w:webHidden/>
              </w:rPr>
              <w:fldChar w:fldCharType="separate"/>
            </w:r>
            <w:r w:rsidR="00CD21D9">
              <w:rPr>
                <w:noProof/>
                <w:webHidden/>
              </w:rPr>
              <w:t>30</w:t>
            </w:r>
            <w:r w:rsidR="00CD21D9">
              <w:rPr>
                <w:noProof/>
                <w:webHidden/>
              </w:rPr>
              <w:fldChar w:fldCharType="end"/>
            </w:r>
          </w:hyperlink>
        </w:p>
        <w:p w14:paraId="3E753527" w14:textId="06AB64FE" w:rsidR="00CD21D9" w:rsidRDefault="003B2151">
          <w:pPr>
            <w:pStyle w:val="TOC2"/>
            <w:tabs>
              <w:tab w:val="right" w:leader="dot" w:pos="9016"/>
            </w:tabs>
            <w:rPr>
              <w:noProof/>
              <w:lang w:eastAsia="en-GB"/>
            </w:rPr>
          </w:pPr>
          <w:hyperlink w:anchor="_Toc531105321" w:history="1">
            <w:r w:rsidR="00CD21D9" w:rsidRPr="006D741A">
              <w:rPr>
                <w:rStyle w:val="Hyperlink"/>
                <w:noProof/>
              </w:rPr>
              <w:t>Considerations for proposed scale-up</w:t>
            </w:r>
            <w:r w:rsidR="00CD21D9">
              <w:rPr>
                <w:noProof/>
                <w:webHidden/>
              </w:rPr>
              <w:tab/>
            </w:r>
            <w:r w:rsidR="00CD21D9">
              <w:rPr>
                <w:noProof/>
                <w:webHidden/>
              </w:rPr>
              <w:fldChar w:fldCharType="begin"/>
            </w:r>
            <w:r w:rsidR="00CD21D9">
              <w:rPr>
                <w:noProof/>
                <w:webHidden/>
              </w:rPr>
              <w:instrText xml:space="preserve"> PAGEREF _Toc531105321 \h </w:instrText>
            </w:r>
            <w:r w:rsidR="00CD21D9">
              <w:rPr>
                <w:noProof/>
                <w:webHidden/>
              </w:rPr>
            </w:r>
            <w:r w:rsidR="00CD21D9">
              <w:rPr>
                <w:noProof/>
                <w:webHidden/>
              </w:rPr>
              <w:fldChar w:fldCharType="separate"/>
            </w:r>
            <w:r w:rsidR="00CD21D9">
              <w:rPr>
                <w:noProof/>
                <w:webHidden/>
              </w:rPr>
              <w:t>31</w:t>
            </w:r>
            <w:r w:rsidR="00CD21D9">
              <w:rPr>
                <w:noProof/>
                <w:webHidden/>
              </w:rPr>
              <w:fldChar w:fldCharType="end"/>
            </w:r>
          </w:hyperlink>
        </w:p>
        <w:p w14:paraId="3184DFAD" w14:textId="2A2CFA62" w:rsidR="00CD21D9" w:rsidRDefault="003B2151">
          <w:pPr>
            <w:pStyle w:val="TOC1"/>
            <w:tabs>
              <w:tab w:val="right" w:leader="dot" w:pos="9016"/>
            </w:tabs>
            <w:rPr>
              <w:noProof/>
              <w:lang w:eastAsia="en-GB"/>
            </w:rPr>
          </w:pPr>
          <w:hyperlink w:anchor="_Toc531105322" w:history="1">
            <w:r w:rsidR="00CD21D9" w:rsidRPr="006D741A">
              <w:rPr>
                <w:rStyle w:val="Hyperlink"/>
                <w:rFonts w:eastAsia="Calibri"/>
                <w:noProof/>
              </w:rPr>
              <w:t>Limitations</w:t>
            </w:r>
            <w:r w:rsidR="00CD21D9">
              <w:rPr>
                <w:noProof/>
                <w:webHidden/>
              </w:rPr>
              <w:tab/>
            </w:r>
            <w:r w:rsidR="00CD21D9">
              <w:rPr>
                <w:noProof/>
                <w:webHidden/>
              </w:rPr>
              <w:fldChar w:fldCharType="begin"/>
            </w:r>
            <w:r w:rsidR="00CD21D9">
              <w:rPr>
                <w:noProof/>
                <w:webHidden/>
              </w:rPr>
              <w:instrText xml:space="preserve"> PAGEREF _Toc531105322 \h </w:instrText>
            </w:r>
            <w:r w:rsidR="00CD21D9">
              <w:rPr>
                <w:noProof/>
                <w:webHidden/>
              </w:rPr>
            </w:r>
            <w:r w:rsidR="00CD21D9">
              <w:rPr>
                <w:noProof/>
                <w:webHidden/>
              </w:rPr>
              <w:fldChar w:fldCharType="separate"/>
            </w:r>
            <w:r w:rsidR="00CD21D9">
              <w:rPr>
                <w:noProof/>
                <w:webHidden/>
              </w:rPr>
              <w:t>32</w:t>
            </w:r>
            <w:r w:rsidR="00CD21D9">
              <w:rPr>
                <w:noProof/>
                <w:webHidden/>
              </w:rPr>
              <w:fldChar w:fldCharType="end"/>
            </w:r>
          </w:hyperlink>
        </w:p>
        <w:p w14:paraId="5185C6C4" w14:textId="1E5BF195" w:rsidR="00CD21D9" w:rsidRDefault="003B2151">
          <w:pPr>
            <w:pStyle w:val="TOC1"/>
            <w:tabs>
              <w:tab w:val="right" w:leader="dot" w:pos="9016"/>
            </w:tabs>
            <w:rPr>
              <w:noProof/>
              <w:lang w:eastAsia="en-GB"/>
            </w:rPr>
          </w:pPr>
          <w:hyperlink w:anchor="_Toc531105323" w:history="1">
            <w:r w:rsidR="00CD21D9" w:rsidRPr="006D741A">
              <w:rPr>
                <w:rStyle w:val="Hyperlink"/>
                <w:rFonts w:eastAsia="Calibri"/>
                <w:noProof/>
              </w:rPr>
              <w:t>Conclusions</w:t>
            </w:r>
            <w:r w:rsidR="00CD21D9">
              <w:rPr>
                <w:noProof/>
                <w:webHidden/>
              </w:rPr>
              <w:tab/>
            </w:r>
            <w:r w:rsidR="00CD21D9">
              <w:rPr>
                <w:noProof/>
                <w:webHidden/>
              </w:rPr>
              <w:fldChar w:fldCharType="begin"/>
            </w:r>
            <w:r w:rsidR="00CD21D9">
              <w:rPr>
                <w:noProof/>
                <w:webHidden/>
              </w:rPr>
              <w:instrText xml:space="preserve"> PAGEREF _Toc531105323 \h </w:instrText>
            </w:r>
            <w:r w:rsidR="00CD21D9">
              <w:rPr>
                <w:noProof/>
                <w:webHidden/>
              </w:rPr>
            </w:r>
            <w:r w:rsidR="00CD21D9">
              <w:rPr>
                <w:noProof/>
                <w:webHidden/>
              </w:rPr>
              <w:fldChar w:fldCharType="separate"/>
            </w:r>
            <w:r w:rsidR="00CD21D9">
              <w:rPr>
                <w:noProof/>
                <w:webHidden/>
              </w:rPr>
              <w:t>32</w:t>
            </w:r>
            <w:r w:rsidR="00CD21D9">
              <w:rPr>
                <w:noProof/>
                <w:webHidden/>
              </w:rPr>
              <w:fldChar w:fldCharType="end"/>
            </w:r>
          </w:hyperlink>
        </w:p>
        <w:p w14:paraId="14271BA8" w14:textId="508E8C92" w:rsidR="00CD21D9" w:rsidRDefault="003B2151">
          <w:pPr>
            <w:pStyle w:val="TOC1"/>
            <w:tabs>
              <w:tab w:val="right" w:leader="dot" w:pos="9016"/>
            </w:tabs>
            <w:rPr>
              <w:noProof/>
              <w:lang w:eastAsia="en-GB"/>
            </w:rPr>
          </w:pPr>
          <w:hyperlink w:anchor="_Toc531105324" w:history="1">
            <w:r w:rsidR="00CD21D9" w:rsidRPr="006D741A">
              <w:rPr>
                <w:rStyle w:val="Hyperlink"/>
                <w:noProof/>
              </w:rPr>
              <w:t>A note on future provision in Ealing</w:t>
            </w:r>
            <w:r w:rsidR="00CD21D9">
              <w:rPr>
                <w:noProof/>
                <w:webHidden/>
              </w:rPr>
              <w:tab/>
            </w:r>
            <w:r w:rsidR="00CD21D9">
              <w:rPr>
                <w:noProof/>
                <w:webHidden/>
              </w:rPr>
              <w:fldChar w:fldCharType="begin"/>
            </w:r>
            <w:r w:rsidR="00CD21D9">
              <w:rPr>
                <w:noProof/>
                <w:webHidden/>
              </w:rPr>
              <w:instrText xml:space="preserve"> PAGEREF _Toc531105324 \h </w:instrText>
            </w:r>
            <w:r w:rsidR="00CD21D9">
              <w:rPr>
                <w:noProof/>
                <w:webHidden/>
              </w:rPr>
            </w:r>
            <w:r w:rsidR="00CD21D9">
              <w:rPr>
                <w:noProof/>
                <w:webHidden/>
              </w:rPr>
              <w:fldChar w:fldCharType="separate"/>
            </w:r>
            <w:r w:rsidR="00CD21D9">
              <w:rPr>
                <w:noProof/>
                <w:webHidden/>
              </w:rPr>
              <w:t>33</w:t>
            </w:r>
            <w:r w:rsidR="00CD21D9">
              <w:rPr>
                <w:noProof/>
                <w:webHidden/>
              </w:rPr>
              <w:fldChar w:fldCharType="end"/>
            </w:r>
          </w:hyperlink>
        </w:p>
        <w:p w14:paraId="76A5E7B2" w14:textId="72952DBB" w:rsidR="005870CD" w:rsidRDefault="00DA11A8">
          <w:r>
            <w:fldChar w:fldCharType="end"/>
          </w:r>
        </w:p>
      </w:sdtContent>
    </w:sdt>
    <w:p w14:paraId="4BE9F5BD" w14:textId="77777777" w:rsidR="00567885" w:rsidRDefault="00567885">
      <w:pPr>
        <w:rPr>
          <w:rFonts w:asciiTheme="majorHAnsi" w:eastAsia="Calibri" w:hAnsiTheme="majorHAnsi" w:cstheme="majorBidi"/>
          <w:b/>
          <w:bCs/>
          <w:sz w:val="28"/>
          <w:szCs w:val="28"/>
        </w:rPr>
      </w:pPr>
      <w:r>
        <w:rPr>
          <w:rFonts w:eastAsia="Calibri"/>
        </w:rPr>
        <w:br w:type="page"/>
      </w:r>
    </w:p>
    <w:p w14:paraId="78C3F9D1" w14:textId="4F8C140C" w:rsidR="001E63F5" w:rsidRPr="00413DAC" w:rsidRDefault="001E63F5" w:rsidP="00567885">
      <w:pPr>
        <w:pStyle w:val="Heading1"/>
        <w:rPr>
          <w:rFonts w:eastAsia="Calibri"/>
        </w:rPr>
      </w:pPr>
      <w:bookmarkStart w:id="2" w:name="_Toc531105282"/>
      <w:r w:rsidRPr="00567885">
        <w:lastRenderedPageBreak/>
        <w:t>Summary</w:t>
      </w:r>
      <w:bookmarkEnd w:id="2"/>
    </w:p>
    <w:p w14:paraId="6DD6EBB1" w14:textId="77777777" w:rsidR="00567885" w:rsidRDefault="00567885" w:rsidP="001E63F5">
      <w:pPr>
        <w:pStyle w:val="BodyText"/>
        <w:jc w:val="both"/>
        <w:rPr>
          <w:rFonts w:ascii="Arial" w:eastAsia="Calibri" w:hAnsi="Arial" w:cs="Arial"/>
          <w:sz w:val="24"/>
          <w:szCs w:val="24"/>
        </w:rPr>
      </w:pPr>
    </w:p>
    <w:p w14:paraId="34369BAC" w14:textId="74BA8AC8" w:rsidR="001E63F5" w:rsidRDefault="00567885" w:rsidP="001E63F5">
      <w:pPr>
        <w:pStyle w:val="BodyText"/>
        <w:jc w:val="both"/>
        <w:rPr>
          <w:rFonts w:ascii="Arial" w:eastAsia="Calibri" w:hAnsi="Arial" w:cs="Arial"/>
          <w:sz w:val="24"/>
          <w:szCs w:val="24"/>
        </w:rPr>
      </w:pPr>
      <w:r>
        <w:rPr>
          <w:rFonts w:ascii="Arial" w:eastAsia="Calibri" w:hAnsi="Arial" w:cs="Arial"/>
          <w:sz w:val="24"/>
          <w:szCs w:val="24"/>
        </w:rPr>
        <w:t xml:space="preserve">This report presents the evaluation </w:t>
      </w:r>
      <w:r w:rsidR="00EF3A77">
        <w:rPr>
          <w:rFonts w:ascii="Arial" w:eastAsia="Calibri" w:hAnsi="Arial" w:cs="Arial"/>
          <w:sz w:val="24"/>
          <w:szCs w:val="24"/>
        </w:rPr>
        <w:t xml:space="preserve">findings from </w:t>
      </w:r>
      <w:r>
        <w:rPr>
          <w:rFonts w:ascii="Arial" w:eastAsia="Calibri" w:hAnsi="Arial" w:cs="Arial"/>
          <w:sz w:val="24"/>
          <w:szCs w:val="24"/>
        </w:rPr>
        <w:t xml:space="preserve">a pilot project to increase access to evidence-based parenting in the London Borough of Ealing.  </w:t>
      </w:r>
      <w:r w:rsidR="00EF3A77">
        <w:rPr>
          <w:rFonts w:ascii="Arial" w:eastAsia="Calibri" w:hAnsi="Arial" w:cs="Arial"/>
          <w:sz w:val="24"/>
          <w:szCs w:val="24"/>
        </w:rPr>
        <w:t xml:space="preserve">  </w:t>
      </w:r>
      <w:r w:rsidR="001E63F5" w:rsidRPr="001670D1">
        <w:rPr>
          <w:rFonts w:ascii="Arial" w:eastAsia="Calibri" w:hAnsi="Arial" w:cs="Arial"/>
          <w:sz w:val="24"/>
          <w:szCs w:val="24"/>
        </w:rPr>
        <w:t>Empowering Parents Empowering Communities</w:t>
      </w:r>
      <w:r w:rsidR="00EF3A77">
        <w:rPr>
          <w:rFonts w:ascii="Arial" w:eastAsia="Calibri" w:hAnsi="Arial" w:cs="Arial"/>
          <w:sz w:val="24"/>
          <w:szCs w:val="24"/>
        </w:rPr>
        <w:t xml:space="preserve"> (EPEC)</w:t>
      </w:r>
      <w:r w:rsidR="001E63F5" w:rsidRPr="001670D1">
        <w:rPr>
          <w:rFonts w:ascii="Arial" w:eastAsia="Calibri" w:hAnsi="Arial" w:cs="Arial"/>
          <w:sz w:val="24"/>
          <w:szCs w:val="24"/>
        </w:rPr>
        <w:t xml:space="preserve"> </w:t>
      </w:r>
      <w:r w:rsidR="00EF3A77">
        <w:rPr>
          <w:rFonts w:ascii="Arial" w:eastAsia="Calibri" w:hAnsi="Arial" w:cs="Arial"/>
          <w:sz w:val="24"/>
          <w:szCs w:val="24"/>
        </w:rPr>
        <w:t xml:space="preserve">were commissioned to </w:t>
      </w:r>
      <w:r w:rsidR="001E63F5" w:rsidRPr="001670D1">
        <w:rPr>
          <w:rFonts w:ascii="Arial" w:eastAsia="Calibri" w:hAnsi="Arial" w:cs="Arial"/>
          <w:sz w:val="24"/>
          <w:szCs w:val="24"/>
        </w:rPr>
        <w:t xml:space="preserve">deliver their ‘Being a Parent </w:t>
      </w:r>
      <w:r w:rsidR="00476DE4" w:rsidRPr="001670D1">
        <w:rPr>
          <w:rFonts w:ascii="Arial" w:eastAsia="Calibri" w:hAnsi="Arial" w:cs="Arial"/>
          <w:sz w:val="24"/>
          <w:szCs w:val="24"/>
        </w:rPr>
        <w:t>Plus</w:t>
      </w:r>
      <w:r w:rsidR="001E63F5" w:rsidRPr="001670D1">
        <w:rPr>
          <w:rFonts w:ascii="Arial" w:eastAsia="Calibri" w:hAnsi="Arial" w:cs="Arial"/>
          <w:sz w:val="24"/>
          <w:szCs w:val="24"/>
        </w:rPr>
        <w:t xml:space="preserve"> facilitator training to </w:t>
      </w:r>
      <w:r w:rsidR="00EF3A77">
        <w:rPr>
          <w:rFonts w:ascii="Arial" w:eastAsia="Calibri" w:hAnsi="Arial" w:cs="Arial"/>
          <w:sz w:val="24"/>
          <w:szCs w:val="24"/>
        </w:rPr>
        <w:t xml:space="preserve">a multi-disciplinary cohort of </w:t>
      </w:r>
      <w:r w:rsidR="001E63F5" w:rsidRPr="001670D1">
        <w:rPr>
          <w:rFonts w:ascii="Arial" w:eastAsia="Calibri" w:hAnsi="Arial" w:cs="Arial"/>
          <w:sz w:val="24"/>
          <w:szCs w:val="24"/>
        </w:rPr>
        <w:t xml:space="preserve">staff </w:t>
      </w:r>
      <w:r w:rsidR="00EF3A77">
        <w:rPr>
          <w:rFonts w:ascii="Arial" w:eastAsia="Calibri" w:hAnsi="Arial" w:cs="Arial"/>
          <w:sz w:val="24"/>
          <w:szCs w:val="24"/>
        </w:rPr>
        <w:t>within Ealing, who then d</w:t>
      </w:r>
      <w:r w:rsidR="001E63F5" w:rsidRPr="001670D1">
        <w:rPr>
          <w:rFonts w:ascii="Arial" w:eastAsia="Calibri" w:hAnsi="Arial" w:cs="Arial"/>
          <w:sz w:val="24"/>
          <w:szCs w:val="24"/>
        </w:rPr>
        <w:t>eliver</w:t>
      </w:r>
      <w:r w:rsidR="00EF3A77">
        <w:rPr>
          <w:rFonts w:ascii="Arial" w:eastAsia="Calibri" w:hAnsi="Arial" w:cs="Arial"/>
          <w:sz w:val="24"/>
          <w:szCs w:val="24"/>
        </w:rPr>
        <w:t>ed</w:t>
      </w:r>
      <w:r w:rsidR="001E63F5" w:rsidRPr="001670D1">
        <w:rPr>
          <w:rFonts w:ascii="Arial" w:eastAsia="Calibri" w:hAnsi="Arial" w:cs="Arial"/>
          <w:sz w:val="24"/>
          <w:szCs w:val="24"/>
        </w:rPr>
        <w:t xml:space="preserve"> </w:t>
      </w:r>
      <w:r w:rsidR="00EF3A77">
        <w:rPr>
          <w:rFonts w:ascii="Arial" w:eastAsia="Calibri" w:hAnsi="Arial" w:cs="Arial"/>
          <w:sz w:val="24"/>
          <w:szCs w:val="24"/>
        </w:rPr>
        <w:t>a programme</w:t>
      </w:r>
      <w:r w:rsidR="001E63F5" w:rsidRPr="001670D1">
        <w:rPr>
          <w:rFonts w:ascii="Arial" w:eastAsia="Calibri" w:hAnsi="Arial" w:cs="Arial"/>
          <w:sz w:val="24"/>
          <w:szCs w:val="24"/>
        </w:rPr>
        <w:t xml:space="preserve"> </w:t>
      </w:r>
      <w:r w:rsidR="00EF3A77">
        <w:rPr>
          <w:rFonts w:ascii="Arial" w:eastAsia="Calibri" w:hAnsi="Arial" w:cs="Arial"/>
          <w:sz w:val="24"/>
          <w:szCs w:val="24"/>
        </w:rPr>
        <w:t xml:space="preserve">of </w:t>
      </w:r>
      <w:r w:rsidR="001E63F5" w:rsidRPr="001670D1">
        <w:rPr>
          <w:rFonts w:ascii="Arial" w:eastAsia="Calibri" w:hAnsi="Arial" w:cs="Arial"/>
          <w:sz w:val="24"/>
          <w:szCs w:val="24"/>
        </w:rPr>
        <w:t xml:space="preserve">group education in parenting, </w:t>
      </w:r>
      <w:r w:rsidR="00EF3A77">
        <w:rPr>
          <w:rFonts w:ascii="Arial" w:eastAsia="Calibri" w:hAnsi="Arial" w:cs="Arial"/>
          <w:sz w:val="24"/>
          <w:szCs w:val="24"/>
        </w:rPr>
        <w:t>open to</w:t>
      </w:r>
      <w:r w:rsidR="001E63F5" w:rsidRPr="001670D1">
        <w:rPr>
          <w:rFonts w:ascii="Arial" w:eastAsia="Calibri" w:hAnsi="Arial" w:cs="Arial"/>
          <w:sz w:val="24"/>
          <w:szCs w:val="24"/>
        </w:rPr>
        <w:t xml:space="preserve"> parents of children in </w:t>
      </w:r>
      <w:r w:rsidR="00EF3A77">
        <w:rPr>
          <w:rFonts w:ascii="Arial" w:eastAsia="Calibri" w:hAnsi="Arial" w:cs="Arial"/>
          <w:sz w:val="24"/>
          <w:szCs w:val="24"/>
        </w:rPr>
        <w:t xml:space="preserve">seven primary </w:t>
      </w:r>
      <w:r w:rsidR="001E63F5" w:rsidRPr="001670D1">
        <w:rPr>
          <w:rFonts w:ascii="Arial" w:eastAsia="Calibri" w:hAnsi="Arial" w:cs="Arial"/>
          <w:sz w:val="24"/>
          <w:szCs w:val="24"/>
        </w:rPr>
        <w:t>schools</w:t>
      </w:r>
      <w:r w:rsidR="00EF3A77">
        <w:rPr>
          <w:rFonts w:ascii="Arial" w:eastAsia="Calibri" w:hAnsi="Arial" w:cs="Arial"/>
          <w:sz w:val="24"/>
          <w:szCs w:val="24"/>
        </w:rPr>
        <w:t>,</w:t>
      </w:r>
      <w:r w:rsidR="001E63F5" w:rsidRPr="001670D1">
        <w:rPr>
          <w:rFonts w:ascii="Arial" w:eastAsia="Calibri" w:hAnsi="Arial" w:cs="Arial"/>
          <w:sz w:val="24"/>
          <w:szCs w:val="24"/>
        </w:rPr>
        <w:t xml:space="preserve"> between September 2017 and September 2018. </w:t>
      </w:r>
    </w:p>
    <w:p w14:paraId="596D8499" w14:textId="1800FFAA" w:rsidR="00EF3A77" w:rsidRDefault="00EF3A77" w:rsidP="001E63F5">
      <w:pPr>
        <w:pStyle w:val="BodyText"/>
        <w:jc w:val="both"/>
        <w:rPr>
          <w:rFonts w:ascii="Arial" w:eastAsia="Calibri" w:hAnsi="Arial" w:cs="Arial"/>
          <w:sz w:val="24"/>
          <w:szCs w:val="24"/>
        </w:rPr>
      </w:pPr>
      <w:r>
        <w:rPr>
          <w:rFonts w:ascii="Arial" w:eastAsia="Calibri" w:hAnsi="Arial" w:cs="Arial"/>
          <w:sz w:val="24"/>
          <w:szCs w:val="24"/>
        </w:rPr>
        <w:t xml:space="preserve">The project was jointly commissioned by </w:t>
      </w:r>
      <w:r w:rsidRPr="001670D1">
        <w:rPr>
          <w:rFonts w:ascii="Arial" w:eastAsia="Calibri" w:hAnsi="Arial" w:cs="Arial"/>
          <w:sz w:val="24"/>
          <w:szCs w:val="24"/>
        </w:rPr>
        <w:t>North West London Collaboration of C</w:t>
      </w:r>
      <w:r>
        <w:rPr>
          <w:rFonts w:ascii="Arial" w:eastAsia="Calibri" w:hAnsi="Arial" w:cs="Arial"/>
          <w:sz w:val="24"/>
          <w:szCs w:val="24"/>
        </w:rPr>
        <w:t>CG</w:t>
      </w:r>
      <w:r w:rsidRPr="001670D1">
        <w:rPr>
          <w:rFonts w:ascii="Arial" w:eastAsia="Calibri" w:hAnsi="Arial" w:cs="Arial"/>
          <w:sz w:val="24"/>
          <w:szCs w:val="24"/>
        </w:rPr>
        <w:t xml:space="preserve">s, </w:t>
      </w:r>
      <w:r>
        <w:rPr>
          <w:rFonts w:ascii="Arial" w:eastAsia="Calibri" w:hAnsi="Arial" w:cs="Arial"/>
          <w:sz w:val="24"/>
          <w:szCs w:val="24"/>
        </w:rPr>
        <w:t xml:space="preserve">using funding from Health Education England North West London, and </w:t>
      </w:r>
      <w:r w:rsidRPr="001670D1">
        <w:rPr>
          <w:rFonts w:ascii="Arial" w:eastAsia="Calibri" w:hAnsi="Arial" w:cs="Arial"/>
          <w:sz w:val="24"/>
          <w:szCs w:val="24"/>
        </w:rPr>
        <w:t xml:space="preserve">Ealing </w:t>
      </w:r>
      <w:r>
        <w:rPr>
          <w:rFonts w:ascii="Arial" w:eastAsia="Calibri" w:hAnsi="Arial" w:cs="Arial"/>
          <w:sz w:val="24"/>
          <w:szCs w:val="24"/>
        </w:rPr>
        <w:t>Clinical Commissioning Group (CCG).</w:t>
      </w:r>
    </w:p>
    <w:p w14:paraId="795CE92E" w14:textId="77777777" w:rsidR="00EF3A77" w:rsidRPr="00BA4A97" w:rsidRDefault="00EF3A77" w:rsidP="001E63F5">
      <w:pPr>
        <w:pStyle w:val="BodyText"/>
        <w:jc w:val="both"/>
        <w:rPr>
          <w:rFonts w:ascii="Arial" w:eastAsia="Calibri" w:hAnsi="Arial" w:cs="Arial"/>
          <w:sz w:val="24"/>
          <w:szCs w:val="24"/>
        </w:rPr>
      </w:pPr>
    </w:p>
    <w:p w14:paraId="23F525E3" w14:textId="77777777" w:rsidR="00BA4A97" w:rsidRPr="00BA4A97" w:rsidRDefault="00BA4A97" w:rsidP="00BA4A97">
      <w:pPr>
        <w:rPr>
          <w:rFonts w:ascii="Arial" w:hAnsi="Arial" w:cs="Arial"/>
          <w:b/>
          <w:sz w:val="24"/>
          <w:szCs w:val="24"/>
        </w:rPr>
      </w:pPr>
      <w:r w:rsidRPr="00BA4A97">
        <w:rPr>
          <w:rFonts w:ascii="Arial" w:hAnsi="Arial" w:cs="Arial"/>
          <w:b/>
          <w:sz w:val="24"/>
          <w:szCs w:val="24"/>
        </w:rPr>
        <w:t>Conclusion and Recommendations</w:t>
      </w:r>
    </w:p>
    <w:p w14:paraId="0EBB287F" w14:textId="2291D918" w:rsidR="00BA4A97" w:rsidRPr="00BA4A97" w:rsidRDefault="00BA4A97" w:rsidP="00BA4A97">
      <w:pPr>
        <w:pStyle w:val="ListParagraph"/>
        <w:numPr>
          <w:ilvl w:val="0"/>
          <w:numId w:val="26"/>
        </w:numPr>
        <w:spacing w:after="160" w:line="256" w:lineRule="auto"/>
        <w:rPr>
          <w:rFonts w:ascii="Arial" w:hAnsi="Arial" w:cs="Arial"/>
          <w:sz w:val="24"/>
          <w:szCs w:val="24"/>
        </w:rPr>
      </w:pPr>
      <w:r w:rsidRPr="00BA4A97">
        <w:rPr>
          <w:rFonts w:ascii="Arial" w:hAnsi="Arial" w:cs="Arial"/>
          <w:sz w:val="24"/>
          <w:szCs w:val="24"/>
        </w:rPr>
        <w:t xml:space="preserve">The EPEC programme has demonstrated improvements in child behaviour, parental wellbeing and community connectedness and is </w:t>
      </w:r>
      <w:r w:rsidR="000B1838">
        <w:rPr>
          <w:rFonts w:ascii="Arial" w:hAnsi="Arial" w:cs="Arial"/>
          <w:sz w:val="24"/>
          <w:szCs w:val="24"/>
        </w:rPr>
        <w:t>feasible</w:t>
      </w:r>
      <w:r w:rsidRPr="00BA4A97">
        <w:rPr>
          <w:rFonts w:ascii="Arial" w:hAnsi="Arial" w:cs="Arial"/>
          <w:sz w:val="24"/>
          <w:szCs w:val="24"/>
        </w:rPr>
        <w:t xml:space="preserve"> as a universal community prevention programme. </w:t>
      </w:r>
    </w:p>
    <w:p w14:paraId="3D0D3800" w14:textId="0A8860FB" w:rsidR="00BA4A97" w:rsidRDefault="00BA4A97" w:rsidP="00BA4A97">
      <w:pPr>
        <w:pStyle w:val="ListParagraph"/>
        <w:numPr>
          <w:ilvl w:val="0"/>
          <w:numId w:val="26"/>
        </w:numPr>
        <w:spacing w:after="160" w:line="256" w:lineRule="auto"/>
        <w:rPr>
          <w:rFonts w:ascii="Arial" w:hAnsi="Arial" w:cs="Arial"/>
          <w:sz w:val="24"/>
          <w:szCs w:val="24"/>
        </w:rPr>
      </w:pPr>
      <w:r w:rsidRPr="00BA4A97">
        <w:rPr>
          <w:rFonts w:ascii="Arial" w:hAnsi="Arial" w:cs="Arial"/>
          <w:sz w:val="24"/>
          <w:szCs w:val="24"/>
        </w:rPr>
        <w:t>Uptake from schools has been favourable and evidence supports improvements in classroom behaviour, however this would be strengthened by increased numbers and validation of measures.</w:t>
      </w:r>
    </w:p>
    <w:p w14:paraId="7E645B5A" w14:textId="6DAC6AC1" w:rsidR="00E32DDF" w:rsidRPr="00E32DDF" w:rsidRDefault="00BA4A97" w:rsidP="00E32DDF">
      <w:pPr>
        <w:pStyle w:val="ListParagraph"/>
        <w:numPr>
          <w:ilvl w:val="0"/>
          <w:numId w:val="26"/>
        </w:numPr>
        <w:spacing w:after="160" w:line="256" w:lineRule="auto"/>
        <w:rPr>
          <w:rFonts w:ascii="Arial" w:hAnsi="Arial" w:cs="Arial"/>
          <w:sz w:val="24"/>
          <w:szCs w:val="24"/>
        </w:rPr>
      </w:pPr>
      <w:r w:rsidRPr="00BA4A97">
        <w:rPr>
          <w:rFonts w:ascii="Arial" w:hAnsi="Arial" w:cs="Arial"/>
          <w:sz w:val="24"/>
          <w:szCs w:val="24"/>
        </w:rPr>
        <w:t>The programme provides opportunities for professional development for staff and future recruited parents.</w:t>
      </w:r>
    </w:p>
    <w:p w14:paraId="4EAA6F17" w14:textId="63883B72" w:rsidR="00BA4A97" w:rsidRDefault="00BA4A97" w:rsidP="00BA4A97">
      <w:pPr>
        <w:pStyle w:val="ListParagraph"/>
        <w:numPr>
          <w:ilvl w:val="0"/>
          <w:numId w:val="26"/>
        </w:numPr>
        <w:spacing w:after="160" w:line="256" w:lineRule="auto"/>
        <w:rPr>
          <w:rFonts w:ascii="Arial" w:hAnsi="Arial" w:cs="Arial"/>
          <w:sz w:val="24"/>
          <w:szCs w:val="24"/>
        </w:rPr>
      </w:pPr>
      <w:r w:rsidRPr="00BA4A97">
        <w:rPr>
          <w:rFonts w:ascii="Arial" w:hAnsi="Arial" w:cs="Arial"/>
          <w:sz w:val="24"/>
          <w:szCs w:val="24"/>
        </w:rPr>
        <w:t>Scale up must take into consideration the operative demands of multidisciplinary and integrated working and find ways of streamlining these processes</w:t>
      </w:r>
      <w:r w:rsidR="00A16B32">
        <w:rPr>
          <w:rFonts w:ascii="Arial" w:hAnsi="Arial" w:cs="Arial"/>
          <w:sz w:val="24"/>
          <w:szCs w:val="24"/>
        </w:rPr>
        <w:t>.</w:t>
      </w:r>
    </w:p>
    <w:p w14:paraId="7C5D81C4" w14:textId="363C0C23" w:rsidR="00A16B32" w:rsidRPr="00BA4A97" w:rsidRDefault="00A16B32" w:rsidP="00BA4A97">
      <w:pPr>
        <w:pStyle w:val="ListParagraph"/>
        <w:numPr>
          <w:ilvl w:val="0"/>
          <w:numId w:val="26"/>
        </w:numPr>
        <w:spacing w:after="160" w:line="256" w:lineRule="auto"/>
        <w:rPr>
          <w:rFonts w:ascii="Arial" w:hAnsi="Arial" w:cs="Arial"/>
          <w:sz w:val="24"/>
          <w:szCs w:val="24"/>
        </w:rPr>
      </w:pPr>
      <w:r>
        <w:rPr>
          <w:rFonts w:ascii="Arial" w:hAnsi="Arial" w:cs="Arial"/>
          <w:sz w:val="24"/>
          <w:szCs w:val="24"/>
        </w:rPr>
        <w:t xml:space="preserve">Costs per parent trained were </w:t>
      </w:r>
      <w:r w:rsidR="000B1838">
        <w:rPr>
          <w:rFonts w:ascii="Arial" w:hAnsi="Arial" w:cs="Arial"/>
          <w:sz w:val="24"/>
          <w:szCs w:val="24"/>
        </w:rPr>
        <w:t xml:space="preserve">high due to initial set-up and training costs but would drop significantly in a second year, when </w:t>
      </w:r>
      <w:r w:rsidR="008B1BD6">
        <w:rPr>
          <w:rFonts w:ascii="Arial" w:hAnsi="Arial" w:cs="Arial"/>
          <w:sz w:val="24"/>
          <w:szCs w:val="24"/>
        </w:rPr>
        <w:t>cost per parent completing a 10-week course could be as low as £371.</w:t>
      </w:r>
    </w:p>
    <w:p w14:paraId="7B74A63C" w14:textId="35339749" w:rsidR="00BA4A97" w:rsidRPr="00E32DDF" w:rsidRDefault="00BA4A97" w:rsidP="00E32DDF">
      <w:pPr>
        <w:pStyle w:val="ListParagraph"/>
        <w:numPr>
          <w:ilvl w:val="0"/>
          <w:numId w:val="26"/>
        </w:numPr>
        <w:spacing w:after="160" w:line="256" w:lineRule="auto"/>
        <w:rPr>
          <w:rFonts w:ascii="Arial" w:hAnsi="Arial" w:cs="Arial"/>
          <w:sz w:val="24"/>
          <w:szCs w:val="24"/>
        </w:rPr>
      </w:pPr>
      <w:r w:rsidRPr="00BA4A97">
        <w:rPr>
          <w:rFonts w:ascii="Arial" w:hAnsi="Arial" w:cs="Arial"/>
          <w:sz w:val="24"/>
          <w:szCs w:val="24"/>
        </w:rPr>
        <w:t xml:space="preserve">Recruitment </w:t>
      </w:r>
      <w:r w:rsidR="00A16B32">
        <w:rPr>
          <w:rFonts w:ascii="Arial" w:hAnsi="Arial" w:cs="Arial"/>
          <w:sz w:val="24"/>
          <w:szCs w:val="24"/>
        </w:rPr>
        <w:t>into groups could be improved</w:t>
      </w:r>
      <w:r w:rsidRPr="00BA4A97">
        <w:rPr>
          <w:rFonts w:ascii="Arial" w:hAnsi="Arial" w:cs="Arial"/>
          <w:sz w:val="24"/>
          <w:szCs w:val="24"/>
        </w:rPr>
        <w:t xml:space="preserve"> and new strategies should be trialled going forward.</w:t>
      </w:r>
      <w:r w:rsidR="00A16B32">
        <w:rPr>
          <w:rFonts w:ascii="Arial" w:hAnsi="Arial" w:cs="Arial"/>
          <w:sz w:val="24"/>
          <w:szCs w:val="24"/>
        </w:rPr>
        <w:t xml:space="preserve">  This would increase efficiency and cost-effectiveness.</w:t>
      </w:r>
      <w:r w:rsidR="00A16B32" w:rsidRPr="00E32DDF">
        <w:rPr>
          <w:rFonts w:ascii="Arial" w:hAnsi="Arial" w:cs="Arial"/>
          <w:sz w:val="24"/>
          <w:szCs w:val="24"/>
        </w:rPr>
        <w:t xml:space="preserve"> </w:t>
      </w:r>
    </w:p>
    <w:p w14:paraId="0AFB54C9" w14:textId="38C4F47F" w:rsidR="008B1BD6" w:rsidRPr="00BA4A97" w:rsidRDefault="008B1BD6" w:rsidP="008B1BD6">
      <w:pPr>
        <w:pStyle w:val="ListParagraph"/>
        <w:numPr>
          <w:ilvl w:val="0"/>
          <w:numId w:val="26"/>
        </w:numPr>
        <w:spacing w:after="160" w:line="256" w:lineRule="auto"/>
        <w:rPr>
          <w:rFonts w:ascii="Arial" w:hAnsi="Arial" w:cs="Arial"/>
          <w:sz w:val="24"/>
          <w:szCs w:val="24"/>
        </w:rPr>
      </w:pPr>
      <w:r>
        <w:rPr>
          <w:rFonts w:ascii="Arial" w:hAnsi="Arial" w:cs="Arial"/>
          <w:sz w:val="24"/>
          <w:szCs w:val="24"/>
        </w:rPr>
        <w:t xml:space="preserve">The programme has developed a sense of community for parents and facilitators and several parents have been encouraged to train as Parent Group Leaders going forward, thus providing an option for sustainability and further outreach into local communities. For Ealing the aim is to build capacity </w:t>
      </w:r>
      <w:r w:rsidR="00BE317C">
        <w:rPr>
          <w:rFonts w:ascii="Arial" w:hAnsi="Arial" w:cs="Arial"/>
          <w:sz w:val="24"/>
          <w:szCs w:val="24"/>
        </w:rPr>
        <w:t>to be able to</w:t>
      </w:r>
      <w:r>
        <w:rPr>
          <w:rFonts w:ascii="Arial" w:hAnsi="Arial" w:cs="Arial"/>
          <w:sz w:val="24"/>
          <w:szCs w:val="24"/>
        </w:rPr>
        <w:t xml:space="preserve"> offer group parenting to all parents of children with suspected neurodevelopmental disorder. </w:t>
      </w:r>
    </w:p>
    <w:p w14:paraId="26544C2E" w14:textId="77777777" w:rsidR="008B1BD6" w:rsidRDefault="008B1BD6" w:rsidP="008B1BD6">
      <w:pPr>
        <w:pStyle w:val="ListParagraph"/>
        <w:spacing w:after="160" w:line="256" w:lineRule="auto"/>
        <w:rPr>
          <w:rFonts w:ascii="Arial" w:hAnsi="Arial" w:cs="Arial"/>
          <w:sz w:val="24"/>
          <w:szCs w:val="24"/>
        </w:rPr>
      </w:pPr>
    </w:p>
    <w:p w14:paraId="71493FF3" w14:textId="3E6B2282" w:rsidR="005B1A18" w:rsidRPr="00EA14E3" w:rsidRDefault="005B1A18" w:rsidP="005B1A18">
      <w:pPr>
        <w:rPr>
          <w:rFonts w:ascii="Arial" w:hAnsi="Arial" w:cs="Arial"/>
          <w:sz w:val="24"/>
          <w:szCs w:val="24"/>
        </w:rPr>
      </w:pPr>
    </w:p>
    <w:p w14:paraId="697DC7EA" w14:textId="77777777" w:rsidR="00413DAC" w:rsidRDefault="00413DAC">
      <w:pPr>
        <w:rPr>
          <w:rFonts w:asciiTheme="majorHAnsi" w:eastAsia="Calibri" w:hAnsiTheme="majorHAnsi" w:cstheme="majorBidi"/>
          <w:b/>
          <w:bCs/>
          <w:sz w:val="28"/>
          <w:szCs w:val="28"/>
        </w:rPr>
      </w:pPr>
      <w:r>
        <w:rPr>
          <w:rFonts w:eastAsia="Calibri"/>
        </w:rPr>
        <w:br w:type="page"/>
      </w:r>
    </w:p>
    <w:p w14:paraId="291BA32B" w14:textId="04C3E03A" w:rsidR="001670D1" w:rsidRDefault="001670D1" w:rsidP="001670D1">
      <w:pPr>
        <w:pStyle w:val="Heading1"/>
        <w:rPr>
          <w:rFonts w:eastAsia="Calibri"/>
        </w:rPr>
      </w:pPr>
      <w:bookmarkStart w:id="3" w:name="_Toc531105283"/>
      <w:r>
        <w:rPr>
          <w:rFonts w:eastAsia="Calibri"/>
        </w:rPr>
        <w:lastRenderedPageBreak/>
        <w:t>Background</w:t>
      </w:r>
      <w:bookmarkEnd w:id="3"/>
    </w:p>
    <w:p w14:paraId="05E1EF24" w14:textId="77777777" w:rsidR="001670D1" w:rsidRPr="001670D1" w:rsidRDefault="001670D1" w:rsidP="001670D1"/>
    <w:p w14:paraId="103AFC67" w14:textId="2E4BDAF4" w:rsidR="001670D1" w:rsidRPr="001670D1" w:rsidRDefault="001670D1" w:rsidP="001670D1">
      <w:pPr>
        <w:pStyle w:val="BodyText"/>
        <w:jc w:val="both"/>
        <w:rPr>
          <w:rFonts w:ascii="Arial" w:eastAsia="Calibri" w:hAnsi="Arial" w:cs="Arial"/>
          <w:sz w:val="24"/>
          <w:szCs w:val="24"/>
        </w:rPr>
      </w:pPr>
      <w:r>
        <w:rPr>
          <w:rFonts w:ascii="Arial" w:hAnsi="Arial" w:cs="Arial"/>
          <w:sz w:val="24"/>
          <w:szCs w:val="24"/>
        </w:rPr>
        <w:t>The Ealing Positive Parenting Pilot is a</w:t>
      </w:r>
      <w:r w:rsidRPr="001670D1">
        <w:rPr>
          <w:rFonts w:ascii="Arial" w:hAnsi="Arial" w:cs="Arial"/>
          <w:sz w:val="24"/>
          <w:szCs w:val="24"/>
        </w:rPr>
        <w:t xml:space="preserve"> health and education integrated approach to the prevention of conduct disorder and ADHD in children, through early identification, training and positive parenting support delivered within schools. Th</w:t>
      </w:r>
      <w:r w:rsidR="00FB2A6D">
        <w:rPr>
          <w:rFonts w:ascii="Arial" w:hAnsi="Arial" w:cs="Arial"/>
          <w:sz w:val="24"/>
          <w:szCs w:val="24"/>
        </w:rPr>
        <w:t>e pilot</w:t>
      </w:r>
      <w:r w:rsidRPr="001670D1">
        <w:rPr>
          <w:rFonts w:ascii="Arial" w:hAnsi="Arial" w:cs="Arial"/>
          <w:sz w:val="24"/>
          <w:szCs w:val="24"/>
        </w:rPr>
        <w:t xml:space="preserve"> forms part of </w:t>
      </w:r>
      <w:r w:rsidR="00FB2A6D">
        <w:rPr>
          <w:rFonts w:ascii="Arial" w:hAnsi="Arial" w:cs="Arial"/>
          <w:sz w:val="24"/>
          <w:szCs w:val="24"/>
        </w:rPr>
        <w:t>the</w:t>
      </w:r>
      <w:r w:rsidRPr="001670D1">
        <w:rPr>
          <w:rFonts w:ascii="Arial" w:hAnsi="Arial" w:cs="Arial"/>
          <w:sz w:val="24"/>
          <w:szCs w:val="24"/>
        </w:rPr>
        <w:t xml:space="preserve"> commitment, set out in </w:t>
      </w:r>
      <w:hyperlink r:id="rId14" w:history="1">
        <w:r w:rsidRPr="001670D1">
          <w:rPr>
            <w:rStyle w:val="Hyperlink"/>
            <w:rFonts w:ascii="Arial" w:hAnsi="Arial" w:cs="Arial"/>
            <w:sz w:val="24"/>
            <w:szCs w:val="24"/>
          </w:rPr>
          <w:t>North West London’s Sustainability and Transformation Plan</w:t>
        </w:r>
      </w:hyperlink>
      <w:r w:rsidRPr="001670D1">
        <w:rPr>
          <w:rStyle w:val="FootnoteReference"/>
          <w:rFonts w:ascii="Arial" w:hAnsi="Arial" w:cs="Arial"/>
          <w:color w:val="0563C1" w:themeColor="hyperlink"/>
          <w:sz w:val="24"/>
          <w:szCs w:val="24"/>
          <w:u w:val="single"/>
        </w:rPr>
        <w:footnoteReference w:id="1"/>
      </w:r>
      <w:r w:rsidRPr="001670D1">
        <w:rPr>
          <w:rFonts w:ascii="Arial" w:hAnsi="Arial" w:cs="Arial"/>
          <w:sz w:val="24"/>
          <w:szCs w:val="24"/>
        </w:rPr>
        <w:t xml:space="preserve">, to radically upgrade prevention and wellbeing and enable children to get the best start in life.  </w:t>
      </w:r>
    </w:p>
    <w:p w14:paraId="682EAB69" w14:textId="6C847C72" w:rsidR="001670D1" w:rsidRPr="001670D1" w:rsidRDefault="001670D1" w:rsidP="001670D1">
      <w:pPr>
        <w:rPr>
          <w:rFonts w:ascii="Arial" w:hAnsi="Arial" w:cs="Arial"/>
          <w:sz w:val="24"/>
          <w:szCs w:val="24"/>
        </w:rPr>
      </w:pPr>
      <w:r w:rsidRPr="001670D1">
        <w:rPr>
          <w:rFonts w:ascii="Arial" w:hAnsi="Arial" w:cs="Arial"/>
          <w:sz w:val="24"/>
          <w:szCs w:val="24"/>
        </w:rPr>
        <w:t>Almost 16,000 North West London children are estimated to have severe</w:t>
      </w:r>
      <w:r w:rsidR="00FB2A6D">
        <w:rPr>
          <w:rFonts w:ascii="Arial" w:hAnsi="Arial" w:cs="Arial"/>
          <w:sz w:val="24"/>
          <w:szCs w:val="24"/>
        </w:rPr>
        <w:t xml:space="preserve"> </w:t>
      </w:r>
      <w:r w:rsidRPr="001670D1">
        <w:rPr>
          <w:rFonts w:ascii="Arial" w:hAnsi="Arial" w:cs="Arial"/>
          <w:sz w:val="24"/>
          <w:szCs w:val="24"/>
        </w:rPr>
        <w:t>behavioural problems (conduct disorder) which impacts negatively on their progress and incurs costs across the NHS, social services, education and the criminal justice system. NICE guidance recognises parenting as an effective intervention for children aged between 3 and 11 years at high risk of conduct disorder, and for ADHD. Mapping of parenting provision across NW London carried out in 2015 show</w:t>
      </w:r>
      <w:r w:rsidR="00FB2A6D">
        <w:rPr>
          <w:rFonts w:ascii="Arial" w:hAnsi="Arial" w:cs="Arial"/>
          <w:sz w:val="24"/>
          <w:szCs w:val="24"/>
        </w:rPr>
        <w:t>ed</w:t>
      </w:r>
      <w:r w:rsidRPr="001670D1">
        <w:rPr>
          <w:rFonts w:ascii="Arial" w:hAnsi="Arial" w:cs="Arial"/>
          <w:sz w:val="24"/>
          <w:szCs w:val="24"/>
        </w:rPr>
        <w:t xml:space="preserve"> that provision of parenting support is patchy, often not sustained and poorly evaluated.  </w:t>
      </w:r>
    </w:p>
    <w:p w14:paraId="5B61DF99" w14:textId="4B7E33A5" w:rsidR="001670D1" w:rsidRDefault="00FB2A6D" w:rsidP="001670D1">
      <w:pPr>
        <w:pStyle w:val="BodyText"/>
        <w:jc w:val="both"/>
        <w:rPr>
          <w:rFonts w:ascii="Arial" w:hAnsi="Arial" w:cs="Arial"/>
          <w:sz w:val="24"/>
          <w:szCs w:val="24"/>
        </w:rPr>
      </w:pPr>
      <w:r w:rsidRPr="001670D1">
        <w:rPr>
          <w:rFonts w:ascii="Arial" w:hAnsi="Arial" w:cs="Arial"/>
          <w:sz w:val="24"/>
          <w:szCs w:val="24"/>
        </w:rPr>
        <w:t>The pilot</w:t>
      </w:r>
      <w:r>
        <w:rPr>
          <w:rFonts w:ascii="Arial" w:hAnsi="Arial" w:cs="Arial"/>
          <w:sz w:val="24"/>
          <w:szCs w:val="24"/>
        </w:rPr>
        <w:t xml:space="preserve"> was delivered in Ealing, with the aim that evaluation findings would </w:t>
      </w:r>
      <w:r w:rsidRPr="001670D1">
        <w:rPr>
          <w:rFonts w:ascii="Arial" w:hAnsi="Arial" w:cs="Arial"/>
          <w:sz w:val="24"/>
          <w:szCs w:val="24"/>
        </w:rPr>
        <w:t xml:space="preserve">inform wider delivery across NW London.  </w:t>
      </w:r>
      <w:r w:rsidR="001670D1" w:rsidRPr="00633308">
        <w:rPr>
          <w:rFonts w:ascii="Arial" w:hAnsi="Arial" w:cs="Arial"/>
          <w:sz w:val="24"/>
          <w:szCs w:val="24"/>
        </w:rPr>
        <w:t xml:space="preserve">Ealing is London’s third largest borough, and increasingly diverse, with </w:t>
      </w:r>
      <w:r w:rsidR="00895892" w:rsidRPr="00633308">
        <w:rPr>
          <w:rFonts w:ascii="Arial" w:hAnsi="Arial" w:cs="Arial"/>
          <w:sz w:val="24"/>
          <w:szCs w:val="24"/>
        </w:rPr>
        <w:t xml:space="preserve">an estimated 53.1% of </w:t>
      </w:r>
      <w:r w:rsidR="00E15DFB" w:rsidRPr="00633308">
        <w:rPr>
          <w:rFonts w:ascii="Arial" w:hAnsi="Arial" w:cs="Arial"/>
          <w:sz w:val="24"/>
          <w:szCs w:val="24"/>
        </w:rPr>
        <w:t>its</w:t>
      </w:r>
      <w:r w:rsidR="00895892" w:rsidRPr="00633308">
        <w:rPr>
          <w:rFonts w:ascii="Arial" w:hAnsi="Arial" w:cs="Arial"/>
          <w:sz w:val="24"/>
          <w:szCs w:val="24"/>
        </w:rPr>
        <w:t xml:space="preserve"> population made up by Black and Minority Ethnic groups in 2016, projected to rise to 55.4% by 2026</w:t>
      </w:r>
      <w:r w:rsidR="00895892" w:rsidRPr="00633308">
        <w:rPr>
          <w:rStyle w:val="FootnoteReference"/>
          <w:rFonts w:ascii="Arial" w:hAnsi="Arial" w:cs="Arial"/>
          <w:sz w:val="24"/>
          <w:szCs w:val="24"/>
        </w:rPr>
        <w:footnoteReference w:id="2"/>
      </w:r>
      <w:r w:rsidR="00AE1249">
        <w:rPr>
          <w:rFonts w:ascii="Arial" w:hAnsi="Arial" w:cs="Arial"/>
          <w:sz w:val="24"/>
          <w:szCs w:val="24"/>
        </w:rPr>
        <w:t>.</w:t>
      </w:r>
      <w:r w:rsidR="001670D1">
        <w:rPr>
          <w:rFonts w:ascii="Arial" w:hAnsi="Arial" w:cs="Arial"/>
          <w:i/>
          <w:sz w:val="24"/>
          <w:szCs w:val="24"/>
        </w:rPr>
        <w:t xml:space="preserve">  </w:t>
      </w:r>
      <w:r w:rsidR="00613EAA">
        <w:rPr>
          <w:rFonts w:ascii="Arial" w:hAnsi="Arial" w:cs="Arial"/>
          <w:sz w:val="24"/>
          <w:szCs w:val="24"/>
        </w:rPr>
        <w:t xml:space="preserve">The evaluation was to assess </w:t>
      </w:r>
      <w:r w:rsidR="001670D1" w:rsidRPr="001670D1">
        <w:rPr>
          <w:rFonts w:ascii="Arial" w:hAnsi="Arial" w:cs="Arial"/>
          <w:sz w:val="24"/>
          <w:szCs w:val="24"/>
        </w:rPr>
        <w:t xml:space="preserve">effectiveness (primarily improvement in child behaviour outcomes), sustainability of delivery and scalability across NW London.      </w:t>
      </w:r>
    </w:p>
    <w:p w14:paraId="0C52BC19" w14:textId="5D06BFE8" w:rsidR="00613EAA" w:rsidRPr="00613EAA" w:rsidRDefault="00613EAA" w:rsidP="00D906BD">
      <w:pPr>
        <w:pStyle w:val="Heading3"/>
      </w:pPr>
      <w:bookmarkStart w:id="4" w:name="_Toc531105284"/>
      <w:r w:rsidRPr="00613EAA">
        <w:t>Multidisciplinary Training</w:t>
      </w:r>
      <w:bookmarkEnd w:id="4"/>
    </w:p>
    <w:p w14:paraId="3EA7E4CC" w14:textId="36E16E70" w:rsidR="004A54D7" w:rsidRPr="001670D1" w:rsidRDefault="00613EAA" w:rsidP="001670D1">
      <w:pPr>
        <w:rPr>
          <w:rFonts w:ascii="Arial" w:hAnsi="Arial" w:cs="Arial"/>
          <w:i/>
          <w:sz w:val="24"/>
          <w:szCs w:val="24"/>
        </w:rPr>
      </w:pPr>
      <w:r>
        <w:rPr>
          <w:rFonts w:ascii="Arial" w:hAnsi="Arial" w:cs="Arial"/>
          <w:sz w:val="24"/>
          <w:szCs w:val="24"/>
        </w:rPr>
        <w:t xml:space="preserve">The </w:t>
      </w:r>
      <w:r w:rsidR="00FB2A6D">
        <w:rPr>
          <w:rFonts w:ascii="Arial" w:hAnsi="Arial" w:cs="Arial"/>
          <w:sz w:val="24"/>
          <w:szCs w:val="24"/>
        </w:rPr>
        <w:t xml:space="preserve">Ealing </w:t>
      </w:r>
      <w:r>
        <w:rPr>
          <w:rFonts w:ascii="Arial" w:hAnsi="Arial" w:cs="Arial"/>
          <w:sz w:val="24"/>
          <w:szCs w:val="24"/>
        </w:rPr>
        <w:t xml:space="preserve">Positive Parenting Pilot was </w:t>
      </w:r>
      <w:r w:rsidR="004A54D7" w:rsidRPr="001670D1">
        <w:rPr>
          <w:rFonts w:ascii="Arial" w:hAnsi="Arial" w:cs="Arial"/>
          <w:sz w:val="24"/>
          <w:szCs w:val="24"/>
        </w:rPr>
        <w:t>supported by a wider programme of education in children and young people’s mental health aimed at professionals working across primary care, community car</w:t>
      </w:r>
      <w:r>
        <w:rPr>
          <w:rFonts w:ascii="Arial" w:hAnsi="Arial" w:cs="Arial"/>
          <w:sz w:val="24"/>
          <w:szCs w:val="24"/>
        </w:rPr>
        <w:t>e, schools and social care</w:t>
      </w:r>
      <w:r w:rsidR="001F2522">
        <w:rPr>
          <w:rFonts w:ascii="Arial" w:hAnsi="Arial" w:cs="Arial"/>
          <w:sz w:val="24"/>
          <w:szCs w:val="24"/>
        </w:rPr>
        <w:t xml:space="preserve"> as well as parents and carers</w:t>
      </w:r>
      <w:r>
        <w:rPr>
          <w:rFonts w:ascii="Arial" w:hAnsi="Arial" w:cs="Arial"/>
          <w:sz w:val="24"/>
          <w:szCs w:val="24"/>
        </w:rPr>
        <w:t>. It wa</w:t>
      </w:r>
      <w:r w:rsidR="004A54D7" w:rsidRPr="001670D1">
        <w:rPr>
          <w:rFonts w:ascii="Arial" w:hAnsi="Arial" w:cs="Arial"/>
          <w:sz w:val="24"/>
          <w:szCs w:val="24"/>
        </w:rPr>
        <w:t>s anticipated that parents fo</w:t>
      </w:r>
      <w:r>
        <w:rPr>
          <w:rFonts w:ascii="Arial" w:hAnsi="Arial" w:cs="Arial"/>
          <w:sz w:val="24"/>
          <w:szCs w:val="24"/>
        </w:rPr>
        <w:t>r the course would</w:t>
      </w:r>
      <w:r w:rsidR="004A54D7" w:rsidRPr="001670D1">
        <w:rPr>
          <w:rFonts w:ascii="Arial" w:hAnsi="Arial" w:cs="Arial"/>
          <w:sz w:val="24"/>
          <w:szCs w:val="24"/>
        </w:rPr>
        <w:t xml:space="preserve"> be identified by schools and community health professionals (including GPs) who through this wider training and development will identify children at risk in the context of NICE and local pathways. </w:t>
      </w:r>
      <w:r>
        <w:rPr>
          <w:rFonts w:ascii="Arial" w:hAnsi="Arial" w:cs="Arial"/>
          <w:sz w:val="24"/>
          <w:szCs w:val="24"/>
        </w:rPr>
        <w:t>The parenting programme would</w:t>
      </w:r>
      <w:r w:rsidR="004A54D7" w:rsidRPr="001670D1">
        <w:rPr>
          <w:rFonts w:ascii="Arial" w:hAnsi="Arial" w:cs="Arial"/>
          <w:sz w:val="24"/>
          <w:szCs w:val="24"/>
        </w:rPr>
        <w:t xml:space="preserve"> be</w:t>
      </w:r>
      <w:r>
        <w:rPr>
          <w:rFonts w:ascii="Arial" w:hAnsi="Arial" w:cs="Arial"/>
          <w:sz w:val="24"/>
          <w:szCs w:val="24"/>
        </w:rPr>
        <w:t>come</w:t>
      </w:r>
      <w:r w:rsidR="004A54D7" w:rsidRPr="001670D1">
        <w:rPr>
          <w:rFonts w:ascii="Arial" w:hAnsi="Arial" w:cs="Arial"/>
          <w:sz w:val="24"/>
          <w:szCs w:val="24"/>
        </w:rPr>
        <w:t xml:space="preserve"> the next appropriate step before specialist service involvement (see figure 1). </w:t>
      </w:r>
      <w:r w:rsidR="00A45D56">
        <w:rPr>
          <w:rFonts w:ascii="Arial" w:hAnsi="Arial" w:cs="Arial"/>
          <w:sz w:val="24"/>
          <w:szCs w:val="24"/>
        </w:rPr>
        <w:t xml:space="preserve"> However, targeted recruitment to parenting groups can be stigmatising and a barrier to engagement</w:t>
      </w:r>
      <w:r w:rsidR="00575139">
        <w:rPr>
          <w:rFonts w:ascii="Arial" w:hAnsi="Arial" w:cs="Arial"/>
          <w:sz w:val="24"/>
          <w:szCs w:val="24"/>
        </w:rPr>
        <w:fldChar w:fldCharType="begin" w:fldLock="1"/>
      </w:r>
      <w:r w:rsidR="00575139">
        <w:rPr>
          <w:rFonts w:ascii="Arial" w:hAnsi="Arial" w:cs="Arial"/>
          <w:sz w:val="24"/>
          <w:szCs w:val="24"/>
        </w:rPr>
        <w:instrText>ADDIN CSL_CITATION {"citationItems":[{"id":"ITEM-1","itemData":{"DOI":"10.1186/s40359-017-0204-1","ISSN":"2050-7283","PMID":"29058642","abstract":"BACKGROUND There is substantial evidence for the efficacy and effectiveness of targeted parenting programmes but much less evidence regarding universal parenting programmes. The aim of the present study was to evaluate the effectiveness of the CANparent Trial of 12 universal parenting programmes, which were made available to parents of all children aged 0-6 years in three local authorities in England. To the best of our knowledge, this is the first study of universal parenting programmes on this scale. METHODS Parents accessed a voucher, value £100, to attend an accredited programme of parenting classes. Parents completed measures of their mental well-being, parenting efficacy, parenting satisfaction, and parenting stress, at pre- and post-course. Comparative data were derived from a sample of non-participant parents in 16 local authorities not providing CANparent programmes. A quasi-experimental design was adopted following estimation of propensity scores to balance the two groups on socio-demographic variables. RESULTS Following their programme, changes in parenting stress were small and nonsignificant (Cohen's d frequency 0.07; intensity, 0.17). Participating parents showed significantly greater improvements than the comparison group for parenting efficacy (0.89) but not parenting satisfaction (-0.01). Mental well-being improved from 0.29 SD below the national norm to the national norm after the course. Parents were overwhelmingly positive about their course (88-94%) but this was lower for improvement in their relationship with their child (74%) and being a better parent (76%). CONCLUSIONS The CANparent Trial demonstrated that universal parenting programmes can be effective in improving parents' sense of parenting efficacy and mental well-being when delivered to the full range of parents in community settings. However, there was no evidence of a reduction in levels of parenting stress; nor was there a significant improvement in satisfaction with being a parent. This is the first study of its kind in the UK; although the results point to a population benefit, more research is needed to determine whether benefits can be maintained in the longer term and whether they will translate into better parenting practices.","author":[{"dropping-particle":"","family":"Lindsay","given":"Geoff","non-dropping-particle":"","parse-names":false,"suffix":""},{"dropping-particle":"","family":"Totsika","given":"Vasiliki","non-dropping-particle":"","parse-names":false,"suffix":""}],"container-title":"BMC psychology","id":"ITEM-1","issue":"1","issued":{"date-parts":[["2017","10","23"]]},"page":"35","publisher":"BioMed Central","title":"The effectiveness of universal parenting programmes: the CANparent trial.","type":"article-journal","volume":"5"},"uris":["http://www.mendeley.com/documents/?uuid=ff578c5c-df4e-3e89-a5a6-544849defda7"]}],"mendeley":{"formattedCitation":"(1)","plainTextFormattedCitation":"(1)","previouslyFormattedCitation":"(1)"},"properties":{"noteIndex":0},"schema":"https://github.com/citation-style-language/schema/raw/master/csl-citation.json"}</w:instrText>
      </w:r>
      <w:r w:rsidR="00575139">
        <w:rPr>
          <w:rFonts w:ascii="Arial" w:hAnsi="Arial" w:cs="Arial"/>
          <w:sz w:val="24"/>
          <w:szCs w:val="24"/>
        </w:rPr>
        <w:fldChar w:fldCharType="separate"/>
      </w:r>
      <w:r w:rsidR="00575139" w:rsidRPr="00575139">
        <w:rPr>
          <w:rFonts w:ascii="Arial" w:hAnsi="Arial" w:cs="Arial"/>
          <w:noProof/>
          <w:sz w:val="24"/>
          <w:szCs w:val="24"/>
        </w:rPr>
        <w:t>(1)</w:t>
      </w:r>
      <w:r w:rsidR="00575139">
        <w:rPr>
          <w:rFonts w:ascii="Arial" w:hAnsi="Arial" w:cs="Arial"/>
          <w:sz w:val="24"/>
          <w:szCs w:val="24"/>
        </w:rPr>
        <w:fldChar w:fldCharType="end"/>
      </w:r>
      <w:r w:rsidR="00575139">
        <w:rPr>
          <w:rFonts w:ascii="Arial" w:hAnsi="Arial" w:cs="Arial"/>
          <w:sz w:val="24"/>
          <w:szCs w:val="24"/>
        </w:rPr>
        <w:t>.</w:t>
      </w:r>
      <w:r w:rsidR="00A45D56">
        <w:rPr>
          <w:rFonts w:ascii="Arial" w:hAnsi="Arial" w:cs="Arial"/>
          <w:sz w:val="24"/>
          <w:szCs w:val="24"/>
        </w:rPr>
        <w:t xml:space="preserve"> The course providers also reported that having a range of parents in the groups allowed for a richer exchange and peer support element of the programme. The progr</w:t>
      </w:r>
      <w:r>
        <w:rPr>
          <w:rFonts w:ascii="Arial" w:hAnsi="Arial" w:cs="Arial"/>
          <w:sz w:val="24"/>
          <w:szCs w:val="24"/>
        </w:rPr>
        <w:t>amme</w:t>
      </w:r>
      <w:r w:rsidR="00A45D56">
        <w:rPr>
          <w:rFonts w:ascii="Arial" w:hAnsi="Arial" w:cs="Arial"/>
          <w:sz w:val="24"/>
          <w:szCs w:val="24"/>
        </w:rPr>
        <w:t xml:space="preserve"> was therefore </w:t>
      </w:r>
      <w:r>
        <w:rPr>
          <w:rFonts w:ascii="Arial" w:hAnsi="Arial" w:cs="Arial"/>
          <w:sz w:val="24"/>
          <w:szCs w:val="24"/>
        </w:rPr>
        <w:t>open</w:t>
      </w:r>
      <w:r w:rsidR="00A45D56">
        <w:rPr>
          <w:rFonts w:ascii="Arial" w:hAnsi="Arial" w:cs="Arial"/>
          <w:sz w:val="24"/>
          <w:szCs w:val="24"/>
        </w:rPr>
        <w:t>ed</w:t>
      </w:r>
      <w:r>
        <w:rPr>
          <w:rFonts w:ascii="Arial" w:hAnsi="Arial" w:cs="Arial"/>
          <w:sz w:val="24"/>
          <w:szCs w:val="24"/>
        </w:rPr>
        <w:t xml:space="preserve"> to all parents, not just those with children with identified behavioural problems.</w:t>
      </w:r>
    </w:p>
    <w:p w14:paraId="0CD51DE8" w14:textId="791F0FAD" w:rsidR="004A54D7" w:rsidRPr="001670D1" w:rsidRDefault="00060B70" w:rsidP="001670D1">
      <w:pPr>
        <w:keepNext/>
        <w:jc w:val="center"/>
        <w:rPr>
          <w:rFonts w:ascii="Arial" w:hAnsi="Arial" w:cs="Arial"/>
          <w:sz w:val="24"/>
          <w:szCs w:val="24"/>
        </w:rPr>
      </w:pPr>
      <w:r>
        <w:rPr>
          <w:noProof/>
          <w:lang w:eastAsia="en-GB"/>
        </w:rPr>
        <w:lastRenderedPageBreak/>
        <w:drawing>
          <wp:inline distT="0" distB="0" distL="0" distR="0" wp14:anchorId="37A94E5E" wp14:editId="5B72D125">
            <wp:extent cx="5067300" cy="3390900"/>
            <wp:effectExtent l="19050" t="19050" r="3810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735FC4" w14:textId="669B3E37" w:rsidR="005E5C97" w:rsidRPr="00907CC1" w:rsidRDefault="004A54D7" w:rsidP="00907CC1">
      <w:pPr>
        <w:pStyle w:val="Caption"/>
        <w:spacing w:line="276" w:lineRule="auto"/>
        <w:rPr>
          <w:rFonts w:ascii="Arial" w:hAnsi="Arial" w:cs="Arial"/>
          <w:sz w:val="24"/>
          <w:szCs w:val="24"/>
        </w:rPr>
      </w:pPr>
      <w:r w:rsidRPr="001670D1">
        <w:rPr>
          <w:rFonts w:ascii="Arial" w:hAnsi="Arial" w:cs="Arial"/>
          <w:sz w:val="24"/>
          <w:szCs w:val="24"/>
        </w:rPr>
        <w:t xml:space="preserve">Figure </w:t>
      </w:r>
      <w:r w:rsidRPr="001670D1">
        <w:rPr>
          <w:rFonts w:ascii="Arial" w:hAnsi="Arial" w:cs="Arial"/>
          <w:sz w:val="24"/>
          <w:szCs w:val="24"/>
        </w:rPr>
        <w:fldChar w:fldCharType="begin"/>
      </w:r>
      <w:r w:rsidRPr="001670D1">
        <w:rPr>
          <w:rFonts w:ascii="Arial" w:hAnsi="Arial" w:cs="Arial"/>
          <w:sz w:val="24"/>
          <w:szCs w:val="24"/>
        </w:rPr>
        <w:instrText xml:space="preserve"> SEQ Figure \* ARABIC </w:instrText>
      </w:r>
      <w:r w:rsidRPr="001670D1">
        <w:rPr>
          <w:rFonts w:ascii="Arial" w:hAnsi="Arial" w:cs="Arial"/>
          <w:sz w:val="24"/>
          <w:szCs w:val="24"/>
        </w:rPr>
        <w:fldChar w:fldCharType="separate"/>
      </w:r>
      <w:r w:rsidR="009A08CD">
        <w:rPr>
          <w:rFonts w:ascii="Arial" w:hAnsi="Arial" w:cs="Arial"/>
          <w:noProof/>
          <w:sz w:val="24"/>
          <w:szCs w:val="24"/>
        </w:rPr>
        <w:t>1</w:t>
      </w:r>
      <w:r w:rsidRPr="001670D1">
        <w:rPr>
          <w:rFonts w:ascii="Arial" w:hAnsi="Arial" w:cs="Arial"/>
          <w:sz w:val="24"/>
          <w:szCs w:val="24"/>
        </w:rPr>
        <w:fldChar w:fldCharType="end"/>
      </w:r>
      <w:r w:rsidRPr="001670D1">
        <w:rPr>
          <w:rFonts w:ascii="Arial" w:hAnsi="Arial" w:cs="Arial"/>
          <w:sz w:val="24"/>
          <w:szCs w:val="24"/>
        </w:rPr>
        <w:t xml:space="preserve">: </w:t>
      </w:r>
      <w:r w:rsidR="007408E5">
        <w:rPr>
          <w:rFonts w:ascii="Arial" w:hAnsi="Arial" w:cs="Arial"/>
          <w:sz w:val="24"/>
          <w:szCs w:val="24"/>
        </w:rPr>
        <w:t>T</w:t>
      </w:r>
      <w:r w:rsidRPr="001670D1">
        <w:rPr>
          <w:rFonts w:ascii="Arial" w:hAnsi="Arial" w:cs="Arial"/>
          <w:sz w:val="24"/>
          <w:szCs w:val="24"/>
        </w:rPr>
        <w:t>iered approach to addressing behavioural problems in Ealing</w:t>
      </w:r>
    </w:p>
    <w:p w14:paraId="1531A11D" w14:textId="337BA923" w:rsidR="005E5C97" w:rsidRPr="001670D1" w:rsidRDefault="005E5C97" w:rsidP="00D906BD">
      <w:pPr>
        <w:pStyle w:val="Heading3"/>
        <w:rPr>
          <w:rFonts w:eastAsia="Calibri"/>
        </w:rPr>
      </w:pPr>
      <w:bookmarkStart w:id="5" w:name="_Toc531105285"/>
      <w:r w:rsidRPr="001670D1">
        <w:rPr>
          <w:rFonts w:eastAsia="Calibri"/>
        </w:rPr>
        <w:t>The programme</w:t>
      </w:r>
      <w:bookmarkEnd w:id="5"/>
    </w:p>
    <w:p w14:paraId="3F30AA96" w14:textId="5D70C469" w:rsidR="00386E0C" w:rsidRDefault="00701ACC" w:rsidP="001670D1">
      <w:pPr>
        <w:rPr>
          <w:rFonts w:ascii="Arial" w:hAnsi="Arial" w:cs="Arial"/>
          <w:sz w:val="24"/>
          <w:szCs w:val="24"/>
        </w:rPr>
      </w:pPr>
      <w:r w:rsidRPr="001670D1">
        <w:rPr>
          <w:rFonts w:ascii="Arial" w:hAnsi="Arial" w:cs="Arial"/>
          <w:sz w:val="24"/>
          <w:szCs w:val="24"/>
        </w:rPr>
        <w:t>Empowering Pare</w:t>
      </w:r>
      <w:r w:rsidR="00076D7B" w:rsidRPr="001670D1">
        <w:rPr>
          <w:rFonts w:ascii="Arial" w:hAnsi="Arial" w:cs="Arial"/>
          <w:sz w:val="24"/>
          <w:szCs w:val="24"/>
        </w:rPr>
        <w:t xml:space="preserve">nts Empowering communities (EPEC) is </w:t>
      </w:r>
      <w:r w:rsidR="00043959" w:rsidRPr="001670D1">
        <w:rPr>
          <w:rFonts w:ascii="Arial" w:hAnsi="Arial" w:cs="Arial"/>
          <w:sz w:val="24"/>
          <w:szCs w:val="24"/>
        </w:rPr>
        <w:t>a cost effective, evidence-based intervention that increases the scale and availability of effective parenting support</w:t>
      </w:r>
      <w:r w:rsidR="00A118F9">
        <w:rPr>
          <w:rFonts w:ascii="Arial" w:hAnsi="Arial" w:cs="Arial"/>
          <w:sz w:val="24"/>
          <w:szCs w:val="24"/>
        </w:rPr>
        <w:fldChar w:fldCharType="begin" w:fldLock="1"/>
      </w:r>
      <w:r w:rsidR="00A118F9">
        <w:rPr>
          <w:rFonts w:ascii="Arial" w:hAnsi="Arial" w:cs="Arial"/>
          <w:sz w:val="24"/>
          <w:szCs w:val="24"/>
        </w:rPr>
        <w:instrText>ADDIN CSL_CITATION {"citationItems":[{"id":"ITEM-1","itemData":{"DOI":"10.1136/BMJ.E1107","ISSN":"1756-1833","PMID":"22416059","abstract":"OBJECTIVE To evaluate the effectiveness of a peer led parenting intervention delivered to socially disadvantaged families. DESIGN Randomised controlled trial. SETTING Schools and children's centres in a socially deprived borough of inner London. PARTICIPANTS Parental caregivers seeking help with managing the problem behaviours of 116 index children, aged 2-11 years; 59 families were randomised to the intervention and 57 to a waitlist control condition. INTERVENTION Empowering parents, empowering communities is an eight week (two hours each week), manualised programme delivered to groups of parents by trained peer facilitators from the local community. MAIN OUTCOME MEASURES Child problems (number and severity), parental stress, and parenting competencies were assessed before and after the intervention using standardised parent reported measures. RESULTS Significantly greater improvements in positive parenting practices and child problems were observed in the intervention group compared with the waitlist group, with no difference in parental stress between the groups. An intention to treat analysis for the primary outcome measure, the intensity subscale of the Eyberg child behaviour inventory, showed an intervention effect size of 0.38 (95% confidence interval 0.01 to 0.75, P=0.01). The intervention group had high rates of treatment retention (91.5%) and user satisfaction. CONCLUSION The peer led parenting intervention significantly reduced child behaviour problems and improved parenting competencies. This is a promising method for providing effective and acceptable parenting support to families considered hard to reach by mainstream services. TRIAL REGISTRATION Current Controlled Trials ISRCTN01962337.","author":[{"dropping-particle":"","family":"Day","given":"Crispin","non-dropping-particle":"","parse-names":false,"suffix":""},{"dropping-particle":"","family":"Michelson","given":"Daniel","non-dropping-particle":"","parse-names":false,"suffix":""},{"dropping-particle":"","family":"Thomson","given":"Stacey","non-dropping-particle":"","parse-names":false,"suffix":""},{"dropping-particle":"","family":"Penney","given":"Caroline","non-dropping-particle":"","parse-names":false,"suffix":""},{"dropping-particle":"","family":"Draper","given":"Lucy","non-dropping-particle":"","parse-names":false,"suffix":""}],"container-title":"BMJ (Clinical research ed.)","id":"ITEM-1","issued":{"date-parts":[["2012","3","13"]]},"page":"e1107","publisher":"British Medical Journal Publishing Group","title":"Evaluation of a peer led parenting intervention for disruptive behaviour problems in children: community based randomised controlled trial.","type":"article-journal","volume":"344"},"uris":["http://www.mendeley.com/documents/?uuid=12a4bbb6-4165-3a5a-b1c4-995bc25889e9"]}],"mendeley":{"formattedCitation":"(2)","plainTextFormattedCitation":"(2)","previouslyFormattedCitation":"(2)"},"properties":{"noteIndex":0},"schema":"https://github.com/citation-style-language/schema/raw/master/csl-citation.json"}</w:instrText>
      </w:r>
      <w:r w:rsidR="00A118F9">
        <w:rPr>
          <w:rFonts w:ascii="Arial" w:hAnsi="Arial" w:cs="Arial"/>
          <w:sz w:val="24"/>
          <w:szCs w:val="24"/>
        </w:rPr>
        <w:fldChar w:fldCharType="separate"/>
      </w:r>
      <w:r w:rsidR="00A118F9" w:rsidRPr="00A118F9">
        <w:rPr>
          <w:rFonts w:ascii="Arial" w:hAnsi="Arial" w:cs="Arial"/>
          <w:noProof/>
          <w:sz w:val="24"/>
          <w:szCs w:val="24"/>
        </w:rPr>
        <w:t>(2)</w:t>
      </w:r>
      <w:r w:rsidR="00A118F9">
        <w:rPr>
          <w:rFonts w:ascii="Arial" w:hAnsi="Arial" w:cs="Arial"/>
          <w:sz w:val="24"/>
          <w:szCs w:val="24"/>
        </w:rPr>
        <w:fldChar w:fldCharType="end"/>
      </w:r>
      <w:r w:rsidR="00043959" w:rsidRPr="001670D1">
        <w:rPr>
          <w:rFonts w:ascii="Arial" w:hAnsi="Arial" w:cs="Arial"/>
          <w:sz w:val="24"/>
          <w:szCs w:val="24"/>
        </w:rPr>
        <w:t xml:space="preserve">. EPEC trains facilitators to deliver a manualised, group-based parenting intervention in community settings. </w:t>
      </w:r>
      <w:r w:rsidR="00076D7B" w:rsidRPr="001670D1">
        <w:rPr>
          <w:rFonts w:ascii="Arial" w:hAnsi="Arial" w:cs="Arial"/>
          <w:sz w:val="24"/>
          <w:szCs w:val="24"/>
        </w:rPr>
        <w:t xml:space="preserve">Research </w:t>
      </w:r>
      <w:r w:rsidR="00043959" w:rsidRPr="001670D1">
        <w:rPr>
          <w:rFonts w:ascii="Arial" w:hAnsi="Arial" w:cs="Arial"/>
          <w:sz w:val="24"/>
          <w:szCs w:val="24"/>
        </w:rPr>
        <w:t>and on-going service outcome eva</w:t>
      </w:r>
      <w:r w:rsidR="00076D7B" w:rsidRPr="001670D1">
        <w:rPr>
          <w:rFonts w:ascii="Arial" w:hAnsi="Arial" w:cs="Arial"/>
          <w:sz w:val="24"/>
          <w:szCs w:val="24"/>
        </w:rPr>
        <w:t>luation have</w:t>
      </w:r>
      <w:r w:rsidR="00043959" w:rsidRPr="001670D1">
        <w:rPr>
          <w:rFonts w:ascii="Arial" w:hAnsi="Arial" w:cs="Arial"/>
          <w:sz w:val="24"/>
          <w:szCs w:val="24"/>
        </w:rPr>
        <w:t xml:space="preserve"> demonstrate</w:t>
      </w:r>
      <w:r w:rsidR="00076D7B" w:rsidRPr="001670D1">
        <w:rPr>
          <w:rFonts w:ascii="Arial" w:hAnsi="Arial" w:cs="Arial"/>
          <w:sz w:val="24"/>
          <w:szCs w:val="24"/>
        </w:rPr>
        <w:t>d</w:t>
      </w:r>
      <w:r w:rsidR="00043959" w:rsidRPr="001670D1">
        <w:rPr>
          <w:rFonts w:ascii="Arial" w:hAnsi="Arial" w:cs="Arial"/>
          <w:sz w:val="24"/>
          <w:szCs w:val="24"/>
        </w:rPr>
        <w:t xml:space="preserve"> EPEC’s parenting programmes achieve significant improvements in children’s social, emotional and behavioural development, parenting and parent wellbeing, is highly acceptable to families with higher needs from target populations, and thrives within socially disadvantaged communities</w:t>
      </w:r>
      <w:r w:rsidR="005E5C97" w:rsidRPr="001670D1">
        <w:rPr>
          <w:rFonts w:ascii="Arial" w:hAnsi="Arial" w:cs="Arial"/>
          <w:sz w:val="24"/>
          <w:szCs w:val="24"/>
        </w:rPr>
        <w:t xml:space="preserve"> </w:t>
      </w:r>
      <w:r w:rsidR="00076D7B" w:rsidRPr="001670D1">
        <w:rPr>
          <w:rFonts w:ascii="Arial" w:hAnsi="Arial" w:cs="Arial"/>
          <w:sz w:val="24"/>
          <w:szCs w:val="24"/>
        </w:rPr>
        <w:t xml:space="preserve"> More traditionally it has been delivered to parents to train them as peer facilitators,</w:t>
      </w:r>
      <w:r w:rsidR="005E5C97" w:rsidRPr="001670D1">
        <w:rPr>
          <w:rFonts w:ascii="Arial" w:hAnsi="Arial" w:cs="Arial"/>
          <w:sz w:val="24"/>
          <w:szCs w:val="24"/>
        </w:rPr>
        <w:t xml:space="preserve"> with the aim of embedding the practice within the local</w:t>
      </w:r>
      <w:r w:rsidR="00633308">
        <w:rPr>
          <w:rFonts w:ascii="Arial" w:hAnsi="Arial" w:cs="Arial"/>
          <w:sz w:val="24"/>
          <w:szCs w:val="24"/>
        </w:rPr>
        <w:t xml:space="preserve"> </w:t>
      </w:r>
      <w:r w:rsidR="005E5C97" w:rsidRPr="001670D1">
        <w:rPr>
          <w:rFonts w:ascii="Arial" w:hAnsi="Arial" w:cs="Arial"/>
          <w:sz w:val="24"/>
          <w:szCs w:val="24"/>
        </w:rPr>
        <w:t xml:space="preserve">community.  </w:t>
      </w:r>
    </w:p>
    <w:p w14:paraId="6C5A8382" w14:textId="2C883766" w:rsidR="005E5C97" w:rsidRDefault="005E5C97" w:rsidP="001670D1">
      <w:pPr>
        <w:rPr>
          <w:rFonts w:ascii="Arial" w:hAnsi="Arial" w:cs="Arial"/>
          <w:sz w:val="24"/>
          <w:szCs w:val="24"/>
        </w:rPr>
      </w:pPr>
      <w:r w:rsidRPr="001670D1">
        <w:rPr>
          <w:rFonts w:ascii="Arial" w:hAnsi="Arial" w:cs="Arial"/>
          <w:sz w:val="24"/>
          <w:szCs w:val="24"/>
        </w:rPr>
        <w:t>T</w:t>
      </w:r>
      <w:r w:rsidR="00076D7B" w:rsidRPr="001670D1">
        <w:rPr>
          <w:rFonts w:ascii="Arial" w:hAnsi="Arial" w:cs="Arial"/>
          <w:sz w:val="24"/>
          <w:szCs w:val="24"/>
        </w:rPr>
        <w:t>he service has been commissioned in this instance to train school staff, with the aim that this model will have greater sustainability locally and may accrue added benefits of better working relationships b</w:t>
      </w:r>
      <w:r w:rsidRPr="001670D1">
        <w:rPr>
          <w:rFonts w:ascii="Arial" w:hAnsi="Arial" w:cs="Arial"/>
          <w:sz w:val="24"/>
          <w:szCs w:val="24"/>
        </w:rPr>
        <w:t>etween parents and school staff and influencing local systems.</w:t>
      </w:r>
      <w:r w:rsidR="00076D7B" w:rsidRPr="001670D1">
        <w:rPr>
          <w:rFonts w:ascii="Arial" w:hAnsi="Arial" w:cs="Arial"/>
          <w:sz w:val="24"/>
          <w:szCs w:val="24"/>
        </w:rPr>
        <w:t xml:space="preserve">  </w:t>
      </w:r>
      <w:r w:rsidR="00907CC1">
        <w:rPr>
          <w:rFonts w:ascii="Arial" w:hAnsi="Arial" w:cs="Arial"/>
          <w:sz w:val="24"/>
          <w:szCs w:val="24"/>
        </w:rPr>
        <w:t xml:space="preserve">The course was selected for this purpose on the strength of </w:t>
      </w:r>
      <w:r w:rsidR="00476DE4">
        <w:rPr>
          <w:rFonts w:ascii="Arial" w:hAnsi="Arial" w:cs="Arial"/>
          <w:sz w:val="24"/>
          <w:szCs w:val="24"/>
        </w:rPr>
        <w:t>its</w:t>
      </w:r>
      <w:r w:rsidR="00907CC1">
        <w:rPr>
          <w:rFonts w:ascii="Arial" w:hAnsi="Arial" w:cs="Arial"/>
          <w:sz w:val="24"/>
          <w:szCs w:val="24"/>
        </w:rPr>
        <w:t xml:space="preserve"> RCT outcomes, it’s suitability for delivery by teaching assistants </w:t>
      </w:r>
      <w:r w:rsidR="0049174E">
        <w:rPr>
          <w:rFonts w:ascii="Arial" w:hAnsi="Arial" w:cs="Arial"/>
          <w:sz w:val="24"/>
          <w:szCs w:val="24"/>
        </w:rPr>
        <w:t>(Band 3 or 4 equivalent)</w:t>
      </w:r>
      <w:r w:rsidR="00907CC1">
        <w:rPr>
          <w:rFonts w:ascii="Arial" w:hAnsi="Arial" w:cs="Arial"/>
          <w:sz w:val="24"/>
          <w:szCs w:val="24"/>
        </w:rPr>
        <w:t xml:space="preserve">, </w:t>
      </w:r>
      <w:r w:rsidR="0049174E">
        <w:rPr>
          <w:rFonts w:ascii="Arial" w:hAnsi="Arial" w:cs="Arial"/>
          <w:sz w:val="24"/>
          <w:szCs w:val="24"/>
        </w:rPr>
        <w:t xml:space="preserve">and </w:t>
      </w:r>
      <w:r w:rsidR="00907CC1">
        <w:rPr>
          <w:rFonts w:ascii="Arial" w:hAnsi="Arial" w:cs="Arial"/>
          <w:sz w:val="24"/>
          <w:szCs w:val="24"/>
        </w:rPr>
        <w:t>the ability to tailor delivery to local requirements</w:t>
      </w:r>
      <w:r w:rsidR="0049174E">
        <w:rPr>
          <w:rFonts w:ascii="Arial" w:hAnsi="Arial" w:cs="Arial"/>
          <w:sz w:val="24"/>
          <w:szCs w:val="24"/>
        </w:rPr>
        <w:t>.</w:t>
      </w:r>
      <w:r w:rsidR="00907CC1">
        <w:rPr>
          <w:rFonts w:ascii="Arial" w:hAnsi="Arial" w:cs="Arial"/>
          <w:sz w:val="24"/>
          <w:szCs w:val="24"/>
        </w:rPr>
        <w:t xml:space="preserve"> </w:t>
      </w:r>
      <w:r w:rsidR="0049174E">
        <w:rPr>
          <w:rFonts w:ascii="Arial" w:hAnsi="Arial" w:cs="Arial"/>
          <w:sz w:val="24"/>
          <w:szCs w:val="24"/>
        </w:rPr>
        <w:t xml:space="preserve"> Notably, many parenting programmes insist on delivery by more highly trained individuals.</w:t>
      </w:r>
      <w:r w:rsidR="00907CC1">
        <w:rPr>
          <w:rFonts w:ascii="Arial" w:hAnsi="Arial" w:cs="Arial"/>
          <w:sz w:val="24"/>
          <w:szCs w:val="24"/>
        </w:rPr>
        <w:t xml:space="preserve"> </w:t>
      </w:r>
      <w:r w:rsidR="00060B70">
        <w:rPr>
          <w:rFonts w:ascii="Arial" w:hAnsi="Arial" w:cs="Arial"/>
          <w:sz w:val="24"/>
          <w:szCs w:val="24"/>
        </w:rPr>
        <w:t xml:space="preserve">Delivering through schools also afforded the opportunity for the </w:t>
      </w:r>
      <w:r w:rsidR="00386E0C">
        <w:rPr>
          <w:rFonts w:ascii="Arial" w:hAnsi="Arial" w:cs="Arial"/>
          <w:sz w:val="24"/>
          <w:szCs w:val="24"/>
        </w:rPr>
        <w:t>programme to reach and become embedded into other community hubs, or build community parent cohorts around the school, so that the parent peer led model</w:t>
      </w:r>
      <w:r w:rsidR="00633308">
        <w:rPr>
          <w:rFonts w:ascii="Arial" w:hAnsi="Arial" w:cs="Arial"/>
          <w:sz w:val="24"/>
          <w:szCs w:val="24"/>
        </w:rPr>
        <w:t xml:space="preserve"> </w:t>
      </w:r>
      <w:r w:rsidR="00386E0C">
        <w:rPr>
          <w:rFonts w:ascii="Arial" w:hAnsi="Arial" w:cs="Arial"/>
          <w:sz w:val="24"/>
          <w:szCs w:val="24"/>
        </w:rPr>
        <w:t xml:space="preserve">can also be adopted going forward. </w:t>
      </w:r>
      <w:r w:rsidRPr="001670D1">
        <w:rPr>
          <w:rFonts w:ascii="Arial" w:hAnsi="Arial" w:cs="Arial"/>
          <w:sz w:val="24"/>
          <w:szCs w:val="24"/>
        </w:rPr>
        <w:t xml:space="preserve">The training has been delivered to school staff before </w:t>
      </w:r>
      <w:r w:rsidR="0049174E">
        <w:rPr>
          <w:rFonts w:ascii="Arial" w:hAnsi="Arial" w:cs="Arial"/>
          <w:sz w:val="24"/>
          <w:szCs w:val="24"/>
        </w:rPr>
        <w:t xml:space="preserve">in an area outside of NW London </w:t>
      </w:r>
      <w:r w:rsidRPr="001670D1">
        <w:rPr>
          <w:rFonts w:ascii="Arial" w:hAnsi="Arial" w:cs="Arial"/>
          <w:sz w:val="24"/>
          <w:szCs w:val="24"/>
        </w:rPr>
        <w:t>but not formally evaluated.</w:t>
      </w:r>
    </w:p>
    <w:p w14:paraId="1866A0C5" w14:textId="13E9D1CF" w:rsidR="00613EAA" w:rsidRPr="001670D1" w:rsidRDefault="00613EAA" w:rsidP="00D906BD">
      <w:pPr>
        <w:pStyle w:val="Heading3"/>
      </w:pPr>
      <w:bookmarkStart w:id="6" w:name="_Toc531105286"/>
      <w:r w:rsidRPr="001670D1">
        <w:t>Aims</w:t>
      </w:r>
      <w:bookmarkEnd w:id="6"/>
    </w:p>
    <w:p w14:paraId="343251B3" w14:textId="53BEDCAE" w:rsidR="00613EAA" w:rsidRPr="001670D1" w:rsidRDefault="00613EAA" w:rsidP="00613EAA">
      <w:pPr>
        <w:rPr>
          <w:rFonts w:ascii="Arial" w:hAnsi="Arial" w:cs="Arial"/>
          <w:sz w:val="24"/>
          <w:szCs w:val="24"/>
        </w:rPr>
      </w:pPr>
      <w:r w:rsidRPr="001670D1">
        <w:rPr>
          <w:rFonts w:ascii="Arial" w:hAnsi="Arial" w:cs="Arial"/>
          <w:sz w:val="24"/>
          <w:szCs w:val="24"/>
        </w:rPr>
        <w:t>The eva</w:t>
      </w:r>
      <w:r>
        <w:rPr>
          <w:rFonts w:ascii="Arial" w:hAnsi="Arial" w:cs="Arial"/>
          <w:sz w:val="24"/>
          <w:szCs w:val="24"/>
        </w:rPr>
        <w:t>luation aimed</w:t>
      </w:r>
      <w:r w:rsidRPr="001670D1">
        <w:rPr>
          <w:rFonts w:ascii="Arial" w:hAnsi="Arial" w:cs="Arial"/>
          <w:sz w:val="24"/>
          <w:szCs w:val="24"/>
        </w:rPr>
        <w:t xml:space="preserve"> to address the following </w:t>
      </w:r>
      <w:r>
        <w:rPr>
          <w:rFonts w:ascii="Arial" w:hAnsi="Arial" w:cs="Arial"/>
          <w:sz w:val="24"/>
          <w:szCs w:val="24"/>
        </w:rPr>
        <w:t>objectives</w:t>
      </w:r>
      <w:r w:rsidRPr="001670D1">
        <w:rPr>
          <w:rFonts w:ascii="Arial" w:hAnsi="Arial" w:cs="Arial"/>
          <w:sz w:val="24"/>
          <w:szCs w:val="24"/>
        </w:rPr>
        <w:t>:</w:t>
      </w:r>
    </w:p>
    <w:p w14:paraId="0DF081F9" w14:textId="5EB6ECC5" w:rsidR="00B928DA" w:rsidRDefault="00613EAA" w:rsidP="00276DE2">
      <w:pPr>
        <w:pStyle w:val="ListParagraph"/>
        <w:numPr>
          <w:ilvl w:val="0"/>
          <w:numId w:val="2"/>
        </w:numPr>
        <w:rPr>
          <w:rFonts w:ascii="Arial" w:hAnsi="Arial" w:cs="Arial"/>
          <w:sz w:val="24"/>
          <w:szCs w:val="24"/>
        </w:rPr>
      </w:pPr>
      <w:r w:rsidRPr="00276DE2">
        <w:rPr>
          <w:rFonts w:ascii="Arial" w:hAnsi="Arial" w:cs="Arial"/>
          <w:sz w:val="24"/>
          <w:szCs w:val="24"/>
        </w:rPr>
        <w:lastRenderedPageBreak/>
        <w:t xml:space="preserve">To </w:t>
      </w:r>
      <w:r w:rsidR="00276DE2">
        <w:rPr>
          <w:rFonts w:ascii="Arial" w:hAnsi="Arial" w:cs="Arial"/>
          <w:sz w:val="24"/>
          <w:szCs w:val="24"/>
        </w:rPr>
        <w:t>evaluate</w:t>
      </w:r>
      <w:r w:rsidRPr="00276DE2">
        <w:rPr>
          <w:rFonts w:ascii="Arial" w:hAnsi="Arial" w:cs="Arial"/>
          <w:sz w:val="24"/>
          <w:szCs w:val="24"/>
        </w:rPr>
        <w:t xml:space="preserve"> the effectiveness of training</w:t>
      </w:r>
    </w:p>
    <w:p w14:paraId="09751958" w14:textId="7D99BCE4" w:rsidR="00613EAA" w:rsidRPr="00276DE2" w:rsidRDefault="00613EAA" w:rsidP="00276DE2">
      <w:pPr>
        <w:pStyle w:val="ListParagraph"/>
        <w:numPr>
          <w:ilvl w:val="0"/>
          <w:numId w:val="2"/>
        </w:numPr>
        <w:rPr>
          <w:rFonts w:ascii="Arial" w:hAnsi="Arial" w:cs="Arial"/>
          <w:sz w:val="24"/>
          <w:szCs w:val="24"/>
        </w:rPr>
      </w:pPr>
      <w:r w:rsidRPr="00276DE2">
        <w:rPr>
          <w:rFonts w:ascii="Arial" w:hAnsi="Arial" w:cs="Arial"/>
          <w:sz w:val="24"/>
          <w:szCs w:val="24"/>
        </w:rPr>
        <w:t xml:space="preserve"> provided (universal training and facilitator training) in equipping education staff with the skills needed to deliver the parenting course</w:t>
      </w:r>
    </w:p>
    <w:p w14:paraId="6C5A0C39" w14:textId="292CB8BF" w:rsidR="00613EAA" w:rsidRPr="00276DE2" w:rsidRDefault="00613EAA" w:rsidP="00276DE2">
      <w:pPr>
        <w:pStyle w:val="ListParagraph"/>
        <w:numPr>
          <w:ilvl w:val="0"/>
          <w:numId w:val="2"/>
        </w:numPr>
        <w:rPr>
          <w:rFonts w:ascii="Arial" w:hAnsi="Arial" w:cs="Arial"/>
          <w:sz w:val="24"/>
          <w:szCs w:val="24"/>
        </w:rPr>
      </w:pPr>
      <w:r w:rsidRPr="00276DE2">
        <w:rPr>
          <w:rFonts w:ascii="Arial" w:hAnsi="Arial" w:cs="Arial"/>
          <w:sz w:val="24"/>
          <w:szCs w:val="24"/>
        </w:rPr>
        <w:t xml:space="preserve">To </w:t>
      </w:r>
      <w:r w:rsidR="00276DE2">
        <w:rPr>
          <w:rFonts w:ascii="Arial" w:hAnsi="Arial" w:cs="Arial"/>
          <w:sz w:val="24"/>
          <w:szCs w:val="24"/>
        </w:rPr>
        <w:t>evaluate</w:t>
      </w:r>
      <w:r w:rsidRPr="00276DE2">
        <w:rPr>
          <w:rFonts w:ascii="Arial" w:hAnsi="Arial" w:cs="Arial"/>
          <w:sz w:val="24"/>
          <w:szCs w:val="24"/>
        </w:rPr>
        <w:t xml:space="preserve"> effectiveness of the pilot in improving children’s behaviour</w:t>
      </w:r>
    </w:p>
    <w:p w14:paraId="5593DCF1" w14:textId="5DAD7859" w:rsidR="00613EAA" w:rsidRPr="00276DE2" w:rsidRDefault="00613EAA" w:rsidP="00276DE2">
      <w:pPr>
        <w:pStyle w:val="ListParagraph"/>
        <w:numPr>
          <w:ilvl w:val="0"/>
          <w:numId w:val="2"/>
        </w:numPr>
        <w:rPr>
          <w:rFonts w:ascii="Arial" w:hAnsi="Arial" w:cs="Arial"/>
          <w:sz w:val="24"/>
          <w:szCs w:val="24"/>
        </w:rPr>
      </w:pPr>
      <w:r w:rsidRPr="00276DE2">
        <w:rPr>
          <w:rFonts w:ascii="Arial" w:hAnsi="Arial" w:cs="Arial"/>
          <w:sz w:val="24"/>
          <w:szCs w:val="24"/>
        </w:rPr>
        <w:t xml:space="preserve">To </w:t>
      </w:r>
      <w:r w:rsidR="00276DE2">
        <w:rPr>
          <w:rFonts w:ascii="Arial" w:hAnsi="Arial" w:cs="Arial"/>
          <w:sz w:val="24"/>
          <w:szCs w:val="24"/>
        </w:rPr>
        <w:t>evaluate</w:t>
      </w:r>
      <w:r w:rsidRPr="00276DE2">
        <w:rPr>
          <w:rFonts w:ascii="Arial" w:hAnsi="Arial" w:cs="Arial"/>
          <w:sz w:val="24"/>
          <w:szCs w:val="24"/>
        </w:rPr>
        <w:t xml:space="preserve"> the effectiveness of the pilot in improving the parenting behaviours, reducing stress and improving wellbeing of parents undertaking the course, and impro</w:t>
      </w:r>
      <w:r w:rsidR="00276DE2">
        <w:rPr>
          <w:rFonts w:ascii="Arial" w:hAnsi="Arial" w:cs="Arial"/>
          <w:sz w:val="24"/>
          <w:szCs w:val="24"/>
        </w:rPr>
        <w:t>ving child parent relationships</w:t>
      </w:r>
    </w:p>
    <w:p w14:paraId="248FFBAB" w14:textId="4B188E29" w:rsidR="00613EAA" w:rsidRPr="00907CC1" w:rsidRDefault="00613EAA" w:rsidP="00276DE2">
      <w:pPr>
        <w:pStyle w:val="ListParagraph"/>
        <w:numPr>
          <w:ilvl w:val="0"/>
          <w:numId w:val="2"/>
        </w:numPr>
        <w:rPr>
          <w:rFonts w:ascii="Arial" w:hAnsi="Arial" w:cs="Arial"/>
          <w:sz w:val="24"/>
          <w:szCs w:val="24"/>
        </w:rPr>
      </w:pPr>
      <w:r w:rsidRPr="00276DE2">
        <w:rPr>
          <w:rFonts w:ascii="Arial" w:hAnsi="Arial" w:cs="Arial"/>
          <w:sz w:val="24"/>
          <w:szCs w:val="24"/>
        </w:rPr>
        <w:t xml:space="preserve">To </w:t>
      </w:r>
      <w:r w:rsidR="00276DE2">
        <w:rPr>
          <w:rFonts w:ascii="Arial" w:hAnsi="Arial" w:cs="Arial"/>
          <w:sz w:val="24"/>
          <w:szCs w:val="24"/>
        </w:rPr>
        <w:t>evaluate the effectiveness</w:t>
      </w:r>
      <w:r w:rsidRPr="00276DE2">
        <w:rPr>
          <w:rFonts w:ascii="Arial" w:hAnsi="Arial" w:cs="Arial"/>
          <w:sz w:val="24"/>
          <w:szCs w:val="24"/>
        </w:rPr>
        <w:t xml:space="preserve"> of training school staff as facilitators instead of </w:t>
      </w:r>
      <w:r w:rsidRPr="00907CC1">
        <w:rPr>
          <w:rFonts w:ascii="Arial" w:hAnsi="Arial" w:cs="Arial"/>
          <w:sz w:val="24"/>
          <w:szCs w:val="24"/>
        </w:rPr>
        <w:t>parents</w:t>
      </w:r>
    </w:p>
    <w:p w14:paraId="42B69B19" w14:textId="6553232A" w:rsidR="00613EAA" w:rsidRPr="00907CC1" w:rsidRDefault="00276DE2" w:rsidP="00276DE2">
      <w:pPr>
        <w:pStyle w:val="ListParagraph"/>
        <w:numPr>
          <w:ilvl w:val="0"/>
          <w:numId w:val="2"/>
        </w:numPr>
        <w:rPr>
          <w:rFonts w:ascii="Arial" w:hAnsi="Arial" w:cs="Arial"/>
          <w:sz w:val="24"/>
          <w:szCs w:val="24"/>
        </w:rPr>
      </w:pPr>
      <w:r w:rsidRPr="00907CC1">
        <w:rPr>
          <w:rFonts w:ascii="Arial" w:hAnsi="Arial" w:cs="Arial"/>
          <w:sz w:val="24"/>
          <w:szCs w:val="24"/>
        </w:rPr>
        <w:t>To assess whether the</w:t>
      </w:r>
      <w:r w:rsidR="00613EAA" w:rsidRPr="00907CC1">
        <w:rPr>
          <w:rFonts w:ascii="Arial" w:hAnsi="Arial" w:cs="Arial"/>
          <w:sz w:val="24"/>
          <w:szCs w:val="24"/>
        </w:rPr>
        <w:t xml:space="preserve"> pilot </w:t>
      </w:r>
      <w:r w:rsidRPr="00907CC1">
        <w:rPr>
          <w:rFonts w:ascii="Arial" w:hAnsi="Arial" w:cs="Arial"/>
          <w:sz w:val="24"/>
          <w:szCs w:val="24"/>
        </w:rPr>
        <w:t>is likely to reduce</w:t>
      </w:r>
      <w:r w:rsidR="00613EAA" w:rsidRPr="00907CC1">
        <w:rPr>
          <w:rFonts w:ascii="Arial" w:hAnsi="Arial" w:cs="Arial"/>
          <w:sz w:val="24"/>
          <w:szCs w:val="24"/>
        </w:rPr>
        <w:t xml:space="preserve"> demand on schools and on related health and education services (the Primary Behaviour Service, Children and Adolescent Mental Health Services)</w:t>
      </w:r>
    </w:p>
    <w:p w14:paraId="7268EEF6" w14:textId="4178DE92" w:rsidR="00613EAA" w:rsidRPr="00907CC1" w:rsidRDefault="00613EAA" w:rsidP="00276DE2">
      <w:pPr>
        <w:pStyle w:val="ListParagraph"/>
        <w:numPr>
          <w:ilvl w:val="0"/>
          <w:numId w:val="2"/>
        </w:numPr>
        <w:rPr>
          <w:rFonts w:ascii="Arial" w:hAnsi="Arial" w:cs="Arial"/>
          <w:sz w:val="24"/>
          <w:szCs w:val="24"/>
        </w:rPr>
      </w:pPr>
      <w:r w:rsidRPr="00907CC1">
        <w:rPr>
          <w:rFonts w:ascii="Arial" w:hAnsi="Arial" w:cs="Arial"/>
          <w:sz w:val="24"/>
          <w:szCs w:val="24"/>
        </w:rPr>
        <w:t xml:space="preserve">Following completion of the pilot, </w:t>
      </w:r>
      <w:r w:rsidR="00276DE2" w:rsidRPr="00907CC1">
        <w:rPr>
          <w:rFonts w:ascii="Arial" w:hAnsi="Arial" w:cs="Arial"/>
          <w:sz w:val="24"/>
          <w:szCs w:val="24"/>
        </w:rPr>
        <w:t xml:space="preserve">to assess </w:t>
      </w:r>
      <w:r w:rsidRPr="00907CC1">
        <w:rPr>
          <w:rFonts w:ascii="Arial" w:hAnsi="Arial" w:cs="Arial"/>
          <w:sz w:val="24"/>
          <w:szCs w:val="24"/>
        </w:rPr>
        <w:t xml:space="preserve">how committed are schools to the on-going delivery of parenting courses within their schools into the future (i.e. is this a sustainable model of delivery?) </w:t>
      </w:r>
    </w:p>
    <w:p w14:paraId="28F9355B" w14:textId="28F2A73F" w:rsidR="004A54D7" w:rsidRPr="00907CC1" w:rsidRDefault="00080F63" w:rsidP="001670D1">
      <w:pPr>
        <w:pStyle w:val="ListParagraph"/>
        <w:numPr>
          <w:ilvl w:val="0"/>
          <w:numId w:val="2"/>
        </w:numPr>
        <w:rPr>
          <w:rFonts w:ascii="Arial" w:hAnsi="Arial" w:cs="Arial"/>
          <w:sz w:val="24"/>
          <w:szCs w:val="24"/>
        </w:rPr>
      </w:pPr>
      <w:r>
        <w:rPr>
          <w:rFonts w:ascii="Arial" w:hAnsi="Arial" w:cs="Arial"/>
          <w:sz w:val="24"/>
          <w:szCs w:val="24"/>
        </w:rPr>
        <w:t>To understand w</w:t>
      </w:r>
      <w:r w:rsidR="00613EAA" w:rsidRPr="00907CC1">
        <w:rPr>
          <w:rFonts w:ascii="Arial" w:hAnsi="Arial" w:cs="Arial"/>
          <w:sz w:val="24"/>
          <w:szCs w:val="24"/>
        </w:rPr>
        <w:t xml:space="preserve">hat </w:t>
      </w:r>
      <w:r w:rsidR="00476DE4" w:rsidRPr="00907CC1">
        <w:rPr>
          <w:rFonts w:ascii="Arial" w:hAnsi="Arial" w:cs="Arial"/>
          <w:sz w:val="24"/>
          <w:szCs w:val="24"/>
        </w:rPr>
        <w:t>the costs would be</w:t>
      </w:r>
      <w:r w:rsidR="00613EAA" w:rsidRPr="00907CC1">
        <w:rPr>
          <w:rFonts w:ascii="Arial" w:hAnsi="Arial" w:cs="Arial"/>
          <w:sz w:val="24"/>
          <w:szCs w:val="24"/>
        </w:rPr>
        <w:t xml:space="preserve"> involved in rolling this delivery model out at scale</w:t>
      </w:r>
    </w:p>
    <w:p w14:paraId="11A77770" w14:textId="609DCFAA" w:rsidR="00613EAA" w:rsidRDefault="00613EAA" w:rsidP="00613EAA">
      <w:pPr>
        <w:pStyle w:val="Heading1"/>
      </w:pPr>
      <w:bookmarkStart w:id="7" w:name="_Hlk523710044"/>
      <w:bookmarkStart w:id="8" w:name="_Toc531105287"/>
      <w:r>
        <w:t>Method</w:t>
      </w:r>
      <w:bookmarkEnd w:id="7"/>
      <w:r>
        <w:t>s</w:t>
      </w:r>
      <w:bookmarkEnd w:id="8"/>
    </w:p>
    <w:p w14:paraId="167311BA" w14:textId="77777777" w:rsidR="00613EAA" w:rsidRDefault="00613EAA" w:rsidP="00613EAA"/>
    <w:p w14:paraId="137B0EA6" w14:textId="338BF745" w:rsidR="00FF36DC" w:rsidRPr="00FF36DC" w:rsidRDefault="00FF36DC" w:rsidP="00D906BD">
      <w:pPr>
        <w:pStyle w:val="Heading2"/>
      </w:pPr>
      <w:bookmarkStart w:id="9" w:name="_Toc531105288"/>
      <w:r>
        <w:t>Programme Delivery</w:t>
      </w:r>
      <w:bookmarkEnd w:id="9"/>
    </w:p>
    <w:p w14:paraId="258D9278" w14:textId="77777777" w:rsidR="00FF36DC" w:rsidRPr="001670D1" w:rsidRDefault="00FF36DC" w:rsidP="00D906BD">
      <w:pPr>
        <w:pStyle w:val="Heading3"/>
      </w:pPr>
      <w:bookmarkStart w:id="10" w:name="_Toc531105289"/>
      <w:r w:rsidRPr="001670D1">
        <w:t>School selection</w:t>
      </w:r>
      <w:bookmarkEnd w:id="10"/>
    </w:p>
    <w:p w14:paraId="4C6B6A98" w14:textId="1A8B70C0" w:rsidR="00FF36DC" w:rsidRDefault="00FF36DC" w:rsidP="00FF36DC">
      <w:pPr>
        <w:rPr>
          <w:rFonts w:ascii="Arial" w:hAnsi="Arial" w:cs="Arial"/>
          <w:sz w:val="24"/>
          <w:szCs w:val="24"/>
        </w:rPr>
      </w:pPr>
      <w:r w:rsidRPr="001670D1">
        <w:rPr>
          <w:rFonts w:ascii="Arial" w:hAnsi="Arial" w:cs="Arial"/>
          <w:sz w:val="24"/>
          <w:szCs w:val="24"/>
        </w:rPr>
        <w:t xml:space="preserve">The pilot </w:t>
      </w:r>
      <w:r>
        <w:rPr>
          <w:rFonts w:ascii="Arial" w:hAnsi="Arial" w:cs="Arial"/>
          <w:sz w:val="24"/>
          <w:szCs w:val="24"/>
        </w:rPr>
        <w:t xml:space="preserve">aimed to recruit 8 </w:t>
      </w:r>
      <w:r w:rsidRPr="001670D1">
        <w:rPr>
          <w:rFonts w:ascii="Arial" w:hAnsi="Arial" w:cs="Arial"/>
          <w:sz w:val="24"/>
          <w:szCs w:val="24"/>
        </w:rPr>
        <w:t>schools, with a focus on children aged up to 8 years (early years &amp; key stage 1)</w:t>
      </w:r>
      <w:r w:rsidR="000C4B60">
        <w:rPr>
          <w:rFonts w:ascii="Arial" w:hAnsi="Arial" w:cs="Arial"/>
          <w:sz w:val="24"/>
          <w:szCs w:val="24"/>
        </w:rPr>
        <w:t>;</w:t>
      </w:r>
      <w:r w:rsidRPr="001670D1">
        <w:rPr>
          <w:rFonts w:ascii="Arial" w:hAnsi="Arial" w:cs="Arial"/>
          <w:sz w:val="24"/>
          <w:szCs w:val="24"/>
        </w:rPr>
        <w:t xml:space="preserve"> 4 schools with high need (classed as high referral rates to the primary behaviour service</w:t>
      </w:r>
      <w:r w:rsidR="00386E0C">
        <w:rPr>
          <w:rFonts w:ascii="Arial" w:hAnsi="Arial" w:cs="Arial"/>
          <w:sz w:val="24"/>
          <w:szCs w:val="24"/>
        </w:rPr>
        <w:t xml:space="preserve"> in the context of a deprived population</w:t>
      </w:r>
      <w:r w:rsidRPr="001670D1">
        <w:rPr>
          <w:rFonts w:ascii="Arial" w:hAnsi="Arial" w:cs="Arial"/>
          <w:sz w:val="24"/>
          <w:szCs w:val="24"/>
        </w:rPr>
        <w:t xml:space="preserve">) and 4 schools not classed as high need.  This balance was chosen as it was felt that in order to create a </w:t>
      </w:r>
      <w:r w:rsidR="00476DE4" w:rsidRPr="001670D1">
        <w:rPr>
          <w:rFonts w:ascii="Arial" w:hAnsi="Arial" w:cs="Arial"/>
          <w:sz w:val="24"/>
          <w:szCs w:val="24"/>
        </w:rPr>
        <w:t>whole system</w:t>
      </w:r>
      <w:r w:rsidRPr="001670D1">
        <w:rPr>
          <w:rFonts w:ascii="Arial" w:hAnsi="Arial" w:cs="Arial"/>
          <w:sz w:val="24"/>
          <w:szCs w:val="24"/>
        </w:rPr>
        <w:t xml:space="preserve"> change, reduce stigma and enhance likelihood of sustainability, a universal rather than targeted approach should be taken.</w:t>
      </w:r>
    </w:p>
    <w:p w14:paraId="171022E9" w14:textId="7B66DACE" w:rsidR="00FF36DC" w:rsidRDefault="00FF36DC" w:rsidP="00FF36DC">
      <w:pPr>
        <w:rPr>
          <w:rFonts w:ascii="Arial" w:hAnsi="Arial" w:cs="Arial"/>
          <w:sz w:val="24"/>
          <w:szCs w:val="24"/>
        </w:rPr>
      </w:pPr>
      <w:r>
        <w:rPr>
          <w:rFonts w:ascii="Arial" w:hAnsi="Arial" w:cs="Arial"/>
          <w:sz w:val="24"/>
          <w:szCs w:val="24"/>
        </w:rPr>
        <w:t>Adverts were sent ou</w:t>
      </w:r>
      <w:r w:rsidR="00E95D1F">
        <w:rPr>
          <w:rFonts w:ascii="Arial" w:hAnsi="Arial" w:cs="Arial"/>
          <w:sz w:val="24"/>
          <w:szCs w:val="24"/>
        </w:rPr>
        <w:t>t during Summer term 2017 and nine</w:t>
      </w:r>
      <w:r>
        <w:rPr>
          <w:rFonts w:ascii="Arial" w:hAnsi="Arial" w:cs="Arial"/>
          <w:sz w:val="24"/>
          <w:szCs w:val="24"/>
        </w:rPr>
        <w:t xml:space="preserve"> schools applied, </w:t>
      </w:r>
      <w:r w:rsidR="00E95D1F">
        <w:rPr>
          <w:rFonts w:ascii="Arial" w:hAnsi="Arial" w:cs="Arial"/>
          <w:sz w:val="24"/>
          <w:szCs w:val="24"/>
        </w:rPr>
        <w:t xml:space="preserve">three after </w:t>
      </w:r>
      <w:r>
        <w:rPr>
          <w:rFonts w:ascii="Arial" w:hAnsi="Arial" w:cs="Arial"/>
          <w:sz w:val="24"/>
          <w:szCs w:val="24"/>
        </w:rPr>
        <w:t>having been approached personally by members of the</w:t>
      </w:r>
      <w:r w:rsidR="00E95D1F">
        <w:rPr>
          <w:rFonts w:ascii="Arial" w:hAnsi="Arial" w:cs="Arial"/>
          <w:sz w:val="24"/>
          <w:szCs w:val="24"/>
        </w:rPr>
        <w:t xml:space="preserve"> steering group.  Eight schools were formally recruited onto the programme following an information session</w:t>
      </w:r>
      <w:r w:rsidR="002603C6">
        <w:rPr>
          <w:rFonts w:ascii="Arial" w:hAnsi="Arial" w:cs="Arial"/>
          <w:sz w:val="24"/>
          <w:szCs w:val="24"/>
        </w:rPr>
        <w:t xml:space="preserve"> </w:t>
      </w:r>
      <w:r w:rsidR="000C4B60">
        <w:rPr>
          <w:rFonts w:ascii="Arial" w:hAnsi="Arial" w:cs="Arial"/>
          <w:sz w:val="24"/>
          <w:szCs w:val="24"/>
        </w:rPr>
        <w:t xml:space="preserve">in </w:t>
      </w:r>
      <w:r w:rsidR="00476DE4">
        <w:rPr>
          <w:rFonts w:ascii="Arial" w:hAnsi="Arial" w:cs="Arial"/>
          <w:sz w:val="24"/>
          <w:szCs w:val="24"/>
        </w:rPr>
        <w:t>mid-June</w:t>
      </w:r>
      <w:r w:rsidR="002603C6">
        <w:rPr>
          <w:rFonts w:ascii="Arial" w:hAnsi="Arial" w:cs="Arial"/>
          <w:sz w:val="24"/>
          <w:szCs w:val="24"/>
        </w:rPr>
        <w:t xml:space="preserve"> 2017</w:t>
      </w:r>
      <w:r>
        <w:rPr>
          <w:rFonts w:ascii="Arial" w:hAnsi="Arial" w:cs="Arial"/>
          <w:sz w:val="24"/>
          <w:szCs w:val="24"/>
        </w:rPr>
        <w:t>.  One school dropped out at the beginning of implementation due to capacity problems</w:t>
      </w:r>
      <w:r w:rsidR="000C4B60">
        <w:rPr>
          <w:rFonts w:ascii="Arial" w:hAnsi="Arial" w:cs="Arial"/>
          <w:sz w:val="24"/>
          <w:szCs w:val="24"/>
        </w:rPr>
        <w:t>,</w:t>
      </w:r>
      <w:r>
        <w:rPr>
          <w:rFonts w:ascii="Arial" w:hAnsi="Arial" w:cs="Arial"/>
          <w:sz w:val="24"/>
          <w:szCs w:val="24"/>
        </w:rPr>
        <w:t xml:space="preserve"> and </w:t>
      </w:r>
      <w:r w:rsidR="002603C6">
        <w:rPr>
          <w:rFonts w:ascii="Arial" w:hAnsi="Arial" w:cs="Arial"/>
          <w:sz w:val="24"/>
          <w:szCs w:val="24"/>
        </w:rPr>
        <w:t xml:space="preserve">due to timeframe and logistics </w:t>
      </w:r>
      <w:r>
        <w:rPr>
          <w:rFonts w:ascii="Arial" w:hAnsi="Arial" w:cs="Arial"/>
          <w:sz w:val="24"/>
          <w:szCs w:val="24"/>
        </w:rPr>
        <w:t>was not replaced, leaving seven school</w:t>
      </w:r>
      <w:r w:rsidRPr="00386E0C">
        <w:rPr>
          <w:rFonts w:ascii="Arial" w:hAnsi="Arial" w:cs="Arial"/>
          <w:sz w:val="24"/>
          <w:szCs w:val="24"/>
        </w:rPr>
        <w:t>s in total.</w:t>
      </w:r>
      <w:r w:rsidR="00D906BD" w:rsidRPr="00386E0C">
        <w:rPr>
          <w:rFonts w:ascii="Arial" w:hAnsi="Arial" w:cs="Arial"/>
          <w:sz w:val="24"/>
          <w:szCs w:val="24"/>
        </w:rPr>
        <w:t xml:space="preserve">  </w:t>
      </w:r>
      <w:r w:rsidR="00386E0C">
        <w:rPr>
          <w:rFonts w:ascii="Arial" w:hAnsi="Arial" w:cs="Arial"/>
          <w:sz w:val="24"/>
          <w:szCs w:val="24"/>
        </w:rPr>
        <w:t>Four</w:t>
      </w:r>
      <w:r w:rsidR="00386E0C" w:rsidRPr="00386E0C">
        <w:rPr>
          <w:rFonts w:ascii="Arial" w:hAnsi="Arial" w:cs="Arial"/>
          <w:sz w:val="24"/>
          <w:szCs w:val="24"/>
        </w:rPr>
        <w:t xml:space="preserve"> of the remaining</w:t>
      </w:r>
      <w:r w:rsidR="00E95D1F" w:rsidRPr="00386E0C">
        <w:rPr>
          <w:rFonts w:ascii="Arial" w:hAnsi="Arial" w:cs="Arial"/>
          <w:sz w:val="24"/>
          <w:szCs w:val="24"/>
        </w:rPr>
        <w:t xml:space="preserve"> </w:t>
      </w:r>
      <w:r w:rsidR="00386E0C">
        <w:rPr>
          <w:rFonts w:ascii="Arial" w:hAnsi="Arial" w:cs="Arial"/>
          <w:sz w:val="24"/>
          <w:szCs w:val="24"/>
        </w:rPr>
        <w:t xml:space="preserve">schools </w:t>
      </w:r>
      <w:r w:rsidR="00E95D1F" w:rsidRPr="00386E0C">
        <w:rPr>
          <w:rFonts w:ascii="Arial" w:hAnsi="Arial" w:cs="Arial"/>
          <w:sz w:val="24"/>
          <w:szCs w:val="24"/>
        </w:rPr>
        <w:t>(</w:t>
      </w:r>
      <w:r w:rsidR="00386E0C" w:rsidRPr="00386E0C">
        <w:rPr>
          <w:rFonts w:ascii="Arial" w:hAnsi="Arial" w:cs="Arial"/>
          <w:sz w:val="24"/>
          <w:szCs w:val="24"/>
        </w:rPr>
        <w:t>A,</w:t>
      </w:r>
      <w:r w:rsidR="00386E0C">
        <w:rPr>
          <w:rFonts w:ascii="Arial" w:hAnsi="Arial" w:cs="Arial"/>
          <w:sz w:val="24"/>
          <w:szCs w:val="24"/>
        </w:rPr>
        <w:t xml:space="preserve"> </w:t>
      </w:r>
      <w:r w:rsidR="00386E0C" w:rsidRPr="00386E0C">
        <w:rPr>
          <w:rFonts w:ascii="Arial" w:hAnsi="Arial" w:cs="Arial"/>
          <w:sz w:val="24"/>
          <w:szCs w:val="24"/>
        </w:rPr>
        <w:t>C</w:t>
      </w:r>
      <w:r w:rsidR="00D906BD" w:rsidRPr="00386E0C">
        <w:rPr>
          <w:rFonts w:ascii="Arial" w:hAnsi="Arial" w:cs="Arial"/>
          <w:sz w:val="24"/>
          <w:szCs w:val="24"/>
        </w:rPr>
        <w:t xml:space="preserve"> E, F</w:t>
      </w:r>
      <w:r w:rsidR="00E95D1F" w:rsidRPr="00386E0C">
        <w:rPr>
          <w:rFonts w:ascii="Arial" w:hAnsi="Arial" w:cs="Arial"/>
          <w:sz w:val="24"/>
          <w:szCs w:val="24"/>
        </w:rPr>
        <w:t xml:space="preserve">) </w:t>
      </w:r>
      <w:r w:rsidR="00386E0C" w:rsidRPr="00386E0C">
        <w:rPr>
          <w:rFonts w:ascii="Arial" w:hAnsi="Arial" w:cs="Arial"/>
          <w:sz w:val="24"/>
          <w:szCs w:val="24"/>
        </w:rPr>
        <w:t xml:space="preserve">were classed as high </w:t>
      </w:r>
      <w:r w:rsidR="00386E0C">
        <w:rPr>
          <w:rFonts w:ascii="Arial" w:hAnsi="Arial" w:cs="Arial"/>
          <w:sz w:val="24"/>
          <w:szCs w:val="24"/>
        </w:rPr>
        <w:t xml:space="preserve">need. </w:t>
      </w:r>
    </w:p>
    <w:p w14:paraId="2661B265" w14:textId="773B6DD3" w:rsidR="00FF36DC" w:rsidRPr="001670D1" w:rsidRDefault="00FF36DC" w:rsidP="00FF36DC">
      <w:pPr>
        <w:rPr>
          <w:rFonts w:ascii="Arial" w:hAnsi="Arial" w:cs="Arial"/>
          <w:sz w:val="24"/>
          <w:szCs w:val="24"/>
        </w:rPr>
      </w:pPr>
      <w:r w:rsidRPr="001670D1">
        <w:rPr>
          <w:rFonts w:ascii="Arial" w:hAnsi="Arial" w:cs="Arial"/>
          <w:sz w:val="24"/>
          <w:szCs w:val="24"/>
        </w:rPr>
        <w:t xml:space="preserve">The schools </w:t>
      </w:r>
      <w:r>
        <w:rPr>
          <w:rFonts w:ascii="Arial" w:hAnsi="Arial" w:cs="Arial"/>
          <w:sz w:val="24"/>
          <w:szCs w:val="24"/>
        </w:rPr>
        <w:t>were</w:t>
      </w:r>
      <w:r w:rsidRPr="001670D1">
        <w:rPr>
          <w:rFonts w:ascii="Arial" w:hAnsi="Arial" w:cs="Arial"/>
          <w:sz w:val="24"/>
          <w:szCs w:val="24"/>
        </w:rPr>
        <w:t xml:space="preserve"> required to release two staff members</w:t>
      </w:r>
      <w:r w:rsidR="00D906BD">
        <w:rPr>
          <w:rFonts w:ascii="Arial" w:hAnsi="Arial" w:cs="Arial"/>
          <w:sz w:val="24"/>
          <w:szCs w:val="24"/>
        </w:rPr>
        <w:t xml:space="preserve"> (ideally one teacher and one other member of staff</w:t>
      </w:r>
      <w:r w:rsidR="000C4B60">
        <w:rPr>
          <w:rFonts w:ascii="Arial" w:hAnsi="Arial" w:cs="Arial"/>
          <w:sz w:val="24"/>
          <w:szCs w:val="24"/>
        </w:rPr>
        <w:t xml:space="preserve">, with the </w:t>
      </w:r>
      <w:r w:rsidR="002603C6">
        <w:rPr>
          <w:rFonts w:ascii="Arial" w:hAnsi="Arial" w:cs="Arial"/>
          <w:sz w:val="24"/>
          <w:szCs w:val="24"/>
        </w:rPr>
        <w:t>preference for this to be a Teaching Assistant</w:t>
      </w:r>
      <w:r w:rsidR="00D906BD">
        <w:rPr>
          <w:rFonts w:ascii="Arial" w:hAnsi="Arial" w:cs="Arial"/>
          <w:sz w:val="24"/>
          <w:szCs w:val="24"/>
        </w:rPr>
        <w:t>)</w:t>
      </w:r>
      <w:r w:rsidRPr="001670D1">
        <w:rPr>
          <w:rFonts w:ascii="Arial" w:hAnsi="Arial" w:cs="Arial"/>
          <w:sz w:val="24"/>
          <w:szCs w:val="24"/>
        </w:rPr>
        <w:t xml:space="preserve"> for training in facilitation of a group parenting programme. </w:t>
      </w:r>
      <w:r w:rsidR="00F92316">
        <w:rPr>
          <w:rFonts w:ascii="Arial" w:hAnsi="Arial" w:cs="Arial"/>
          <w:sz w:val="24"/>
          <w:szCs w:val="24"/>
        </w:rPr>
        <w:t xml:space="preserve">These staff </w:t>
      </w:r>
      <w:r w:rsidR="00E95D1F">
        <w:rPr>
          <w:rFonts w:ascii="Arial" w:hAnsi="Arial" w:cs="Arial"/>
          <w:sz w:val="24"/>
          <w:szCs w:val="24"/>
        </w:rPr>
        <w:t xml:space="preserve">were to deliver </w:t>
      </w:r>
      <w:r w:rsidRPr="001670D1">
        <w:rPr>
          <w:rFonts w:ascii="Arial" w:hAnsi="Arial" w:cs="Arial"/>
          <w:sz w:val="24"/>
          <w:szCs w:val="24"/>
        </w:rPr>
        <w:t>parenting courses to two groups of up to 12 parents each</w:t>
      </w:r>
      <w:r w:rsidR="00F92316">
        <w:rPr>
          <w:rFonts w:ascii="Arial" w:hAnsi="Arial" w:cs="Arial"/>
          <w:sz w:val="24"/>
          <w:szCs w:val="24"/>
        </w:rPr>
        <w:t>, over 10 weeks during spring (Group 1) and summer (G</w:t>
      </w:r>
      <w:r w:rsidR="00E95D1F">
        <w:rPr>
          <w:rFonts w:ascii="Arial" w:hAnsi="Arial" w:cs="Arial"/>
          <w:sz w:val="24"/>
          <w:szCs w:val="24"/>
        </w:rPr>
        <w:t>roup 2) school terms in 2018.  S</w:t>
      </w:r>
      <w:r w:rsidR="00D867C2">
        <w:rPr>
          <w:rFonts w:ascii="Arial" w:hAnsi="Arial" w:cs="Arial"/>
          <w:sz w:val="24"/>
          <w:szCs w:val="24"/>
        </w:rPr>
        <w:t>even</w:t>
      </w:r>
      <w:r w:rsidRPr="001670D1">
        <w:rPr>
          <w:rFonts w:ascii="Arial" w:hAnsi="Arial" w:cs="Arial"/>
          <w:sz w:val="24"/>
          <w:szCs w:val="24"/>
        </w:rPr>
        <w:t xml:space="preserve"> local health professionals w</w:t>
      </w:r>
      <w:r w:rsidR="00F92316">
        <w:rPr>
          <w:rFonts w:ascii="Arial" w:hAnsi="Arial" w:cs="Arial"/>
          <w:sz w:val="24"/>
          <w:szCs w:val="24"/>
        </w:rPr>
        <w:t xml:space="preserve">ere also </w:t>
      </w:r>
      <w:r w:rsidRPr="001670D1">
        <w:rPr>
          <w:rFonts w:ascii="Arial" w:hAnsi="Arial" w:cs="Arial"/>
          <w:sz w:val="24"/>
          <w:szCs w:val="24"/>
        </w:rPr>
        <w:t>trained</w:t>
      </w:r>
      <w:r w:rsidR="00F92316">
        <w:rPr>
          <w:rFonts w:ascii="Arial" w:hAnsi="Arial" w:cs="Arial"/>
          <w:sz w:val="24"/>
          <w:szCs w:val="24"/>
        </w:rPr>
        <w:t xml:space="preserve"> as supervisors for facilitators and provided face to </w:t>
      </w:r>
      <w:r w:rsidR="00F92316">
        <w:rPr>
          <w:rFonts w:ascii="Arial" w:hAnsi="Arial" w:cs="Arial"/>
          <w:sz w:val="24"/>
          <w:szCs w:val="24"/>
        </w:rPr>
        <w:lastRenderedPageBreak/>
        <w:t xml:space="preserve">face support for </w:t>
      </w:r>
      <w:r w:rsidR="00386E0C">
        <w:rPr>
          <w:rFonts w:ascii="Arial" w:hAnsi="Arial" w:cs="Arial"/>
          <w:sz w:val="24"/>
          <w:szCs w:val="24"/>
        </w:rPr>
        <w:t xml:space="preserve">10 hours total per course, with a session before and after and four sessions with </w:t>
      </w:r>
      <w:r w:rsidR="00476DE4">
        <w:rPr>
          <w:rFonts w:ascii="Arial" w:hAnsi="Arial" w:cs="Arial"/>
          <w:sz w:val="24"/>
          <w:szCs w:val="24"/>
        </w:rPr>
        <w:t>1-hour</w:t>
      </w:r>
      <w:r w:rsidR="00386E0C">
        <w:rPr>
          <w:rFonts w:ascii="Arial" w:hAnsi="Arial" w:cs="Arial"/>
          <w:sz w:val="24"/>
          <w:szCs w:val="24"/>
        </w:rPr>
        <w:t xml:space="preserve"> observation of teaching plus 1 hour supervision and feedback.</w:t>
      </w:r>
    </w:p>
    <w:p w14:paraId="0D05A449" w14:textId="4F965F76" w:rsidR="00FF36DC" w:rsidRPr="001670D1" w:rsidRDefault="00FF36DC" w:rsidP="00D906BD">
      <w:pPr>
        <w:pStyle w:val="Heading3"/>
      </w:pPr>
      <w:bookmarkStart w:id="11" w:name="_Toc531105290"/>
      <w:r w:rsidRPr="001670D1">
        <w:t>Intervention description:</w:t>
      </w:r>
      <w:bookmarkEnd w:id="11"/>
      <w:r w:rsidRPr="001670D1">
        <w:t xml:space="preserve"> </w:t>
      </w:r>
    </w:p>
    <w:p w14:paraId="2C7C44F6" w14:textId="20D54700" w:rsidR="00FF36DC" w:rsidRPr="001670D1" w:rsidRDefault="00FF36DC" w:rsidP="00FF36DC">
      <w:pPr>
        <w:rPr>
          <w:rFonts w:ascii="Arial" w:hAnsi="Arial" w:cs="Arial"/>
          <w:sz w:val="24"/>
          <w:szCs w:val="24"/>
        </w:rPr>
      </w:pPr>
      <w:r w:rsidRPr="001670D1">
        <w:rPr>
          <w:rFonts w:ascii="Arial" w:hAnsi="Arial" w:cs="Arial"/>
          <w:sz w:val="24"/>
          <w:szCs w:val="24"/>
        </w:rPr>
        <w:t xml:space="preserve">Being a Parent Plus (BaPP) is based on attachment, social learning, relational, and cognitive-behavioural theories and methods.  </w:t>
      </w:r>
      <w:r w:rsidR="00386E0C">
        <w:rPr>
          <w:rFonts w:ascii="Arial" w:hAnsi="Arial" w:cs="Arial"/>
          <w:sz w:val="24"/>
          <w:szCs w:val="24"/>
        </w:rPr>
        <w:t>The programme was informed by</w:t>
      </w:r>
      <w:r w:rsidR="00386E0C" w:rsidRPr="001670D1">
        <w:rPr>
          <w:rFonts w:ascii="Arial" w:hAnsi="Arial" w:cs="Arial"/>
          <w:sz w:val="24"/>
          <w:szCs w:val="24"/>
        </w:rPr>
        <w:t xml:space="preserve"> neuroscience on how the brain is affected by the stress response on how to manage children with complex behaviour issues and difficulty with regulating emotions. BaPP course sessions are highly interactive involving information sharing, group discussion, demonstration, video vignettes, role play and reflection. Practice and use of skills in everyday life are key features. </w:t>
      </w:r>
      <w:r w:rsidRPr="001670D1">
        <w:rPr>
          <w:rFonts w:ascii="Arial" w:hAnsi="Arial" w:cs="Arial"/>
          <w:sz w:val="24"/>
          <w:szCs w:val="24"/>
        </w:rPr>
        <w:t xml:space="preserve">Programme content examines parenting roles and beliefs, family stress, the role of child and parent feelings, culture in parenting, listening, play and interaction skills, positive behaviour strategies, problem solving, boundaries and discipline. These topics are consistent with the NICE 2013 guidelines on working with children with antisocial behaviour and conduct disorders. </w:t>
      </w:r>
      <w:r w:rsidR="00EB285F">
        <w:rPr>
          <w:rFonts w:ascii="Arial" w:hAnsi="Arial" w:cs="Arial"/>
          <w:sz w:val="24"/>
          <w:szCs w:val="24"/>
        </w:rPr>
        <w:t>In addition, p</w:t>
      </w:r>
      <w:r w:rsidR="00EB285F" w:rsidRPr="001670D1">
        <w:rPr>
          <w:rFonts w:ascii="Arial" w:hAnsi="Arial" w:cs="Arial"/>
          <w:sz w:val="24"/>
          <w:szCs w:val="24"/>
        </w:rPr>
        <w:t>arents are</w:t>
      </w:r>
      <w:r w:rsidR="00EB285F">
        <w:rPr>
          <w:rFonts w:ascii="Arial" w:hAnsi="Arial" w:cs="Arial"/>
          <w:sz w:val="24"/>
          <w:szCs w:val="24"/>
        </w:rPr>
        <w:t xml:space="preserve"> also offered</w:t>
      </w:r>
      <w:r w:rsidR="00EB285F" w:rsidRPr="001670D1">
        <w:rPr>
          <w:rFonts w:ascii="Arial" w:hAnsi="Arial" w:cs="Arial"/>
          <w:sz w:val="24"/>
          <w:szCs w:val="24"/>
        </w:rPr>
        <w:t xml:space="preserve"> Open College Network </w:t>
      </w:r>
      <w:r w:rsidR="00EB285F">
        <w:rPr>
          <w:rFonts w:ascii="Arial" w:hAnsi="Arial" w:cs="Arial"/>
          <w:sz w:val="24"/>
          <w:szCs w:val="24"/>
        </w:rPr>
        <w:t xml:space="preserve">accreditation </w:t>
      </w:r>
      <w:r w:rsidR="00EB285F" w:rsidRPr="001670D1">
        <w:rPr>
          <w:rFonts w:ascii="Arial" w:hAnsi="Arial" w:cs="Arial"/>
          <w:sz w:val="24"/>
          <w:szCs w:val="24"/>
        </w:rPr>
        <w:t>at entry level, level one or level two.</w:t>
      </w:r>
    </w:p>
    <w:p w14:paraId="3D2091FE" w14:textId="361965CD" w:rsidR="00FF36DC" w:rsidRDefault="00D906BD" w:rsidP="00613EAA">
      <w:pPr>
        <w:rPr>
          <w:rFonts w:ascii="Arial" w:hAnsi="Arial" w:cs="Arial"/>
          <w:sz w:val="24"/>
          <w:szCs w:val="24"/>
        </w:rPr>
      </w:pPr>
      <w:r>
        <w:rPr>
          <w:rFonts w:ascii="Arial" w:hAnsi="Arial" w:cs="Arial"/>
          <w:sz w:val="24"/>
          <w:szCs w:val="24"/>
        </w:rPr>
        <w:t xml:space="preserve">The programme is traditionally delivered over </w:t>
      </w:r>
      <w:r w:rsidR="002D2964">
        <w:rPr>
          <w:rFonts w:ascii="Arial" w:hAnsi="Arial" w:cs="Arial"/>
          <w:sz w:val="24"/>
          <w:szCs w:val="24"/>
        </w:rPr>
        <w:t>9</w:t>
      </w:r>
      <w:r>
        <w:rPr>
          <w:rFonts w:ascii="Arial" w:hAnsi="Arial" w:cs="Arial"/>
          <w:sz w:val="24"/>
          <w:szCs w:val="24"/>
        </w:rPr>
        <w:t xml:space="preserve"> weeks using local parents as facilitators.  Trained supervisors deliver fortnightly supervision to provide guidance, help with safeguarding issues and maintain quality and fidelity of the course delivery, and themselves receive support from the EPEC </w:t>
      </w:r>
      <w:r w:rsidR="002D2964">
        <w:rPr>
          <w:rFonts w:ascii="Arial" w:hAnsi="Arial" w:cs="Arial"/>
          <w:sz w:val="24"/>
          <w:szCs w:val="24"/>
        </w:rPr>
        <w:t xml:space="preserve">Hub </w:t>
      </w:r>
      <w:r>
        <w:rPr>
          <w:rFonts w:ascii="Arial" w:hAnsi="Arial" w:cs="Arial"/>
          <w:sz w:val="24"/>
          <w:szCs w:val="24"/>
        </w:rPr>
        <w:t>team.  For this course the programme was adapted to 10 weeks</w:t>
      </w:r>
      <w:r w:rsidR="00EB285F">
        <w:rPr>
          <w:rFonts w:ascii="Arial" w:hAnsi="Arial" w:cs="Arial"/>
          <w:sz w:val="24"/>
          <w:szCs w:val="24"/>
        </w:rPr>
        <w:t xml:space="preserve"> in order</w:t>
      </w:r>
      <w:r>
        <w:rPr>
          <w:rFonts w:ascii="Arial" w:hAnsi="Arial" w:cs="Arial"/>
          <w:sz w:val="24"/>
          <w:szCs w:val="24"/>
        </w:rPr>
        <w:t xml:space="preserve"> </w:t>
      </w:r>
      <w:r w:rsidR="00EB285F">
        <w:rPr>
          <w:rFonts w:ascii="Arial" w:hAnsi="Arial" w:cs="Arial"/>
          <w:sz w:val="24"/>
          <w:szCs w:val="24"/>
        </w:rPr>
        <w:t xml:space="preserve">to meet NICE approval criteria for preventing or managing ADHD and conduct disorder.  To make the programme feasible to introduce locally, training was delivered straight to facilitators without facilitators having attended the course first </w:t>
      </w:r>
      <w:r>
        <w:rPr>
          <w:rFonts w:ascii="Arial" w:hAnsi="Arial" w:cs="Arial"/>
          <w:sz w:val="24"/>
          <w:szCs w:val="24"/>
        </w:rPr>
        <w:t>and supervision was reduced to fit in with local capacity and availability.</w:t>
      </w:r>
      <w:r w:rsidR="00EB285F">
        <w:rPr>
          <w:rFonts w:ascii="Arial" w:hAnsi="Arial" w:cs="Arial"/>
          <w:sz w:val="24"/>
          <w:szCs w:val="24"/>
        </w:rPr>
        <w:t xml:space="preserve">  Facilitator training was also reduced from 8 to 5 days to enable school staff to attend.</w:t>
      </w:r>
      <w:r w:rsidR="006C1033">
        <w:rPr>
          <w:rFonts w:ascii="Arial" w:hAnsi="Arial" w:cs="Arial"/>
          <w:sz w:val="24"/>
          <w:szCs w:val="24"/>
        </w:rPr>
        <w:t xml:space="preserve">  </w:t>
      </w:r>
    </w:p>
    <w:p w14:paraId="4381BF20" w14:textId="77777777" w:rsidR="00C87BE6" w:rsidRDefault="00C87BE6" w:rsidP="00613EAA">
      <w:pPr>
        <w:rPr>
          <w:rFonts w:ascii="Arial" w:hAnsi="Arial" w:cs="Arial"/>
          <w:sz w:val="24"/>
          <w:szCs w:val="24"/>
        </w:rPr>
      </w:pPr>
    </w:p>
    <w:p w14:paraId="6F809974" w14:textId="582FEE33" w:rsidR="00D906BD" w:rsidRDefault="00D906BD" w:rsidP="00C87BE6">
      <w:pPr>
        <w:pStyle w:val="Heading2"/>
      </w:pPr>
      <w:bookmarkStart w:id="12" w:name="_Toc531105291"/>
      <w:r>
        <w:t>Evaluation</w:t>
      </w:r>
      <w:bookmarkEnd w:id="12"/>
    </w:p>
    <w:p w14:paraId="41D1F3C4" w14:textId="77777777" w:rsidR="00C87BE6" w:rsidRPr="00C87BE6" w:rsidRDefault="00C87BE6" w:rsidP="00C87BE6"/>
    <w:p w14:paraId="0C213BF3" w14:textId="77777777" w:rsidR="005D20CB" w:rsidRDefault="005D20CB" w:rsidP="005D20CB">
      <w:pPr>
        <w:jc w:val="both"/>
        <w:rPr>
          <w:rFonts w:ascii="Arial" w:hAnsi="Arial" w:cs="Arial"/>
          <w:sz w:val="24"/>
          <w:szCs w:val="24"/>
        </w:rPr>
      </w:pPr>
      <w:r w:rsidRPr="005D20CB">
        <w:rPr>
          <w:rFonts w:ascii="Arial" w:hAnsi="Arial" w:cs="Arial"/>
          <w:sz w:val="24"/>
          <w:szCs w:val="24"/>
        </w:rPr>
        <w:t>A mixed met</w:t>
      </w:r>
      <w:r>
        <w:rPr>
          <w:rFonts w:ascii="Arial" w:hAnsi="Arial" w:cs="Arial"/>
          <w:sz w:val="24"/>
          <w:szCs w:val="24"/>
        </w:rPr>
        <w:t>hods evaluation was carried out:</w:t>
      </w:r>
    </w:p>
    <w:p w14:paraId="1941273B" w14:textId="6D386F24" w:rsidR="00B17264" w:rsidRPr="00B17264" w:rsidRDefault="00B17264" w:rsidP="005D20CB">
      <w:pPr>
        <w:pStyle w:val="ListParagraph"/>
        <w:numPr>
          <w:ilvl w:val="0"/>
          <w:numId w:val="5"/>
        </w:numPr>
        <w:jc w:val="both"/>
        <w:rPr>
          <w:rFonts w:ascii="Arial" w:hAnsi="Arial" w:cs="Arial"/>
          <w:sz w:val="24"/>
          <w:szCs w:val="24"/>
        </w:rPr>
      </w:pPr>
      <w:r>
        <w:rPr>
          <w:rFonts w:ascii="Arial" w:hAnsi="Arial" w:cs="Arial"/>
          <w:sz w:val="24"/>
          <w:szCs w:val="24"/>
        </w:rPr>
        <w:t xml:space="preserve">Descriptive process evaluation capturing uptake, accessibility and feasibility of programme delivery. </w:t>
      </w:r>
    </w:p>
    <w:p w14:paraId="08B8976B" w14:textId="65F844B1" w:rsidR="005D20CB" w:rsidRDefault="005D20CB" w:rsidP="005D20CB">
      <w:pPr>
        <w:pStyle w:val="ListParagraph"/>
        <w:numPr>
          <w:ilvl w:val="0"/>
          <w:numId w:val="5"/>
        </w:numPr>
        <w:jc w:val="both"/>
        <w:rPr>
          <w:rFonts w:ascii="Arial" w:hAnsi="Arial" w:cs="Arial"/>
          <w:sz w:val="24"/>
          <w:szCs w:val="24"/>
        </w:rPr>
      </w:pPr>
      <w:r>
        <w:rPr>
          <w:rFonts w:ascii="Arial" w:hAnsi="Arial" w:cs="Arial"/>
          <w:sz w:val="24"/>
          <w:szCs w:val="24"/>
        </w:rPr>
        <w:t>C</w:t>
      </w:r>
      <w:r w:rsidRPr="005D20CB">
        <w:rPr>
          <w:rFonts w:ascii="Arial" w:hAnsi="Arial" w:cs="Arial"/>
          <w:sz w:val="24"/>
          <w:szCs w:val="24"/>
        </w:rPr>
        <w:t>ontrolled quantitative evaluation using validate</w:t>
      </w:r>
      <w:r>
        <w:rPr>
          <w:rFonts w:ascii="Arial" w:hAnsi="Arial" w:cs="Arial"/>
          <w:sz w:val="24"/>
          <w:szCs w:val="24"/>
        </w:rPr>
        <w:t>d</w:t>
      </w:r>
      <w:r w:rsidRPr="005D20CB">
        <w:rPr>
          <w:rFonts w:ascii="Arial" w:hAnsi="Arial" w:cs="Arial"/>
          <w:sz w:val="24"/>
          <w:szCs w:val="24"/>
        </w:rPr>
        <w:t xml:space="preserve"> questionnaires pre and post course with control</w:t>
      </w:r>
      <w:r>
        <w:rPr>
          <w:rFonts w:ascii="Arial" w:hAnsi="Arial" w:cs="Arial"/>
          <w:sz w:val="24"/>
          <w:szCs w:val="24"/>
        </w:rPr>
        <w:t xml:space="preserve"> parent</w:t>
      </w:r>
      <w:r w:rsidRPr="005D20CB">
        <w:rPr>
          <w:rFonts w:ascii="Arial" w:hAnsi="Arial" w:cs="Arial"/>
          <w:sz w:val="24"/>
          <w:szCs w:val="24"/>
        </w:rPr>
        <w:t>s mat</w:t>
      </w:r>
      <w:r>
        <w:rPr>
          <w:rFonts w:ascii="Arial" w:hAnsi="Arial" w:cs="Arial"/>
          <w:sz w:val="24"/>
          <w:szCs w:val="24"/>
        </w:rPr>
        <w:t>c</w:t>
      </w:r>
      <w:r w:rsidRPr="005D20CB">
        <w:rPr>
          <w:rFonts w:ascii="Arial" w:hAnsi="Arial" w:cs="Arial"/>
          <w:sz w:val="24"/>
          <w:szCs w:val="24"/>
        </w:rPr>
        <w:t>hed via age and sex of children</w:t>
      </w:r>
      <w:r>
        <w:rPr>
          <w:rFonts w:ascii="Arial" w:hAnsi="Arial" w:cs="Arial"/>
          <w:sz w:val="24"/>
          <w:szCs w:val="24"/>
        </w:rPr>
        <w:t>.</w:t>
      </w:r>
    </w:p>
    <w:p w14:paraId="6ECA0B7F" w14:textId="05C8086F" w:rsidR="005D20CB" w:rsidRPr="00080F63" w:rsidRDefault="005D20CB" w:rsidP="005D20CB">
      <w:pPr>
        <w:pStyle w:val="ListParagraph"/>
        <w:numPr>
          <w:ilvl w:val="0"/>
          <w:numId w:val="5"/>
        </w:numPr>
        <w:jc w:val="both"/>
        <w:rPr>
          <w:rFonts w:ascii="Arial" w:hAnsi="Arial" w:cs="Arial"/>
          <w:sz w:val="24"/>
          <w:szCs w:val="24"/>
        </w:rPr>
      </w:pPr>
      <w:r>
        <w:rPr>
          <w:rFonts w:ascii="Arial" w:hAnsi="Arial" w:cs="Arial"/>
          <w:sz w:val="24"/>
          <w:szCs w:val="24"/>
        </w:rPr>
        <w:t xml:space="preserve">Qualitative thematic analysis of focus groups pre and post course with parents </w:t>
      </w:r>
      <w:r w:rsidRPr="00080F63">
        <w:rPr>
          <w:rFonts w:ascii="Arial" w:hAnsi="Arial" w:cs="Arial"/>
          <w:sz w:val="24"/>
          <w:szCs w:val="24"/>
        </w:rPr>
        <w:t>in each school and facilitators.</w:t>
      </w:r>
    </w:p>
    <w:p w14:paraId="64C1D783" w14:textId="174EFA49" w:rsidR="00895892" w:rsidRPr="00080F63" w:rsidRDefault="00B17AC8" w:rsidP="00895892">
      <w:pPr>
        <w:pStyle w:val="ListParagraph"/>
        <w:numPr>
          <w:ilvl w:val="0"/>
          <w:numId w:val="5"/>
        </w:numPr>
        <w:jc w:val="both"/>
        <w:rPr>
          <w:rFonts w:ascii="Arial" w:hAnsi="Arial" w:cs="Arial"/>
          <w:sz w:val="24"/>
          <w:szCs w:val="24"/>
        </w:rPr>
      </w:pPr>
      <w:r w:rsidRPr="00080F63">
        <w:rPr>
          <w:rFonts w:ascii="Arial" w:hAnsi="Arial" w:cs="Arial"/>
          <w:sz w:val="24"/>
          <w:szCs w:val="24"/>
        </w:rPr>
        <w:t>Economic</w:t>
      </w:r>
      <w:r w:rsidR="002C7AAB" w:rsidRPr="00080F63">
        <w:rPr>
          <w:rFonts w:ascii="Arial" w:hAnsi="Arial" w:cs="Arial"/>
          <w:sz w:val="24"/>
          <w:szCs w:val="24"/>
        </w:rPr>
        <w:t xml:space="preserve"> evaluation calculating cost per child for carrying out</w:t>
      </w:r>
      <w:r w:rsidR="006C1033" w:rsidRPr="00080F63">
        <w:rPr>
          <w:rFonts w:ascii="Arial" w:hAnsi="Arial" w:cs="Arial"/>
          <w:sz w:val="24"/>
          <w:szCs w:val="24"/>
        </w:rPr>
        <w:t xml:space="preserve"> the</w:t>
      </w:r>
      <w:r w:rsidR="002C7AAB" w:rsidRPr="00080F63">
        <w:rPr>
          <w:rFonts w:ascii="Arial" w:hAnsi="Arial" w:cs="Arial"/>
          <w:sz w:val="24"/>
          <w:szCs w:val="24"/>
        </w:rPr>
        <w:t xml:space="preserve"> intervention</w:t>
      </w:r>
    </w:p>
    <w:p w14:paraId="2F4AD45E" w14:textId="5D661E4A" w:rsidR="00895892" w:rsidRPr="00895892" w:rsidRDefault="007A7A85" w:rsidP="00C87BE6">
      <w:pPr>
        <w:pStyle w:val="Heading3"/>
      </w:pPr>
      <w:bookmarkStart w:id="13" w:name="_Toc531105292"/>
      <w:r w:rsidRPr="001670D1">
        <w:t xml:space="preserve">Theory of change </w:t>
      </w:r>
      <w:r w:rsidR="005D20CB">
        <w:t>model</w:t>
      </w:r>
      <w:bookmarkEnd w:id="13"/>
    </w:p>
    <w:p w14:paraId="379C0067" w14:textId="66A2E4CA" w:rsidR="00276DE2" w:rsidRDefault="004A54D7" w:rsidP="001670D1">
      <w:pPr>
        <w:rPr>
          <w:rFonts w:ascii="Arial" w:hAnsi="Arial" w:cs="Arial"/>
          <w:sz w:val="24"/>
          <w:szCs w:val="24"/>
        </w:rPr>
      </w:pPr>
      <w:r w:rsidRPr="001670D1">
        <w:rPr>
          <w:rFonts w:ascii="Arial" w:hAnsi="Arial" w:cs="Arial"/>
          <w:sz w:val="24"/>
          <w:szCs w:val="24"/>
        </w:rPr>
        <w:t>A ‘Theory of Change’ approach to the evaluation was adopte</w:t>
      </w:r>
      <w:r w:rsidR="00575139">
        <w:rPr>
          <w:rFonts w:ascii="Arial" w:hAnsi="Arial" w:cs="Arial"/>
          <w:sz w:val="24"/>
          <w:szCs w:val="24"/>
        </w:rPr>
        <w:t>d</w:t>
      </w:r>
      <w:r w:rsidR="00575139">
        <w:rPr>
          <w:rFonts w:ascii="Arial" w:hAnsi="Arial" w:cs="Arial"/>
          <w:sz w:val="24"/>
          <w:szCs w:val="24"/>
        </w:rPr>
        <w:fldChar w:fldCharType="begin" w:fldLock="1"/>
      </w:r>
      <w:r w:rsidR="00A118F9">
        <w:rPr>
          <w:rFonts w:ascii="Arial" w:hAnsi="Arial" w:cs="Arial"/>
          <w:sz w:val="24"/>
          <w:szCs w:val="24"/>
        </w:rPr>
        <w:instrText>ADDIN CSL_CITATION {"citationItems":[{"id":"ITEM-1","itemData":{"DOI":"10.1186/s13012-016-0422-6","ISSN":"1748-5908","abstract":"Despite the increasing popularity of the theory of change (ToC) approach, little is known about the extent to which ToC has been used in the design and evaluation of public health interventions. This review aims to determine how ToCs have been developed and used in the development and evaluation of public health interventions globally. We searched for papers reporting the use of “theory of change” in the development or evaluation of public health interventions in databases of peer-reviewed journal articles such as Scopus, Pubmed, PsychInfo, grey literature databases, Google and websites of development funders. We included papers of any date, language or study design. Both abstracts and full text papers were double screened. Data were extracted and narratively and quantitatively summarised. A total of 62 papers were included in the review. Forty-nine (79 %) described the development of ToC, 18 (29 %) described the use of ToC in the development of the intervention and 49 (79 %) described the use of ToC in the evaluation of the intervention. Although a large number of papers were included in the review, their descriptions of the ToC development and use in intervention design and evaluation lacked detail. The use of the ToC approach is widespread in the public health literature. Clear reporting of the ToC process and outputs is important to strengthen the body of literature on practical application of ToC in order to develop our understanding of the benefits and advantages of using ToC. We also propose a checklist for reporting on the use of ToC to ensure transparent reporting and recommend that our checklist is used and refined by authors reporting the ToC approach.","author":[{"dropping-particle":"","family":"Breuer","given":"Erica","non-dropping-particle":"","parse-names":false,"suffix":""},{"dropping-particle":"","family":"Lee","given":"Lucy","non-dropping-particle":"","parse-names":false,"suffix":""},{"dropping-particle":"","family":"Silva","given":"Mary","non-dropping-particle":"De","parse-names":false,"suffix":""},{"dropping-particle":"","family":"Lund","given":"Crick","non-dropping-particle":"","parse-names":false,"suffix":""}],"container-title":"Implementation Science","id":"ITEM-1","issue":"1","issued":{"date-parts":[["2015","12","6"]]},"page":"63","publisher":"BioMed Central","title":"Using theory of change to design and evaluate public health interventions: a systematic review","type":"article-journal","volume":"11"},"uris":["http://www.mendeley.com/documents/?uuid=ed7c9b89-0221-3059-9f6e-776005add9a7"]}],"mendeley":{"formattedCitation":"(3)","plainTextFormattedCitation":"(3)","previouslyFormattedCitation":"(3)"},"properties":{"noteIndex":0},"schema":"https://github.com/citation-style-language/schema/raw/master/csl-citation.json"}</w:instrText>
      </w:r>
      <w:r w:rsidR="00575139">
        <w:rPr>
          <w:rFonts w:ascii="Arial" w:hAnsi="Arial" w:cs="Arial"/>
          <w:sz w:val="24"/>
          <w:szCs w:val="24"/>
        </w:rPr>
        <w:fldChar w:fldCharType="separate"/>
      </w:r>
      <w:r w:rsidR="00A118F9" w:rsidRPr="00A118F9">
        <w:rPr>
          <w:rFonts w:ascii="Arial" w:hAnsi="Arial" w:cs="Arial"/>
          <w:noProof/>
          <w:sz w:val="24"/>
          <w:szCs w:val="24"/>
        </w:rPr>
        <w:t>(3)</w:t>
      </w:r>
      <w:r w:rsidR="00575139">
        <w:rPr>
          <w:rFonts w:ascii="Arial" w:hAnsi="Arial" w:cs="Arial"/>
          <w:sz w:val="24"/>
          <w:szCs w:val="24"/>
        </w:rPr>
        <w:fldChar w:fldCharType="end"/>
      </w:r>
      <w:r w:rsidR="00575139">
        <w:rPr>
          <w:rFonts w:ascii="Arial" w:hAnsi="Arial" w:cs="Arial"/>
          <w:sz w:val="24"/>
          <w:szCs w:val="24"/>
        </w:rPr>
        <w:t>.</w:t>
      </w:r>
      <w:r w:rsidRPr="001670D1">
        <w:rPr>
          <w:rFonts w:ascii="Arial" w:hAnsi="Arial" w:cs="Arial"/>
          <w:sz w:val="24"/>
          <w:szCs w:val="24"/>
        </w:rPr>
        <w:t xml:space="preserve">  This model was chosen as the intervention was </w:t>
      </w:r>
      <w:r w:rsidR="00476DE4" w:rsidRPr="001670D1">
        <w:rPr>
          <w:rFonts w:ascii="Arial" w:hAnsi="Arial" w:cs="Arial"/>
          <w:sz w:val="24"/>
          <w:szCs w:val="24"/>
        </w:rPr>
        <w:t>complex and</w:t>
      </w:r>
      <w:r w:rsidRPr="001670D1">
        <w:rPr>
          <w:rFonts w:ascii="Arial" w:hAnsi="Arial" w:cs="Arial"/>
          <w:sz w:val="24"/>
          <w:szCs w:val="24"/>
        </w:rPr>
        <w:t xml:space="preserve"> given the ambition to scale the approach across all </w:t>
      </w:r>
      <w:r w:rsidR="006C1033">
        <w:rPr>
          <w:rFonts w:ascii="Arial" w:hAnsi="Arial" w:cs="Arial"/>
          <w:sz w:val="24"/>
          <w:szCs w:val="24"/>
        </w:rPr>
        <w:t>eight</w:t>
      </w:r>
      <w:r w:rsidRPr="001670D1">
        <w:rPr>
          <w:rFonts w:ascii="Arial" w:hAnsi="Arial" w:cs="Arial"/>
          <w:sz w:val="24"/>
          <w:szCs w:val="24"/>
        </w:rPr>
        <w:t xml:space="preserve"> CCG</w:t>
      </w:r>
      <w:r w:rsidR="006C1033">
        <w:rPr>
          <w:rFonts w:ascii="Arial" w:hAnsi="Arial" w:cs="Arial"/>
          <w:sz w:val="24"/>
          <w:szCs w:val="24"/>
        </w:rPr>
        <w:t>s</w:t>
      </w:r>
      <w:r w:rsidRPr="001670D1">
        <w:rPr>
          <w:rFonts w:ascii="Arial" w:hAnsi="Arial" w:cs="Arial"/>
          <w:sz w:val="24"/>
          <w:szCs w:val="24"/>
        </w:rPr>
        <w:t xml:space="preserve">, this was felt to be the best method for gathering </w:t>
      </w:r>
      <w:r w:rsidRPr="001670D1">
        <w:rPr>
          <w:rFonts w:ascii="Arial" w:hAnsi="Arial" w:cs="Arial"/>
          <w:sz w:val="24"/>
          <w:szCs w:val="24"/>
        </w:rPr>
        <w:lastRenderedPageBreak/>
        <w:t xml:space="preserve">information on multiple processes and contextual factors influencing success of the intervention. </w:t>
      </w:r>
      <w:r w:rsidR="00276DE2">
        <w:rPr>
          <w:rFonts w:ascii="Arial" w:hAnsi="Arial" w:cs="Arial"/>
          <w:sz w:val="24"/>
          <w:szCs w:val="24"/>
        </w:rPr>
        <w:t xml:space="preserve"> The model was initially drawn up by the lead evaluator following a literature review and was approved by members of the steering group</w:t>
      </w:r>
      <w:r w:rsidR="00B17AC8">
        <w:rPr>
          <w:rFonts w:ascii="Arial" w:hAnsi="Arial" w:cs="Arial"/>
          <w:sz w:val="24"/>
          <w:szCs w:val="24"/>
        </w:rPr>
        <w:t xml:space="preserve"> </w:t>
      </w:r>
      <w:r w:rsidR="00B17AC8" w:rsidRPr="001670D1">
        <w:rPr>
          <w:rFonts w:ascii="Arial" w:hAnsi="Arial" w:cs="Arial"/>
          <w:sz w:val="24"/>
          <w:szCs w:val="24"/>
        </w:rPr>
        <w:t xml:space="preserve">consisting of members of Ealing </w:t>
      </w:r>
      <w:r w:rsidR="002D2964">
        <w:rPr>
          <w:rFonts w:ascii="Arial" w:hAnsi="Arial" w:cs="Arial"/>
          <w:sz w:val="24"/>
          <w:szCs w:val="24"/>
        </w:rPr>
        <w:t>C</w:t>
      </w:r>
      <w:r w:rsidR="00B17AC8" w:rsidRPr="001670D1">
        <w:rPr>
          <w:rFonts w:ascii="Arial" w:hAnsi="Arial" w:cs="Arial"/>
          <w:sz w:val="24"/>
          <w:szCs w:val="24"/>
        </w:rPr>
        <w:t>ouncil, CCG</w:t>
      </w:r>
      <w:r w:rsidR="002D2964">
        <w:rPr>
          <w:rFonts w:ascii="Arial" w:hAnsi="Arial" w:cs="Arial"/>
          <w:sz w:val="24"/>
          <w:szCs w:val="24"/>
        </w:rPr>
        <w:t xml:space="preserve">, </w:t>
      </w:r>
      <w:r w:rsidR="006C1033">
        <w:rPr>
          <w:rFonts w:ascii="Arial" w:hAnsi="Arial" w:cs="Arial"/>
          <w:sz w:val="24"/>
          <w:szCs w:val="24"/>
        </w:rPr>
        <w:t>c</w:t>
      </w:r>
      <w:r w:rsidR="002D2964">
        <w:rPr>
          <w:rFonts w:ascii="Arial" w:hAnsi="Arial" w:cs="Arial"/>
          <w:sz w:val="24"/>
          <w:szCs w:val="24"/>
        </w:rPr>
        <w:t>linicians</w:t>
      </w:r>
      <w:r w:rsidR="00B17AC8" w:rsidRPr="001670D1">
        <w:rPr>
          <w:rFonts w:ascii="Arial" w:hAnsi="Arial" w:cs="Arial"/>
          <w:sz w:val="24"/>
          <w:szCs w:val="24"/>
        </w:rPr>
        <w:t xml:space="preserve"> and emotional wellbeing support staff; and consulted </w:t>
      </w:r>
      <w:r w:rsidR="006C1033">
        <w:rPr>
          <w:rFonts w:ascii="Arial" w:hAnsi="Arial" w:cs="Arial"/>
          <w:sz w:val="24"/>
          <w:szCs w:val="24"/>
        </w:rPr>
        <w:t xml:space="preserve">on </w:t>
      </w:r>
      <w:r w:rsidR="00B17AC8" w:rsidRPr="001670D1">
        <w:rPr>
          <w:rFonts w:ascii="Arial" w:hAnsi="Arial" w:cs="Arial"/>
          <w:sz w:val="24"/>
          <w:szCs w:val="24"/>
        </w:rPr>
        <w:t>with behaviour service team</w:t>
      </w:r>
      <w:r w:rsidR="006C1033">
        <w:rPr>
          <w:rFonts w:ascii="Arial" w:hAnsi="Arial" w:cs="Arial"/>
          <w:sz w:val="24"/>
          <w:szCs w:val="24"/>
        </w:rPr>
        <w:t>.</w:t>
      </w:r>
      <w:r w:rsidR="00B17AC8">
        <w:rPr>
          <w:rFonts w:ascii="Arial" w:hAnsi="Arial" w:cs="Arial"/>
          <w:sz w:val="24"/>
          <w:szCs w:val="24"/>
        </w:rPr>
        <w:t xml:space="preserve"> </w:t>
      </w:r>
    </w:p>
    <w:p w14:paraId="10C271DB" w14:textId="19F04931" w:rsidR="00AE05AC" w:rsidRDefault="00FF36DC" w:rsidP="001670D1">
      <w:pPr>
        <w:rPr>
          <w:rFonts w:ascii="Arial" w:hAnsi="Arial" w:cs="Arial"/>
          <w:sz w:val="24"/>
          <w:szCs w:val="24"/>
        </w:rPr>
      </w:pPr>
      <w:r>
        <w:rPr>
          <w:rFonts w:ascii="Arial" w:hAnsi="Arial" w:cs="Arial"/>
          <w:sz w:val="24"/>
          <w:szCs w:val="24"/>
        </w:rPr>
        <w:t>Evaluation indicators and questions for qualitative analysis</w:t>
      </w:r>
      <w:r w:rsidR="00276DE2">
        <w:rPr>
          <w:rFonts w:ascii="Arial" w:hAnsi="Arial" w:cs="Arial"/>
          <w:sz w:val="24"/>
          <w:szCs w:val="24"/>
        </w:rPr>
        <w:t xml:space="preserve"> were identified </w:t>
      </w:r>
      <w:r>
        <w:rPr>
          <w:rFonts w:ascii="Arial" w:hAnsi="Arial" w:cs="Arial"/>
          <w:sz w:val="24"/>
          <w:szCs w:val="24"/>
        </w:rPr>
        <w:t>from the Theory of Change Model</w:t>
      </w:r>
      <w:r w:rsidR="006C1033">
        <w:rPr>
          <w:rFonts w:ascii="Arial" w:hAnsi="Arial" w:cs="Arial"/>
          <w:sz w:val="24"/>
          <w:szCs w:val="24"/>
        </w:rPr>
        <w:t xml:space="preserve"> (Figure 2).</w:t>
      </w:r>
    </w:p>
    <w:p w14:paraId="213C6D8A" w14:textId="77777777" w:rsidR="00AE05AC" w:rsidRPr="00C87BE6" w:rsidRDefault="00AE05AC" w:rsidP="00AE05AC">
      <w:pPr>
        <w:pStyle w:val="Heading3"/>
      </w:pPr>
      <w:bookmarkStart w:id="14" w:name="_Toc531105293"/>
      <w:r w:rsidRPr="002C079F">
        <w:t>Quantitative</w:t>
      </w:r>
      <w:bookmarkEnd w:id="14"/>
    </w:p>
    <w:p w14:paraId="26430F37" w14:textId="77777777" w:rsidR="00AE05AC" w:rsidRDefault="00AE05AC" w:rsidP="00AE05AC">
      <w:pPr>
        <w:rPr>
          <w:rFonts w:ascii="Arial" w:hAnsi="Arial" w:cs="Arial"/>
          <w:sz w:val="24"/>
          <w:szCs w:val="24"/>
        </w:rPr>
      </w:pPr>
      <w:r w:rsidRPr="002C079F">
        <w:rPr>
          <w:rFonts w:ascii="Arial" w:hAnsi="Arial" w:cs="Arial"/>
          <w:sz w:val="24"/>
          <w:szCs w:val="24"/>
        </w:rPr>
        <w:t xml:space="preserve">Parents participating in the course </w:t>
      </w:r>
      <w:r>
        <w:rPr>
          <w:rFonts w:ascii="Arial" w:hAnsi="Arial" w:cs="Arial"/>
          <w:sz w:val="24"/>
          <w:szCs w:val="24"/>
        </w:rPr>
        <w:t xml:space="preserve">were asked to fill in questionnaires in session 2 and session 10 of the </w:t>
      </w:r>
      <w:r w:rsidRPr="00E40419">
        <w:rPr>
          <w:rFonts w:ascii="Arial" w:hAnsi="Arial" w:cs="Arial"/>
          <w:sz w:val="24"/>
          <w:szCs w:val="24"/>
        </w:rPr>
        <w:t>course.  Session two was designated as the ‘pre’ course time to allow the parent to feel safe to be open within the environment.  This was to reduce the risk of bias in answering questions, as parents may not wish to answer honestly about difficulties of parenting for fear of being judged.</w:t>
      </w:r>
      <w:r>
        <w:rPr>
          <w:rFonts w:ascii="Arial" w:hAnsi="Arial" w:cs="Arial"/>
          <w:sz w:val="24"/>
          <w:szCs w:val="24"/>
        </w:rPr>
        <w:t xml:space="preserve">   Questionnaires asked about demographic data: age, ethnicity, occupation of parent as well as containing validated outcome measures.  Schools were asked to indicate whether the child had known behavioural problems, or was on an Education, Health and Care Plan.  </w:t>
      </w:r>
    </w:p>
    <w:p w14:paraId="75AB80C7" w14:textId="77777777" w:rsidR="00AE05AC" w:rsidRDefault="00AE05AC" w:rsidP="00AE05AC">
      <w:pPr>
        <w:rPr>
          <w:rFonts w:ascii="Arial" w:hAnsi="Arial" w:cs="Arial"/>
          <w:sz w:val="24"/>
          <w:szCs w:val="24"/>
        </w:rPr>
      </w:pPr>
      <w:r>
        <w:rPr>
          <w:rFonts w:ascii="Arial" w:hAnsi="Arial" w:cs="Arial"/>
          <w:sz w:val="24"/>
          <w:szCs w:val="24"/>
        </w:rPr>
        <w:t>To limit length of questionnaires and maximise validity of the overall validation, different measures were used for Groups 1 and 2.</w:t>
      </w:r>
    </w:p>
    <w:p w14:paraId="4F783D4A" w14:textId="77777777" w:rsidR="00AE05AC" w:rsidRPr="00D704B6" w:rsidRDefault="00AE05AC" w:rsidP="00AE05AC">
      <w:pPr>
        <w:pStyle w:val="ListParagraph"/>
        <w:numPr>
          <w:ilvl w:val="0"/>
          <w:numId w:val="6"/>
        </w:numPr>
        <w:rPr>
          <w:rFonts w:ascii="Arial" w:hAnsi="Arial" w:cs="Arial"/>
          <w:sz w:val="24"/>
          <w:szCs w:val="24"/>
        </w:rPr>
      </w:pPr>
      <w:r w:rsidRPr="00D704B6">
        <w:rPr>
          <w:rFonts w:ascii="Arial" w:hAnsi="Arial" w:cs="Arial"/>
          <w:sz w:val="24"/>
          <w:szCs w:val="24"/>
        </w:rPr>
        <w:t>Group 1 received Concerns about my Child, Child-Parent Relationship Scale, Short-Warwick Edinburgh Mental Wellbeing Scale.</w:t>
      </w:r>
    </w:p>
    <w:p w14:paraId="52D42868" w14:textId="77777777" w:rsidR="00AE05AC" w:rsidRPr="00D704B6" w:rsidRDefault="00AE05AC" w:rsidP="00AE05AC">
      <w:pPr>
        <w:pStyle w:val="ListParagraph"/>
        <w:numPr>
          <w:ilvl w:val="0"/>
          <w:numId w:val="6"/>
        </w:numPr>
        <w:rPr>
          <w:rFonts w:ascii="Arial" w:hAnsi="Arial" w:cs="Arial"/>
          <w:sz w:val="24"/>
          <w:szCs w:val="24"/>
        </w:rPr>
      </w:pPr>
      <w:r w:rsidRPr="00D704B6">
        <w:rPr>
          <w:rFonts w:ascii="Arial" w:hAnsi="Arial" w:cs="Arial"/>
          <w:sz w:val="24"/>
          <w:szCs w:val="24"/>
        </w:rPr>
        <w:t>Group 2 received Concerns about my Child Scale, The Parenting Scale, Short Warwick-Edinburgh Mental wellbeing Scale.</w:t>
      </w:r>
    </w:p>
    <w:p w14:paraId="301F0688" w14:textId="77777777" w:rsidR="00AE05AC" w:rsidRDefault="00AE05AC" w:rsidP="00AE05AC">
      <w:pPr>
        <w:rPr>
          <w:rFonts w:ascii="Arial" w:hAnsi="Arial" w:cs="Arial"/>
          <w:sz w:val="24"/>
          <w:szCs w:val="24"/>
        </w:rPr>
      </w:pPr>
      <w:r>
        <w:rPr>
          <w:rFonts w:ascii="Arial" w:hAnsi="Arial" w:cs="Arial"/>
          <w:sz w:val="24"/>
          <w:szCs w:val="24"/>
        </w:rPr>
        <w:t>Schools were asked to identify teachers of the children of participant parents who were sent an online (Term 1) or paper (Term 2) questionnaire to fill in to feedback on the child’s classroom behaviour.  As no appropriate validated scale was found, an abbreviated version of the unvalidated ‘Behaviour for Learning Rating Scale’ used by EPEC was chosen.</w:t>
      </w:r>
    </w:p>
    <w:p w14:paraId="5182BF1D" w14:textId="7B45E1C1" w:rsidR="00AE05AC" w:rsidRDefault="00AE05AC" w:rsidP="001670D1">
      <w:pPr>
        <w:rPr>
          <w:rFonts w:ascii="Arial" w:hAnsi="Arial" w:cs="Arial"/>
          <w:sz w:val="24"/>
          <w:szCs w:val="24"/>
        </w:rPr>
      </w:pPr>
      <w:r>
        <w:rPr>
          <w:rFonts w:ascii="Arial" w:hAnsi="Arial" w:cs="Arial"/>
          <w:sz w:val="24"/>
          <w:szCs w:val="24"/>
        </w:rPr>
        <w:t xml:space="preserve">At the same time schools were asked to recruit control parents with children in the same class and of the same gender as those of the parents participating in the course.  These parents were sent two online questionnaires, with the same content as the paper questionnaires filled in by participants, approximately 10 weeks apart and reimbursed £20 worth of shopping vouchers.  </w:t>
      </w:r>
    </w:p>
    <w:p w14:paraId="1FEA9647" w14:textId="77777777" w:rsidR="00AE05AC" w:rsidRDefault="00AE05AC" w:rsidP="00AE05AC">
      <w:pPr>
        <w:pStyle w:val="Heading4"/>
      </w:pPr>
      <w:bookmarkStart w:id="15" w:name="_Toc531105294"/>
      <w:r>
        <w:t>Outcome measures</w:t>
      </w:r>
      <w:bookmarkEnd w:id="15"/>
    </w:p>
    <w:p w14:paraId="0593D400" w14:textId="77777777" w:rsidR="00AE05AC" w:rsidRPr="003D01D9" w:rsidRDefault="00AE05AC" w:rsidP="00AE05AC">
      <w:pPr>
        <w:pStyle w:val="Heading5"/>
      </w:pPr>
      <w:r w:rsidRPr="002C079F">
        <w:t>Concerns About My Child Scale</w:t>
      </w:r>
      <w:r>
        <w:t xml:space="preserve"> (CAMC)</w:t>
      </w:r>
    </w:p>
    <w:p w14:paraId="1338ABF1" w14:textId="77777777" w:rsidR="00AE05AC" w:rsidRPr="00C40E1E" w:rsidRDefault="00AE05AC" w:rsidP="00AE05AC">
      <w:pPr>
        <w:rPr>
          <w:rFonts w:ascii="Arial" w:hAnsi="Arial" w:cs="Arial"/>
          <w:sz w:val="24"/>
          <w:szCs w:val="24"/>
        </w:rPr>
      </w:pPr>
      <w:r w:rsidRPr="002C079F">
        <w:rPr>
          <w:rFonts w:ascii="Arial" w:hAnsi="Arial" w:cs="Arial"/>
          <w:sz w:val="24"/>
          <w:szCs w:val="24"/>
        </w:rPr>
        <w:t xml:space="preserve">The </w:t>
      </w:r>
      <w:r>
        <w:rPr>
          <w:rFonts w:ascii="Arial" w:hAnsi="Arial" w:cs="Arial"/>
          <w:sz w:val="24"/>
          <w:szCs w:val="24"/>
        </w:rPr>
        <w:t>CAMC</w:t>
      </w:r>
      <w:r w:rsidRPr="002C079F">
        <w:rPr>
          <w:rFonts w:ascii="Arial" w:hAnsi="Arial" w:cs="Arial"/>
          <w:sz w:val="24"/>
          <w:szCs w:val="24"/>
        </w:rPr>
        <w:t xml:space="preserve"> is a three-item visual analogue scale that asks parents to identify problems with their child’s behaviour and rates them.  The scale has</w:t>
      </w:r>
      <w:r>
        <w:rPr>
          <w:rFonts w:ascii="Arial" w:hAnsi="Arial" w:cs="Arial"/>
          <w:sz w:val="24"/>
          <w:szCs w:val="24"/>
        </w:rPr>
        <w:t xml:space="preserve"> the advantage of </w:t>
      </w:r>
      <w:r w:rsidRPr="003049A1">
        <w:rPr>
          <w:rFonts w:ascii="Arial" w:hAnsi="Arial" w:cs="Arial"/>
          <w:sz w:val="24"/>
          <w:szCs w:val="24"/>
        </w:rPr>
        <w:t xml:space="preserve">using parent centred outcomes and has been used extensively and shown to be responsive to </w:t>
      </w:r>
      <w:r w:rsidRPr="00E40419">
        <w:rPr>
          <w:rFonts w:ascii="Arial" w:hAnsi="Arial" w:cs="Arial"/>
          <w:sz w:val="24"/>
          <w:szCs w:val="24"/>
        </w:rPr>
        <w:t>change in EPEC’s evaluations</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{"citationItems":[{"id":"ITEM-1","itemData":{"author":[{"dropping-particle":"","family":"Charalambides","given":"Monica","non-dropping-particle":"","parse-names":false,"suffix":""}],"id":"ITEM-1","issued":{"date-parts":[["0"]]},"title":"Title:Appraisals of Anomalous Experiences in Need for Care versus Non-Need for Care Groups Examining the Cognitive Route of Impact of Victimisation Life Events","type":"report"},"uris":["http://www.mendeley.com/documents/?uuid=e0162b90-f919-3870-9d1b-3d30a2632688"]}],"mendeley":{"formattedCitation":"(4)","plainTextFormattedCitation":"(4)","previouslyFormattedCitation":"(4)"},"properties":{"noteIndex":0},"schema":"https://github.com/citation-style-language/schema/raw/master/csl-citation.json"}</w:instrText>
      </w:r>
      <w:r>
        <w:rPr>
          <w:rFonts w:ascii="Arial" w:hAnsi="Arial" w:cs="Arial"/>
          <w:sz w:val="24"/>
          <w:szCs w:val="24"/>
        </w:rPr>
        <w:fldChar w:fldCharType="separate"/>
      </w:r>
      <w:r w:rsidRPr="00A118F9">
        <w:rPr>
          <w:rFonts w:ascii="Arial" w:hAnsi="Arial" w:cs="Arial"/>
          <w:noProof/>
          <w:sz w:val="24"/>
          <w:szCs w:val="24"/>
        </w:rPr>
        <w:t>(4)</w:t>
      </w:r>
      <w:r>
        <w:rPr>
          <w:rFonts w:ascii="Arial" w:hAnsi="Arial" w:cs="Arial"/>
          <w:sz w:val="24"/>
          <w:szCs w:val="24"/>
        </w:rPr>
        <w:fldChar w:fldCharType="end"/>
      </w:r>
      <w:r w:rsidRPr="00E40419">
        <w:rPr>
          <w:rFonts w:ascii="Arial" w:hAnsi="Arial" w:cs="Arial"/>
          <w:sz w:val="24"/>
          <w:szCs w:val="24"/>
        </w:rPr>
        <w:t>.</w:t>
      </w:r>
    </w:p>
    <w:p w14:paraId="0028E8EA" w14:textId="77777777" w:rsidR="00AE05AC" w:rsidRPr="003D01D9" w:rsidRDefault="00AE05AC" w:rsidP="00AE05AC">
      <w:pPr>
        <w:pStyle w:val="Heading5"/>
      </w:pPr>
      <w:r w:rsidRPr="002C079F">
        <w:t>S</w:t>
      </w:r>
      <w:r>
        <w:t>hort Warwick-Edinburgh Mental Wellbeing Scale (SWEMWBS)</w:t>
      </w:r>
    </w:p>
    <w:p w14:paraId="3C7BFA80" w14:textId="77777777" w:rsidR="00AE05AC" w:rsidRPr="002C079F" w:rsidRDefault="00AE05AC" w:rsidP="00AE05AC">
      <w:pPr>
        <w:rPr>
          <w:rFonts w:ascii="Arial" w:hAnsi="Arial" w:cs="Arial"/>
          <w:sz w:val="24"/>
          <w:szCs w:val="24"/>
        </w:rPr>
      </w:pPr>
      <w:r>
        <w:rPr>
          <w:rFonts w:ascii="Arial" w:hAnsi="Arial" w:cs="Arial"/>
          <w:sz w:val="24"/>
          <w:szCs w:val="24"/>
        </w:rPr>
        <w:lastRenderedPageBreak/>
        <w:t>SWEMWBS is a seven item 5point Likert scale that assesses mental wellbeing.  All items are positively worded.  It has been shown to be valid in several different cultural settings</w:t>
      </w:r>
      <w:r>
        <w:rPr>
          <w:rFonts w:ascii="Arial" w:hAnsi="Arial" w:cs="Arial"/>
          <w:sz w:val="24"/>
          <w:szCs w:val="24"/>
        </w:rPr>
        <w:fldChar w:fldCharType="begin" w:fldLock="1"/>
      </w:r>
      <w:r>
        <w:rPr>
          <w:rFonts w:ascii="Arial" w:hAnsi="Arial" w:cs="Arial"/>
          <w:sz w:val="24"/>
          <w:szCs w:val="24"/>
        </w:rPr>
        <w:instrText>ADDIN CSL_CITATION {"citationItems":[{"id":"ITEM-1","itemData":{"DOI":"10.1186/1477-7525-11-27","ISSN":"1477-7525","PMID":"23445544","abstract":"BACKGROUND We aimed to validate the Warwick-Edinburgh Mental Well-being Scale (WEMWBS) among English speaking adults representing two of the minority ethnic groups living in the UK, self-identified as Chinese or Pakistani by background, in a mixed methods study. METHODS Quantitative data were collected in two cities in the West Midlands, UK. Item response, dimensionality, internal consistency, and construct validity of the WEMWBS were assessed in Chinese and Pakistani groups separately, using data from both cities combined.Qualitative data were collected in the first city in eight focus groups of different ages recruited by the community workers. Three mixed sex Chinese and five single sex Pakistani groups discussed ease of completion and comprehension of items, together with overall reactions to the scale and underlying concept.Results of quantitative and qualitative analysis were examined for commonalities and differences. RESULTS Item completion and item total correlations were satisfactory in both groups. In the Chinese data, Exploratory Factor Analysis showed a single factor with loadings ranging from 0.60 to 0.82 for all 14 items. In the Pakistani data, three factors reached statistical significance; however, a substantial drop in eigenvalues between the first and second factors and the limited variance explained by the second and third factors supported a one-factor model. All items loaded on this factor from 0.51 to 0.83.In the Chinese and Pakistani data respectively, Cronbach's alpha was 0.92 (0.89 - 0.94) and 0.91 (0.88 - 0.94); Spearman's correlation with GHQ-12 was - 0.63 (-0.73 to -0.49) and -0.55 (-0.70 to -0.36), and with the WHO-5 0.62 (0.46-0.75) and 0.64 (0.50 to 0.76).Qualitative analysis revealed good comprehension and ease of completion of almost all items. Some culturally determined differences in understanding of mental well-being, which varied both between and within communities, emerged. CONCLUSIONS The WEMWBS was well received by members of both Pakistani and Chinese communities. It showed high levels of consistency and reliability compared with accepted criteria. Data were sufficiently strong to recommend the WEMWBS for use in general population surveys.","author":[{"dropping-particle":"","family":"Taggart","given":"Frances","non-dropping-particle":"","parse-names":false,"suffix":""},{"dropping-particle":"","family":"Friede","given":"Tim","non-dropping-particle":"","parse-names":false,"suffix":""},{"dropping-particle":"","family":"Weich","given":"Scott","non-dropping-particle":"","parse-names":false,"suffix":""},{"dropping-particle":"","family":"Clarke","given":"Aileen","non-dropping-particle":"","parse-names":false,"suffix":""},{"dropping-particle":"","family":"Johnson","given":"Mark","non-dropping-particle":"","parse-names":false,"suffix":""},{"dropping-particle":"","family":"Stewart-Brown","given":"Sarah","non-dropping-particle":"","parse-names":false,"suffix":""}],"container-title":"Health and Quality of Life Outcomes","id":"ITEM-1","issue":"1","issued":{"date-parts":[["2013","2","27"]]},"page":"27","title":"Cross cultural evaluation of the Warwick-Edinburgh mental well-being scale (WEMWBS) -a mixed methods study","type":"article-journal","volume":"11"},"uris":["http://www.mendeley.com/documents/?uuid=e3cf755c-58bc-32c9-8829-47bc2d5b2c5a"]}],"mendeley":{"formattedCitation":"(5)","plainTextFormattedCitation":"(5)","previouslyFormattedCitation":"(5)"},"properties":{"noteIndex":0},"schema":"https://github.com/citation-style-language/schema/raw/master/csl-citation.json"}</w:instrText>
      </w:r>
      <w:r>
        <w:rPr>
          <w:rFonts w:ascii="Arial" w:hAnsi="Arial" w:cs="Arial"/>
          <w:sz w:val="24"/>
          <w:szCs w:val="24"/>
        </w:rPr>
        <w:fldChar w:fldCharType="separate"/>
      </w:r>
      <w:r w:rsidRPr="00A118F9">
        <w:rPr>
          <w:rFonts w:ascii="Arial" w:hAnsi="Arial" w:cs="Arial"/>
          <w:noProof/>
          <w:sz w:val="24"/>
          <w:szCs w:val="24"/>
        </w:rPr>
        <w:t>(5)</w:t>
      </w:r>
      <w:r>
        <w:rPr>
          <w:rFonts w:ascii="Arial" w:hAnsi="Arial" w:cs="Arial"/>
          <w:sz w:val="24"/>
          <w:szCs w:val="24"/>
        </w:rPr>
        <w:fldChar w:fldCharType="end"/>
      </w:r>
      <w:r>
        <w:rPr>
          <w:rFonts w:ascii="Arial" w:hAnsi="Arial" w:cs="Arial"/>
          <w:sz w:val="24"/>
          <w:szCs w:val="24"/>
        </w:rPr>
        <w:t xml:space="preserve"> for ages 13years and up</w:t>
      </w:r>
      <w:r>
        <w:rPr>
          <w:rFonts w:ascii="Arial" w:hAnsi="Arial" w:cs="Arial"/>
          <w:sz w:val="24"/>
          <w:szCs w:val="24"/>
        </w:rPr>
        <w:fldChar w:fldCharType="begin" w:fldLock="1"/>
      </w:r>
      <w:r>
        <w:rPr>
          <w:rFonts w:ascii="Arial" w:hAnsi="Arial" w:cs="Arial"/>
          <w:sz w:val="24"/>
          <w:szCs w:val="24"/>
        </w:rPr>
        <w:instrText>ADDIN CSL_CITATION {"citationItems":[{"id":"ITEM-1","itemData":{"DOI":"10.1186/1471-2458-11-487","ISSN":"1471-2458","PMID":"21693055","abstract":"BACKGROUND Understanding and measuring mental health and wellbeing amongst teenagers has recently become a priority. The Warwick-Edinburgh Mental Well-being Scale (WEMWBS) is validated for measuring mental wellbeing in populations aged 16 years and over in the UK. We report here a study designed to establish the validity and reliability of WEMWBS in teenagers in the UK. METHODS WEMWBS and comparator scales, together with socio-demographic information and self-reported health, were incorporated into a self-administered questionnaire given to pupils aged 13 to 16 years in six schools in Scotland and England. Psychometric properties including internal consistency, correlations with comparator scales, test-retest stability and unidimensionality were investigated for WEMWBS. Twelve focus groups were undertaken to assess acceptability and comprehensibility of WEMWBS and were taped, transcribed and analysed thematically. RESULTS A total of 1,650 teenagers completed the questionnaire (response rate 80.8%). Mean WEMWBS score was 48.8 (SD 6.8; median 49). Response scores covered the full range (from 14 to 70). WEMWBS demonstrated strong internal consistency and a high Cronbach's alpha of 0.87 (95% CI (0.85-0.88), n = 1517). Measures of construct validity gave values as predicted. The correlation coefficient for WEMWBS total score and psychological wellbeing domain of the Kidscreen-27 was 0.59 (95% CI [0.55; 0.62]); for the Mental Health Continuum Short Form (MHC-SF) was 0.65, 95% CI [0.62; 0.69]; and for the WHO (WHO-5) Well-being Index 0.57 (95% CI [0.53; 0.61]). The correlation coefficient for the Strengths and Difficulties Questionnaire (SDQ) was -0.44 (95% CI [-0.49; -0.40]) and for the 12-item General Health Questionnaire (GHQ12) -0.45 (95% CI [-0.49; -0.40]). Test-retest reliability was acceptable (Intraclass correlation coefficient (ICC) 0.66 (95% CI [0.59; 0.72] n = 212)). Confirmatory factor analysis demonstrated one underlying factor. WEMWBS was significantly associated with the Family Affluence Score (WEMWBS increased with increasing household socio-economic status) and had a positive association with the physical health dimension of the Kidscreen-27, but was unrelated to age, gender or location/school. Eighty students took part in focus groups. In general, although some students considered some items open to misunderstanding or misinterpretation, WEMWBS was received positively and was considered comprehensible, and acceptable. CONCLUSIONS WEMWBS is a …","author":[{"dropping-particle":"","family":"Clarke","given":"Aileen","non-dropping-particle":"","parse-names":false,"suffix":""},{"dropping-particle":"","family":"Friede","given":"Tim","non-dropping-particle":"","parse-names":false,"suffix":""},{"dropping-particle":"","family":"Putz","given":"Rebecca","non-dropping-particle":"","parse-names":false,"suffix":""},{"dropping-particle":"","family":"Ashdown","given":"Jacquie","non-dropping-particle":"","parse-names":false,"suffix":""},{"dropping-particle":"","family":"Martin","given":"Steven","non-dropping-particle":"","parse-names":false,"suffix":""},{"dropping-particle":"","family":"Blake","given":"Amy","non-dropping-particle":"","parse-names":false,"suffix":""},{"dropping-particle":"","family":"Adi","given":"Yaser","non-dropping-particle":"","parse-names":false,"suffix":""},{"dropping-particle":"","family":"Parkinson","given":"Jane","non-dropping-particle":"","parse-names":false,"suffix":""},{"dropping-particle":"","family":"Flynn","given":"Pamela","non-dropping-particle":"","parse-names":false,"suffix":""},{"dropping-particle":"","family":"Platt","given":"Stephen","non-dropping-particle":"","parse-names":false,"suffix":""},{"dropping-particle":"","family":"Stewart-Brown","given":"Sarah","non-dropping-particle":"","parse-names":false,"suffix":""}],"container-title":"BMC Public Health","id":"ITEM-1","issue":"1","issued":{"date-parts":[["2011","12","21"]]},"page":"487","title":"Warwick-Edinburgh Mental Well-being Scale (WEMWBS): Validated for teenage school students in England and Scotland. A mixed methods assessment","type":"article-journal","volume":"11"},"uris":["http://www.mendeley.com/documents/?uuid=5de20c33-1ae2-3945-bd05-62138e593544"]}],"mendeley":{"formattedCitation":"(6)","plainTextFormattedCitation":"(6)","previouslyFormattedCitation":"(6)"},"properties":{"noteIndex":0},"schema":"https://github.com/citation-style-language/schema/raw/master/csl-citation.json"}</w:instrText>
      </w:r>
      <w:r>
        <w:rPr>
          <w:rFonts w:ascii="Arial" w:hAnsi="Arial" w:cs="Arial"/>
          <w:sz w:val="24"/>
          <w:szCs w:val="24"/>
        </w:rPr>
        <w:fldChar w:fldCharType="separate"/>
      </w:r>
      <w:r w:rsidRPr="00A118F9">
        <w:rPr>
          <w:rFonts w:ascii="Arial" w:hAnsi="Arial" w:cs="Arial"/>
          <w:noProof/>
          <w:sz w:val="24"/>
          <w:szCs w:val="24"/>
        </w:rPr>
        <w:t>(6)</w:t>
      </w:r>
      <w:r>
        <w:rPr>
          <w:rFonts w:ascii="Arial" w:hAnsi="Arial" w:cs="Arial"/>
          <w:sz w:val="24"/>
          <w:szCs w:val="24"/>
        </w:rPr>
        <w:fldChar w:fldCharType="end"/>
      </w:r>
      <w:r>
        <w:rPr>
          <w:rFonts w:ascii="Arial" w:hAnsi="Arial" w:cs="Arial"/>
          <w:sz w:val="24"/>
          <w:szCs w:val="24"/>
        </w:rPr>
        <w:t>.</w:t>
      </w:r>
    </w:p>
    <w:p w14:paraId="1FC97150" w14:textId="72C6D914" w:rsidR="00AE05AC" w:rsidRDefault="00AE05AC" w:rsidP="001670D1">
      <w:pPr>
        <w:rPr>
          <w:rFonts w:ascii="Arial" w:hAnsi="Arial" w:cs="Arial"/>
          <w:sz w:val="24"/>
          <w:szCs w:val="24"/>
        </w:rPr>
        <w:sectPr w:rsidR="00AE05AC" w:rsidSect="000B5575">
          <w:type w:val="continuous"/>
          <w:pgSz w:w="11906" w:h="16838"/>
          <w:pgMar w:top="1080" w:right="1440" w:bottom="1080" w:left="1440" w:header="708" w:footer="708" w:gutter="0"/>
          <w:cols w:space="708"/>
          <w:docGrid w:linePitch="360"/>
        </w:sectPr>
      </w:pPr>
    </w:p>
    <w:p w14:paraId="19BEE995" w14:textId="66141367" w:rsidR="00D124E0" w:rsidRDefault="00D124E0" w:rsidP="001670D1">
      <w:pPr>
        <w:rPr>
          <w:rFonts w:ascii="Arial" w:hAnsi="Arial" w:cs="Arial"/>
          <w:sz w:val="24"/>
          <w:szCs w:val="24"/>
        </w:rPr>
        <w:sectPr w:rsidR="00D124E0" w:rsidSect="00D124E0">
          <w:pgSz w:w="16838" w:h="11906" w:orient="landscape"/>
          <w:pgMar w:top="1440" w:right="1080" w:bottom="1440" w:left="1080" w:header="708" w:footer="708" w:gutter="0"/>
          <w:cols w:space="708"/>
          <w:docGrid w:linePitch="360"/>
        </w:sectPr>
      </w:pPr>
      <w:r>
        <w:rPr>
          <w:noProof/>
          <w:lang w:eastAsia="en-GB"/>
        </w:rPr>
        <w:lastRenderedPageBreak/>
        <w:drawing>
          <wp:anchor distT="0" distB="0" distL="114300" distR="114300" simplePos="0" relativeHeight="251714560" behindDoc="0" locked="0" layoutInCell="1" allowOverlap="1" wp14:anchorId="347618B8" wp14:editId="1D736843">
            <wp:simplePos x="0" y="0"/>
            <wp:positionH relativeFrom="margin">
              <wp:posOffset>6350</wp:posOffset>
            </wp:positionH>
            <wp:positionV relativeFrom="margin">
              <wp:posOffset>-272415</wp:posOffset>
            </wp:positionV>
            <wp:extent cx="6331585" cy="4434205"/>
            <wp:effectExtent l="19050" t="19050" r="12065" b="23495"/>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extLst>
                        <a:ext uri="{28A0092B-C50C-407E-A947-70E740481C1C}">
                          <a14:useLocalDpi xmlns:a14="http://schemas.microsoft.com/office/drawing/2010/main" val="0"/>
                        </a:ext>
                      </a:extLst>
                    </a:blip>
                    <a:stretch>
                      <a:fillRect/>
                    </a:stretch>
                  </pic:blipFill>
                  <pic:spPr>
                    <a:xfrm>
                      <a:off x="0" y="0"/>
                      <a:ext cx="6331585" cy="443420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7F0027C2" w14:textId="0E0CBD18" w:rsidR="006C1033" w:rsidRDefault="006C1033" w:rsidP="001670D1">
      <w:pPr>
        <w:rPr>
          <w:rFonts w:ascii="Arial" w:hAnsi="Arial" w:cs="Arial"/>
          <w:sz w:val="24"/>
          <w:szCs w:val="24"/>
        </w:rPr>
      </w:pPr>
    </w:p>
    <w:p w14:paraId="5A88F2CE" w14:textId="249AEA1D" w:rsidR="00FF36DC" w:rsidRDefault="006E3E80" w:rsidP="00FF36DC">
      <w:pPr>
        <w:keepNext/>
      </w:pPr>
      <w:r w:rsidRPr="00B17AC8">
        <w:rPr>
          <w:rFonts w:ascii="Arial" w:hAnsi="Arial" w:cs="Arial"/>
          <w:i/>
          <w:noProof/>
          <w:sz w:val="24"/>
          <w:szCs w:val="24"/>
          <w:lang w:eastAsia="en-GB"/>
        </w:rPr>
        <mc:AlternateContent>
          <mc:Choice Requires="wps">
            <w:drawing>
              <wp:anchor distT="0" distB="0" distL="114300" distR="114300" simplePos="0" relativeHeight="251615232" behindDoc="0" locked="0" layoutInCell="1" allowOverlap="1" wp14:anchorId="77D24E60" wp14:editId="3E03F30C">
                <wp:simplePos x="0" y="0"/>
                <wp:positionH relativeFrom="margin">
                  <wp:posOffset>6249035</wp:posOffset>
                </wp:positionH>
                <wp:positionV relativeFrom="margin">
                  <wp:posOffset>-280670</wp:posOffset>
                </wp:positionV>
                <wp:extent cx="3611880" cy="1403985"/>
                <wp:effectExtent l="0" t="0" r="26670" b="234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3985"/>
                        </a:xfrm>
                        <a:prstGeom prst="rect">
                          <a:avLst/>
                        </a:prstGeom>
                        <a:solidFill>
                          <a:srgbClr val="FFFFFF"/>
                        </a:solidFill>
                        <a:ln w="9525">
                          <a:solidFill>
                            <a:srgbClr val="000000"/>
                          </a:solidFill>
                          <a:miter lim="800000"/>
                          <a:headEnd/>
                          <a:tailEnd/>
                        </a:ln>
                      </wps:spPr>
                      <wps:txbx>
                        <w:txbxContent>
                          <w:p w14:paraId="64CB6537" w14:textId="77777777" w:rsidR="00334827" w:rsidRPr="006C1033" w:rsidRDefault="00334827" w:rsidP="00B17AC8">
                            <w:pPr>
                              <w:pStyle w:val="NormalWeb"/>
                              <w:spacing w:before="0" w:beforeAutospacing="0" w:after="0" w:afterAutospacing="0"/>
                              <w:jc w:val="center"/>
                              <w:rPr>
                                <w:rFonts w:ascii="Calibri" w:hAnsi="Calibri" w:cstheme="minorBidi"/>
                                <w:b/>
                                <w:bCs/>
                                <w:i/>
                                <w:color w:val="000000"/>
                                <w:sz w:val="16"/>
                                <w:szCs w:val="16"/>
                              </w:rPr>
                            </w:pPr>
                            <w:r w:rsidRPr="006C1033">
                              <w:rPr>
                                <w:rFonts w:ascii="Calibri" w:hAnsi="Calibri" w:cstheme="minorBidi"/>
                                <w:b/>
                                <w:bCs/>
                                <w:i/>
                                <w:color w:val="000000"/>
                                <w:sz w:val="16"/>
                                <w:szCs w:val="16"/>
                              </w:rPr>
                              <w:t>Interventions</w:t>
                            </w:r>
                          </w:p>
                          <w:p w14:paraId="69F6DE66" w14:textId="4C413227" w:rsidR="00334827" w:rsidRPr="006C1033" w:rsidRDefault="00334827" w:rsidP="00B17AC8">
                            <w:pPr>
                              <w:pStyle w:val="NormalWeb"/>
                              <w:spacing w:before="0" w:beforeAutospacing="0" w:after="0" w:afterAutospacing="0"/>
                              <w:ind w:left="720"/>
                              <w:rPr>
                                <w:i/>
                                <w:sz w:val="16"/>
                                <w:szCs w:val="16"/>
                              </w:rPr>
                            </w:pPr>
                            <w:r w:rsidRPr="006C1033">
                              <w:rPr>
                                <w:rFonts w:ascii="Calibri" w:hAnsi="Calibri" w:cstheme="minorBidi"/>
                                <w:i/>
                                <w:color w:val="000000"/>
                                <w:sz w:val="16"/>
                                <w:szCs w:val="16"/>
                              </w:rPr>
                              <w:t xml:space="preserve">1. Universal training delivered for Ealing professionals </w:t>
                            </w:r>
                          </w:p>
                          <w:p w14:paraId="3EBECCB7" w14:textId="77777777" w:rsidR="00334827" w:rsidRPr="006C1033" w:rsidRDefault="00334827" w:rsidP="00B17AC8">
                            <w:pPr>
                              <w:pStyle w:val="NormalWeb"/>
                              <w:spacing w:before="0" w:beforeAutospacing="0" w:after="0" w:afterAutospacing="0"/>
                              <w:ind w:left="720"/>
                              <w:rPr>
                                <w:i/>
                                <w:sz w:val="16"/>
                                <w:szCs w:val="16"/>
                              </w:rPr>
                            </w:pPr>
                            <w:r w:rsidRPr="006C1033">
                              <w:rPr>
                                <w:rFonts w:ascii="Calibri" w:hAnsi="Calibri" w:cstheme="minorBidi"/>
                                <w:i/>
                                <w:color w:val="000000"/>
                                <w:sz w:val="16"/>
                                <w:szCs w:val="16"/>
                              </w:rPr>
                              <w:t>2. EPEC trains facilitators and supervisors</w:t>
                            </w:r>
                          </w:p>
                          <w:p w14:paraId="38C06445" w14:textId="77777777" w:rsidR="00334827" w:rsidRPr="006C1033" w:rsidRDefault="00334827" w:rsidP="00B17AC8">
                            <w:pPr>
                              <w:pStyle w:val="NormalWeb"/>
                              <w:spacing w:before="0" w:beforeAutospacing="0" w:after="0" w:afterAutospacing="0"/>
                              <w:ind w:left="720"/>
                              <w:rPr>
                                <w:rFonts w:ascii="Calibri" w:hAnsi="Calibri" w:cstheme="minorBidi"/>
                                <w:i/>
                                <w:color w:val="000000"/>
                                <w:sz w:val="16"/>
                                <w:szCs w:val="16"/>
                              </w:rPr>
                            </w:pPr>
                            <w:r w:rsidRPr="006C1033">
                              <w:rPr>
                                <w:rFonts w:ascii="Calibri" w:hAnsi="Calibri" w:cstheme="minorBidi"/>
                                <w:i/>
                                <w:color w:val="000000"/>
                                <w:sz w:val="16"/>
                                <w:szCs w:val="16"/>
                              </w:rPr>
                              <w:t>3. Facilitators train parents</w:t>
                            </w:r>
                          </w:p>
                          <w:p w14:paraId="795EE19D" w14:textId="77777777" w:rsidR="00334827" w:rsidRPr="006C1033" w:rsidRDefault="00334827" w:rsidP="00B17AC8">
                            <w:pPr>
                              <w:spacing w:after="0" w:line="240" w:lineRule="auto"/>
                              <w:rPr>
                                <w:rFonts w:eastAsia="Times New Roman"/>
                                <w:i/>
                                <w:sz w:val="16"/>
                                <w:szCs w:val="16"/>
                              </w:rPr>
                            </w:pPr>
                          </w:p>
                          <w:p w14:paraId="4802480F" w14:textId="77777777" w:rsidR="00334827" w:rsidRPr="006C1033" w:rsidRDefault="00334827" w:rsidP="00B17AC8">
                            <w:pPr>
                              <w:pStyle w:val="NormalWeb"/>
                              <w:spacing w:before="0" w:beforeAutospacing="0" w:after="0" w:afterAutospacing="0"/>
                              <w:jc w:val="center"/>
                              <w:rPr>
                                <w:i/>
                                <w:sz w:val="16"/>
                                <w:szCs w:val="16"/>
                              </w:rPr>
                            </w:pPr>
                            <w:r w:rsidRPr="006C1033">
                              <w:rPr>
                                <w:rFonts w:ascii="Calibri" w:hAnsi="Calibri" w:cstheme="minorBidi"/>
                                <w:b/>
                                <w:bCs/>
                                <w:i/>
                                <w:color w:val="000000"/>
                                <w:sz w:val="16"/>
                                <w:szCs w:val="16"/>
                              </w:rPr>
                              <w:t>Rationale</w:t>
                            </w:r>
                          </w:p>
                          <w:p w14:paraId="1A934364" w14:textId="488629F5"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Schools that have had training will be able to identify children with</w:t>
                            </w:r>
                            <w:r>
                              <w:rPr>
                                <w:rFonts w:ascii="Calibri" w:hAnsi="Calibri"/>
                                <w:i/>
                                <w:color w:val="000000"/>
                                <w:sz w:val="16"/>
                                <w:szCs w:val="16"/>
                              </w:rPr>
                              <w:t xml:space="preserve"> behavioural problems</w:t>
                            </w:r>
                          </w:p>
                          <w:p w14:paraId="1E8D01F0"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Supervisors trained by EPEC will sustainably be able to supervise facilitators</w:t>
                            </w:r>
                          </w:p>
                          <w:p w14:paraId="229006EB"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School staff trained by EPEC will be able to deliver BAP programme independently</w:t>
                            </w:r>
                          </w:p>
                          <w:p w14:paraId="0A6617BA" w14:textId="5C6B8A00"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receiv</w:t>
                            </w:r>
                            <w:r>
                              <w:rPr>
                                <w:rFonts w:ascii="Calibri" w:hAnsi="Calibri"/>
                                <w:i/>
                                <w:color w:val="000000"/>
                                <w:sz w:val="16"/>
                                <w:szCs w:val="16"/>
                              </w:rPr>
                              <w:t>ing</w:t>
                            </w:r>
                            <w:r w:rsidRPr="006C1033">
                              <w:rPr>
                                <w:rFonts w:ascii="Calibri" w:hAnsi="Calibri"/>
                                <w:i/>
                                <w:color w:val="000000"/>
                                <w:sz w:val="16"/>
                                <w:szCs w:val="16"/>
                              </w:rPr>
                              <w:t xml:space="preserve"> BAP course will increase knowledge</w:t>
                            </w:r>
                            <w:r>
                              <w:rPr>
                                <w:rFonts w:ascii="Calibri" w:hAnsi="Calibri"/>
                                <w:i/>
                                <w:color w:val="000000"/>
                                <w:sz w:val="16"/>
                                <w:szCs w:val="16"/>
                              </w:rPr>
                              <w:t xml:space="preserve"> &amp;</w:t>
                            </w:r>
                            <w:r w:rsidRPr="006C1033">
                              <w:rPr>
                                <w:rFonts w:ascii="Calibri" w:hAnsi="Calibri"/>
                                <w:i/>
                                <w:color w:val="000000"/>
                                <w:sz w:val="16"/>
                                <w:szCs w:val="16"/>
                              </w:rPr>
                              <w:t xml:space="preserve"> self-awareness </w:t>
                            </w:r>
                          </w:p>
                          <w:p w14:paraId="09A8F073" w14:textId="728672DC"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who have received training will alter behaviours and be more empathic to children</w:t>
                            </w:r>
                          </w:p>
                          <w:p w14:paraId="311D0FE5"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Children will adapt behaviours as their needs are better met and they learn to self-regulate their own behaviour</w:t>
                            </w:r>
                          </w:p>
                          <w:p w14:paraId="42F78CCC" w14:textId="21CD20E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 xml:space="preserve">Changes to parent </w:t>
                            </w:r>
                            <w:r>
                              <w:rPr>
                                <w:rFonts w:ascii="Calibri" w:hAnsi="Calibri"/>
                                <w:i/>
                                <w:color w:val="000000"/>
                                <w:sz w:val="16"/>
                                <w:szCs w:val="16"/>
                              </w:rPr>
                              <w:t>&amp;</w:t>
                            </w:r>
                            <w:r w:rsidRPr="006C1033">
                              <w:rPr>
                                <w:rFonts w:ascii="Calibri" w:hAnsi="Calibri"/>
                                <w:i/>
                                <w:color w:val="000000"/>
                                <w:sz w:val="16"/>
                                <w:szCs w:val="16"/>
                              </w:rPr>
                              <w:t xml:space="preserve"> child behaviour will improve parent-child relations</w:t>
                            </w:r>
                          </w:p>
                          <w:p w14:paraId="2DE14853"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will experience less guilt and better psychosocial health</w:t>
                            </w:r>
                          </w:p>
                          <w:p w14:paraId="1C6B6E87" w14:textId="3190DBA6" w:rsidR="00334827" w:rsidRPr="006C1033" w:rsidRDefault="00334827" w:rsidP="001527AD">
                            <w:pPr>
                              <w:pStyle w:val="ListParagraph"/>
                              <w:numPr>
                                <w:ilvl w:val="0"/>
                                <w:numId w:val="4"/>
                              </w:numPr>
                              <w:spacing w:after="0" w:line="240" w:lineRule="auto"/>
                              <w:rPr>
                                <w:sz w:val="16"/>
                                <w:szCs w:val="16"/>
                              </w:rPr>
                            </w:pPr>
                            <w:r w:rsidRPr="006C1033">
                              <w:rPr>
                                <w:rFonts w:ascii="Calibri" w:hAnsi="Calibri"/>
                                <w:i/>
                                <w:color w:val="000000"/>
                                <w:sz w:val="16"/>
                                <w:szCs w:val="16"/>
                              </w:rPr>
                              <w:t>Less disruptive children and better parent-school lia</w:t>
                            </w:r>
                            <w:r>
                              <w:rPr>
                                <w:rFonts w:ascii="Calibri" w:hAnsi="Calibri"/>
                                <w:i/>
                                <w:color w:val="000000"/>
                                <w:sz w:val="16"/>
                                <w:szCs w:val="16"/>
                              </w:rPr>
                              <w:t>i</w:t>
                            </w:r>
                            <w:r w:rsidRPr="006C1033">
                              <w:rPr>
                                <w:rFonts w:ascii="Calibri" w:hAnsi="Calibri"/>
                                <w:i/>
                                <w:color w:val="000000"/>
                                <w:sz w:val="16"/>
                                <w:szCs w:val="16"/>
                              </w:rPr>
                              <w:t>son will increase attendance, educational attainment and decrease disruption caused by children with conduct disorder.  These changes may also benefit other pupils in the class and reduce teacher stress.</w:t>
                            </w:r>
                          </w:p>
                          <w:p w14:paraId="5361F757" w14:textId="77777777" w:rsidR="00334827" w:rsidRPr="006C1033" w:rsidRDefault="00334827" w:rsidP="006C1033">
                            <w:pPr>
                              <w:pStyle w:val="NormalWeb"/>
                              <w:spacing w:before="0" w:beforeAutospacing="0" w:after="0" w:afterAutospacing="0"/>
                              <w:rPr>
                                <w:i/>
                                <w:sz w:val="16"/>
                                <w:szCs w:val="16"/>
                              </w:rPr>
                            </w:pPr>
                          </w:p>
                          <w:p w14:paraId="59E705D1" w14:textId="77777777" w:rsidR="00334827" w:rsidRDefault="00334827" w:rsidP="006C1033">
                            <w:pPr>
                              <w:pStyle w:val="NormalWeb"/>
                              <w:spacing w:before="0" w:beforeAutospacing="0" w:after="0" w:afterAutospacing="0"/>
                              <w:jc w:val="center"/>
                              <w:rPr>
                                <w:rFonts w:ascii="Calibri" w:hAnsi="Calibri" w:cstheme="minorBidi"/>
                                <w:b/>
                                <w:bCs/>
                                <w:i/>
                                <w:color w:val="000000"/>
                                <w:sz w:val="16"/>
                                <w:szCs w:val="16"/>
                              </w:rPr>
                            </w:pPr>
                            <w:r w:rsidRPr="006C1033">
                              <w:rPr>
                                <w:rFonts w:ascii="Calibri" w:hAnsi="Calibri" w:cstheme="minorBidi"/>
                                <w:b/>
                                <w:bCs/>
                                <w:i/>
                                <w:color w:val="000000"/>
                                <w:sz w:val="16"/>
                                <w:szCs w:val="16"/>
                              </w:rPr>
                              <w:t xml:space="preserve">Assumptions </w:t>
                            </w:r>
                            <w:r>
                              <w:rPr>
                                <w:rFonts w:ascii="Calibri" w:hAnsi="Calibri" w:cstheme="minorBidi"/>
                                <w:b/>
                                <w:bCs/>
                                <w:i/>
                                <w:color w:val="000000"/>
                                <w:sz w:val="16"/>
                                <w:szCs w:val="16"/>
                              </w:rPr>
                              <w:t xml:space="preserve"> </w:t>
                            </w:r>
                          </w:p>
                          <w:p w14:paraId="705AAB1B" w14:textId="417FAB9A" w:rsidR="00334827" w:rsidRPr="006C1033" w:rsidRDefault="00334827" w:rsidP="006C1033">
                            <w:pPr>
                              <w:pStyle w:val="NormalWeb"/>
                              <w:spacing w:before="0" w:beforeAutospacing="0" w:after="0" w:afterAutospacing="0"/>
                              <w:jc w:val="center"/>
                              <w:rPr>
                                <w:i/>
                                <w:sz w:val="16"/>
                                <w:szCs w:val="16"/>
                              </w:rPr>
                            </w:pPr>
                            <w:r w:rsidRPr="006C1033">
                              <w:rPr>
                                <w:rFonts w:ascii="Calibri" w:hAnsi="Calibri" w:cstheme="minorBidi"/>
                                <w:b/>
                                <w:bCs/>
                                <w:i/>
                                <w:color w:val="000000"/>
                                <w:sz w:val="16"/>
                                <w:szCs w:val="16"/>
                              </w:rPr>
                              <w:t>(these factors will not adversely impact upon success of intervention)</w:t>
                            </w:r>
                          </w:p>
                          <w:p w14:paraId="616322B1" w14:textId="77777777" w:rsidR="00334827" w:rsidRPr="006C1033" w:rsidRDefault="00334827" w:rsidP="006E3E80">
                            <w:pPr>
                              <w:pStyle w:val="ListParagraph"/>
                              <w:numPr>
                                <w:ilvl w:val="0"/>
                                <w:numId w:val="25"/>
                              </w:numPr>
                              <w:spacing w:after="0" w:line="240" w:lineRule="auto"/>
                              <w:rPr>
                                <w:rFonts w:eastAsia="Times New Roman"/>
                                <w:i/>
                                <w:sz w:val="16"/>
                                <w:szCs w:val="16"/>
                              </w:rPr>
                            </w:pPr>
                            <w:bookmarkStart w:id="16" w:name="_Hlk482615727"/>
                            <w:r w:rsidRPr="006C1033">
                              <w:rPr>
                                <w:rFonts w:ascii="Calibri" w:hAnsi="Calibri"/>
                                <w:i/>
                                <w:color w:val="000000"/>
                                <w:sz w:val="16"/>
                                <w:szCs w:val="16"/>
                              </w:rPr>
                              <w:t xml:space="preserve">Links to CAMHS and other relevant services </w:t>
                            </w:r>
                          </w:p>
                          <w:p w14:paraId="3336D21E" w14:textId="48459C7A"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School engagement with pupils</w:t>
                            </w:r>
                            <w:r>
                              <w:rPr>
                                <w:rFonts w:ascii="Calibri" w:hAnsi="Calibri"/>
                                <w:i/>
                                <w:color w:val="000000"/>
                                <w:sz w:val="16"/>
                                <w:szCs w:val="16"/>
                              </w:rPr>
                              <w:t xml:space="preserve">’ mental health </w:t>
                            </w:r>
                            <w:r w:rsidRPr="006C1033">
                              <w:rPr>
                                <w:rFonts w:ascii="Calibri" w:hAnsi="Calibri"/>
                                <w:i/>
                                <w:color w:val="000000"/>
                                <w:sz w:val="16"/>
                                <w:szCs w:val="16"/>
                              </w:rPr>
                              <w:t xml:space="preserve"> </w:t>
                            </w:r>
                          </w:p>
                          <w:p w14:paraId="59279F5D"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Feasibility of SENCO/TAs to deliver training in addition to day job</w:t>
                            </w:r>
                          </w:p>
                          <w:p w14:paraId="6019A426"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 xml:space="preserve">Attitudes of school staff towards CAMHS/ parents and vice versa </w:t>
                            </w:r>
                          </w:p>
                          <w:bookmarkEnd w:id="16"/>
                          <w:p w14:paraId="52BB3F30"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Cultural beliefs regarding parenting</w:t>
                            </w:r>
                          </w:p>
                          <w:p w14:paraId="7473F82A"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Availability of parents to attend</w:t>
                            </w:r>
                          </w:p>
                          <w:p w14:paraId="20045A65"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Parental socioeconomic pressure</w:t>
                            </w:r>
                          </w:p>
                          <w:p w14:paraId="620CA756"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Languages and literacy; parental readiness/willingness to learn</w:t>
                            </w:r>
                          </w:p>
                          <w:p w14:paraId="00F85F05" w14:textId="433BD374"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Adequate facilities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D24E60" id="_x0000_t202" coordsize="21600,21600" o:spt="202" path="m,l,21600r21600,l21600,xe">
                <v:stroke joinstyle="miter"/>
                <v:path gradientshapeok="t" o:connecttype="rect"/>
              </v:shapetype>
              <v:shape id="Text Box 2" o:spid="_x0000_s1026" type="#_x0000_t202" style="position:absolute;margin-left:492.05pt;margin-top:-22.1pt;width:284.4pt;height:110.55pt;z-index:25161523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">
                <v:textbox style="mso-fit-shape-to-text:t">
                  <w:txbxContent>
                    <w:p w14:paraId="64CB6537" w14:textId="77777777" w:rsidR="00334827" w:rsidRPr="006C1033" w:rsidRDefault="00334827" w:rsidP="00B17AC8">
                      <w:pPr>
                        <w:pStyle w:val="NormalWeb"/>
                        <w:spacing w:before="0" w:beforeAutospacing="0" w:after="0" w:afterAutospacing="0"/>
                        <w:jc w:val="center"/>
                        <w:rPr>
                          <w:rFonts w:ascii="Calibri" w:hAnsi="Calibri" w:cstheme="minorBidi"/>
                          <w:b/>
                          <w:bCs/>
                          <w:i/>
                          <w:color w:val="000000"/>
                          <w:sz w:val="16"/>
                          <w:szCs w:val="16"/>
                        </w:rPr>
                      </w:pPr>
                      <w:r w:rsidRPr="006C1033">
                        <w:rPr>
                          <w:rFonts w:ascii="Calibri" w:hAnsi="Calibri" w:cstheme="minorBidi"/>
                          <w:b/>
                          <w:bCs/>
                          <w:i/>
                          <w:color w:val="000000"/>
                          <w:sz w:val="16"/>
                          <w:szCs w:val="16"/>
                        </w:rPr>
                        <w:t>Interventions</w:t>
                      </w:r>
                    </w:p>
                    <w:p w14:paraId="69F6DE66" w14:textId="4C413227" w:rsidR="00334827" w:rsidRPr="006C1033" w:rsidRDefault="00334827" w:rsidP="00B17AC8">
                      <w:pPr>
                        <w:pStyle w:val="NormalWeb"/>
                        <w:spacing w:before="0" w:beforeAutospacing="0" w:after="0" w:afterAutospacing="0"/>
                        <w:ind w:left="720"/>
                        <w:rPr>
                          <w:i/>
                          <w:sz w:val="16"/>
                          <w:szCs w:val="16"/>
                        </w:rPr>
                      </w:pPr>
                      <w:r w:rsidRPr="006C1033">
                        <w:rPr>
                          <w:rFonts w:ascii="Calibri" w:hAnsi="Calibri" w:cstheme="minorBidi"/>
                          <w:i/>
                          <w:color w:val="000000"/>
                          <w:sz w:val="16"/>
                          <w:szCs w:val="16"/>
                        </w:rPr>
                        <w:t xml:space="preserve">1. Universal training delivered for Ealing professionals </w:t>
                      </w:r>
                    </w:p>
                    <w:p w14:paraId="3EBECCB7" w14:textId="77777777" w:rsidR="00334827" w:rsidRPr="006C1033" w:rsidRDefault="00334827" w:rsidP="00B17AC8">
                      <w:pPr>
                        <w:pStyle w:val="NormalWeb"/>
                        <w:spacing w:before="0" w:beforeAutospacing="0" w:after="0" w:afterAutospacing="0"/>
                        <w:ind w:left="720"/>
                        <w:rPr>
                          <w:i/>
                          <w:sz w:val="16"/>
                          <w:szCs w:val="16"/>
                        </w:rPr>
                      </w:pPr>
                      <w:r w:rsidRPr="006C1033">
                        <w:rPr>
                          <w:rFonts w:ascii="Calibri" w:hAnsi="Calibri" w:cstheme="minorBidi"/>
                          <w:i/>
                          <w:color w:val="000000"/>
                          <w:sz w:val="16"/>
                          <w:szCs w:val="16"/>
                        </w:rPr>
                        <w:t>2. EPEC trains facilitators and supervisors</w:t>
                      </w:r>
                    </w:p>
                    <w:p w14:paraId="38C06445" w14:textId="77777777" w:rsidR="00334827" w:rsidRPr="006C1033" w:rsidRDefault="00334827" w:rsidP="00B17AC8">
                      <w:pPr>
                        <w:pStyle w:val="NormalWeb"/>
                        <w:spacing w:before="0" w:beforeAutospacing="0" w:after="0" w:afterAutospacing="0"/>
                        <w:ind w:left="720"/>
                        <w:rPr>
                          <w:rFonts w:ascii="Calibri" w:hAnsi="Calibri" w:cstheme="minorBidi"/>
                          <w:i/>
                          <w:color w:val="000000"/>
                          <w:sz w:val="16"/>
                          <w:szCs w:val="16"/>
                        </w:rPr>
                      </w:pPr>
                      <w:r w:rsidRPr="006C1033">
                        <w:rPr>
                          <w:rFonts w:ascii="Calibri" w:hAnsi="Calibri" w:cstheme="minorBidi"/>
                          <w:i/>
                          <w:color w:val="000000"/>
                          <w:sz w:val="16"/>
                          <w:szCs w:val="16"/>
                        </w:rPr>
                        <w:t>3. Facilitators train parents</w:t>
                      </w:r>
                    </w:p>
                    <w:p w14:paraId="795EE19D" w14:textId="77777777" w:rsidR="00334827" w:rsidRPr="006C1033" w:rsidRDefault="00334827" w:rsidP="00B17AC8">
                      <w:pPr>
                        <w:spacing w:after="0" w:line="240" w:lineRule="auto"/>
                        <w:rPr>
                          <w:rFonts w:eastAsia="Times New Roman"/>
                          <w:i/>
                          <w:sz w:val="16"/>
                          <w:szCs w:val="16"/>
                        </w:rPr>
                      </w:pPr>
                    </w:p>
                    <w:p w14:paraId="4802480F" w14:textId="77777777" w:rsidR="00334827" w:rsidRPr="006C1033" w:rsidRDefault="00334827" w:rsidP="00B17AC8">
                      <w:pPr>
                        <w:pStyle w:val="NormalWeb"/>
                        <w:spacing w:before="0" w:beforeAutospacing="0" w:after="0" w:afterAutospacing="0"/>
                        <w:jc w:val="center"/>
                        <w:rPr>
                          <w:i/>
                          <w:sz w:val="16"/>
                          <w:szCs w:val="16"/>
                        </w:rPr>
                      </w:pPr>
                      <w:r w:rsidRPr="006C1033">
                        <w:rPr>
                          <w:rFonts w:ascii="Calibri" w:hAnsi="Calibri" w:cstheme="minorBidi"/>
                          <w:b/>
                          <w:bCs/>
                          <w:i/>
                          <w:color w:val="000000"/>
                          <w:sz w:val="16"/>
                          <w:szCs w:val="16"/>
                        </w:rPr>
                        <w:t>Rationale</w:t>
                      </w:r>
                    </w:p>
                    <w:p w14:paraId="1A934364" w14:textId="488629F5"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Schools that have had training will be able to identify children with</w:t>
                      </w:r>
                      <w:r>
                        <w:rPr>
                          <w:rFonts w:ascii="Calibri" w:hAnsi="Calibri"/>
                          <w:i/>
                          <w:color w:val="000000"/>
                          <w:sz w:val="16"/>
                          <w:szCs w:val="16"/>
                        </w:rPr>
                        <w:t xml:space="preserve"> behavioural problems</w:t>
                      </w:r>
                    </w:p>
                    <w:p w14:paraId="1E8D01F0"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Supervisors trained by EPEC will sustainably be able to supervise facilitators</w:t>
                      </w:r>
                    </w:p>
                    <w:p w14:paraId="229006EB"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School staff trained by EPEC will be able to deliver BAP programme independently</w:t>
                      </w:r>
                    </w:p>
                    <w:p w14:paraId="0A6617BA" w14:textId="5C6B8A00"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receiv</w:t>
                      </w:r>
                      <w:r>
                        <w:rPr>
                          <w:rFonts w:ascii="Calibri" w:hAnsi="Calibri"/>
                          <w:i/>
                          <w:color w:val="000000"/>
                          <w:sz w:val="16"/>
                          <w:szCs w:val="16"/>
                        </w:rPr>
                        <w:t>ing</w:t>
                      </w:r>
                      <w:r w:rsidRPr="006C1033">
                        <w:rPr>
                          <w:rFonts w:ascii="Calibri" w:hAnsi="Calibri"/>
                          <w:i/>
                          <w:color w:val="000000"/>
                          <w:sz w:val="16"/>
                          <w:szCs w:val="16"/>
                        </w:rPr>
                        <w:t xml:space="preserve"> BAP course will increase knowledge</w:t>
                      </w:r>
                      <w:r>
                        <w:rPr>
                          <w:rFonts w:ascii="Calibri" w:hAnsi="Calibri"/>
                          <w:i/>
                          <w:color w:val="000000"/>
                          <w:sz w:val="16"/>
                          <w:szCs w:val="16"/>
                        </w:rPr>
                        <w:t xml:space="preserve"> &amp;</w:t>
                      </w:r>
                      <w:r w:rsidRPr="006C1033">
                        <w:rPr>
                          <w:rFonts w:ascii="Calibri" w:hAnsi="Calibri"/>
                          <w:i/>
                          <w:color w:val="000000"/>
                          <w:sz w:val="16"/>
                          <w:szCs w:val="16"/>
                        </w:rPr>
                        <w:t xml:space="preserve"> self-awareness </w:t>
                      </w:r>
                    </w:p>
                    <w:p w14:paraId="09A8F073" w14:textId="728672DC"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who have received training will alter behaviours and be more empathic to children</w:t>
                      </w:r>
                    </w:p>
                    <w:p w14:paraId="311D0FE5"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Children will adapt behaviours as their needs are better met and they learn to self-regulate their own behaviour</w:t>
                      </w:r>
                    </w:p>
                    <w:p w14:paraId="42F78CCC" w14:textId="21CD20E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 xml:space="preserve">Changes to parent </w:t>
                      </w:r>
                      <w:r>
                        <w:rPr>
                          <w:rFonts w:ascii="Calibri" w:hAnsi="Calibri"/>
                          <w:i/>
                          <w:color w:val="000000"/>
                          <w:sz w:val="16"/>
                          <w:szCs w:val="16"/>
                        </w:rPr>
                        <w:t>&amp;</w:t>
                      </w:r>
                      <w:r w:rsidRPr="006C1033">
                        <w:rPr>
                          <w:rFonts w:ascii="Calibri" w:hAnsi="Calibri"/>
                          <w:i/>
                          <w:color w:val="000000"/>
                          <w:sz w:val="16"/>
                          <w:szCs w:val="16"/>
                        </w:rPr>
                        <w:t xml:space="preserve"> child behaviour will improve parent-child relations</w:t>
                      </w:r>
                    </w:p>
                    <w:p w14:paraId="2DE14853" w14:textId="77777777" w:rsidR="00334827" w:rsidRPr="006C1033" w:rsidRDefault="00334827" w:rsidP="00B17AC8">
                      <w:pPr>
                        <w:pStyle w:val="ListParagraph"/>
                        <w:numPr>
                          <w:ilvl w:val="0"/>
                          <w:numId w:val="4"/>
                        </w:numPr>
                        <w:spacing w:after="0" w:line="240" w:lineRule="auto"/>
                        <w:rPr>
                          <w:rFonts w:eastAsia="Times New Roman"/>
                          <w:i/>
                          <w:sz w:val="16"/>
                          <w:szCs w:val="16"/>
                        </w:rPr>
                      </w:pPr>
                      <w:r w:rsidRPr="006C1033">
                        <w:rPr>
                          <w:rFonts w:ascii="Calibri" w:hAnsi="Calibri"/>
                          <w:i/>
                          <w:color w:val="000000"/>
                          <w:sz w:val="16"/>
                          <w:szCs w:val="16"/>
                        </w:rPr>
                        <w:t>Parents will experience less guilt and better psychosocial health</w:t>
                      </w:r>
                    </w:p>
                    <w:p w14:paraId="1C6B6E87" w14:textId="3190DBA6" w:rsidR="00334827" w:rsidRPr="006C1033" w:rsidRDefault="00334827" w:rsidP="001527AD">
                      <w:pPr>
                        <w:pStyle w:val="ListParagraph"/>
                        <w:numPr>
                          <w:ilvl w:val="0"/>
                          <w:numId w:val="4"/>
                        </w:numPr>
                        <w:spacing w:after="0" w:line="240" w:lineRule="auto"/>
                        <w:rPr>
                          <w:sz w:val="16"/>
                          <w:szCs w:val="16"/>
                        </w:rPr>
                      </w:pPr>
                      <w:r w:rsidRPr="006C1033">
                        <w:rPr>
                          <w:rFonts w:ascii="Calibri" w:hAnsi="Calibri"/>
                          <w:i/>
                          <w:color w:val="000000"/>
                          <w:sz w:val="16"/>
                          <w:szCs w:val="16"/>
                        </w:rPr>
                        <w:t>Less disruptive children and better parent-school lia</w:t>
                      </w:r>
                      <w:r>
                        <w:rPr>
                          <w:rFonts w:ascii="Calibri" w:hAnsi="Calibri"/>
                          <w:i/>
                          <w:color w:val="000000"/>
                          <w:sz w:val="16"/>
                          <w:szCs w:val="16"/>
                        </w:rPr>
                        <w:t>i</w:t>
                      </w:r>
                      <w:r w:rsidRPr="006C1033">
                        <w:rPr>
                          <w:rFonts w:ascii="Calibri" w:hAnsi="Calibri"/>
                          <w:i/>
                          <w:color w:val="000000"/>
                          <w:sz w:val="16"/>
                          <w:szCs w:val="16"/>
                        </w:rPr>
                        <w:t>son will increase attendance, educational attainment and decrease disruption caused by children with conduct disorder.  These changes may also benefit other pupils in the class and reduce teacher stress.</w:t>
                      </w:r>
                    </w:p>
                    <w:p w14:paraId="5361F757" w14:textId="77777777" w:rsidR="00334827" w:rsidRPr="006C1033" w:rsidRDefault="00334827" w:rsidP="006C1033">
                      <w:pPr>
                        <w:pStyle w:val="NormalWeb"/>
                        <w:spacing w:before="0" w:beforeAutospacing="0" w:after="0" w:afterAutospacing="0"/>
                        <w:rPr>
                          <w:i/>
                          <w:sz w:val="16"/>
                          <w:szCs w:val="16"/>
                        </w:rPr>
                      </w:pPr>
                    </w:p>
                    <w:p w14:paraId="59E705D1" w14:textId="77777777" w:rsidR="00334827" w:rsidRDefault="00334827" w:rsidP="006C1033">
                      <w:pPr>
                        <w:pStyle w:val="NormalWeb"/>
                        <w:spacing w:before="0" w:beforeAutospacing="0" w:after="0" w:afterAutospacing="0"/>
                        <w:jc w:val="center"/>
                        <w:rPr>
                          <w:rFonts w:ascii="Calibri" w:hAnsi="Calibri" w:cstheme="minorBidi"/>
                          <w:b/>
                          <w:bCs/>
                          <w:i/>
                          <w:color w:val="000000"/>
                          <w:sz w:val="16"/>
                          <w:szCs w:val="16"/>
                        </w:rPr>
                      </w:pPr>
                      <w:r w:rsidRPr="006C1033">
                        <w:rPr>
                          <w:rFonts w:ascii="Calibri" w:hAnsi="Calibri" w:cstheme="minorBidi"/>
                          <w:b/>
                          <w:bCs/>
                          <w:i/>
                          <w:color w:val="000000"/>
                          <w:sz w:val="16"/>
                          <w:szCs w:val="16"/>
                        </w:rPr>
                        <w:t xml:space="preserve">Assumptions </w:t>
                      </w:r>
                      <w:r>
                        <w:rPr>
                          <w:rFonts w:ascii="Calibri" w:hAnsi="Calibri" w:cstheme="minorBidi"/>
                          <w:b/>
                          <w:bCs/>
                          <w:i/>
                          <w:color w:val="000000"/>
                          <w:sz w:val="16"/>
                          <w:szCs w:val="16"/>
                        </w:rPr>
                        <w:t xml:space="preserve"> </w:t>
                      </w:r>
                    </w:p>
                    <w:p w14:paraId="705AAB1B" w14:textId="417FAB9A" w:rsidR="00334827" w:rsidRPr="006C1033" w:rsidRDefault="00334827" w:rsidP="006C1033">
                      <w:pPr>
                        <w:pStyle w:val="NormalWeb"/>
                        <w:spacing w:before="0" w:beforeAutospacing="0" w:after="0" w:afterAutospacing="0"/>
                        <w:jc w:val="center"/>
                        <w:rPr>
                          <w:i/>
                          <w:sz w:val="16"/>
                          <w:szCs w:val="16"/>
                        </w:rPr>
                      </w:pPr>
                      <w:r w:rsidRPr="006C1033">
                        <w:rPr>
                          <w:rFonts w:ascii="Calibri" w:hAnsi="Calibri" w:cstheme="minorBidi"/>
                          <w:b/>
                          <w:bCs/>
                          <w:i/>
                          <w:color w:val="000000"/>
                          <w:sz w:val="16"/>
                          <w:szCs w:val="16"/>
                        </w:rPr>
                        <w:t>(these factors will not adversely impact upon success of intervention)</w:t>
                      </w:r>
                    </w:p>
                    <w:p w14:paraId="616322B1" w14:textId="77777777" w:rsidR="00334827" w:rsidRPr="006C1033" w:rsidRDefault="00334827" w:rsidP="006E3E80">
                      <w:pPr>
                        <w:pStyle w:val="ListParagraph"/>
                        <w:numPr>
                          <w:ilvl w:val="0"/>
                          <w:numId w:val="25"/>
                        </w:numPr>
                        <w:spacing w:after="0" w:line="240" w:lineRule="auto"/>
                        <w:rPr>
                          <w:rFonts w:eastAsia="Times New Roman"/>
                          <w:i/>
                          <w:sz w:val="16"/>
                          <w:szCs w:val="16"/>
                        </w:rPr>
                      </w:pPr>
                      <w:bookmarkStart w:id="17" w:name="_Hlk482615727"/>
                      <w:r w:rsidRPr="006C1033">
                        <w:rPr>
                          <w:rFonts w:ascii="Calibri" w:hAnsi="Calibri"/>
                          <w:i/>
                          <w:color w:val="000000"/>
                          <w:sz w:val="16"/>
                          <w:szCs w:val="16"/>
                        </w:rPr>
                        <w:t xml:space="preserve">Links to CAMHS and other relevant services </w:t>
                      </w:r>
                    </w:p>
                    <w:p w14:paraId="3336D21E" w14:textId="48459C7A"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School engagement with pupils</w:t>
                      </w:r>
                      <w:r>
                        <w:rPr>
                          <w:rFonts w:ascii="Calibri" w:hAnsi="Calibri"/>
                          <w:i/>
                          <w:color w:val="000000"/>
                          <w:sz w:val="16"/>
                          <w:szCs w:val="16"/>
                        </w:rPr>
                        <w:t xml:space="preserve">’ mental health </w:t>
                      </w:r>
                      <w:r w:rsidRPr="006C1033">
                        <w:rPr>
                          <w:rFonts w:ascii="Calibri" w:hAnsi="Calibri"/>
                          <w:i/>
                          <w:color w:val="000000"/>
                          <w:sz w:val="16"/>
                          <w:szCs w:val="16"/>
                        </w:rPr>
                        <w:t xml:space="preserve"> </w:t>
                      </w:r>
                    </w:p>
                    <w:p w14:paraId="59279F5D"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Feasibility of SENCO/TAs to deliver training in addition to day job</w:t>
                      </w:r>
                    </w:p>
                    <w:p w14:paraId="6019A426"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 xml:space="preserve">Attitudes of school staff towards CAMHS/ parents and vice versa </w:t>
                      </w:r>
                    </w:p>
                    <w:bookmarkEnd w:id="17"/>
                    <w:p w14:paraId="52BB3F30"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Cultural beliefs regarding parenting</w:t>
                      </w:r>
                    </w:p>
                    <w:p w14:paraId="7473F82A"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Availability of parents to attend</w:t>
                      </w:r>
                    </w:p>
                    <w:p w14:paraId="20045A65"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Parental socioeconomic pressure</w:t>
                      </w:r>
                    </w:p>
                    <w:p w14:paraId="620CA756" w14:textId="77777777"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Languages and literacy; parental readiness/willingness to learn</w:t>
                      </w:r>
                    </w:p>
                    <w:p w14:paraId="00F85F05" w14:textId="433BD374" w:rsidR="00334827" w:rsidRPr="006C1033" w:rsidRDefault="00334827" w:rsidP="006E3E80">
                      <w:pPr>
                        <w:pStyle w:val="ListParagraph"/>
                        <w:numPr>
                          <w:ilvl w:val="0"/>
                          <w:numId w:val="25"/>
                        </w:numPr>
                        <w:spacing w:after="0" w:line="240" w:lineRule="auto"/>
                        <w:rPr>
                          <w:rFonts w:eastAsia="Times New Roman"/>
                          <w:i/>
                          <w:sz w:val="16"/>
                          <w:szCs w:val="16"/>
                        </w:rPr>
                      </w:pPr>
                      <w:r w:rsidRPr="006C1033">
                        <w:rPr>
                          <w:rFonts w:ascii="Calibri" w:hAnsi="Calibri"/>
                          <w:i/>
                          <w:color w:val="000000"/>
                          <w:sz w:val="16"/>
                          <w:szCs w:val="16"/>
                        </w:rPr>
                        <w:t>Adequate facilities available</w:t>
                      </w:r>
                    </w:p>
                  </w:txbxContent>
                </v:textbox>
                <w10:wrap type="square" anchorx="margin" anchory="margin"/>
              </v:shape>
            </w:pict>
          </mc:Fallback>
        </mc:AlternateContent>
      </w:r>
    </w:p>
    <w:p w14:paraId="57277C78" w14:textId="3BBC429D" w:rsidR="00B124BE" w:rsidRDefault="00FF36DC" w:rsidP="00FF36DC">
      <w:pPr>
        <w:pStyle w:val="Caption"/>
        <w:rPr>
          <w:sz w:val="24"/>
          <w:szCs w:val="24"/>
        </w:rPr>
      </w:pPr>
      <w:r w:rsidRPr="00FF36DC">
        <w:rPr>
          <w:sz w:val="24"/>
          <w:szCs w:val="24"/>
        </w:rPr>
        <w:t xml:space="preserve">Figure </w:t>
      </w:r>
      <w:r w:rsidRPr="00FF36DC">
        <w:rPr>
          <w:sz w:val="24"/>
          <w:szCs w:val="24"/>
        </w:rPr>
        <w:fldChar w:fldCharType="begin"/>
      </w:r>
      <w:r w:rsidRPr="00FF36DC">
        <w:rPr>
          <w:sz w:val="24"/>
          <w:szCs w:val="24"/>
        </w:rPr>
        <w:instrText xml:space="preserve"> SEQ Figure \* ARABIC </w:instrText>
      </w:r>
      <w:r w:rsidRPr="00FF36DC">
        <w:rPr>
          <w:sz w:val="24"/>
          <w:szCs w:val="24"/>
        </w:rPr>
        <w:fldChar w:fldCharType="separate"/>
      </w:r>
      <w:r w:rsidR="009A08CD">
        <w:rPr>
          <w:noProof/>
          <w:sz w:val="24"/>
          <w:szCs w:val="24"/>
        </w:rPr>
        <w:t>2</w:t>
      </w:r>
      <w:r w:rsidRPr="00FF36DC">
        <w:rPr>
          <w:sz w:val="24"/>
          <w:szCs w:val="24"/>
        </w:rPr>
        <w:fldChar w:fldCharType="end"/>
      </w:r>
      <w:r w:rsidR="006E3E80">
        <w:rPr>
          <w:sz w:val="24"/>
          <w:szCs w:val="24"/>
        </w:rPr>
        <w:t>: Theory of change model for Ealing Positive Parenting pilot programme</w:t>
      </w:r>
      <w:r w:rsidR="00B124BE">
        <w:br w:type="page"/>
      </w:r>
    </w:p>
    <w:p w14:paraId="4839E6F9" w14:textId="77777777" w:rsidR="006C1033" w:rsidRDefault="006C1033" w:rsidP="002C079F">
      <w:pPr>
        <w:pStyle w:val="Heading3"/>
        <w:sectPr w:rsidR="006C1033" w:rsidSect="00D124E0">
          <w:type w:val="continuous"/>
          <w:pgSz w:w="16838" w:h="11906" w:orient="landscape"/>
          <w:pgMar w:top="1440" w:right="1080" w:bottom="1440" w:left="1080" w:header="708" w:footer="708" w:gutter="0"/>
          <w:cols w:space="708"/>
          <w:docGrid w:linePitch="360"/>
        </w:sectPr>
      </w:pPr>
    </w:p>
    <w:p w14:paraId="3D05F986" w14:textId="6D9107E3" w:rsidR="002C079F" w:rsidRPr="003D01D9" w:rsidRDefault="002C079F" w:rsidP="003D01D9">
      <w:pPr>
        <w:pStyle w:val="Heading5"/>
      </w:pPr>
      <w:r w:rsidRPr="002C079F">
        <w:lastRenderedPageBreak/>
        <w:t>Child Parent Relationship Scale Short Form</w:t>
      </w:r>
      <w:r w:rsidR="00046298">
        <w:t xml:space="preserve"> (CPRS-SF)</w:t>
      </w:r>
    </w:p>
    <w:p w14:paraId="47AF913A" w14:textId="23E0F19F" w:rsidR="00046298" w:rsidRPr="002C079F" w:rsidRDefault="00046298" w:rsidP="002C079F">
      <w:pPr>
        <w:rPr>
          <w:rFonts w:ascii="Arial" w:hAnsi="Arial" w:cs="Arial"/>
          <w:sz w:val="24"/>
          <w:szCs w:val="24"/>
        </w:rPr>
      </w:pPr>
      <w:r>
        <w:rPr>
          <w:rFonts w:ascii="Arial" w:hAnsi="Arial" w:cs="Arial"/>
          <w:sz w:val="24"/>
          <w:szCs w:val="24"/>
        </w:rPr>
        <w:t>The CPRS-SF is a fifteen item</w:t>
      </w:r>
      <w:r w:rsidR="003D01D9">
        <w:rPr>
          <w:rFonts w:ascii="Arial" w:hAnsi="Arial" w:cs="Arial"/>
          <w:sz w:val="24"/>
          <w:szCs w:val="24"/>
        </w:rPr>
        <w:t xml:space="preserve"> 5</w:t>
      </w:r>
      <w:r w:rsidR="00C528ED">
        <w:rPr>
          <w:rFonts w:ascii="Arial" w:hAnsi="Arial" w:cs="Arial"/>
          <w:sz w:val="24"/>
          <w:szCs w:val="24"/>
        </w:rPr>
        <w:t>point</w:t>
      </w:r>
      <w:r>
        <w:rPr>
          <w:rFonts w:ascii="Arial" w:hAnsi="Arial" w:cs="Arial"/>
          <w:sz w:val="24"/>
          <w:szCs w:val="24"/>
        </w:rPr>
        <w:t xml:space="preserve"> </w:t>
      </w:r>
      <w:r w:rsidR="002D2964">
        <w:rPr>
          <w:rFonts w:ascii="Arial" w:hAnsi="Arial" w:cs="Arial"/>
          <w:sz w:val="24"/>
          <w:szCs w:val="24"/>
        </w:rPr>
        <w:t>L</w:t>
      </w:r>
      <w:r>
        <w:rPr>
          <w:rFonts w:ascii="Arial" w:hAnsi="Arial" w:cs="Arial"/>
          <w:sz w:val="24"/>
          <w:szCs w:val="24"/>
        </w:rPr>
        <w:t xml:space="preserve">ikert scale developed to measure the relationship </w:t>
      </w:r>
      <w:r w:rsidRPr="008B1BD6">
        <w:rPr>
          <w:rFonts w:ascii="Arial" w:hAnsi="Arial" w:cs="Arial"/>
          <w:sz w:val="24"/>
          <w:szCs w:val="24"/>
        </w:rPr>
        <w:t>between parents and children along two dimensions – conflict and closeness. The scale is validated for this purpose for 3 year olds and older</w:t>
      </w:r>
      <w:r w:rsidR="00AA6D70" w:rsidRPr="008B1BD6">
        <w:rPr>
          <w:rFonts w:ascii="Arial" w:hAnsi="Arial" w:cs="Arial"/>
          <w:sz w:val="24"/>
          <w:szCs w:val="24"/>
        </w:rPr>
        <w:fldChar w:fldCharType="begin" w:fldLock="1"/>
      </w:r>
      <w:r w:rsidR="00A118F9" w:rsidRPr="008B1BD6">
        <w:rPr>
          <w:rFonts w:ascii="Arial" w:hAnsi="Arial" w:cs="Arial"/>
          <w:sz w:val="24"/>
          <w:szCs w:val="24"/>
        </w:rPr>
        <w:instrText>ADDIN CSL_CITATION {"citationItems":[{"id":"ITEM-1","itemData":{"abstract":"The Child-Parent Relationship Scale (CPRS) was used to describe the stability and consistency of parents' perceptions of their relationships with their children (N = 563) across 3 years during the preschool to elementary school period for children enrolled in the NICHD Study of Early Child Care and Youth Development. Research questions pertained to stability of ratings and differences in reports for gender of parent and child. Another goal of the study was to further examine the psycho-metric properties of the CPRS, a 15-item self-report instrument assessing relational conflict and closeness. Maternal and paternal ratings of closeness and conflict were somewhat stable across this period. Mothers reported higher levels of closeness and conflict with both boys and girls at both 54 months and first grade than did fathers. Consistency between mothers' and fathers' reports was moderate and was higher for conflict than for closeness. Levels of parent agreement were dependent upon the gender of the child. Fathers reported more closeness with daughters than with sons, and they experienced an increase in their feelings of closeness with their children during this period, relative to mothers. Results are discussed in light of research on parent-child relationships and parents' perceptions. It is important to note that findings from this study reflect data collected from families with both a mother and father present during this 3-year period. The quality of the relational bond between parent and child affects children's emotional development, school performance, and social growth. Parents perceive their relationships with their children in a variety of ways and numerous researchers have attempted to assess these connections. This study investigated the stability of mothers' and fathers' perceptions of parent-child relationships with sons and daughters across 3 years during the transition to school. This study describes stability and patterns of parents' perceptions across time, gender, and informant in terms of dimensions of relational conflict and closeness. The results have implications for understanding how parents have different relational experiences with sons and daughters.","author":[{"dropping-particle":"","family":"Driscoll","given":"Kate","non-dropping-particle":"","parse-names":false,"suffix":""},{"dropping-particle":"","family":"Pianta","given":"Robert C","non-dropping-particle":"","parse-names":false,"suffix":""}],"id":"ITEM-1","issued":{"date-parts":[["0"]]},"title":"Mothers' and Fathers' Perceptions of Conflict and Closeness in Parent-Child Relationships during Early Childhood","type":"report"},"uris":["http://www.mendeley.com/documents/?uuid=0de619e5-3771-3242-b9ad-92d951a5b939"]}],"mendeley":{"formattedCitation":"(7)","plainTextFormattedCitation":"(7)","previouslyFormattedCitation":"(7)"},"properties":{"noteIndex":0},"schema":"https://github.com/citation-style-language/schema/raw/master/csl-citation.json"}</w:instrText>
      </w:r>
      <w:r w:rsidR="00AA6D70" w:rsidRPr="008B1BD6">
        <w:rPr>
          <w:rFonts w:ascii="Arial" w:hAnsi="Arial" w:cs="Arial"/>
          <w:sz w:val="24"/>
          <w:szCs w:val="24"/>
        </w:rPr>
        <w:fldChar w:fldCharType="separate"/>
      </w:r>
      <w:r w:rsidR="00A118F9" w:rsidRPr="008B1BD6">
        <w:rPr>
          <w:rFonts w:ascii="Arial" w:hAnsi="Arial" w:cs="Arial"/>
          <w:noProof/>
          <w:sz w:val="24"/>
          <w:szCs w:val="24"/>
        </w:rPr>
        <w:t>(7)</w:t>
      </w:r>
      <w:r w:rsidR="00AA6D70" w:rsidRPr="008B1BD6">
        <w:rPr>
          <w:rFonts w:ascii="Arial" w:hAnsi="Arial" w:cs="Arial"/>
          <w:sz w:val="24"/>
          <w:szCs w:val="24"/>
        </w:rPr>
        <w:fldChar w:fldCharType="end"/>
      </w:r>
      <w:r w:rsidRPr="008B1BD6">
        <w:rPr>
          <w:rFonts w:ascii="Arial" w:hAnsi="Arial" w:cs="Arial"/>
          <w:sz w:val="24"/>
          <w:szCs w:val="24"/>
        </w:rPr>
        <w:t xml:space="preserve"> and has been used in the National Head Start Impact Study in the US and the National Evaluation of Sure Start</w:t>
      </w:r>
      <w:r w:rsidR="008B1BD6" w:rsidRPr="008B1BD6">
        <w:rPr>
          <w:rFonts w:ascii="Arial" w:hAnsi="Arial" w:cs="Arial"/>
          <w:sz w:val="24"/>
          <w:szCs w:val="24"/>
        </w:rPr>
        <w:t xml:space="preserve"> </w:t>
      </w:r>
      <w:r w:rsidRPr="008B1BD6">
        <w:rPr>
          <w:rFonts w:ascii="Arial" w:hAnsi="Arial" w:cs="Arial"/>
          <w:sz w:val="24"/>
          <w:szCs w:val="24"/>
        </w:rPr>
        <w:t>in the UK</w:t>
      </w:r>
      <w:r w:rsidRPr="00046298">
        <w:rPr>
          <w:rFonts w:ascii="Arial" w:hAnsi="Arial" w:cs="Arial"/>
          <w:sz w:val="24"/>
          <w:szCs w:val="24"/>
        </w:rPr>
        <w:t>.</w:t>
      </w:r>
    </w:p>
    <w:p w14:paraId="74B6E28D" w14:textId="4651F92A" w:rsidR="002C079F" w:rsidRPr="003D01D9" w:rsidRDefault="002C079F" w:rsidP="003D01D9">
      <w:pPr>
        <w:pStyle w:val="Heading5"/>
      </w:pPr>
      <w:r w:rsidRPr="002C079F">
        <w:t>The Parenting Scale</w:t>
      </w:r>
    </w:p>
    <w:p w14:paraId="19305444" w14:textId="2E562041" w:rsidR="003D01D9" w:rsidRPr="002C079F" w:rsidRDefault="003D01D9" w:rsidP="002C079F">
      <w:pPr>
        <w:rPr>
          <w:rFonts w:ascii="Arial" w:hAnsi="Arial" w:cs="Arial"/>
          <w:sz w:val="24"/>
          <w:szCs w:val="24"/>
        </w:rPr>
      </w:pPr>
      <w:r>
        <w:rPr>
          <w:rFonts w:ascii="Arial" w:hAnsi="Arial" w:cs="Arial"/>
          <w:sz w:val="24"/>
          <w:szCs w:val="24"/>
        </w:rPr>
        <w:t xml:space="preserve">The Parenting Scale is a 30 item 7point </w:t>
      </w:r>
      <w:r w:rsidR="002D2964">
        <w:rPr>
          <w:rFonts w:ascii="Arial" w:hAnsi="Arial" w:cs="Arial"/>
          <w:sz w:val="24"/>
          <w:szCs w:val="24"/>
        </w:rPr>
        <w:t>L</w:t>
      </w:r>
      <w:r>
        <w:rPr>
          <w:rFonts w:ascii="Arial" w:hAnsi="Arial" w:cs="Arial"/>
          <w:sz w:val="24"/>
          <w:szCs w:val="24"/>
        </w:rPr>
        <w:t>ikert scale which scores parenting behaviours along dimensions of verbosity (talking a lot), laxity and over</w:t>
      </w:r>
      <w:r w:rsidR="001D7FAC">
        <w:rPr>
          <w:rFonts w:ascii="Arial" w:hAnsi="Arial" w:cs="Arial"/>
          <w:sz w:val="24"/>
          <w:szCs w:val="24"/>
        </w:rPr>
        <w:t>-</w:t>
      </w:r>
      <w:r>
        <w:rPr>
          <w:rFonts w:ascii="Arial" w:hAnsi="Arial" w:cs="Arial"/>
          <w:sz w:val="24"/>
          <w:szCs w:val="24"/>
        </w:rPr>
        <w:t>reactivity and is validated for use in parents of 3-8year olds</w:t>
      </w:r>
      <w:r w:rsidR="00575139">
        <w:rPr>
          <w:rFonts w:ascii="Arial" w:hAnsi="Arial" w:cs="Arial"/>
          <w:sz w:val="24"/>
          <w:szCs w:val="24"/>
        </w:rPr>
        <w:fldChar w:fldCharType="begin" w:fldLock="1"/>
      </w:r>
      <w:r w:rsidR="00A118F9">
        <w:rPr>
          <w:rFonts w:ascii="Arial" w:hAnsi="Arial" w:cs="Arial"/>
          <w:sz w:val="24"/>
          <w:szCs w:val="24"/>
        </w:rPr>
        <w:instrText>ADDIN CSL_CITATION {"citationItems":[{"id":"ITEM-1","itemData":{"DOI":"10.1037//1040-3590.5.2.137","ISSN":"1040-3590","author":[{"dropping-particle":"","family":"Arnold","given":"David S.","non-dropping-particle":"","parse-names":false,"suffix":""},{"dropping-particle":"","family":"O'Leary","given":"Susan G.","non-dropping-particle":"","parse-names":false,"suffix":""},{"dropping-particle":"","family":"Wolff","given":"Lisa S.","non-dropping-particle":"","parse-names":false,"suffix":""},{"dropping-particle":"","family":"Acker","given":"Maureen M.","non-dropping-particle":"","parse-names":false,"suffix":""}],"container-title":"Psychological Assessment","id":"ITEM-1","issue":"2","issued":{"date-parts":[["1993"]]},"page":"137-144","title":"The Parenting Scale: A measure of dysfunctional parenting in discipline situations.","type":"article-journal","volume":"5"},"uris":["http://www.mendeley.com/documents/?uuid=2159f3c4-edfc-3962-a8cc-66477131139e"]}],"mendeley":{"formattedCitation":"(8)","plainTextFormattedCitation":"(8)","previouslyFormattedCitation":"(8)"},"properties":{"noteIndex":0},"schema":"https://github.com/citation-style-language/schema/raw/master/csl-citation.json"}</w:instrText>
      </w:r>
      <w:r w:rsidR="00575139">
        <w:rPr>
          <w:rFonts w:ascii="Arial" w:hAnsi="Arial" w:cs="Arial"/>
          <w:sz w:val="24"/>
          <w:szCs w:val="24"/>
        </w:rPr>
        <w:fldChar w:fldCharType="separate"/>
      </w:r>
      <w:r w:rsidR="00A118F9" w:rsidRPr="00A118F9">
        <w:rPr>
          <w:rFonts w:ascii="Arial" w:hAnsi="Arial" w:cs="Arial"/>
          <w:noProof/>
          <w:sz w:val="24"/>
          <w:szCs w:val="24"/>
        </w:rPr>
        <w:t>(8)</w:t>
      </w:r>
      <w:r w:rsidR="00575139">
        <w:rPr>
          <w:rFonts w:ascii="Arial" w:hAnsi="Arial" w:cs="Arial"/>
          <w:sz w:val="24"/>
          <w:szCs w:val="24"/>
        </w:rPr>
        <w:fldChar w:fldCharType="end"/>
      </w:r>
      <w:r>
        <w:rPr>
          <w:rFonts w:ascii="Arial" w:hAnsi="Arial" w:cs="Arial"/>
          <w:sz w:val="24"/>
          <w:szCs w:val="24"/>
        </w:rPr>
        <w:t>.</w:t>
      </w:r>
    </w:p>
    <w:p w14:paraId="4DF1954F" w14:textId="30D61B05" w:rsidR="002C079F" w:rsidRPr="006916CC" w:rsidRDefault="002C079F" w:rsidP="006916CC">
      <w:pPr>
        <w:pStyle w:val="Heading5"/>
      </w:pPr>
      <w:r w:rsidRPr="002C079F">
        <w:t>Abbreviated Behaviour for learning rating scale</w:t>
      </w:r>
    </w:p>
    <w:p w14:paraId="35DEEED2" w14:textId="305ECA3C" w:rsidR="00B17AC8" w:rsidRDefault="003D01D9" w:rsidP="003D01D9">
      <w:pPr>
        <w:rPr>
          <w:rFonts w:ascii="Arial" w:hAnsi="Arial" w:cs="Arial"/>
          <w:sz w:val="24"/>
          <w:szCs w:val="24"/>
        </w:rPr>
      </w:pPr>
      <w:r w:rsidRPr="003049A1">
        <w:rPr>
          <w:rFonts w:ascii="Arial" w:hAnsi="Arial" w:cs="Arial"/>
          <w:sz w:val="24"/>
          <w:szCs w:val="24"/>
        </w:rPr>
        <w:t xml:space="preserve">The behaviour for learning rating scale is an unvalidated scale developed by </w:t>
      </w:r>
      <w:r w:rsidRPr="00E40419">
        <w:rPr>
          <w:rFonts w:ascii="Arial" w:hAnsi="Arial" w:cs="Arial"/>
          <w:sz w:val="24"/>
          <w:szCs w:val="24"/>
        </w:rPr>
        <w:t>EPEC</w:t>
      </w:r>
      <w:r w:rsidRPr="003D01D9">
        <w:rPr>
          <w:rFonts w:ascii="Arial" w:hAnsi="Arial" w:cs="Arial"/>
          <w:sz w:val="24"/>
          <w:szCs w:val="24"/>
        </w:rPr>
        <w:t xml:space="preserve"> consisting of 25 items on a 4point </w:t>
      </w:r>
      <w:r w:rsidR="00F847F7">
        <w:rPr>
          <w:rFonts w:ascii="Arial" w:hAnsi="Arial" w:cs="Arial"/>
          <w:sz w:val="24"/>
          <w:szCs w:val="24"/>
        </w:rPr>
        <w:t>L</w:t>
      </w:r>
      <w:r w:rsidRPr="003D01D9">
        <w:rPr>
          <w:rFonts w:ascii="Arial" w:hAnsi="Arial" w:cs="Arial"/>
          <w:sz w:val="24"/>
          <w:szCs w:val="24"/>
        </w:rPr>
        <w:t>ikert scale covering the following dimensions: managing feelings and behaviour; motivation and educational attainment; social skills; attendance; home-school relationship.  To maximise chance of return from teachers the evaluation team decided to abbreviate the scale to 10 items.</w:t>
      </w:r>
    </w:p>
    <w:p w14:paraId="75217BDF" w14:textId="77777777" w:rsidR="00196611" w:rsidRPr="006916CC" w:rsidRDefault="00196611" w:rsidP="00196611">
      <w:pPr>
        <w:pStyle w:val="Heading4"/>
      </w:pPr>
      <w:bookmarkStart w:id="17" w:name="_Toc531105295"/>
      <w:r w:rsidRPr="006916CC">
        <w:t>Analysis</w:t>
      </w:r>
      <w:bookmarkEnd w:id="17"/>
    </w:p>
    <w:p w14:paraId="26FC352A" w14:textId="0E38BA08" w:rsidR="00C87BE6" w:rsidRPr="003D01D9" w:rsidRDefault="00196611" w:rsidP="003D01D9">
      <w:pPr>
        <w:rPr>
          <w:rFonts w:ascii="Arial" w:hAnsi="Arial" w:cs="Arial"/>
          <w:sz w:val="24"/>
          <w:szCs w:val="24"/>
        </w:rPr>
      </w:pPr>
      <w:r>
        <w:rPr>
          <w:rFonts w:ascii="Arial" w:hAnsi="Arial" w:cs="Arial"/>
          <w:sz w:val="24"/>
          <w:szCs w:val="24"/>
        </w:rPr>
        <w:t>Quantitative data was transcribed by NR and NS</w:t>
      </w:r>
      <w:r w:rsidR="00E67F61">
        <w:rPr>
          <w:rFonts w:ascii="Arial" w:hAnsi="Arial" w:cs="Arial"/>
          <w:sz w:val="24"/>
          <w:szCs w:val="24"/>
        </w:rPr>
        <w:t xml:space="preserve"> into Excel</w:t>
      </w:r>
      <w:r>
        <w:rPr>
          <w:rFonts w:ascii="Arial" w:hAnsi="Arial" w:cs="Arial"/>
          <w:sz w:val="24"/>
          <w:szCs w:val="24"/>
        </w:rPr>
        <w:t xml:space="preserve">. </w:t>
      </w:r>
      <w:r w:rsidR="00CA3406">
        <w:rPr>
          <w:rFonts w:ascii="Arial" w:hAnsi="Arial" w:cs="Arial"/>
          <w:sz w:val="24"/>
          <w:szCs w:val="24"/>
        </w:rPr>
        <w:t xml:space="preserve">Control parents were manually matched to intervention parents from the same school </w:t>
      </w:r>
      <w:r w:rsidR="00E32DDF">
        <w:rPr>
          <w:rFonts w:ascii="Arial" w:hAnsi="Arial" w:cs="Arial"/>
          <w:sz w:val="24"/>
          <w:szCs w:val="24"/>
        </w:rPr>
        <w:t>based on</w:t>
      </w:r>
      <w:r w:rsidR="00CA3406">
        <w:rPr>
          <w:rFonts w:ascii="Arial" w:hAnsi="Arial" w:cs="Arial"/>
          <w:sz w:val="24"/>
          <w:szCs w:val="24"/>
        </w:rPr>
        <w:t xml:space="preserve"> child gender and date of birth (within 1 year).  </w:t>
      </w:r>
      <w:r w:rsidR="00E67F61">
        <w:rPr>
          <w:rFonts w:ascii="Arial" w:hAnsi="Arial" w:cs="Arial"/>
          <w:sz w:val="24"/>
          <w:szCs w:val="24"/>
        </w:rPr>
        <w:t xml:space="preserve">Descriptive analyses were undertaken in Excel.  Paired tests (or signed rank test if data was non-normally distributed) was used to test for significance of change in outcomes post-course. Post-course scores for parents attending the course and control parents were tested using ANCOVA, including school and ‘intervention’ (whether they attended the course) and controlling for pre-course scores as a covariate in the model. Statistical analyses were performed by NR in STATA 9. </w:t>
      </w:r>
      <w:r>
        <w:rPr>
          <w:rFonts w:ascii="Arial" w:hAnsi="Arial" w:cs="Arial"/>
          <w:sz w:val="24"/>
          <w:szCs w:val="24"/>
        </w:rPr>
        <w:t xml:space="preserve">Responses with missing data were dropped for </w:t>
      </w:r>
      <w:r w:rsidR="00E67F61">
        <w:rPr>
          <w:rFonts w:ascii="Arial" w:hAnsi="Arial" w:cs="Arial"/>
          <w:sz w:val="24"/>
          <w:szCs w:val="24"/>
        </w:rPr>
        <w:t>any</w:t>
      </w:r>
      <w:r>
        <w:rPr>
          <w:rFonts w:ascii="Arial" w:hAnsi="Arial" w:cs="Arial"/>
          <w:sz w:val="24"/>
          <w:szCs w:val="24"/>
        </w:rPr>
        <w:t xml:space="preserve"> analys</w:t>
      </w:r>
      <w:r w:rsidR="00E67F61">
        <w:rPr>
          <w:rFonts w:ascii="Arial" w:hAnsi="Arial" w:cs="Arial"/>
          <w:sz w:val="24"/>
          <w:szCs w:val="24"/>
        </w:rPr>
        <w:t>e</w:t>
      </w:r>
      <w:r>
        <w:rPr>
          <w:rFonts w:ascii="Arial" w:hAnsi="Arial" w:cs="Arial"/>
          <w:sz w:val="24"/>
          <w:szCs w:val="24"/>
        </w:rPr>
        <w:t>s</w:t>
      </w:r>
      <w:r w:rsidR="00E67F61">
        <w:rPr>
          <w:rFonts w:ascii="Arial" w:hAnsi="Arial" w:cs="Arial"/>
          <w:sz w:val="24"/>
          <w:szCs w:val="24"/>
        </w:rPr>
        <w:t xml:space="preserve"> involving the missing data points</w:t>
      </w:r>
      <w:r>
        <w:rPr>
          <w:rFonts w:ascii="Arial" w:hAnsi="Arial" w:cs="Arial"/>
          <w:sz w:val="24"/>
          <w:szCs w:val="24"/>
        </w:rPr>
        <w:t xml:space="preserve">. </w:t>
      </w:r>
    </w:p>
    <w:p w14:paraId="269EF6D7" w14:textId="6BC20824" w:rsidR="00B17AC8" w:rsidRDefault="006916CC" w:rsidP="006916CC">
      <w:pPr>
        <w:pStyle w:val="Heading3"/>
      </w:pPr>
      <w:bookmarkStart w:id="18" w:name="_Toc531105296"/>
      <w:r>
        <w:t>Qualitative</w:t>
      </w:r>
      <w:bookmarkEnd w:id="18"/>
    </w:p>
    <w:p w14:paraId="5F9C908C" w14:textId="1462364F" w:rsidR="006916CC" w:rsidRDefault="006916CC" w:rsidP="006916CC">
      <w:pPr>
        <w:pStyle w:val="Heading4"/>
      </w:pPr>
      <w:bookmarkStart w:id="19" w:name="_Toc531105297"/>
      <w:r>
        <w:t>Data Collection</w:t>
      </w:r>
      <w:bookmarkEnd w:id="19"/>
    </w:p>
    <w:p w14:paraId="4B4F90E2" w14:textId="5383BE1D" w:rsidR="006916CC" w:rsidRPr="006916CC" w:rsidRDefault="00E32DDF" w:rsidP="006916CC">
      <w:pPr>
        <w:pStyle w:val="Heading5"/>
      </w:pPr>
      <w:r>
        <w:t>Pre-Course</w:t>
      </w:r>
    </w:p>
    <w:p w14:paraId="1ABF4A97" w14:textId="37EE8A99" w:rsidR="006916CC" w:rsidRDefault="006916CC" w:rsidP="006916CC">
      <w:pPr>
        <w:rPr>
          <w:rFonts w:ascii="Arial" w:hAnsi="Arial" w:cs="Arial"/>
          <w:sz w:val="24"/>
          <w:szCs w:val="24"/>
        </w:rPr>
      </w:pPr>
      <w:r w:rsidRPr="006916CC">
        <w:rPr>
          <w:rFonts w:ascii="Arial" w:hAnsi="Arial" w:cs="Arial"/>
          <w:sz w:val="24"/>
          <w:szCs w:val="24"/>
        </w:rPr>
        <w:t xml:space="preserve">Focus groups were held at each of the </w:t>
      </w:r>
      <w:r>
        <w:rPr>
          <w:rFonts w:ascii="Arial" w:hAnsi="Arial" w:cs="Arial"/>
          <w:sz w:val="24"/>
          <w:szCs w:val="24"/>
        </w:rPr>
        <w:t>seven</w:t>
      </w:r>
      <w:r w:rsidRPr="006916CC">
        <w:rPr>
          <w:rFonts w:ascii="Arial" w:hAnsi="Arial" w:cs="Arial"/>
          <w:sz w:val="24"/>
          <w:szCs w:val="24"/>
        </w:rPr>
        <w:t xml:space="preserve"> schools taking part before the start of </w:t>
      </w:r>
      <w:r w:rsidR="00C528ED">
        <w:rPr>
          <w:rFonts w:ascii="Arial" w:hAnsi="Arial" w:cs="Arial"/>
          <w:sz w:val="24"/>
          <w:szCs w:val="24"/>
        </w:rPr>
        <w:t>the Being a P</w:t>
      </w:r>
      <w:r>
        <w:rPr>
          <w:rFonts w:ascii="Arial" w:hAnsi="Arial" w:cs="Arial"/>
          <w:sz w:val="24"/>
          <w:szCs w:val="24"/>
        </w:rPr>
        <w:t>arent programmes.</w:t>
      </w:r>
      <w:r w:rsidR="009B6078">
        <w:rPr>
          <w:rFonts w:ascii="Arial" w:hAnsi="Arial" w:cs="Arial"/>
          <w:sz w:val="24"/>
          <w:szCs w:val="24"/>
        </w:rPr>
        <w:t xml:space="preserve"> </w:t>
      </w:r>
      <w:r w:rsidRPr="006916CC">
        <w:rPr>
          <w:rFonts w:ascii="Arial" w:hAnsi="Arial" w:cs="Arial"/>
          <w:sz w:val="24"/>
          <w:szCs w:val="24"/>
        </w:rPr>
        <w:t>Schools were asked to place adverts inviting parents to take part, with compe</w:t>
      </w:r>
      <w:r w:rsidR="00C528ED">
        <w:rPr>
          <w:rFonts w:ascii="Arial" w:hAnsi="Arial" w:cs="Arial"/>
          <w:sz w:val="24"/>
          <w:szCs w:val="24"/>
        </w:rPr>
        <w:t>nsation of £20 of shopping</w:t>
      </w:r>
      <w:r w:rsidRPr="006916CC">
        <w:rPr>
          <w:rFonts w:ascii="Arial" w:hAnsi="Arial" w:cs="Arial"/>
          <w:sz w:val="24"/>
          <w:szCs w:val="24"/>
        </w:rPr>
        <w:t xml:space="preserve"> vouchers for their time. </w:t>
      </w:r>
      <w:r w:rsidR="009B6078">
        <w:rPr>
          <w:rFonts w:ascii="Arial" w:hAnsi="Arial" w:cs="Arial"/>
          <w:sz w:val="24"/>
          <w:szCs w:val="24"/>
        </w:rPr>
        <w:t xml:space="preserve">A focus group was also held with facilitators during their training.  </w:t>
      </w:r>
      <w:r w:rsidRPr="006916CC">
        <w:rPr>
          <w:rFonts w:ascii="Arial" w:hAnsi="Arial" w:cs="Arial"/>
          <w:sz w:val="24"/>
          <w:szCs w:val="24"/>
        </w:rPr>
        <w:t xml:space="preserve"> A guide was developed based upon the theory of change pathway, aim</w:t>
      </w:r>
      <w:r w:rsidR="001527AD">
        <w:rPr>
          <w:rFonts w:ascii="Arial" w:hAnsi="Arial" w:cs="Arial"/>
          <w:sz w:val="24"/>
          <w:szCs w:val="24"/>
        </w:rPr>
        <w:t>ing</w:t>
      </w:r>
      <w:r w:rsidRPr="006916CC">
        <w:rPr>
          <w:rFonts w:ascii="Arial" w:hAnsi="Arial" w:cs="Arial"/>
          <w:sz w:val="24"/>
          <w:szCs w:val="24"/>
        </w:rPr>
        <w:t xml:space="preserve"> to investigate parent’s beliefs and attitudes around parenting, the school and factors affecting </w:t>
      </w:r>
      <w:r w:rsidRPr="003049A1">
        <w:rPr>
          <w:rFonts w:ascii="Arial" w:hAnsi="Arial" w:cs="Arial"/>
          <w:sz w:val="24"/>
          <w:szCs w:val="24"/>
        </w:rPr>
        <w:t xml:space="preserve">parenting locally, as well as exploration of parents’ attitudes toward seeking help for parenting and attending parenting courses. </w:t>
      </w:r>
    </w:p>
    <w:p w14:paraId="27DDAE29" w14:textId="0411EA00" w:rsidR="006916CC" w:rsidRDefault="006916CC" w:rsidP="006916CC">
      <w:pPr>
        <w:pStyle w:val="Heading5"/>
      </w:pPr>
      <w:r>
        <w:t>Post Course</w:t>
      </w:r>
    </w:p>
    <w:p w14:paraId="7E6F2AEA" w14:textId="5547CF92" w:rsidR="006916CC" w:rsidRDefault="006916CC" w:rsidP="006916CC">
      <w:pPr>
        <w:rPr>
          <w:rFonts w:ascii="Arial" w:hAnsi="Arial" w:cs="Arial"/>
          <w:sz w:val="24"/>
          <w:szCs w:val="24"/>
        </w:rPr>
      </w:pPr>
      <w:r>
        <w:rPr>
          <w:rFonts w:ascii="Arial" w:hAnsi="Arial" w:cs="Arial"/>
          <w:sz w:val="24"/>
          <w:szCs w:val="24"/>
        </w:rPr>
        <w:lastRenderedPageBreak/>
        <w:t xml:space="preserve">Focus groups were carried out at </w:t>
      </w:r>
      <w:r w:rsidR="009B6078">
        <w:rPr>
          <w:rFonts w:ascii="Arial" w:hAnsi="Arial" w:cs="Arial"/>
          <w:sz w:val="24"/>
          <w:szCs w:val="24"/>
        </w:rPr>
        <w:t>participating schools at the end of the course.  In five of the schools these were post Group 1.  In the remaining two</w:t>
      </w:r>
      <w:r w:rsidR="004008DE">
        <w:rPr>
          <w:rFonts w:ascii="Arial" w:hAnsi="Arial" w:cs="Arial"/>
          <w:sz w:val="24"/>
          <w:szCs w:val="24"/>
        </w:rPr>
        <w:t>,</w:t>
      </w:r>
      <w:r w:rsidR="009B6078">
        <w:rPr>
          <w:rFonts w:ascii="Arial" w:hAnsi="Arial" w:cs="Arial"/>
          <w:sz w:val="24"/>
          <w:szCs w:val="24"/>
        </w:rPr>
        <w:t xml:space="preserve"> and for facilitators, these were post Group 2. </w:t>
      </w:r>
      <w:r w:rsidR="009B6078" w:rsidRPr="009B6078">
        <w:rPr>
          <w:rFonts w:ascii="Arial" w:hAnsi="Arial" w:cs="Arial"/>
          <w:sz w:val="24"/>
          <w:szCs w:val="24"/>
        </w:rPr>
        <w:t>Questions were designed to investigate parent’s beliefs and attitudes around parenting, the school and factors affecting parenting locally, as well as exploration of parents’ attitudes toward seeking help for parenting and attending parenting courses.</w:t>
      </w:r>
      <w:r w:rsidR="009B6078">
        <w:rPr>
          <w:rFonts w:ascii="Arial" w:hAnsi="Arial" w:cs="Arial"/>
          <w:sz w:val="24"/>
          <w:szCs w:val="24"/>
        </w:rPr>
        <w:t xml:space="preserve">  </w:t>
      </w:r>
    </w:p>
    <w:p w14:paraId="2E99AE1B" w14:textId="4555DA90" w:rsidR="003E113B" w:rsidRPr="00196611" w:rsidRDefault="00196611" w:rsidP="00196611">
      <w:pPr>
        <w:pStyle w:val="Heading5"/>
      </w:pPr>
      <w:r>
        <w:t>Facilitator Interviews</w:t>
      </w:r>
      <w:r w:rsidR="003E113B">
        <w:rPr>
          <w:rFonts w:ascii="Arial" w:hAnsi="Arial" w:cs="Arial"/>
          <w:sz w:val="24"/>
          <w:szCs w:val="24"/>
        </w:rPr>
        <w:t xml:space="preserve"> </w:t>
      </w:r>
    </w:p>
    <w:p w14:paraId="0CDAF77B" w14:textId="3EF2F286" w:rsidR="00196611" w:rsidRDefault="003E113B" w:rsidP="006916CC">
      <w:pPr>
        <w:rPr>
          <w:rFonts w:ascii="Arial" w:hAnsi="Arial" w:cs="Arial"/>
          <w:sz w:val="24"/>
          <w:szCs w:val="24"/>
        </w:rPr>
      </w:pPr>
      <w:r>
        <w:rPr>
          <w:rFonts w:ascii="Arial" w:hAnsi="Arial" w:cs="Arial"/>
          <w:sz w:val="24"/>
          <w:szCs w:val="24"/>
        </w:rPr>
        <w:t xml:space="preserve">All facilitators from the second term (7 schools, 7 facilitator pairs) were asked to be interviewed. Semi-structured interviews were undertaken with 4 facilitator pairs from 4 of the schools (A, B, F &amp; G) </w:t>
      </w:r>
      <w:r w:rsidR="004008DE">
        <w:rPr>
          <w:rFonts w:ascii="Arial" w:hAnsi="Arial" w:cs="Arial"/>
          <w:sz w:val="24"/>
          <w:szCs w:val="24"/>
        </w:rPr>
        <w:t>who offered</w:t>
      </w:r>
      <w:r>
        <w:rPr>
          <w:rFonts w:ascii="Arial" w:hAnsi="Arial" w:cs="Arial"/>
          <w:sz w:val="24"/>
          <w:szCs w:val="24"/>
        </w:rPr>
        <w:t xml:space="preserve"> availability for interview. </w:t>
      </w:r>
      <w:r w:rsidRPr="009B6078">
        <w:rPr>
          <w:rFonts w:ascii="Arial" w:hAnsi="Arial" w:cs="Arial"/>
          <w:sz w:val="24"/>
          <w:szCs w:val="24"/>
        </w:rPr>
        <w:t xml:space="preserve">Questions were designed to </w:t>
      </w:r>
      <w:r w:rsidRPr="003049A1">
        <w:rPr>
          <w:rFonts w:ascii="Arial" w:hAnsi="Arial" w:cs="Arial"/>
          <w:sz w:val="24"/>
          <w:szCs w:val="24"/>
        </w:rPr>
        <w:t>investigate facilitators</w:t>
      </w:r>
      <w:r w:rsidR="004008DE">
        <w:rPr>
          <w:rFonts w:ascii="Arial" w:hAnsi="Arial" w:cs="Arial"/>
          <w:sz w:val="24"/>
          <w:szCs w:val="24"/>
        </w:rPr>
        <w:t>’</w:t>
      </w:r>
      <w:r w:rsidRPr="003049A1">
        <w:rPr>
          <w:rFonts w:ascii="Arial" w:hAnsi="Arial" w:cs="Arial"/>
          <w:sz w:val="24"/>
          <w:szCs w:val="24"/>
        </w:rPr>
        <w:t xml:space="preserve"> observations of the families taking part, and their experience of delivering the cours</w:t>
      </w:r>
      <w:r w:rsidR="004008DE">
        <w:rPr>
          <w:rFonts w:ascii="Arial" w:hAnsi="Arial" w:cs="Arial"/>
          <w:sz w:val="24"/>
          <w:szCs w:val="24"/>
        </w:rPr>
        <w:t>e</w:t>
      </w:r>
      <w:r w:rsidRPr="003049A1">
        <w:rPr>
          <w:rFonts w:ascii="Arial" w:hAnsi="Arial" w:cs="Arial"/>
          <w:sz w:val="24"/>
          <w:szCs w:val="24"/>
        </w:rPr>
        <w:t xml:space="preserve"> in the school setting. </w:t>
      </w:r>
    </w:p>
    <w:p w14:paraId="18284674" w14:textId="28D6DB39" w:rsidR="006916CC" w:rsidRDefault="004008DE" w:rsidP="006916CC">
      <w:pPr>
        <w:rPr>
          <w:rFonts w:ascii="Arial" w:hAnsi="Arial" w:cs="Arial"/>
          <w:sz w:val="24"/>
          <w:szCs w:val="24"/>
        </w:rPr>
      </w:pPr>
      <w:r>
        <w:rPr>
          <w:rFonts w:ascii="Arial" w:hAnsi="Arial" w:cs="Arial"/>
          <w:sz w:val="24"/>
          <w:szCs w:val="24"/>
        </w:rPr>
        <w:t>All f</w:t>
      </w:r>
      <w:r w:rsidR="006916CC" w:rsidRPr="006916CC">
        <w:rPr>
          <w:rFonts w:ascii="Arial" w:hAnsi="Arial" w:cs="Arial"/>
          <w:sz w:val="24"/>
          <w:szCs w:val="24"/>
        </w:rPr>
        <w:t>ocus groups</w:t>
      </w:r>
      <w:r w:rsidR="00196611">
        <w:rPr>
          <w:rFonts w:ascii="Arial" w:hAnsi="Arial" w:cs="Arial"/>
          <w:sz w:val="24"/>
          <w:szCs w:val="24"/>
        </w:rPr>
        <w:t xml:space="preserve"> and interviews</w:t>
      </w:r>
      <w:r w:rsidR="006916CC" w:rsidRPr="006916CC">
        <w:rPr>
          <w:rFonts w:ascii="Arial" w:hAnsi="Arial" w:cs="Arial"/>
          <w:sz w:val="24"/>
          <w:szCs w:val="24"/>
        </w:rPr>
        <w:t xml:space="preserve"> were facilitated by one of four experienced members of the evaluation team.   Interviewers were prompted to adopt a semi-structured interview style, allowing conversation to flow naturally yet aiming to cover all key points addressed by the questions.</w:t>
      </w:r>
    </w:p>
    <w:p w14:paraId="5C238BB5" w14:textId="77777777" w:rsidR="006916CC" w:rsidRPr="006916CC" w:rsidRDefault="006916CC" w:rsidP="006916CC">
      <w:pPr>
        <w:pStyle w:val="Heading4"/>
      </w:pPr>
      <w:bookmarkStart w:id="20" w:name="_Toc531105298"/>
      <w:r w:rsidRPr="006916CC">
        <w:t>Analysis</w:t>
      </w:r>
      <w:bookmarkEnd w:id="20"/>
    </w:p>
    <w:p w14:paraId="367839BE" w14:textId="7AD74A5C" w:rsidR="006916CC" w:rsidRDefault="006916CC" w:rsidP="006916CC">
      <w:pPr>
        <w:rPr>
          <w:rFonts w:ascii="Arial" w:hAnsi="Arial" w:cs="Arial"/>
          <w:sz w:val="24"/>
          <w:szCs w:val="24"/>
        </w:rPr>
      </w:pPr>
      <w:r w:rsidRPr="006916CC">
        <w:rPr>
          <w:rFonts w:ascii="Arial" w:hAnsi="Arial" w:cs="Arial"/>
          <w:sz w:val="24"/>
          <w:szCs w:val="24"/>
        </w:rPr>
        <w:t>Focus groups</w:t>
      </w:r>
      <w:r w:rsidR="00196611">
        <w:rPr>
          <w:rFonts w:ascii="Arial" w:hAnsi="Arial" w:cs="Arial"/>
          <w:sz w:val="24"/>
          <w:szCs w:val="24"/>
        </w:rPr>
        <w:t xml:space="preserve"> </w:t>
      </w:r>
      <w:r w:rsidRPr="006916CC">
        <w:rPr>
          <w:rFonts w:ascii="Arial" w:hAnsi="Arial" w:cs="Arial"/>
          <w:sz w:val="24"/>
          <w:szCs w:val="24"/>
        </w:rPr>
        <w:t>were transcribed verbatim and uploaded onto NVivo 11 software to aid thematic analysis.  NS and NR read all transcripts and agreed a coding frame for key themes.  Cod</w:t>
      </w:r>
      <w:r w:rsidR="009B6078">
        <w:rPr>
          <w:rFonts w:ascii="Arial" w:hAnsi="Arial" w:cs="Arial"/>
          <w:sz w:val="24"/>
          <w:szCs w:val="24"/>
        </w:rPr>
        <w:t>es were then fragmented to ident</w:t>
      </w:r>
      <w:r w:rsidRPr="006916CC">
        <w:rPr>
          <w:rFonts w:ascii="Arial" w:hAnsi="Arial" w:cs="Arial"/>
          <w:sz w:val="24"/>
          <w:szCs w:val="24"/>
        </w:rPr>
        <w:t>ify deeper themes for discussion.</w:t>
      </w:r>
    </w:p>
    <w:p w14:paraId="3C4507C5" w14:textId="3F47F293" w:rsidR="009B6078" w:rsidRDefault="009B6078" w:rsidP="009B6078">
      <w:pPr>
        <w:pStyle w:val="Heading3"/>
      </w:pPr>
      <w:bookmarkStart w:id="21" w:name="_Toc531105299"/>
      <w:r>
        <w:t>Mixed Methods</w:t>
      </w:r>
      <w:bookmarkEnd w:id="21"/>
    </w:p>
    <w:p w14:paraId="0BCA86F9" w14:textId="2A944E35" w:rsidR="009B6078" w:rsidRPr="00CA3406" w:rsidRDefault="00196611" w:rsidP="009B6078">
      <w:pPr>
        <w:rPr>
          <w:rFonts w:ascii="Arial" w:hAnsi="Arial" w:cs="Arial"/>
          <w:sz w:val="24"/>
          <w:szCs w:val="24"/>
        </w:rPr>
      </w:pPr>
      <w:r w:rsidRPr="00CA3406">
        <w:rPr>
          <w:rFonts w:ascii="Arial" w:hAnsi="Arial" w:cs="Arial"/>
          <w:sz w:val="24"/>
          <w:szCs w:val="24"/>
        </w:rPr>
        <w:t>Quantitative and qualitative findings wer</w:t>
      </w:r>
      <w:r w:rsidR="00CA3406" w:rsidRPr="00CA3406">
        <w:rPr>
          <w:rFonts w:ascii="Arial" w:hAnsi="Arial" w:cs="Arial"/>
          <w:sz w:val="24"/>
          <w:szCs w:val="24"/>
        </w:rPr>
        <w:t xml:space="preserve">e analysed together </w:t>
      </w:r>
      <w:r w:rsidR="009B6078" w:rsidRPr="00CA3406">
        <w:rPr>
          <w:rFonts w:ascii="Arial" w:hAnsi="Arial" w:cs="Arial"/>
          <w:sz w:val="24"/>
          <w:szCs w:val="24"/>
        </w:rPr>
        <w:t>using</w:t>
      </w:r>
      <w:r w:rsidR="00285405" w:rsidRPr="00CA3406">
        <w:rPr>
          <w:rFonts w:ascii="Arial" w:hAnsi="Arial" w:cs="Arial"/>
          <w:sz w:val="24"/>
          <w:szCs w:val="24"/>
        </w:rPr>
        <w:t xml:space="preserve"> triangulation to look for convergence and divergenc</w:t>
      </w:r>
      <w:r w:rsidRPr="00CA3406">
        <w:rPr>
          <w:rFonts w:ascii="Arial" w:hAnsi="Arial" w:cs="Arial"/>
          <w:sz w:val="24"/>
          <w:szCs w:val="24"/>
        </w:rPr>
        <w:t xml:space="preserve">e </w:t>
      </w:r>
      <w:r w:rsidR="00CA3406" w:rsidRPr="00CA3406">
        <w:rPr>
          <w:rFonts w:ascii="Arial" w:hAnsi="Arial" w:cs="Arial"/>
          <w:sz w:val="24"/>
          <w:szCs w:val="24"/>
        </w:rPr>
        <w:t>of findings</w:t>
      </w:r>
      <w:r w:rsidR="00A118F9">
        <w:rPr>
          <w:rFonts w:ascii="Arial" w:hAnsi="Arial" w:cs="Arial"/>
          <w:sz w:val="24"/>
          <w:szCs w:val="24"/>
        </w:rPr>
        <w:fldChar w:fldCharType="begin" w:fldLock="1"/>
      </w:r>
      <w:r w:rsidR="00F40F7C">
        <w:rPr>
          <w:rFonts w:ascii="Arial" w:hAnsi="Arial" w:cs="Arial"/>
          <w:sz w:val="24"/>
          <w:szCs w:val="24"/>
        </w:rPr>
        <w:instrText>ADDIN CSL_CITATION {"citationItems":[{"id":"ITEM-1","itemData":{"DOI":"10.1037/0022-0167.52.2.224","author":[{"dropping-particle":"","family":"Hanson","given":"William E","non-dropping-particle":"","parse-names":false,"suffix":""},{"dropping-particle":"","family":"Creswell","given":"John W","non-dropping-particle":"","parse-names":false,"suffix":""},{"dropping-particle":"","family":"Plano Clark","given":"Vicki L","non-dropping-particle":"","parse-names":false,"suffix":""},{"dropping-particle":"","family":"Petska","given":"Kelly S","non-dropping-particle":"","parse-names":false,"suffix":""},{"dropping-particle":"","family":"David Creswell","given":"J","non-dropping-particle":"","parse-names":false,"suffix":""},{"dropping-particle":"","family":"Clark","given":"Plano","non-dropping-particle":"","parse-names":false,"suffix":""},{"dropping-particle":"","family":"David","given":"J","non-dropping-particle":"","parse-names":false,"suffix":""}],"id":"ITEM-1","issued":{"date-parts":[["2005"]]},"title":"Mixed Methods Research Designs in Counseling Psychology","type":"article-journal","volume":"373"},"uris":["http://www.mendeley.com/documents/?uuid=dfa199a9-93ea-3745-ba23-0f16b3e54a5d"]}],"mendeley":{"formattedCitation":"(9)","plainTextFormattedCitation":"(9)","previouslyFormattedCitation":"(9)"},"properties":{"noteIndex":0},"schema":"https://github.com/citation-style-language/schema/raw/master/csl-citation.json"}</w:instrText>
      </w:r>
      <w:r w:rsidR="00A118F9">
        <w:rPr>
          <w:rFonts w:ascii="Arial" w:hAnsi="Arial" w:cs="Arial"/>
          <w:sz w:val="24"/>
          <w:szCs w:val="24"/>
        </w:rPr>
        <w:fldChar w:fldCharType="separate"/>
      </w:r>
      <w:r w:rsidR="00A118F9" w:rsidRPr="00A118F9">
        <w:rPr>
          <w:rFonts w:ascii="Arial" w:hAnsi="Arial" w:cs="Arial"/>
          <w:noProof/>
          <w:sz w:val="24"/>
          <w:szCs w:val="24"/>
        </w:rPr>
        <w:t>(9)</w:t>
      </w:r>
      <w:r w:rsidR="00A118F9">
        <w:rPr>
          <w:rFonts w:ascii="Arial" w:hAnsi="Arial" w:cs="Arial"/>
          <w:sz w:val="24"/>
          <w:szCs w:val="24"/>
        </w:rPr>
        <w:fldChar w:fldCharType="end"/>
      </w:r>
      <w:r w:rsidR="001D7FAC">
        <w:rPr>
          <w:rFonts w:ascii="Arial" w:hAnsi="Arial" w:cs="Arial"/>
          <w:sz w:val="24"/>
          <w:szCs w:val="24"/>
        </w:rPr>
        <w:t>.</w:t>
      </w:r>
    </w:p>
    <w:p w14:paraId="700B7BD9" w14:textId="6FB8A206" w:rsidR="009B6078" w:rsidRPr="00080F63" w:rsidRDefault="009B6078" w:rsidP="009B6078">
      <w:pPr>
        <w:pStyle w:val="Heading3"/>
      </w:pPr>
      <w:bookmarkStart w:id="22" w:name="_Toc531105300"/>
      <w:r w:rsidRPr="00080F63">
        <w:t>Economic</w:t>
      </w:r>
      <w:bookmarkEnd w:id="22"/>
    </w:p>
    <w:p w14:paraId="3B17B644" w14:textId="17F4F019" w:rsidR="00CA3406" w:rsidRPr="00080F63" w:rsidRDefault="00080F63" w:rsidP="001670D1">
      <w:pPr>
        <w:rPr>
          <w:rFonts w:ascii="Arial" w:hAnsi="Arial" w:cs="Arial"/>
          <w:sz w:val="24"/>
          <w:szCs w:val="24"/>
        </w:rPr>
      </w:pPr>
      <w:r w:rsidRPr="00080F63">
        <w:rPr>
          <w:rFonts w:ascii="Arial" w:hAnsi="Arial" w:cs="Arial"/>
          <w:sz w:val="24"/>
          <w:szCs w:val="24"/>
        </w:rPr>
        <w:t xml:space="preserve">Costs of procurement of an evidence-based package, staff training, school recruitment, project management &amp; supervision were collated alongside activity to generate </w:t>
      </w:r>
      <w:r>
        <w:rPr>
          <w:rFonts w:ascii="Arial" w:hAnsi="Arial" w:cs="Arial"/>
          <w:sz w:val="24"/>
          <w:szCs w:val="24"/>
        </w:rPr>
        <w:t>(</w:t>
      </w:r>
      <w:r w:rsidR="00E32DDF">
        <w:rPr>
          <w:rFonts w:ascii="Arial" w:hAnsi="Arial" w:cs="Arial"/>
          <w:sz w:val="24"/>
          <w:szCs w:val="24"/>
        </w:rPr>
        <w:t>I</w:t>
      </w:r>
      <w:r>
        <w:rPr>
          <w:rFonts w:ascii="Arial" w:hAnsi="Arial" w:cs="Arial"/>
          <w:sz w:val="24"/>
          <w:szCs w:val="24"/>
        </w:rPr>
        <w:t xml:space="preserve">) </w:t>
      </w:r>
      <w:r w:rsidRPr="00080F63">
        <w:rPr>
          <w:rFonts w:ascii="Arial" w:hAnsi="Arial" w:cs="Arial"/>
          <w:sz w:val="24"/>
          <w:szCs w:val="24"/>
        </w:rPr>
        <w:t xml:space="preserve">an </w:t>
      </w:r>
      <w:r w:rsidRPr="0096620F">
        <w:rPr>
          <w:rFonts w:ascii="Arial" w:hAnsi="Arial" w:cs="Arial"/>
          <w:sz w:val="24"/>
          <w:szCs w:val="24"/>
        </w:rPr>
        <w:t xml:space="preserve">average cost per parent participating and completing the programme, and (ii) a cost per school. </w:t>
      </w:r>
      <w:r w:rsidR="00E84391" w:rsidRPr="0096620F">
        <w:rPr>
          <w:rFonts w:ascii="Arial" w:hAnsi="Arial" w:cs="Arial"/>
          <w:sz w:val="24"/>
          <w:szCs w:val="24"/>
        </w:rPr>
        <w:t xml:space="preserve">Costs for continued delivery in Year 2 were </w:t>
      </w:r>
      <w:r w:rsidR="0096620F" w:rsidRPr="0096620F">
        <w:rPr>
          <w:rFonts w:ascii="Arial" w:hAnsi="Arial" w:cs="Arial"/>
          <w:sz w:val="24"/>
          <w:szCs w:val="24"/>
        </w:rPr>
        <w:t xml:space="preserve">modelled according to different scenarios. </w:t>
      </w:r>
      <w:r w:rsidR="00E84391">
        <w:rPr>
          <w:rFonts w:ascii="Arial" w:hAnsi="Arial" w:cs="Arial"/>
          <w:sz w:val="24"/>
          <w:szCs w:val="24"/>
        </w:rPr>
        <w:t xml:space="preserve"> </w:t>
      </w:r>
      <w:r>
        <w:rPr>
          <w:rFonts w:ascii="Arial" w:hAnsi="Arial" w:cs="Arial"/>
          <w:sz w:val="24"/>
          <w:szCs w:val="24"/>
        </w:rPr>
        <w:t xml:space="preserve"> </w:t>
      </w:r>
    </w:p>
    <w:p w14:paraId="5AF4D266" w14:textId="5D471715" w:rsidR="00CA3406" w:rsidRPr="00CA3406" w:rsidRDefault="00CA3406" w:rsidP="00E40419">
      <w:pPr>
        <w:pStyle w:val="Heading1"/>
      </w:pPr>
      <w:bookmarkStart w:id="23" w:name="_Toc531105301"/>
      <w:r>
        <w:rPr>
          <w:rFonts w:eastAsia="Calibri"/>
        </w:rPr>
        <w:t>Results</w:t>
      </w:r>
      <w:bookmarkEnd w:id="23"/>
    </w:p>
    <w:p w14:paraId="5A98B7F3" w14:textId="0D8AE029" w:rsidR="004D05EE" w:rsidRDefault="004D05EE" w:rsidP="004D05EE">
      <w:pPr>
        <w:pStyle w:val="Heading2"/>
      </w:pPr>
      <w:bookmarkStart w:id="24" w:name="_Toc531105302"/>
      <w:r>
        <w:t>Recruitment</w:t>
      </w:r>
      <w:bookmarkEnd w:id="24"/>
    </w:p>
    <w:p w14:paraId="39025581" w14:textId="1B75E5DD" w:rsidR="00586032" w:rsidRPr="004D05EE" w:rsidRDefault="005A2494" w:rsidP="00C528ED">
      <w:pPr>
        <w:rPr>
          <w:rFonts w:ascii="Arial" w:hAnsi="Arial" w:cs="Arial"/>
          <w:sz w:val="24"/>
        </w:rPr>
      </w:pPr>
      <w:r w:rsidRPr="004D05EE">
        <w:rPr>
          <w:rFonts w:ascii="Arial" w:hAnsi="Arial" w:cs="Arial"/>
          <w:sz w:val="24"/>
        </w:rPr>
        <w:t xml:space="preserve">Recruitment and retention into courses </w:t>
      </w:r>
      <w:r w:rsidR="00E32DDF">
        <w:rPr>
          <w:rFonts w:ascii="Arial" w:hAnsi="Arial" w:cs="Arial"/>
          <w:sz w:val="24"/>
        </w:rPr>
        <w:t>is</w:t>
      </w:r>
      <w:r w:rsidRPr="004D05EE">
        <w:rPr>
          <w:rFonts w:ascii="Arial" w:hAnsi="Arial" w:cs="Arial"/>
          <w:sz w:val="24"/>
        </w:rPr>
        <w:t xml:space="preserve"> presented in Table 1. </w:t>
      </w:r>
      <w:r w:rsidR="00C528ED" w:rsidRPr="004D05EE">
        <w:rPr>
          <w:rFonts w:ascii="Arial" w:hAnsi="Arial" w:cs="Arial"/>
          <w:sz w:val="24"/>
        </w:rPr>
        <w:t xml:space="preserve">The recruitment target was 12 parents </w:t>
      </w:r>
      <w:r w:rsidRPr="004D05EE">
        <w:rPr>
          <w:rFonts w:ascii="Arial" w:hAnsi="Arial" w:cs="Arial"/>
          <w:sz w:val="24"/>
        </w:rPr>
        <w:t xml:space="preserve">per course, this being the optimal group size quoted by NICE with respect to cost-effectiveness.  Achievement of the target </w:t>
      </w:r>
      <w:r w:rsidR="004008DE">
        <w:rPr>
          <w:rFonts w:ascii="Arial" w:hAnsi="Arial" w:cs="Arial"/>
          <w:sz w:val="24"/>
        </w:rPr>
        <w:t>was</w:t>
      </w:r>
      <w:r w:rsidRPr="004D05EE">
        <w:rPr>
          <w:rFonts w:ascii="Arial" w:hAnsi="Arial" w:cs="Arial"/>
          <w:sz w:val="24"/>
        </w:rPr>
        <w:t xml:space="preserve"> mixed, with schools either easily meeting and even exceeding the </w:t>
      </w:r>
      <w:r w:rsidR="00E32DDF" w:rsidRPr="004D05EE">
        <w:rPr>
          <w:rFonts w:ascii="Arial" w:hAnsi="Arial" w:cs="Arial"/>
          <w:sz w:val="24"/>
        </w:rPr>
        <w:t>target or</w:t>
      </w:r>
      <w:r w:rsidRPr="004D05EE">
        <w:rPr>
          <w:rFonts w:ascii="Arial" w:hAnsi="Arial" w:cs="Arial"/>
          <w:sz w:val="24"/>
        </w:rPr>
        <w:t xml:space="preserve"> falling far short.  </w:t>
      </w:r>
    </w:p>
    <w:p w14:paraId="6B8CDF3F" w14:textId="3D1D7D03" w:rsidR="004D05EE" w:rsidRDefault="00586032" w:rsidP="00586032">
      <w:pPr>
        <w:rPr>
          <w:rFonts w:ascii="Arial" w:hAnsi="Arial" w:cs="Arial"/>
          <w:sz w:val="24"/>
        </w:rPr>
      </w:pPr>
      <w:r w:rsidRPr="004D05EE">
        <w:rPr>
          <w:rFonts w:ascii="Arial" w:hAnsi="Arial" w:cs="Arial"/>
          <w:sz w:val="24"/>
        </w:rPr>
        <w:t xml:space="preserve">Retention </w:t>
      </w:r>
      <w:r w:rsidR="004008DE">
        <w:rPr>
          <w:rFonts w:ascii="Arial" w:hAnsi="Arial" w:cs="Arial"/>
          <w:sz w:val="24"/>
        </w:rPr>
        <w:t>wa</w:t>
      </w:r>
      <w:r w:rsidRPr="004D05EE">
        <w:rPr>
          <w:rFonts w:ascii="Arial" w:hAnsi="Arial" w:cs="Arial"/>
          <w:sz w:val="24"/>
        </w:rPr>
        <w:t>s defined as parents who were present at the Week 10 session</w:t>
      </w:r>
      <w:r w:rsidR="001901E1" w:rsidRPr="004D05EE">
        <w:rPr>
          <w:rFonts w:ascii="Arial" w:hAnsi="Arial" w:cs="Arial"/>
          <w:sz w:val="24"/>
        </w:rPr>
        <w:t xml:space="preserve">. This is a conservative </w:t>
      </w:r>
      <w:r w:rsidR="004008DE">
        <w:rPr>
          <w:rFonts w:ascii="Arial" w:hAnsi="Arial" w:cs="Arial"/>
          <w:sz w:val="24"/>
        </w:rPr>
        <w:t>definition</w:t>
      </w:r>
      <w:r w:rsidR="001901E1" w:rsidRPr="004D05EE">
        <w:rPr>
          <w:rFonts w:ascii="Arial" w:hAnsi="Arial" w:cs="Arial"/>
          <w:sz w:val="24"/>
        </w:rPr>
        <w:t>, as</w:t>
      </w:r>
      <w:r w:rsidRPr="004D05EE">
        <w:rPr>
          <w:rFonts w:ascii="Arial" w:hAnsi="Arial" w:cs="Arial"/>
          <w:sz w:val="24"/>
        </w:rPr>
        <w:t xml:space="preserve"> there may have been parents who did attend </w:t>
      </w:r>
      <w:r w:rsidR="00E32DDF" w:rsidRPr="004D05EE">
        <w:rPr>
          <w:rFonts w:ascii="Arial" w:hAnsi="Arial" w:cs="Arial"/>
          <w:sz w:val="24"/>
        </w:rPr>
        <w:t>most of</w:t>
      </w:r>
      <w:r w:rsidRPr="004D05EE">
        <w:rPr>
          <w:rFonts w:ascii="Arial" w:hAnsi="Arial" w:cs="Arial"/>
          <w:sz w:val="24"/>
        </w:rPr>
        <w:t xml:space="preserve"> </w:t>
      </w:r>
      <w:r w:rsidRPr="004D05EE">
        <w:rPr>
          <w:rFonts w:ascii="Arial" w:hAnsi="Arial" w:cs="Arial"/>
          <w:sz w:val="24"/>
        </w:rPr>
        <w:lastRenderedPageBreak/>
        <w:t xml:space="preserve">the course but were unable to make Week 10.  </w:t>
      </w:r>
      <w:r w:rsidR="004663AF" w:rsidRPr="004D05EE">
        <w:rPr>
          <w:rFonts w:ascii="Arial" w:hAnsi="Arial" w:cs="Arial"/>
          <w:sz w:val="24"/>
        </w:rPr>
        <w:t xml:space="preserve">Across all schools, </w:t>
      </w:r>
      <w:r w:rsidR="00070FC7">
        <w:rPr>
          <w:rFonts w:ascii="Arial" w:hAnsi="Arial" w:cs="Arial"/>
          <w:sz w:val="24"/>
        </w:rPr>
        <w:t xml:space="preserve">over </w:t>
      </w:r>
      <w:r w:rsidR="004663AF" w:rsidRPr="004D05EE">
        <w:rPr>
          <w:rFonts w:ascii="Arial" w:hAnsi="Arial" w:cs="Arial"/>
          <w:sz w:val="24"/>
        </w:rPr>
        <w:t xml:space="preserve">two thirds </w:t>
      </w:r>
      <w:r w:rsidR="001901E1" w:rsidRPr="004D05EE">
        <w:rPr>
          <w:rFonts w:ascii="Arial" w:hAnsi="Arial" w:cs="Arial"/>
          <w:sz w:val="24"/>
        </w:rPr>
        <w:t>(6</w:t>
      </w:r>
      <w:r w:rsidR="00070FC7">
        <w:rPr>
          <w:rFonts w:ascii="Arial" w:hAnsi="Arial" w:cs="Arial"/>
          <w:sz w:val="24"/>
        </w:rPr>
        <w:t>9</w:t>
      </w:r>
      <w:r w:rsidR="001901E1" w:rsidRPr="004D05EE">
        <w:rPr>
          <w:rFonts w:ascii="Arial" w:hAnsi="Arial" w:cs="Arial"/>
          <w:sz w:val="24"/>
        </w:rPr>
        <w:t xml:space="preserve">%) </w:t>
      </w:r>
      <w:r w:rsidR="004663AF" w:rsidRPr="004D05EE">
        <w:rPr>
          <w:rFonts w:ascii="Arial" w:hAnsi="Arial" w:cs="Arial"/>
          <w:sz w:val="24"/>
        </w:rPr>
        <w:t>of all parents commencing a course were still attending at session 1</w:t>
      </w:r>
      <w:r w:rsidR="00392EC2">
        <w:rPr>
          <w:rFonts w:ascii="Arial" w:hAnsi="Arial" w:cs="Arial"/>
          <w:sz w:val="24"/>
        </w:rPr>
        <w:t>0</w:t>
      </w:r>
      <w:r w:rsidR="001901E1" w:rsidRPr="004D05EE">
        <w:rPr>
          <w:rFonts w:ascii="Arial" w:hAnsi="Arial" w:cs="Arial"/>
          <w:sz w:val="24"/>
        </w:rPr>
        <w:t xml:space="preserve"> </w:t>
      </w:r>
      <w:r w:rsidR="004663AF" w:rsidRPr="004D05EE">
        <w:rPr>
          <w:rFonts w:ascii="Arial" w:hAnsi="Arial" w:cs="Arial"/>
          <w:sz w:val="24"/>
        </w:rPr>
        <w:t xml:space="preserve">– this varied </w:t>
      </w:r>
      <w:r w:rsidR="004D05EE">
        <w:rPr>
          <w:rFonts w:ascii="Arial" w:hAnsi="Arial" w:cs="Arial"/>
          <w:sz w:val="24"/>
        </w:rPr>
        <w:t xml:space="preserve">considerably </w:t>
      </w:r>
      <w:r w:rsidR="004663AF" w:rsidRPr="004D05EE">
        <w:rPr>
          <w:rFonts w:ascii="Arial" w:hAnsi="Arial" w:cs="Arial"/>
          <w:sz w:val="24"/>
        </w:rPr>
        <w:t>between</w:t>
      </w:r>
      <w:r w:rsidR="004D05EE">
        <w:rPr>
          <w:rFonts w:ascii="Arial" w:hAnsi="Arial" w:cs="Arial"/>
          <w:sz w:val="24"/>
        </w:rPr>
        <w:t xml:space="preserve"> schools, with larger courses generally having better retention rates</w:t>
      </w:r>
      <w:r w:rsidR="004663AF" w:rsidRPr="004D05EE">
        <w:rPr>
          <w:rFonts w:ascii="Arial" w:hAnsi="Arial" w:cs="Arial"/>
          <w:sz w:val="24"/>
        </w:rPr>
        <w:t xml:space="preserve">.  </w:t>
      </w:r>
    </w:p>
    <w:p w14:paraId="2997128D" w14:textId="6E2B1AEB" w:rsidR="00586032" w:rsidRPr="00FA7127" w:rsidRDefault="00CF00E2" w:rsidP="00C528ED">
      <w:r>
        <w:rPr>
          <w:rFonts w:ascii="Arial" w:hAnsi="Arial" w:cs="Arial"/>
          <w:sz w:val="24"/>
        </w:rPr>
        <w:t xml:space="preserve">Of note schools A, </w:t>
      </w:r>
      <w:r w:rsidR="00971E42">
        <w:rPr>
          <w:rFonts w:ascii="Arial" w:hAnsi="Arial" w:cs="Arial"/>
          <w:sz w:val="24"/>
        </w:rPr>
        <w:t>B and G</w:t>
      </w:r>
      <w:r w:rsidR="008D603E">
        <w:rPr>
          <w:rFonts w:ascii="Arial" w:hAnsi="Arial" w:cs="Arial"/>
          <w:sz w:val="24"/>
        </w:rPr>
        <w:t xml:space="preserve">, with highest recruitment rates, </w:t>
      </w:r>
      <w:r w:rsidR="00971E42">
        <w:rPr>
          <w:rFonts w:ascii="Arial" w:hAnsi="Arial" w:cs="Arial"/>
          <w:sz w:val="24"/>
        </w:rPr>
        <w:t xml:space="preserve">were </w:t>
      </w:r>
      <w:r w:rsidR="00D2239A">
        <w:rPr>
          <w:rFonts w:ascii="Arial" w:hAnsi="Arial" w:cs="Arial"/>
          <w:sz w:val="24"/>
        </w:rPr>
        <w:t xml:space="preserve">all </w:t>
      </w:r>
      <w:r w:rsidR="00971E42">
        <w:rPr>
          <w:rFonts w:ascii="Arial" w:hAnsi="Arial" w:cs="Arial"/>
          <w:sz w:val="24"/>
        </w:rPr>
        <w:t>schools that wrote applications without being approached by the pilot team.</w:t>
      </w:r>
      <w:r w:rsidR="00D2239A">
        <w:rPr>
          <w:rFonts w:ascii="Arial" w:hAnsi="Arial" w:cs="Arial"/>
          <w:sz w:val="24"/>
        </w:rPr>
        <w:t xml:space="preserve"> A had also been a school identified as one to target due to having a high number of referrals to the primary behavioural </w:t>
      </w:r>
      <w:r w:rsidR="00D2239A" w:rsidRPr="00FA7127">
        <w:rPr>
          <w:rFonts w:ascii="Arial" w:hAnsi="Arial" w:cs="Arial"/>
          <w:sz w:val="24"/>
        </w:rPr>
        <w:t xml:space="preserve">service.  </w:t>
      </w:r>
    </w:p>
    <w:p w14:paraId="4502E788" w14:textId="2F8D12A1" w:rsidR="001D7FAC" w:rsidRPr="00FA7127" w:rsidRDefault="001D7FAC" w:rsidP="005870CD">
      <w:pPr>
        <w:pStyle w:val="Caption"/>
      </w:pPr>
      <w:r w:rsidRPr="00FA7127">
        <w:t xml:space="preserve">Table </w:t>
      </w:r>
      <w:r w:rsidR="00ED1D0E">
        <w:rPr>
          <w:noProof/>
        </w:rPr>
        <w:fldChar w:fldCharType="begin"/>
      </w:r>
      <w:r w:rsidR="00ED1D0E">
        <w:rPr>
          <w:noProof/>
        </w:rPr>
        <w:instrText xml:space="preserve"> SEQ Table \* ARABIC </w:instrText>
      </w:r>
      <w:r w:rsidR="00ED1D0E">
        <w:rPr>
          <w:noProof/>
        </w:rPr>
        <w:fldChar w:fldCharType="separate"/>
      </w:r>
      <w:r w:rsidR="00E84391">
        <w:rPr>
          <w:noProof/>
        </w:rPr>
        <w:t>1</w:t>
      </w:r>
      <w:r w:rsidR="00ED1D0E">
        <w:rPr>
          <w:noProof/>
        </w:rPr>
        <w:fldChar w:fldCharType="end"/>
      </w:r>
      <w:r w:rsidRPr="00FA7127">
        <w:t>: Re</w:t>
      </w:r>
      <w:r w:rsidR="003746A7" w:rsidRPr="00FA7127">
        <w:t>c</w:t>
      </w:r>
      <w:r w:rsidRPr="00FA7127">
        <w:t xml:space="preserve">ruitment and retention of </w:t>
      </w:r>
      <w:r w:rsidRPr="005870CD">
        <w:t>parents</w:t>
      </w:r>
      <w:r w:rsidRPr="00FA7127">
        <w:t xml:space="preserve"> by school</w:t>
      </w:r>
    </w:p>
    <w:tbl>
      <w:tblPr>
        <w:tblStyle w:val="PlainTable31"/>
        <w:tblW w:w="9918" w:type="dxa"/>
        <w:tblLook w:val="04A0" w:firstRow="1" w:lastRow="0" w:firstColumn="1" w:lastColumn="0" w:noHBand="0" w:noVBand="1"/>
      </w:tblPr>
      <w:tblGrid>
        <w:gridCol w:w="1289"/>
        <w:gridCol w:w="1282"/>
        <w:gridCol w:w="1553"/>
        <w:gridCol w:w="6"/>
        <w:gridCol w:w="1296"/>
        <w:gridCol w:w="1296"/>
        <w:gridCol w:w="6"/>
        <w:gridCol w:w="3190"/>
      </w:tblGrid>
      <w:tr w:rsidR="00586032" w14:paraId="1FB1E981" w14:textId="77777777" w:rsidTr="00392E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89" w:type="dxa"/>
          </w:tcPr>
          <w:p w14:paraId="5B132579" w14:textId="50843094" w:rsidR="00586032" w:rsidRPr="00FA7127" w:rsidRDefault="00586032" w:rsidP="00C528ED">
            <w:r w:rsidRPr="00FA7127">
              <w:t xml:space="preserve">School </w:t>
            </w:r>
            <w:r w:rsidR="00392EC2" w:rsidRPr="00FA7127">
              <w:t>&amp; COURSE</w:t>
            </w:r>
          </w:p>
        </w:tc>
        <w:tc>
          <w:tcPr>
            <w:tcW w:w="1282" w:type="dxa"/>
          </w:tcPr>
          <w:p w14:paraId="08918C7F" w14:textId="09D0A1E2" w:rsidR="00586032" w:rsidRPr="00FA7127" w:rsidRDefault="00586032" w:rsidP="00C528ED">
            <w:pPr>
              <w:cnfStyle w:val="100000000000" w:firstRow="1" w:lastRow="0" w:firstColumn="0" w:lastColumn="0" w:oddVBand="0" w:evenVBand="0" w:oddHBand="0" w:evenHBand="0" w:firstRowFirstColumn="0" w:firstRowLastColumn="0" w:lastRowFirstColumn="0" w:lastRowLastColumn="0"/>
            </w:pPr>
            <w:r w:rsidRPr="00FA7127">
              <w:t>Term</w:t>
            </w:r>
          </w:p>
        </w:tc>
        <w:tc>
          <w:tcPr>
            <w:tcW w:w="1553" w:type="dxa"/>
          </w:tcPr>
          <w:p w14:paraId="6360413B" w14:textId="77777777" w:rsidR="00586032" w:rsidRPr="00FA7127" w:rsidRDefault="00586032" w:rsidP="00C528ED">
            <w:pPr>
              <w:cnfStyle w:val="100000000000" w:firstRow="1" w:lastRow="0" w:firstColumn="0" w:lastColumn="0" w:oddVBand="0" w:evenVBand="0" w:oddHBand="0" w:evenHBand="0" w:firstRowFirstColumn="0" w:firstRowLastColumn="0" w:lastRowFirstColumn="0" w:lastRowLastColumn="0"/>
            </w:pPr>
            <w:r w:rsidRPr="00FA7127">
              <w:t xml:space="preserve">Recruitment (target = 12) </w:t>
            </w:r>
          </w:p>
        </w:tc>
        <w:tc>
          <w:tcPr>
            <w:tcW w:w="2598" w:type="dxa"/>
            <w:gridSpan w:val="3"/>
          </w:tcPr>
          <w:p w14:paraId="35181255" w14:textId="05464FA9" w:rsidR="00586032" w:rsidRPr="00FA7127" w:rsidRDefault="00586032" w:rsidP="00C528ED">
            <w:pPr>
              <w:cnfStyle w:val="100000000000" w:firstRow="1" w:lastRow="0" w:firstColumn="0" w:lastColumn="0" w:oddVBand="0" w:evenVBand="0" w:oddHBand="0" w:evenHBand="0" w:firstRowFirstColumn="0" w:firstRowLastColumn="0" w:lastRowFirstColumn="0" w:lastRowLastColumn="0"/>
            </w:pPr>
            <w:r w:rsidRPr="00FA7127">
              <w:t>Retention at Week 10</w:t>
            </w:r>
          </w:p>
        </w:tc>
        <w:tc>
          <w:tcPr>
            <w:tcW w:w="3196" w:type="dxa"/>
            <w:gridSpan w:val="2"/>
          </w:tcPr>
          <w:p w14:paraId="77840B49" w14:textId="72CE6ED4" w:rsidR="00586032" w:rsidRDefault="00586032" w:rsidP="00C528ED">
            <w:pPr>
              <w:cnfStyle w:val="100000000000" w:firstRow="1" w:lastRow="0" w:firstColumn="0" w:lastColumn="0" w:oddVBand="0" w:evenVBand="0" w:oddHBand="0" w:evenHBand="0" w:firstRowFirstColumn="0" w:firstRowLastColumn="0" w:lastRowFirstColumn="0" w:lastRowLastColumn="0"/>
            </w:pPr>
            <w:r w:rsidRPr="00FA7127">
              <w:t>Extra support offered</w:t>
            </w:r>
          </w:p>
        </w:tc>
      </w:tr>
      <w:tr w:rsidR="00586032" w14:paraId="58394518"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7EE254BC" w14:textId="77777777" w:rsidR="00586032" w:rsidRDefault="00586032" w:rsidP="00C528ED"/>
        </w:tc>
        <w:tc>
          <w:tcPr>
            <w:tcW w:w="1282" w:type="dxa"/>
          </w:tcPr>
          <w:p w14:paraId="4BD9BE96" w14:textId="77777777" w:rsidR="00586032" w:rsidRDefault="00586032" w:rsidP="00C528ED">
            <w:pPr>
              <w:cnfStyle w:val="000000100000" w:firstRow="0" w:lastRow="0" w:firstColumn="0" w:lastColumn="0" w:oddVBand="0" w:evenVBand="0" w:oddHBand="1" w:evenHBand="0" w:firstRowFirstColumn="0" w:firstRowLastColumn="0" w:lastRowFirstColumn="0" w:lastRowLastColumn="0"/>
            </w:pPr>
          </w:p>
        </w:tc>
        <w:tc>
          <w:tcPr>
            <w:tcW w:w="1559" w:type="dxa"/>
            <w:gridSpan w:val="2"/>
          </w:tcPr>
          <w:p w14:paraId="7B7157EE" w14:textId="4B285A63" w:rsidR="00586032" w:rsidRDefault="004008DE" w:rsidP="00C528ED">
            <w:pPr>
              <w:cnfStyle w:val="000000100000" w:firstRow="0" w:lastRow="0" w:firstColumn="0" w:lastColumn="0" w:oddVBand="0" w:evenVBand="0" w:oddHBand="1" w:evenHBand="0" w:firstRowFirstColumn="0" w:firstRowLastColumn="0" w:lastRowFirstColumn="0" w:lastRowLastColumn="0"/>
            </w:pPr>
            <w:r>
              <w:t>N</w:t>
            </w:r>
          </w:p>
        </w:tc>
        <w:tc>
          <w:tcPr>
            <w:tcW w:w="1296" w:type="dxa"/>
          </w:tcPr>
          <w:p w14:paraId="3722FE43" w14:textId="51A612A9" w:rsidR="00586032" w:rsidRDefault="00586032" w:rsidP="00C528ED">
            <w:pPr>
              <w:cnfStyle w:val="000000100000" w:firstRow="0" w:lastRow="0" w:firstColumn="0" w:lastColumn="0" w:oddVBand="0" w:evenVBand="0" w:oddHBand="1" w:evenHBand="0" w:firstRowFirstColumn="0" w:firstRowLastColumn="0" w:lastRowFirstColumn="0" w:lastRowLastColumn="0"/>
            </w:pPr>
            <w:r>
              <w:t>n</w:t>
            </w:r>
          </w:p>
        </w:tc>
        <w:tc>
          <w:tcPr>
            <w:tcW w:w="1302" w:type="dxa"/>
            <w:gridSpan w:val="2"/>
          </w:tcPr>
          <w:p w14:paraId="54812083" w14:textId="6B26B2E3" w:rsidR="00586032" w:rsidRDefault="00586032" w:rsidP="00C528ED">
            <w:pPr>
              <w:cnfStyle w:val="000000100000" w:firstRow="0" w:lastRow="0" w:firstColumn="0" w:lastColumn="0" w:oddVBand="0" w:evenVBand="0" w:oddHBand="1" w:evenHBand="0" w:firstRowFirstColumn="0" w:firstRowLastColumn="0" w:lastRowFirstColumn="0" w:lastRowLastColumn="0"/>
            </w:pPr>
            <w:r>
              <w:t xml:space="preserve">% of all recruited </w:t>
            </w:r>
          </w:p>
        </w:tc>
        <w:tc>
          <w:tcPr>
            <w:tcW w:w="3190" w:type="dxa"/>
          </w:tcPr>
          <w:p w14:paraId="78C92910" w14:textId="77777777" w:rsidR="00586032" w:rsidRDefault="00586032" w:rsidP="00C528ED">
            <w:pPr>
              <w:cnfStyle w:val="000000100000" w:firstRow="0" w:lastRow="0" w:firstColumn="0" w:lastColumn="0" w:oddVBand="0" w:evenVBand="0" w:oddHBand="1" w:evenHBand="0" w:firstRowFirstColumn="0" w:firstRowLastColumn="0" w:lastRowFirstColumn="0" w:lastRowLastColumn="0"/>
            </w:pPr>
          </w:p>
        </w:tc>
      </w:tr>
      <w:tr w:rsidR="00392EC2" w14:paraId="57691E8D"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0757C89E" w14:textId="2C43A6C5" w:rsidR="00392EC2" w:rsidRDefault="00392EC2" w:rsidP="00C528ED">
            <w:r>
              <w:t>A1</w:t>
            </w:r>
          </w:p>
        </w:tc>
        <w:tc>
          <w:tcPr>
            <w:tcW w:w="1282" w:type="dxa"/>
          </w:tcPr>
          <w:p w14:paraId="4DB80534" w14:textId="23DF194B" w:rsidR="00392EC2" w:rsidRDefault="00392EC2" w:rsidP="00C528ED">
            <w:pPr>
              <w:cnfStyle w:val="000000000000" w:firstRow="0" w:lastRow="0" w:firstColumn="0" w:lastColumn="0" w:oddVBand="0" w:evenVBand="0" w:oddHBand="0" w:evenHBand="0" w:firstRowFirstColumn="0" w:firstRowLastColumn="0" w:lastRowFirstColumn="0" w:lastRowLastColumn="0"/>
            </w:pPr>
            <w:r>
              <w:t>1</w:t>
            </w:r>
          </w:p>
        </w:tc>
        <w:tc>
          <w:tcPr>
            <w:tcW w:w="1559" w:type="dxa"/>
            <w:gridSpan w:val="2"/>
          </w:tcPr>
          <w:p w14:paraId="27AC7163" w14:textId="5B113F9A" w:rsidR="00392EC2" w:rsidRPr="00586032" w:rsidRDefault="00392EC2" w:rsidP="00586032">
            <w:pPr>
              <w:pStyle w:val="Header"/>
              <w:tabs>
                <w:tab w:val="clear" w:pos="4513"/>
                <w:tab w:val="clear" w:pos="9026"/>
              </w:tabs>
              <w:cnfStyle w:val="000000000000" w:firstRow="0" w:lastRow="0" w:firstColumn="0" w:lastColumn="0" w:oddVBand="0" w:evenVBand="0" w:oddHBand="0" w:evenHBand="0" w:firstRowFirstColumn="0" w:firstRowLastColumn="0" w:lastRowFirstColumn="0" w:lastRowLastColumn="0"/>
              <w:rPr>
                <w:szCs w:val="28"/>
              </w:rPr>
            </w:pPr>
            <w:r w:rsidRPr="00586032">
              <w:rPr>
                <w:szCs w:val="28"/>
              </w:rPr>
              <w:t>13</w:t>
            </w:r>
          </w:p>
        </w:tc>
        <w:tc>
          <w:tcPr>
            <w:tcW w:w="1296" w:type="dxa"/>
          </w:tcPr>
          <w:p w14:paraId="50B90E0A" w14:textId="593A3E12" w:rsidR="00392EC2" w:rsidRDefault="00392EC2" w:rsidP="00C528ED">
            <w:pPr>
              <w:cnfStyle w:val="000000000000" w:firstRow="0" w:lastRow="0" w:firstColumn="0" w:lastColumn="0" w:oddVBand="0" w:evenVBand="0" w:oddHBand="0" w:evenHBand="0" w:firstRowFirstColumn="0" w:firstRowLastColumn="0" w:lastRowFirstColumn="0" w:lastRowLastColumn="0"/>
            </w:pPr>
            <w:r>
              <w:rPr>
                <w:szCs w:val="28"/>
              </w:rPr>
              <w:t>10</w:t>
            </w:r>
          </w:p>
        </w:tc>
        <w:tc>
          <w:tcPr>
            <w:tcW w:w="1302" w:type="dxa"/>
            <w:gridSpan w:val="2"/>
          </w:tcPr>
          <w:p w14:paraId="665C747D" w14:textId="107CB43B" w:rsidR="00392EC2" w:rsidRDefault="00392EC2" w:rsidP="00C528ED">
            <w:pPr>
              <w:cnfStyle w:val="000000000000" w:firstRow="0" w:lastRow="0" w:firstColumn="0" w:lastColumn="0" w:oddVBand="0" w:evenVBand="0" w:oddHBand="0" w:evenHBand="0" w:firstRowFirstColumn="0" w:firstRowLastColumn="0" w:lastRowFirstColumn="0" w:lastRowLastColumn="0"/>
            </w:pPr>
            <w:r>
              <w:rPr>
                <w:szCs w:val="28"/>
              </w:rPr>
              <w:t>7</w:t>
            </w:r>
            <w:r w:rsidRPr="004254C3">
              <w:rPr>
                <w:szCs w:val="28"/>
              </w:rPr>
              <w:t>7%</w:t>
            </w:r>
          </w:p>
        </w:tc>
        <w:tc>
          <w:tcPr>
            <w:tcW w:w="3190" w:type="dxa"/>
            <w:vMerge w:val="restart"/>
          </w:tcPr>
          <w:p w14:paraId="03EDDDF8" w14:textId="7A487069" w:rsidR="00392EC2" w:rsidRDefault="00392EC2" w:rsidP="00C528ED">
            <w:pPr>
              <w:cnfStyle w:val="000000000000" w:firstRow="0" w:lastRow="0" w:firstColumn="0" w:lastColumn="0" w:oddVBand="0" w:evenVBand="0" w:oddHBand="0" w:evenHBand="0" w:firstRowFirstColumn="0" w:firstRowLastColumn="0" w:lastRowFirstColumn="0" w:lastRowLastColumn="0"/>
            </w:pPr>
            <w:r w:rsidRPr="004254C3">
              <w:rPr>
                <w:szCs w:val="28"/>
              </w:rPr>
              <w:t xml:space="preserve">Tesco vouchers for </w:t>
            </w:r>
            <w:r>
              <w:rPr>
                <w:szCs w:val="28"/>
              </w:rPr>
              <w:t xml:space="preserve">course completion + creche </w:t>
            </w:r>
          </w:p>
        </w:tc>
      </w:tr>
      <w:tr w:rsidR="00392EC2" w14:paraId="29E9D96D"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605E116E" w14:textId="0B46E0C6" w:rsidR="00392EC2" w:rsidRDefault="00392EC2" w:rsidP="00C528ED">
            <w:r>
              <w:t>A2</w:t>
            </w:r>
          </w:p>
        </w:tc>
        <w:tc>
          <w:tcPr>
            <w:tcW w:w="1282" w:type="dxa"/>
          </w:tcPr>
          <w:p w14:paraId="13CF9F80" w14:textId="40DA22F2" w:rsidR="00392EC2" w:rsidRDefault="00392EC2" w:rsidP="00C528ED">
            <w:pPr>
              <w:cnfStyle w:val="000000100000" w:firstRow="0" w:lastRow="0" w:firstColumn="0" w:lastColumn="0" w:oddVBand="0" w:evenVBand="0" w:oddHBand="1" w:evenHBand="0" w:firstRowFirstColumn="0" w:firstRowLastColumn="0" w:lastRowFirstColumn="0" w:lastRowLastColumn="0"/>
            </w:pPr>
            <w:r>
              <w:t>2</w:t>
            </w:r>
          </w:p>
        </w:tc>
        <w:tc>
          <w:tcPr>
            <w:tcW w:w="1559" w:type="dxa"/>
            <w:gridSpan w:val="2"/>
          </w:tcPr>
          <w:p w14:paraId="1F26B29D" w14:textId="1B1AF3EF" w:rsidR="00392EC2" w:rsidRDefault="00392EC2" w:rsidP="00C528ED">
            <w:pPr>
              <w:cnfStyle w:val="000000100000" w:firstRow="0" w:lastRow="0" w:firstColumn="0" w:lastColumn="0" w:oddVBand="0" w:evenVBand="0" w:oddHBand="1" w:evenHBand="0" w:firstRowFirstColumn="0" w:firstRowLastColumn="0" w:lastRowFirstColumn="0" w:lastRowLastColumn="0"/>
            </w:pPr>
            <w:r>
              <w:t>13*</w:t>
            </w:r>
          </w:p>
        </w:tc>
        <w:tc>
          <w:tcPr>
            <w:tcW w:w="1296" w:type="dxa"/>
          </w:tcPr>
          <w:p w14:paraId="318DEF44" w14:textId="3ADFC172" w:rsidR="00392EC2" w:rsidRDefault="00392EC2" w:rsidP="00C528ED">
            <w:pPr>
              <w:cnfStyle w:val="000000100000" w:firstRow="0" w:lastRow="0" w:firstColumn="0" w:lastColumn="0" w:oddVBand="0" w:evenVBand="0" w:oddHBand="1" w:evenHBand="0" w:firstRowFirstColumn="0" w:firstRowLastColumn="0" w:lastRowFirstColumn="0" w:lastRowLastColumn="0"/>
            </w:pPr>
            <w:r>
              <w:t>7</w:t>
            </w:r>
          </w:p>
        </w:tc>
        <w:tc>
          <w:tcPr>
            <w:tcW w:w="1302" w:type="dxa"/>
            <w:gridSpan w:val="2"/>
          </w:tcPr>
          <w:p w14:paraId="2D20C963" w14:textId="4D7CCF3D" w:rsidR="00392EC2" w:rsidRDefault="00392EC2" w:rsidP="00C528ED">
            <w:pPr>
              <w:cnfStyle w:val="000000100000" w:firstRow="0" w:lastRow="0" w:firstColumn="0" w:lastColumn="0" w:oddVBand="0" w:evenVBand="0" w:oddHBand="1" w:evenHBand="0" w:firstRowFirstColumn="0" w:firstRowLastColumn="0" w:lastRowFirstColumn="0" w:lastRowLastColumn="0"/>
            </w:pPr>
            <w:r>
              <w:t>54%</w:t>
            </w:r>
          </w:p>
        </w:tc>
        <w:tc>
          <w:tcPr>
            <w:tcW w:w="3190" w:type="dxa"/>
            <w:vMerge/>
          </w:tcPr>
          <w:p w14:paraId="5DDAB1F5" w14:textId="77777777" w:rsidR="00392EC2" w:rsidRDefault="00392EC2" w:rsidP="00C528ED">
            <w:pPr>
              <w:cnfStyle w:val="000000100000" w:firstRow="0" w:lastRow="0" w:firstColumn="0" w:lastColumn="0" w:oddVBand="0" w:evenVBand="0" w:oddHBand="1" w:evenHBand="0" w:firstRowFirstColumn="0" w:firstRowLastColumn="0" w:lastRowFirstColumn="0" w:lastRowLastColumn="0"/>
            </w:pPr>
          </w:p>
        </w:tc>
      </w:tr>
      <w:tr w:rsidR="00392EC2" w14:paraId="1F0A5019"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76C5EE8C" w14:textId="7694C3B6" w:rsidR="00392EC2" w:rsidRDefault="00392EC2" w:rsidP="00C528ED">
            <w:r>
              <w:t>B1</w:t>
            </w:r>
          </w:p>
        </w:tc>
        <w:tc>
          <w:tcPr>
            <w:tcW w:w="1282" w:type="dxa"/>
          </w:tcPr>
          <w:p w14:paraId="225D5D35" w14:textId="0B7B6972" w:rsidR="00392EC2" w:rsidRDefault="00392EC2" w:rsidP="00C528ED">
            <w:pPr>
              <w:cnfStyle w:val="000000000000" w:firstRow="0" w:lastRow="0" w:firstColumn="0" w:lastColumn="0" w:oddVBand="0" w:evenVBand="0" w:oddHBand="0" w:evenHBand="0" w:firstRowFirstColumn="0" w:firstRowLastColumn="0" w:lastRowFirstColumn="0" w:lastRowLastColumn="0"/>
            </w:pPr>
            <w:r>
              <w:t>1</w:t>
            </w:r>
          </w:p>
        </w:tc>
        <w:tc>
          <w:tcPr>
            <w:tcW w:w="1559" w:type="dxa"/>
            <w:gridSpan w:val="2"/>
          </w:tcPr>
          <w:p w14:paraId="72CD86E7" w14:textId="05793077" w:rsidR="00392EC2" w:rsidRDefault="00392EC2" w:rsidP="00C528ED">
            <w:pPr>
              <w:cnfStyle w:val="000000000000" w:firstRow="0" w:lastRow="0" w:firstColumn="0" w:lastColumn="0" w:oddVBand="0" w:evenVBand="0" w:oddHBand="0" w:evenHBand="0" w:firstRowFirstColumn="0" w:firstRowLastColumn="0" w:lastRowFirstColumn="0" w:lastRowLastColumn="0"/>
            </w:pPr>
            <w:r w:rsidRPr="004254C3">
              <w:rPr>
                <w:szCs w:val="28"/>
              </w:rPr>
              <w:t>19</w:t>
            </w:r>
          </w:p>
        </w:tc>
        <w:tc>
          <w:tcPr>
            <w:tcW w:w="1296" w:type="dxa"/>
          </w:tcPr>
          <w:p w14:paraId="6512BF1C" w14:textId="11FA89F2" w:rsidR="00392EC2" w:rsidRDefault="00392EC2" w:rsidP="00C528ED">
            <w:pPr>
              <w:cnfStyle w:val="000000000000" w:firstRow="0" w:lastRow="0" w:firstColumn="0" w:lastColumn="0" w:oddVBand="0" w:evenVBand="0" w:oddHBand="0" w:evenHBand="0" w:firstRowFirstColumn="0" w:firstRowLastColumn="0" w:lastRowFirstColumn="0" w:lastRowLastColumn="0"/>
            </w:pPr>
            <w:r w:rsidRPr="004254C3">
              <w:rPr>
                <w:szCs w:val="28"/>
              </w:rPr>
              <w:t>13</w:t>
            </w:r>
          </w:p>
        </w:tc>
        <w:tc>
          <w:tcPr>
            <w:tcW w:w="1302" w:type="dxa"/>
            <w:gridSpan w:val="2"/>
          </w:tcPr>
          <w:p w14:paraId="1B3A7C20" w14:textId="538ACC6C" w:rsidR="00392EC2" w:rsidRDefault="00392EC2" w:rsidP="00C528ED">
            <w:pPr>
              <w:cnfStyle w:val="000000000000" w:firstRow="0" w:lastRow="0" w:firstColumn="0" w:lastColumn="0" w:oddVBand="0" w:evenVBand="0" w:oddHBand="0" w:evenHBand="0" w:firstRowFirstColumn="0" w:firstRowLastColumn="0" w:lastRowFirstColumn="0" w:lastRowLastColumn="0"/>
            </w:pPr>
            <w:r w:rsidRPr="004254C3">
              <w:rPr>
                <w:szCs w:val="28"/>
              </w:rPr>
              <w:t>68%</w:t>
            </w:r>
          </w:p>
        </w:tc>
        <w:tc>
          <w:tcPr>
            <w:tcW w:w="3190" w:type="dxa"/>
            <w:vMerge w:val="restart"/>
          </w:tcPr>
          <w:p w14:paraId="2DB8A122" w14:textId="3B865316" w:rsidR="00392EC2" w:rsidRDefault="00392EC2" w:rsidP="00C528ED">
            <w:pPr>
              <w:cnfStyle w:val="000000000000" w:firstRow="0" w:lastRow="0" w:firstColumn="0" w:lastColumn="0" w:oddVBand="0" w:evenVBand="0" w:oddHBand="0" w:evenHBand="0" w:firstRowFirstColumn="0" w:firstRowLastColumn="0" w:lastRowFirstColumn="0" w:lastRowLastColumn="0"/>
            </w:pPr>
            <w:r>
              <w:t xml:space="preserve">Creche </w:t>
            </w:r>
          </w:p>
        </w:tc>
      </w:tr>
      <w:tr w:rsidR="00392EC2" w14:paraId="5D4EFC70"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69AF9224" w14:textId="44251201" w:rsidR="00392EC2" w:rsidRDefault="00392EC2" w:rsidP="00C528ED">
            <w:r>
              <w:t>B2</w:t>
            </w:r>
          </w:p>
        </w:tc>
        <w:tc>
          <w:tcPr>
            <w:tcW w:w="1282" w:type="dxa"/>
          </w:tcPr>
          <w:p w14:paraId="0F865EB9" w14:textId="1888F17D" w:rsidR="00392EC2" w:rsidRDefault="00392EC2" w:rsidP="00C528ED">
            <w:pPr>
              <w:cnfStyle w:val="000000100000" w:firstRow="0" w:lastRow="0" w:firstColumn="0" w:lastColumn="0" w:oddVBand="0" w:evenVBand="0" w:oddHBand="1" w:evenHBand="0" w:firstRowFirstColumn="0" w:firstRowLastColumn="0" w:lastRowFirstColumn="0" w:lastRowLastColumn="0"/>
            </w:pPr>
            <w:r>
              <w:t>2</w:t>
            </w:r>
          </w:p>
        </w:tc>
        <w:tc>
          <w:tcPr>
            <w:tcW w:w="1559" w:type="dxa"/>
            <w:gridSpan w:val="2"/>
          </w:tcPr>
          <w:p w14:paraId="30ECAB69" w14:textId="2B7962B9" w:rsidR="00392EC2" w:rsidRDefault="00392EC2" w:rsidP="00C528ED">
            <w:pPr>
              <w:cnfStyle w:val="000000100000" w:firstRow="0" w:lastRow="0" w:firstColumn="0" w:lastColumn="0" w:oddVBand="0" w:evenVBand="0" w:oddHBand="1" w:evenHBand="0" w:firstRowFirstColumn="0" w:firstRowLastColumn="0" w:lastRowFirstColumn="0" w:lastRowLastColumn="0"/>
            </w:pPr>
            <w:r>
              <w:t>13</w:t>
            </w:r>
          </w:p>
        </w:tc>
        <w:tc>
          <w:tcPr>
            <w:tcW w:w="1296" w:type="dxa"/>
          </w:tcPr>
          <w:p w14:paraId="6A346B31" w14:textId="6ACD2986" w:rsidR="00392EC2" w:rsidRDefault="00392EC2" w:rsidP="00C528ED">
            <w:pPr>
              <w:cnfStyle w:val="000000100000" w:firstRow="0" w:lastRow="0" w:firstColumn="0" w:lastColumn="0" w:oddVBand="0" w:evenVBand="0" w:oddHBand="1" w:evenHBand="0" w:firstRowFirstColumn="0" w:firstRowLastColumn="0" w:lastRowFirstColumn="0" w:lastRowLastColumn="0"/>
            </w:pPr>
            <w:r>
              <w:t>10</w:t>
            </w:r>
          </w:p>
        </w:tc>
        <w:tc>
          <w:tcPr>
            <w:tcW w:w="1302" w:type="dxa"/>
            <w:gridSpan w:val="2"/>
          </w:tcPr>
          <w:p w14:paraId="780133EE" w14:textId="1CE02144" w:rsidR="00392EC2" w:rsidRDefault="00392EC2" w:rsidP="00C528ED">
            <w:pPr>
              <w:cnfStyle w:val="000000100000" w:firstRow="0" w:lastRow="0" w:firstColumn="0" w:lastColumn="0" w:oddVBand="0" w:evenVBand="0" w:oddHBand="1" w:evenHBand="0" w:firstRowFirstColumn="0" w:firstRowLastColumn="0" w:lastRowFirstColumn="0" w:lastRowLastColumn="0"/>
            </w:pPr>
            <w:r>
              <w:t>77%</w:t>
            </w:r>
          </w:p>
        </w:tc>
        <w:tc>
          <w:tcPr>
            <w:tcW w:w="3190" w:type="dxa"/>
            <w:vMerge/>
          </w:tcPr>
          <w:p w14:paraId="61322F57" w14:textId="77777777" w:rsidR="00392EC2" w:rsidRDefault="00392EC2" w:rsidP="00C528ED">
            <w:pPr>
              <w:cnfStyle w:val="000000100000" w:firstRow="0" w:lastRow="0" w:firstColumn="0" w:lastColumn="0" w:oddVBand="0" w:evenVBand="0" w:oddHBand="1" w:evenHBand="0" w:firstRowFirstColumn="0" w:firstRowLastColumn="0" w:lastRowFirstColumn="0" w:lastRowLastColumn="0"/>
            </w:pPr>
          </w:p>
        </w:tc>
      </w:tr>
      <w:tr w:rsidR="00586032" w14:paraId="554DC1F2"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3A373ABE" w14:textId="760795D3" w:rsidR="00586032" w:rsidRDefault="00586032" w:rsidP="00C528ED">
            <w:r>
              <w:t>C</w:t>
            </w:r>
            <w:r w:rsidR="00C44980">
              <w:t>1</w:t>
            </w:r>
          </w:p>
        </w:tc>
        <w:tc>
          <w:tcPr>
            <w:tcW w:w="1282" w:type="dxa"/>
          </w:tcPr>
          <w:p w14:paraId="73D54DA2" w14:textId="58A50F4B" w:rsidR="00586032" w:rsidRPr="00070FC7" w:rsidRDefault="00586032" w:rsidP="00C528ED">
            <w:pPr>
              <w:cnfStyle w:val="000000000000" w:firstRow="0" w:lastRow="0" w:firstColumn="0" w:lastColumn="0" w:oddVBand="0" w:evenVBand="0" w:oddHBand="0" w:evenHBand="0" w:firstRowFirstColumn="0" w:firstRowLastColumn="0" w:lastRowFirstColumn="0" w:lastRowLastColumn="0"/>
            </w:pPr>
            <w:r w:rsidRPr="00070FC7">
              <w:t>1</w:t>
            </w:r>
          </w:p>
        </w:tc>
        <w:tc>
          <w:tcPr>
            <w:tcW w:w="1559" w:type="dxa"/>
            <w:gridSpan w:val="2"/>
          </w:tcPr>
          <w:p w14:paraId="59102C0C" w14:textId="7790FBA6" w:rsidR="00586032" w:rsidRPr="00070FC7" w:rsidRDefault="00586032" w:rsidP="00C528ED">
            <w:pPr>
              <w:cnfStyle w:val="000000000000" w:firstRow="0" w:lastRow="0" w:firstColumn="0" w:lastColumn="0" w:oddVBand="0" w:evenVBand="0" w:oddHBand="0" w:evenHBand="0" w:firstRowFirstColumn="0" w:firstRowLastColumn="0" w:lastRowFirstColumn="0" w:lastRowLastColumn="0"/>
            </w:pPr>
            <w:r w:rsidRPr="00070FC7">
              <w:t>5</w:t>
            </w:r>
          </w:p>
        </w:tc>
        <w:tc>
          <w:tcPr>
            <w:tcW w:w="1296" w:type="dxa"/>
          </w:tcPr>
          <w:p w14:paraId="4FE2BD0F" w14:textId="467BED8B" w:rsidR="00586032" w:rsidRPr="00070FC7" w:rsidRDefault="00586032" w:rsidP="00C528ED">
            <w:pPr>
              <w:cnfStyle w:val="000000000000" w:firstRow="0" w:lastRow="0" w:firstColumn="0" w:lastColumn="0" w:oddVBand="0" w:evenVBand="0" w:oddHBand="0" w:evenHBand="0" w:firstRowFirstColumn="0" w:firstRowLastColumn="0" w:lastRowFirstColumn="0" w:lastRowLastColumn="0"/>
            </w:pPr>
            <w:r w:rsidRPr="00070FC7">
              <w:t>4</w:t>
            </w:r>
          </w:p>
        </w:tc>
        <w:tc>
          <w:tcPr>
            <w:tcW w:w="1302" w:type="dxa"/>
            <w:gridSpan w:val="2"/>
          </w:tcPr>
          <w:p w14:paraId="487BC5BC" w14:textId="1B54CADC" w:rsidR="00586032" w:rsidRPr="00070FC7" w:rsidRDefault="00586032" w:rsidP="00C528ED">
            <w:pPr>
              <w:cnfStyle w:val="000000000000" w:firstRow="0" w:lastRow="0" w:firstColumn="0" w:lastColumn="0" w:oddVBand="0" w:evenVBand="0" w:oddHBand="0" w:evenHBand="0" w:firstRowFirstColumn="0" w:firstRowLastColumn="0" w:lastRowFirstColumn="0" w:lastRowLastColumn="0"/>
            </w:pPr>
            <w:r w:rsidRPr="00070FC7">
              <w:t>80%</w:t>
            </w:r>
          </w:p>
        </w:tc>
        <w:tc>
          <w:tcPr>
            <w:tcW w:w="3190" w:type="dxa"/>
          </w:tcPr>
          <w:p w14:paraId="4F5D9C9B" w14:textId="77777777" w:rsidR="00586032" w:rsidRDefault="00586032" w:rsidP="00C528ED">
            <w:pPr>
              <w:cnfStyle w:val="000000000000" w:firstRow="0" w:lastRow="0" w:firstColumn="0" w:lastColumn="0" w:oddVBand="0" w:evenVBand="0" w:oddHBand="0" w:evenHBand="0" w:firstRowFirstColumn="0" w:firstRowLastColumn="0" w:lastRowFirstColumn="0" w:lastRowLastColumn="0"/>
            </w:pPr>
          </w:p>
        </w:tc>
      </w:tr>
      <w:tr w:rsidR="00586032" w14:paraId="5DFF1757"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23164060" w14:textId="5072B145" w:rsidR="00586032" w:rsidRDefault="00586032" w:rsidP="00C528ED">
            <w:r>
              <w:t>D1</w:t>
            </w:r>
          </w:p>
        </w:tc>
        <w:tc>
          <w:tcPr>
            <w:tcW w:w="1282" w:type="dxa"/>
          </w:tcPr>
          <w:p w14:paraId="27B06616" w14:textId="4F4883A4" w:rsidR="00586032" w:rsidRPr="00070FC7" w:rsidRDefault="00586032" w:rsidP="00C528ED">
            <w:pPr>
              <w:cnfStyle w:val="000000100000" w:firstRow="0" w:lastRow="0" w:firstColumn="0" w:lastColumn="0" w:oddVBand="0" w:evenVBand="0" w:oddHBand="1" w:evenHBand="0" w:firstRowFirstColumn="0" w:firstRowLastColumn="0" w:lastRowFirstColumn="0" w:lastRowLastColumn="0"/>
            </w:pPr>
            <w:r w:rsidRPr="00070FC7">
              <w:t>1</w:t>
            </w:r>
          </w:p>
        </w:tc>
        <w:tc>
          <w:tcPr>
            <w:tcW w:w="1559" w:type="dxa"/>
            <w:gridSpan w:val="2"/>
          </w:tcPr>
          <w:p w14:paraId="35493136" w14:textId="5F6B82B8" w:rsidR="00586032" w:rsidRPr="00070FC7" w:rsidRDefault="00586032" w:rsidP="00C528ED">
            <w:pPr>
              <w:cnfStyle w:val="000000100000" w:firstRow="0" w:lastRow="0" w:firstColumn="0" w:lastColumn="0" w:oddVBand="0" w:evenVBand="0" w:oddHBand="1" w:evenHBand="0" w:firstRowFirstColumn="0" w:firstRowLastColumn="0" w:lastRowFirstColumn="0" w:lastRowLastColumn="0"/>
            </w:pPr>
            <w:r w:rsidRPr="00070FC7">
              <w:rPr>
                <w:szCs w:val="28"/>
              </w:rPr>
              <w:t>4</w:t>
            </w:r>
          </w:p>
        </w:tc>
        <w:tc>
          <w:tcPr>
            <w:tcW w:w="1296" w:type="dxa"/>
          </w:tcPr>
          <w:p w14:paraId="78DD05F0" w14:textId="43C81C26" w:rsidR="00586032" w:rsidRPr="00070FC7" w:rsidRDefault="00586032" w:rsidP="00C528ED">
            <w:pPr>
              <w:cnfStyle w:val="000000100000" w:firstRow="0" w:lastRow="0" w:firstColumn="0" w:lastColumn="0" w:oddVBand="0" w:evenVBand="0" w:oddHBand="1" w:evenHBand="0" w:firstRowFirstColumn="0" w:firstRowLastColumn="0" w:lastRowFirstColumn="0" w:lastRowLastColumn="0"/>
            </w:pPr>
            <w:r w:rsidRPr="00070FC7">
              <w:rPr>
                <w:szCs w:val="28"/>
              </w:rPr>
              <w:t>2</w:t>
            </w:r>
          </w:p>
        </w:tc>
        <w:tc>
          <w:tcPr>
            <w:tcW w:w="1302" w:type="dxa"/>
            <w:gridSpan w:val="2"/>
          </w:tcPr>
          <w:p w14:paraId="5239AFAA" w14:textId="6EECB0AC" w:rsidR="00586032" w:rsidRPr="00070FC7" w:rsidRDefault="00586032" w:rsidP="00C528ED">
            <w:pPr>
              <w:cnfStyle w:val="000000100000" w:firstRow="0" w:lastRow="0" w:firstColumn="0" w:lastColumn="0" w:oddVBand="0" w:evenVBand="0" w:oddHBand="1" w:evenHBand="0" w:firstRowFirstColumn="0" w:firstRowLastColumn="0" w:lastRowFirstColumn="0" w:lastRowLastColumn="0"/>
            </w:pPr>
            <w:r w:rsidRPr="00070FC7">
              <w:rPr>
                <w:szCs w:val="28"/>
              </w:rPr>
              <w:t>50%</w:t>
            </w:r>
          </w:p>
        </w:tc>
        <w:tc>
          <w:tcPr>
            <w:tcW w:w="3190" w:type="dxa"/>
          </w:tcPr>
          <w:p w14:paraId="0A14E0C2" w14:textId="77777777" w:rsidR="00586032" w:rsidRDefault="00586032" w:rsidP="00C528ED">
            <w:pPr>
              <w:cnfStyle w:val="000000100000" w:firstRow="0" w:lastRow="0" w:firstColumn="0" w:lastColumn="0" w:oddVBand="0" w:evenVBand="0" w:oddHBand="1" w:evenHBand="0" w:firstRowFirstColumn="0" w:firstRowLastColumn="0" w:lastRowFirstColumn="0" w:lastRowLastColumn="0"/>
            </w:pPr>
          </w:p>
        </w:tc>
      </w:tr>
      <w:tr w:rsidR="00392EC2" w14:paraId="0298784E"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1E2F4C89" w14:textId="5B078A7E" w:rsidR="00392EC2" w:rsidRDefault="00392EC2" w:rsidP="00392EC2">
            <w:r>
              <w:t>D2</w:t>
            </w:r>
          </w:p>
        </w:tc>
        <w:tc>
          <w:tcPr>
            <w:tcW w:w="1282" w:type="dxa"/>
          </w:tcPr>
          <w:p w14:paraId="1797D4C7" w14:textId="2BEF0ACA"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2</w:t>
            </w:r>
          </w:p>
        </w:tc>
        <w:tc>
          <w:tcPr>
            <w:tcW w:w="1559" w:type="dxa"/>
            <w:gridSpan w:val="2"/>
          </w:tcPr>
          <w:p w14:paraId="36CA81D4" w14:textId="0EEB8047"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8</w:t>
            </w:r>
          </w:p>
        </w:tc>
        <w:tc>
          <w:tcPr>
            <w:tcW w:w="1296" w:type="dxa"/>
          </w:tcPr>
          <w:p w14:paraId="5C645123" w14:textId="3FFF612F"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6</w:t>
            </w:r>
          </w:p>
        </w:tc>
        <w:tc>
          <w:tcPr>
            <w:tcW w:w="1302" w:type="dxa"/>
            <w:gridSpan w:val="2"/>
          </w:tcPr>
          <w:p w14:paraId="0F899EF5" w14:textId="4B9E06EC"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80%</w:t>
            </w:r>
          </w:p>
        </w:tc>
        <w:tc>
          <w:tcPr>
            <w:tcW w:w="3190" w:type="dxa"/>
          </w:tcPr>
          <w:p w14:paraId="2DA3DE6B" w14:textId="55E6D089" w:rsidR="00392EC2" w:rsidRPr="00E40419" w:rsidRDefault="00392EC2" w:rsidP="00392EC2">
            <w:pPr>
              <w:cnfStyle w:val="000000000000" w:firstRow="0" w:lastRow="0" w:firstColumn="0" w:lastColumn="0" w:oddVBand="0" w:evenVBand="0" w:oddHBand="0" w:evenHBand="0" w:firstRowFirstColumn="0" w:firstRowLastColumn="0" w:lastRowFirstColumn="0" w:lastRowLastColumn="0"/>
            </w:pPr>
            <w:r>
              <w:t>T</w:t>
            </w:r>
            <w:r w:rsidRPr="00E40419">
              <w:t>esco vouchers</w:t>
            </w:r>
          </w:p>
        </w:tc>
      </w:tr>
      <w:tr w:rsidR="00392EC2" w14:paraId="4154AF88"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2E4BFC1D" w14:textId="4B58E93A" w:rsidR="00392EC2" w:rsidRDefault="00392EC2" w:rsidP="00392EC2">
            <w:r>
              <w:t>E1</w:t>
            </w:r>
          </w:p>
        </w:tc>
        <w:tc>
          <w:tcPr>
            <w:tcW w:w="1282" w:type="dxa"/>
          </w:tcPr>
          <w:p w14:paraId="3413ABB8" w14:textId="0C7DA38E"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1</w:t>
            </w:r>
          </w:p>
        </w:tc>
        <w:tc>
          <w:tcPr>
            <w:tcW w:w="1559" w:type="dxa"/>
            <w:gridSpan w:val="2"/>
          </w:tcPr>
          <w:p w14:paraId="71AF91C0" w14:textId="38182679"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rPr>
                <w:szCs w:val="28"/>
              </w:rPr>
              <w:t>6</w:t>
            </w:r>
          </w:p>
        </w:tc>
        <w:tc>
          <w:tcPr>
            <w:tcW w:w="1296" w:type="dxa"/>
          </w:tcPr>
          <w:p w14:paraId="39A1ED7F" w14:textId="48A6BDCA"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rPr>
                <w:szCs w:val="28"/>
              </w:rPr>
              <w:t>2</w:t>
            </w:r>
          </w:p>
        </w:tc>
        <w:tc>
          <w:tcPr>
            <w:tcW w:w="1302" w:type="dxa"/>
            <w:gridSpan w:val="2"/>
          </w:tcPr>
          <w:p w14:paraId="1420EE64" w14:textId="3FCBC2C1"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rPr>
                <w:szCs w:val="28"/>
              </w:rPr>
              <w:t>33%</w:t>
            </w:r>
          </w:p>
        </w:tc>
        <w:tc>
          <w:tcPr>
            <w:tcW w:w="3190" w:type="dxa"/>
          </w:tcPr>
          <w:p w14:paraId="4E663038" w14:textId="77777777" w:rsidR="00392EC2" w:rsidRPr="00E64FA4" w:rsidRDefault="00392EC2" w:rsidP="00392EC2">
            <w:pPr>
              <w:cnfStyle w:val="000000100000" w:firstRow="0" w:lastRow="0" w:firstColumn="0" w:lastColumn="0" w:oddVBand="0" w:evenVBand="0" w:oddHBand="1" w:evenHBand="0" w:firstRowFirstColumn="0" w:firstRowLastColumn="0" w:lastRowFirstColumn="0" w:lastRowLastColumn="0"/>
            </w:pPr>
          </w:p>
        </w:tc>
      </w:tr>
      <w:tr w:rsidR="00392EC2" w14:paraId="50D6139E"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1ABEBEE7" w14:textId="3FBB658C" w:rsidR="00392EC2" w:rsidRDefault="00392EC2" w:rsidP="00392EC2">
            <w:r>
              <w:t>E2</w:t>
            </w:r>
          </w:p>
        </w:tc>
        <w:tc>
          <w:tcPr>
            <w:tcW w:w="1282" w:type="dxa"/>
          </w:tcPr>
          <w:p w14:paraId="22AE6FE6" w14:textId="4AF82C97"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2</w:t>
            </w:r>
          </w:p>
        </w:tc>
        <w:tc>
          <w:tcPr>
            <w:tcW w:w="1559" w:type="dxa"/>
            <w:gridSpan w:val="2"/>
          </w:tcPr>
          <w:p w14:paraId="19078514" w14:textId="5A732B7F"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5</w:t>
            </w:r>
          </w:p>
        </w:tc>
        <w:tc>
          <w:tcPr>
            <w:tcW w:w="1296" w:type="dxa"/>
          </w:tcPr>
          <w:p w14:paraId="32954AE1" w14:textId="3E8FD304"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2</w:t>
            </w:r>
          </w:p>
        </w:tc>
        <w:tc>
          <w:tcPr>
            <w:tcW w:w="1302" w:type="dxa"/>
            <w:gridSpan w:val="2"/>
          </w:tcPr>
          <w:p w14:paraId="246664D2" w14:textId="66F39FE8"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40%</w:t>
            </w:r>
          </w:p>
        </w:tc>
        <w:tc>
          <w:tcPr>
            <w:tcW w:w="3190" w:type="dxa"/>
          </w:tcPr>
          <w:p w14:paraId="07367FEB" w14:textId="77777777" w:rsidR="00392EC2" w:rsidRDefault="00392EC2" w:rsidP="00392EC2">
            <w:pPr>
              <w:cnfStyle w:val="000000000000" w:firstRow="0" w:lastRow="0" w:firstColumn="0" w:lastColumn="0" w:oddVBand="0" w:evenVBand="0" w:oddHBand="0" w:evenHBand="0" w:firstRowFirstColumn="0" w:firstRowLastColumn="0" w:lastRowFirstColumn="0" w:lastRowLastColumn="0"/>
            </w:pPr>
          </w:p>
        </w:tc>
      </w:tr>
      <w:tr w:rsidR="00392EC2" w14:paraId="2B165D92"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540B703D" w14:textId="47CBABC7" w:rsidR="00392EC2" w:rsidRDefault="00392EC2" w:rsidP="00392EC2">
            <w:r>
              <w:t>F2</w:t>
            </w:r>
          </w:p>
        </w:tc>
        <w:tc>
          <w:tcPr>
            <w:tcW w:w="1282" w:type="dxa"/>
          </w:tcPr>
          <w:p w14:paraId="55DDB950" w14:textId="2DD38AED"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2</w:t>
            </w:r>
          </w:p>
        </w:tc>
        <w:tc>
          <w:tcPr>
            <w:tcW w:w="1559" w:type="dxa"/>
            <w:gridSpan w:val="2"/>
          </w:tcPr>
          <w:p w14:paraId="361B1425" w14:textId="556399EF"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8</w:t>
            </w:r>
          </w:p>
        </w:tc>
        <w:tc>
          <w:tcPr>
            <w:tcW w:w="1296" w:type="dxa"/>
          </w:tcPr>
          <w:p w14:paraId="0F74F039" w14:textId="69154BCD"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5</w:t>
            </w:r>
          </w:p>
        </w:tc>
        <w:tc>
          <w:tcPr>
            <w:tcW w:w="1302" w:type="dxa"/>
            <w:gridSpan w:val="2"/>
          </w:tcPr>
          <w:p w14:paraId="1430656B" w14:textId="60122D35"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63%</w:t>
            </w:r>
          </w:p>
        </w:tc>
        <w:tc>
          <w:tcPr>
            <w:tcW w:w="3190" w:type="dxa"/>
          </w:tcPr>
          <w:p w14:paraId="1FAF81E1" w14:textId="77777777" w:rsidR="00392EC2" w:rsidRDefault="00392EC2" w:rsidP="00392EC2">
            <w:pPr>
              <w:cnfStyle w:val="000000100000" w:firstRow="0" w:lastRow="0" w:firstColumn="0" w:lastColumn="0" w:oddVBand="0" w:evenVBand="0" w:oddHBand="1" w:evenHBand="0" w:firstRowFirstColumn="0" w:firstRowLastColumn="0" w:lastRowFirstColumn="0" w:lastRowLastColumn="0"/>
            </w:pPr>
          </w:p>
        </w:tc>
      </w:tr>
      <w:tr w:rsidR="00392EC2" w14:paraId="317CD473"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25CDD54A" w14:textId="6B89D159" w:rsidR="00392EC2" w:rsidRDefault="00392EC2" w:rsidP="00392EC2">
            <w:r>
              <w:t>G1</w:t>
            </w:r>
          </w:p>
        </w:tc>
        <w:tc>
          <w:tcPr>
            <w:tcW w:w="1282" w:type="dxa"/>
          </w:tcPr>
          <w:p w14:paraId="647C3339" w14:textId="2785796B"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t>1</w:t>
            </w:r>
          </w:p>
        </w:tc>
        <w:tc>
          <w:tcPr>
            <w:tcW w:w="1559" w:type="dxa"/>
            <w:gridSpan w:val="2"/>
          </w:tcPr>
          <w:p w14:paraId="0BC60C85" w14:textId="722040EE"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rPr>
                <w:szCs w:val="28"/>
              </w:rPr>
              <w:t>12</w:t>
            </w:r>
          </w:p>
        </w:tc>
        <w:tc>
          <w:tcPr>
            <w:tcW w:w="1296" w:type="dxa"/>
          </w:tcPr>
          <w:p w14:paraId="359AD9B0" w14:textId="5BDC78F5"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rPr>
                <w:szCs w:val="28"/>
              </w:rPr>
              <w:t>11</w:t>
            </w:r>
          </w:p>
        </w:tc>
        <w:tc>
          <w:tcPr>
            <w:tcW w:w="1302" w:type="dxa"/>
            <w:gridSpan w:val="2"/>
          </w:tcPr>
          <w:p w14:paraId="109E0E8E" w14:textId="341932F6"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pPr>
            <w:r w:rsidRPr="00070FC7">
              <w:rPr>
                <w:szCs w:val="28"/>
              </w:rPr>
              <w:t>92%</w:t>
            </w:r>
          </w:p>
        </w:tc>
        <w:tc>
          <w:tcPr>
            <w:tcW w:w="3190" w:type="dxa"/>
          </w:tcPr>
          <w:p w14:paraId="1AA11A5B" w14:textId="77777777" w:rsidR="00392EC2" w:rsidRDefault="00392EC2" w:rsidP="00392EC2">
            <w:pPr>
              <w:cnfStyle w:val="000000000000" w:firstRow="0" w:lastRow="0" w:firstColumn="0" w:lastColumn="0" w:oddVBand="0" w:evenVBand="0" w:oddHBand="0" w:evenHBand="0" w:firstRowFirstColumn="0" w:firstRowLastColumn="0" w:lastRowFirstColumn="0" w:lastRowLastColumn="0"/>
            </w:pPr>
          </w:p>
        </w:tc>
      </w:tr>
      <w:tr w:rsidR="00392EC2" w14:paraId="413FCDEC" w14:textId="77777777" w:rsidTr="00392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 w:type="dxa"/>
          </w:tcPr>
          <w:p w14:paraId="470C3470" w14:textId="21313E4B" w:rsidR="00392EC2" w:rsidRDefault="00392EC2" w:rsidP="00392EC2">
            <w:r>
              <w:t>G2</w:t>
            </w:r>
          </w:p>
        </w:tc>
        <w:tc>
          <w:tcPr>
            <w:tcW w:w="1282" w:type="dxa"/>
          </w:tcPr>
          <w:p w14:paraId="3A449729" w14:textId="468FD71C"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2</w:t>
            </w:r>
          </w:p>
        </w:tc>
        <w:tc>
          <w:tcPr>
            <w:tcW w:w="1559" w:type="dxa"/>
            <w:gridSpan w:val="2"/>
          </w:tcPr>
          <w:p w14:paraId="7467DE00" w14:textId="5B595DC9"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13</w:t>
            </w:r>
          </w:p>
        </w:tc>
        <w:tc>
          <w:tcPr>
            <w:tcW w:w="1296" w:type="dxa"/>
          </w:tcPr>
          <w:p w14:paraId="140FE154" w14:textId="21E90DA4"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10</w:t>
            </w:r>
          </w:p>
        </w:tc>
        <w:tc>
          <w:tcPr>
            <w:tcW w:w="1302" w:type="dxa"/>
            <w:gridSpan w:val="2"/>
          </w:tcPr>
          <w:p w14:paraId="404417B3" w14:textId="4FC80096" w:rsidR="00392EC2" w:rsidRPr="00070FC7" w:rsidRDefault="00392EC2" w:rsidP="00392EC2">
            <w:pPr>
              <w:cnfStyle w:val="000000100000" w:firstRow="0" w:lastRow="0" w:firstColumn="0" w:lastColumn="0" w:oddVBand="0" w:evenVBand="0" w:oddHBand="1" w:evenHBand="0" w:firstRowFirstColumn="0" w:firstRowLastColumn="0" w:lastRowFirstColumn="0" w:lastRowLastColumn="0"/>
            </w:pPr>
            <w:r w:rsidRPr="00070FC7">
              <w:t>77%</w:t>
            </w:r>
          </w:p>
        </w:tc>
        <w:tc>
          <w:tcPr>
            <w:tcW w:w="3190" w:type="dxa"/>
          </w:tcPr>
          <w:p w14:paraId="0F4E131C" w14:textId="77777777" w:rsidR="00392EC2" w:rsidRDefault="00392EC2" w:rsidP="00392EC2">
            <w:pPr>
              <w:pStyle w:val="Header"/>
              <w:tabs>
                <w:tab w:val="clear" w:pos="4513"/>
                <w:tab w:val="clear" w:pos="9026"/>
              </w:tabs>
              <w:cnfStyle w:val="000000100000" w:firstRow="0" w:lastRow="0" w:firstColumn="0" w:lastColumn="0" w:oddVBand="0" w:evenVBand="0" w:oddHBand="1" w:evenHBand="0" w:firstRowFirstColumn="0" w:firstRowLastColumn="0" w:lastRowFirstColumn="0" w:lastRowLastColumn="0"/>
            </w:pPr>
          </w:p>
        </w:tc>
      </w:tr>
      <w:tr w:rsidR="00392EC2" w14:paraId="126D0136" w14:textId="77777777" w:rsidTr="00392EC2">
        <w:tc>
          <w:tcPr>
            <w:cnfStyle w:val="001000000000" w:firstRow="0" w:lastRow="0" w:firstColumn="1" w:lastColumn="0" w:oddVBand="0" w:evenVBand="0" w:oddHBand="0" w:evenHBand="0" w:firstRowFirstColumn="0" w:firstRowLastColumn="0" w:lastRowFirstColumn="0" w:lastRowLastColumn="0"/>
            <w:tcW w:w="1289" w:type="dxa"/>
          </w:tcPr>
          <w:p w14:paraId="32BCA8EF" w14:textId="7AD42A1D" w:rsidR="00392EC2" w:rsidRPr="00586032" w:rsidRDefault="00392EC2" w:rsidP="00392EC2">
            <w:pPr>
              <w:rPr>
                <w:b w:val="0"/>
              </w:rPr>
            </w:pPr>
            <w:r w:rsidRPr="00586032">
              <w:rPr>
                <w:b w:val="0"/>
              </w:rPr>
              <w:t xml:space="preserve">TOTAL </w:t>
            </w:r>
          </w:p>
        </w:tc>
        <w:tc>
          <w:tcPr>
            <w:tcW w:w="1282" w:type="dxa"/>
          </w:tcPr>
          <w:p w14:paraId="0AA9A63B" w14:textId="77777777"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rPr>
                <w:b/>
              </w:rPr>
            </w:pPr>
          </w:p>
        </w:tc>
        <w:tc>
          <w:tcPr>
            <w:tcW w:w="1559" w:type="dxa"/>
            <w:gridSpan w:val="2"/>
          </w:tcPr>
          <w:p w14:paraId="295ACAE6" w14:textId="2FC27DE8"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rPr>
                <w:b/>
              </w:rPr>
            </w:pPr>
            <w:r w:rsidRPr="00070FC7">
              <w:rPr>
                <w:b/>
              </w:rPr>
              <w:t>119</w:t>
            </w:r>
          </w:p>
        </w:tc>
        <w:tc>
          <w:tcPr>
            <w:tcW w:w="1296" w:type="dxa"/>
          </w:tcPr>
          <w:p w14:paraId="35B48743" w14:textId="4B57F363" w:rsidR="00392EC2" w:rsidRPr="00070FC7" w:rsidRDefault="00070FC7" w:rsidP="00392EC2">
            <w:pPr>
              <w:cnfStyle w:val="000000000000" w:firstRow="0" w:lastRow="0" w:firstColumn="0" w:lastColumn="0" w:oddVBand="0" w:evenVBand="0" w:oddHBand="0" w:evenHBand="0" w:firstRowFirstColumn="0" w:firstRowLastColumn="0" w:lastRowFirstColumn="0" w:lastRowLastColumn="0"/>
              <w:rPr>
                <w:b/>
              </w:rPr>
            </w:pPr>
            <w:r w:rsidRPr="00070FC7">
              <w:rPr>
                <w:b/>
              </w:rPr>
              <w:t>82</w:t>
            </w:r>
          </w:p>
        </w:tc>
        <w:tc>
          <w:tcPr>
            <w:tcW w:w="1302" w:type="dxa"/>
            <w:gridSpan w:val="2"/>
          </w:tcPr>
          <w:p w14:paraId="69B5EA3B" w14:textId="7621720E" w:rsidR="00392EC2" w:rsidRPr="00070FC7" w:rsidRDefault="00392EC2" w:rsidP="00392EC2">
            <w:pPr>
              <w:cnfStyle w:val="000000000000" w:firstRow="0" w:lastRow="0" w:firstColumn="0" w:lastColumn="0" w:oddVBand="0" w:evenVBand="0" w:oddHBand="0" w:evenHBand="0" w:firstRowFirstColumn="0" w:firstRowLastColumn="0" w:lastRowFirstColumn="0" w:lastRowLastColumn="0"/>
              <w:rPr>
                <w:b/>
              </w:rPr>
            </w:pPr>
            <w:r w:rsidRPr="00070FC7">
              <w:rPr>
                <w:b/>
              </w:rPr>
              <w:t>6</w:t>
            </w:r>
            <w:r w:rsidR="00070FC7" w:rsidRPr="00070FC7">
              <w:rPr>
                <w:b/>
              </w:rPr>
              <w:t>9</w:t>
            </w:r>
            <w:r w:rsidRPr="00070FC7">
              <w:rPr>
                <w:b/>
              </w:rPr>
              <w:t>%</w:t>
            </w:r>
          </w:p>
        </w:tc>
        <w:tc>
          <w:tcPr>
            <w:tcW w:w="3190" w:type="dxa"/>
          </w:tcPr>
          <w:p w14:paraId="02E7D1EC" w14:textId="77777777" w:rsidR="00392EC2" w:rsidRPr="00586032" w:rsidRDefault="00392EC2" w:rsidP="00392EC2">
            <w:pPr>
              <w:cnfStyle w:val="000000000000" w:firstRow="0" w:lastRow="0" w:firstColumn="0" w:lastColumn="0" w:oddVBand="0" w:evenVBand="0" w:oddHBand="0" w:evenHBand="0" w:firstRowFirstColumn="0" w:firstRowLastColumn="0" w:lastRowFirstColumn="0" w:lastRowLastColumn="0"/>
              <w:rPr>
                <w:b/>
              </w:rPr>
            </w:pPr>
          </w:p>
        </w:tc>
      </w:tr>
    </w:tbl>
    <w:p w14:paraId="072D8B05" w14:textId="767BA24A" w:rsidR="009E223B" w:rsidRDefault="00257CF9" w:rsidP="00C528ED">
      <w:r>
        <w:t>* plus 6 others who had done the course before and wanted</w:t>
      </w:r>
      <w:r w:rsidR="00A54DFA">
        <w:t xml:space="preserve"> to repeat it, 5 of whom completed to Week 10. </w:t>
      </w:r>
      <w:r>
        <w:t xml:space="preserve"> </w:t>
      </w:r>
    </w:p>
    <w:p w14:paraId="57A4ACDD" w14:textId="5EB40340" w:rsidR="00B21C6B" w:rsidRPr="00C528ED" w:rsidRDefault="00B21C6B" w:rsidP="00C528ED"/>
    <w:p w14:paraId="23C638F9" w14:textId="111F56FD" w:rsidR="004D05EE" w:rsidRDefault="004D05EE" w:rsidP="004D05EE">
      <w:pPr>
        <w:pStyle w:val="Heading2"/>
      </w:pPr>
      <w:bookmarkStart w:id="25" w:name="_Toc531105303"/>
      <w:r>
        <w:t>Quantitative</w:t>
      </w:r>
      <w:bookmarkEnd w:id="25"/>
    </w:p>
    <w:p w14:paraId="39A41B40" w14:textId="77777777" w:rsidR="004663AF" w:rsidRDefault="004663AF" w:rsidP="004E67C2">
      <w:bookmarkStart w:id="26" w:name="_Hlk523712520"/>
    </w:p>
    <w:p w14:paraId="7B00E72E" w14:textId="7CEDF1BF" w:rsidR="004D05EE" w:rsidRDefault="004D05EE" w:rsidP="004D05EE">
      <w:pPr>
        <w:pStyle w:val="Heading4"/>
      </w:pPr>
      <w:bookmarkStart w:id="27" w:name="_Hlk523712476"/>
      <w:bookmarkStart w:id="28" w:name="_Toc531105304"/>
      <w:r>
        <w:t>Demographics</w:t>
      </w:r>
      <w:bookmarkEnd w:id="26"/>
      <w:bookmarkEnd w:id="27"/>
      <w:bookmarkEnd w:id="28"/>
    </w:p>
    <w:p w14:paraId="20A7A09D" w14:textId="71B28227" w:rsidR="007B0D4D" w:rsidRDefault="004663AF" w:rsidP="004E67C2">
      <w:r>
        <w:t xml:space="preserve">Demographic data is presented </w:t>
      </w:r>
      <w:r w:rsidRPr="007B0D4D">
        <w:t xml:space="preserve">in </w:t>
      </w:r>
      <w:r w:rsidR="007B0D4D" w:rsidRPr="00E40419">
        <w:t>F</w:t>
      </w:r>
      <w:r w:rsidRPr="00E40419">
        <w:t xml:space="preserve">igure </w:t>
      </w:r>
      <w:r w:rsidR="00141205" w:rsidRPr="00E40419">
        <w:t>3</w:t>
      </w:r>
      <w:r w:rsidRPr="00E40419">
        <w:t>.</w:t>
      </w:r>
      <w:r>
        <w:t xml:space="preserve"> </w:t>
      </w:r>
    </w:p>
    <w:p w14:paraId="18BEE1FF" w14:textId="5FB44D96" w:rsidR="007B0D4D" w:rsidRPr="00E40419" w:rsidRDefault="007B0D4D" w:rsidP="00DA11A8">
      <w:pPr>
        <w:pStyle w:val="Heading5"/>
      </w:pPr>
      <w:r>
        <w:t xml:space="preserve">Age and gender </w:t>
      </w:r>
    </w:p>
    <w:p w14:paraId="20B2B673" w14:textId="1EB936A2" w:rsidR="007B0D4D" w:rsidRPr="00141205" w:rsidRDefault="007B0D4D" w:rsidP="007B0D4D">
      <w:pPr>
        <w:rPr>
          <w:rFonts w:ascii="Arial" w:hAnsi="Arial" w:cs="Arial"/>
          <w:sz w:val="24"/>
        </w:rPr>
      </w:pPr>
      <w:r w:rsidRPr="00141205">
        <w:rPr>
          <w:rFonts w:ascii="Arial" w:hAnsi="Arial" w:cs="Arial"/>
          <w:sz w:val="24"/>
        </w:rPr>
        <w:t>Of parents recruited to Week 1, only six (5%) were male, of whom 2 were no longer attending at Week 10.  Most parents (77%) were aged 30–44 years. Age seemed to have no bearing on whether parents attended the Week 10 session.</w:t>
      </w:r>
    </w:p>
    <w:p w14:paraId="030E1127" w14:textId="395B6074" w:rsidR="007B0D4D" w:rsidRPr="00141205" w:rsidRDefault="007B0D4D" w:rsidP="007B0D4D">
      <w:pPr>
        <w:rPr>
          <w:rFonts w:ascii="Arial" w:hAnsi="Arial" w:cs="Arial"/>
          <w:sz w:val="24"/>
        </w:rPr>
      </w:pPr>
      <w:r w:rsidRPr="00141205">
        <w:rPr>
          <w:rFonts w:ascii="Arial" w:hAnsi="Arial" w:cs="Arial"/>
          <w:sz w:val="24"/>
        </w:rPr>
        <w:t xml:space="preserve">The age profile of the nominated child is </w:t>
      </w:r>
      <w:r w:rsidRPr="00EA14E3">
        <w:rPr>
          <w:rFonts w:ascii="Arial" w:hAnsi="Arial" w:cs="Arial"/>
          <w:sz w:val="24"/>
        </w:rPr>
        <w:t>illustrated in Figure 3. Three</w:t>
      </w:r>
      <w:r w:rsidRPr="00141205">
        <w:rPr>
          <w:rFonts w:ascii="Arial" w:hAnsi="Arial" w:cs="Arial"/>
          <w:sz w:val="24"/>
        </w:rPr>
        <w:t xml:space="preserve"> quarters of children were aged between 3 and 7 years. Children of parents not attending at Week 10 were</w:t>
      </w:r>
      <w:r w:rsidR="00B21C6B">
        <w:rPr>
          <w:rFonts w:ascii="Arial" w:hAnsi="Arial" w:cs="Arial"/>
          <w:sz w:val="24"/>
        </w:rPr>
        <w:t xml:space="preserve"> </w:t>
      </w:r>
      <w:r w:rsidRPr="00141205">
        <w:rPr>
          <w:rFonts w:ascii="Arial" w:hAnsi="Arial" w:cs="Arial"/>
          <w:sz w:val="24"/>
        </w:rPr>
        <w:t>slightly older</w:t>
      </w:r>
      <w:r w:rsidR="00B21C6B">
        <w:rPr>
          <w:rFonts w:ascii="Arial" w:hAnsi="Arial" w:cs="Arial"/>
          <w:sz w:val="24"/>
        </w:rPr>
        <w:t xml:space="preserve"> (Table 2)</w:t>
      </w:r>
      <w:r w:rsidRPr="00141205">
        <w:rPr>
          <w:rFonts w:ascii="Arial" w:hAnsi="Arial" w:cs="Arial"/>
          <w:sz w:val="24"/>
        </w:rPr>
        <w:t xml:space="preserve">.  </w:t>
      </w:r>
    </w:p>
    <w:p w14:paraId="067759E1" w14:textId="63AED559" w:rsidR="007B0D4D" w:rsidRPr="00E40419" w:rsidRDefault="007B0D4D" w:rsidP="00DA11A8">
      <w:pPr>
        <w:pStyle w:val="Heading5"/>
      </w:pPr>
      <w:r w:rsidRPr="00141205">
        <w:t xml:space="preserve">Ethnicity </w:t>
      </w:r>
    </w:p>
    <w:p w14:paraId="4DB4C18F" w14:textId="698E7F88" w:rsidR="007B0D4D" w:rsidRDefault="007B0D4D" w:rsidP="007B0D4D">
      <w:pPr>
        <w:rPr>
          <w:rFonts w:ascii="Arial" w:hAnsi="Arial" w:cs="Arial"/>
          <w:sz w:val="24"/>
          <w:szCs w:val="28"/>
        </w:rPr>
      </w:pPr>
      <w:r w:rsidRPr="00141205">
        <w:rPr>
          <w:rFonts w:ascii="Arial" w:hAnsi="Arial" w:cs="Arial"/>
          <w:sz w:val="24"/>
          <w:szCs w:val="28"/>
        </w:rPr>
        <w:lastRenderedPageBreak/>
        <w:t xml:space="preserve">A minority of </w:t>
      </w:r>
      <w:r w:rsidRPr="00EA14E3">
        <w:rPr>
          <w:rFonts w:ascii="Arial" w:hAnsi="Arial" w:cs="Arial"/>
          <w:sz w:val="24"/>
          <w:szCs w:val="28"/>
        </w:rPr>
        <w:t>parents were White-British (17%).  Ethnic mix varied considerably from school to school (Figure 3), and in all but one school the parents were predominantly non-White.</w:t>
      </w:r>
      <w:r w:rsidRPr="00141205">
        <w:rPr>
          <w:rFonts w:ascii="Arial" w:hAnsi="Arial" w:cs="Arial"/>
          <w:sz w:val="24"/>
          <w:szCs w:val="28"/>
        </w:rPr>
        <w:t xml:space="preserve"> </w:t>
      </w:r>
      <w:r w:rsidR="00B21C6B">
        <w:rPr>
          <w:rFonts w:ascii="Arial" w:hAnsi="Arial" w:cs="Arial"/>
          <w:sz w:val="24"/>
          <w:szCs w:val="28"/>
        </w:rPr>
        <w:t>Parents not attending at Week 10 were more likely to be from ‘Mixed’ or ‘Other’ ethnicities than those still engaged with the course.</w:t>
      </w:r>
    </w:p>
    <w:p w14:paraId="4EC4A5FE" w14:textId="77777777" w:rsidR="007B0D4D" w:rsidRDefault="007B0D4D" w:rsidP="004E67C2"/>
    <w:p w14:paraId="13D90D89" w14:textId="37EDE642" w:rsidR="007B0D4D" w:rsidRDefault="007B0D4D" w:rsidP="005870CD">
      <w:pPr>
        <w:pStyle w:val="Caption"/>
      </w:pPr>
      <w:r>
        <w:t xml:space="preserve"> Table </w:t>
      </w:r>
      <w:r w:rsidR="007B5B61">
        <w:t>2</w:t>
      </w:r>
      <w:r>
        <w:t>: Re</w:t>
      </w:r>
      <w:r w:rsidR="00D2239A">
        <w:t>c</w:t>
      </w:r>
      <w:r>
        <w:t>ruitment and retention: demographic populations</w:t>
      </w:r>
    </w:p>
    <w:tbl>
      <w:tblPr>
        <w:tblStyle w:val="PlainTable31"/>
        <w:tblW w:w="0" w:type="auto"/>
        <w:tblLook w:val="04A0" w:firstRow="1" w:lastRow="0" w:firstColumn="1" w:lastColumn="0" w:noHBand="0" w:noVBand="1"/>
      </w:tblPr>
      <w:tblGrid>
        <w:gridCol w:w="2920"/>
        <w:gridCol w:w="889"/>
        <w:gridCol w:w="1564"/>
        <w:gridCol w:w="1587"/>
      </w:tblGrid>
      <w:tr w:rsidR="0034452B" w14:paraId="6E22BE29" w14:textId="77777777" w:rsidTr="00F40F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20" w:type="dxa"/>
          </w:tcPr>
          <w:p w14:paraId="08E8EA6F" w14:textId="77777777" w:rsidR="0034452B" w:rsidRDefault="0034452B" w:rsidP="005870CD"/>
        </w:tc>
        <w:tc>
          <w:tcPr>
            <w:tcW w:w="889" w:type="dxa"/>
          </w:tcPr>
          <w:p w14:paraId="6A76577F" w14:textId="77777777" w:rsidR="0034452B" w:rsidRDefault="0034452B" w:rsidP="005870CD">
            <w:pPr>
              <w:cnfStyle w:val="100000000000" w:firstRow="1" w:lastRow="0" w:firstColumn="0" w:lastColumn="0" w:oddVBand="0" w:evenVBand="0" w:oddHBand="0" w:evenHBand="0" w:firstRowFirstColumn="0" w:firstRowLastColumn="0" w:lastRowFirstColumn="0" w:lastRowLastColumn="0"/>
            </w:pPr>
          </w:p>
        </w:tc>
        <w:tc>
          <w:tcPr>
            <w:tcW w:w="1564" w:type="dxa"/>
          </w:tcPr>
          <w:p w14:paraId="5907A5A9" w14:textId="590F869C" w:rsidR="0034452B" w:rsidRDefault="0034452B" w:rsidP="005870CD">
            <w:pPr>
              <w:cnfStyle w:val="100000000000" w:firstRow="1" w:lastRow="0" w:firstColumn="0" w:lastColumn="0" w:oddVBand="0" w:evenVBand="0" w:oddHBand="0" w:evenHBand="0" w:firstRowFirstColumn="0" w:firstRowLastColumn="0" w:lastRowFirstColumn="0" w:lastRowLastColumn="0"/>
            </w:pPr>
            <w:r>
              <w:t>Parents</w:t>
            </w:r>
            <w:r w:rsidR="00B21C6B">
              <w:t xml:space="preserve"> present at week 10</w:t>
            </w:r>
          </w:p>
        </w:tc>
        <w:tc>
          <w:tcPr>
            <w:tcW w:w="1587" w:type="dxa"/>
          </w:tcPr>
          <w:p w14:paraId="4BDAD9CB" w14:textId="7206D3A1" w:rsidR="0034452B" w:rsidRDefault="00B21C6B" w:rsidP="005870CD">
            <w:pPr>
              <w:cnfStyle w:val="100000000000" w:firstRow="1" w:lastRow="0" w:firstColumn="0" w:lastColumn="0" w:oddVBand="0" w:evenVBand="0" w:oddHBand="0" w:evenHBand="0" w:firstRowFirstColumn="0" w:firstRowLastColumn="0" w:lastRowFirstColumn="0" w:lastRowLastColumn="0"/>
            </w:pPr>
            <w:r>
              <w:t>Parents absent at week 10</w:t>
            </w:r>
          </w:p>
        </w:tc>
      </w:tr>
      <w:tr w:rsidR="0034452B" w14:paraId="38384FBE"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45E62AA6" w14:textId="5900668E" w:rsidR="0034452B" w:rsidRDefault="0034452B" w:rsidP="005870CD">
            <w:r>
              <w:t>Parent factors:</w:t>
            </w:r>
          </w:p>
        </w:tc>
        <w:tc>
          <w:tcPr>
            <w:tcW w:w="889" w:type="dxa"/>
          </w:tcPr>
          <w:p w14:paraId="29FEF09B"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p>
        </w:tc>
        <w:tc>
          <w:tcPr>
            <w:tcW w:w="1564" w:type="dxa"/>
          </w:tcPr>
          <w:p w14:paraId="34613D08" w14:textId="79016C1F" w:rsidR="0034452B" w:rsidRDefault="0034452B" w:rsidP="005870CD">
            <w:pPr>
              <w:cnfStyle w:val="000000100000" w:firstRow="0" w:lastRow="0" w:firstColumn="0" w:lastColumn="0" w:oddVBand="0" w:evenVBand="0" w:oddHBand="1" w:evenHBand="0" w:firstRowFirstColumn="0" w:firstRowLastColumn="0" w:lastRowFirstColumn="0" w:lastRowLastColumn="0"/>
            </w:pPr>
          </w:p>
        </w:tc>
        <w:tc>
          <w:tcPr>
            <w:tcW w:w="1587" w:type="dxa"/>
          </w:tcPr>
          <w:p w14:paraId="6FBBD118" w14:textId="3A129FB9" w:rsidR="0034452B" w:rsidRDefault="0034452B" w:rsidP="005870CD">
            <w:pPr>
              <w:cnfStyle w:val="000000100000" w:firstRow="0" w:lastRow="0" w:firstColumn="0" w:lastColumn="0" w:oddVBand="0" w:evenVBand="0" w:oddHBand="1" w:evenHBand="0" w:firstRowFirstColumn="0" w:firstRowLastColumn="0" w:lastRowFirstColumn="0" w:lastRowLastColumn="0"/>
            </w:pPr>
          </w:p>
        </w:tc>
      </w:tr>
      <w:tr w:rsidR="0034452B" w14:paraId="7EDF4883"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6357FFF1" w14:textId="56DB2C65" w:rsidR="0034452B" w:rsidRDefault="0034452B" w:rsidP="005870CD">
            <w:pPr>
              <w:jc w:val="right"/>
            </w:pPr>
            <w:r>
              <w:t xml:space="preserve">Gender </w:t>
            </w:r>
          </w:p>
        </w:tc>
        <w:tc>
          <w:tcPr>
            <w:tcW w:w="889" w:type="dxa"/>
          </w:tcPr>
          <w:p w14:paraId="4202AB2D"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F</w:t>
            </w:r>
          </w:p>
        </w:tc>
        <w:tc>
          <w:tcPr>
            <w:tcW w:w="1564" w:type="dxa"/>
          </w:tcPr>
          <w:p w14:paraId="7B6DA307" w14:textId="4A0EBF51" w:rsidR="0034452B" w:rsidRDefault="0034452B" w:rsidP="005870CD">
            <w:pPr>
              <w:cnfStyle w:val="000000000000" w:firstRow="0" w:lastRow="0" w:firstColumn="0" w:lastColumn="0" w:oddVBand="0" w:evenVBand="0" w:oddHBand="0" w:evenHBand="0" w:firstRowFirstColumn="0" w:firstRowLastColumn="0" w:lastRowFirstColumn="0" w:lastRowLastColumn="0"/>
            </w:pPr>
            <w:r>
              <w:t>91%</w:t>
            </w:r>
          </w:p>
        </w:tc>
        <w:tc>
          <w:tcPr>
            <w:tcW w:w="1587" w:type="dxa"/>
          </w:tcPr>
          <w:p w14:paraId="7C0A8D0B" w14:textId="35F9E3F7" w:rsidR="0034452B" w:rsidRDefault="0034452B" w:rsidP="005870CD">
            <w:pPr>
              <w:cnfStyle w:val="000000000000" w:firstRow="0" w:lastRow="0" w:firstColumn="0" w:lastColumn="0" w:oddVBand="0" w:evenVBand="0" w:oddHBand="0" w:evenHBand="0" w:firstRowFirstColumn="0" w:firstRowLastColumn="0" w:lastRowFirstColumn="0" w:lastRowLastColumn="0"/>
            </w:pPr>
            <w:r>
              <w:t>92%</w:t>
            </w:r>
          </w:p>
        </w:tc>
      </w:tr>
      <w:tr w:rsidR="0034452B" w14:paraId="454B1DA3"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56EDCED0" w14:textId="77777777" w:rsidR="0034452B" w:rsidRDefault="0034452B" w:rsidP="005870CD">
            <w:pPr>
              <w:jc w:val="right"/>
            </w:pPr>
            <w:r>
              <w:t>Age group</w:t>
            </w:r>
          </w:p>
        </w:tc>
        <w:tc>
          <w:tcPr>
            <w:tcW w:w="889" w:type="dxa"/>
          </w:tcPr>
          <w:p w14:paraId="7C23D9E6"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median</w:t>
            </w:r>
          </w:p>
        </w:tc>
        <w:tc>
          <w:tcPr>
            <w:tcW w:w="1564" w:type="dxa"/>
          </w:tcPr>
          <w:p w14:paraId="066B52AE"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35-39</w:t>
            </w:r>
          </w:p>
        </w:tc>
        <w:tc>
          <w:tcPr>
            <w:tcW w:w="1587" w:type="dxa"/>
          </w:tcPr>
          <w:p w14:paraId="2E3D784D"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35-39</w:t>
            </w:r>
          </w:p>
        </w:tc>
      </w:tr>
      <w:tr w:rsidR="0034452B" w14:paraId="611BBA68" w14:textId="77777777" w:rsidTr="005870CD">
        <w:trPr>
          <w:trHeight w:val="100"/>
        </w:trPr>
        <w:tc>
          <w:tcPr>
            <w:cnfStyle w:val="001000000000" w:firstRow="0" w:lastRow="0" w:firstColumn="1" w:lastColumn="0" w:oddVBand="0" w:evenVBand="0" w:oddHBand="0" w:evenHBand="0" w:firstRowFirstColumn="0" w:firstRowLastColumn="0" w:lastRowFirstColumn="0" w:lastRowLastColumn="0"/>
            <w:tcW w:w="2920" w:type="dxa"/>
          </w:tcPr>
          <w:p w14:paraId="6DBCD0F3" w14:textId="27563328" w:rsidR="0034452B" w:rsidRDefault="0034452B" w:rsidP="005870CD">
            <w:pPr>
              <w:jc w:val="right"/>
            </w:pPr>
            <w:r>
              <w:t>Ethnicity</w:t>
            </w:r>
          </w:p>
        </w:tc>
        <w:tc>
          <w:tcPr>
            <w:tcW w:w="889" w:type="dxa"/>
          </w:tcPr>
          <w:p w14:paraId="7FA8F934"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White</w:t>
            </w:r>
          </w:p>
        </w:tc>
        <w:tc>
          <w:tcPr>
            <w:tcW w:w="1564" w:type="dxa"/>
          </w:tcPr>
          <w:p w14:paraId="106D34B5" w14:textId="6FE9C1BB" w:rsidR="0034452B" w:rsidRDefault="0034452B" w:rsidP="005870CD">
            <w:pPr>
              <w:cnfStyle w:val="000000000000" w:firstRow="0" w:lastRow="0" w:firstColumn="0" w:lastColumn="0" w:oddVBand="0" w:evenVBand="0" w:oddHBand="0" w:evenHBand="0" w:firstRowFirstColumn="0" w:firstRowLastColumn="0" w:lastRowFirstColumn="0" w:lastRowLastColumn="0"/>
            </w:pPr>
            <w:r>
              <w:t>39%</w:t>
            </w:r>
          </w:p>
        </w:tc>
        <w:tc>
          <w:tcPr>
            <w:tcW w:w="1587" w:type="dxa"/>
          </w:tcPr>
          <w:p w14:paraId="34099835" w14:textId="5DC229EE" w:rsidR="0034452B" w:rsidRDefault="0034452B" w:rsidP="005870CD">
            <w:pPr>
              <w:cnfStyle w:val="000000000000" w:firstRow="0" w:lastRow="0" w:firstColumn="0" w:lastColumn="0" w:oddVBand="0" w:evenVBand="0" w:oddHBand="0" w:evenHBand="0" w:firstRowFirstColumn="0" w:firstRowLastColumn="0" w:lastRowFirstColumn="0" w:lastRowLastColumn="0"/>
            </w:pPr>
            <w:r>
              <w:t>19%</w:t>
            </w:r>
          </w:p>
        </w:tc>
      </w:tr>
      <w:tr w:rsidR="0034452B" w14:paraId="589EFE35"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7FCB08CF" w14:textId="77777777" w:rsidR="0034452B" w:rsidRDefault="0034452B" w:rsidP="005870CD"/>
        </w:tc>
        <w:tc>
          <w:tcPr>
            <w:tcW w:w="889" w:type="dxa"/>
          </w:tcPr>
          <w:p w14:paraId="2B1DF605"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Asian</w:t>
            </w:r>
          </w:p>
        </w:tc>
        <w:tc>
          <w:tcPr>
            <w:tcW w:w="1564" w:type="dxa"/>
          </w:tcPr>
          <w:p w14:paraId="3773EB5E" w14:textId="29A627E6" w:rsidR="0034452B" w:rsidRDefault="0034452B" w:rsidP="005870CD">
            <w:pPr>
              <w:cnfStyle w:val="000000100000" w:firstRow="0" w:lastRow="0" w:firstColumn="0" w:lastColumn="0" w:oddVBand="0" w:evenVBand="0" w:oddHBand="1" w:evenHBand="0" w:firstRowFirstColumn="0" w:firstRowLastColumn="0" w:lastRowFirstColumn="0" w:lastRowLastColumn="0"/>
            </w:pPr>
            <w:r>
              <w:t>44%</w:t>
            </w:r>
          </w:p>
        </w:tc>
        <w:tc>
          <w:tcPr>
            <w:tcW w:w="1587" w:type="dxa"/>
          </w:tcPr>
          <w:p w14:paraId="66F531B6" w14:textId="5DBF1F44" w:rsidR="0034452B" w:rsidRDefault="0034452B" w:rsidP="005870CD">
            <w:pPr>
              <w:cnfStyle w:val="000000100000" w:firstRow="0" w:lastRow="0" w:firstColumn="0" w:lastColumn="0" w:oddVBand="0" w:evenVBand="0" w:oddHBand="1" w:evenHBand="0" w:firstRowFirstColumn="0" w:firstRowLastColumn="0" w:lastRowFirstColumn="0" w:lastRowLastColumn="0"/>
            </w:pPr>
            <w:r>
              <w:t>25%</w:t>
            </w:r>
          </w:p>
        </w:tc>
      </w:tr>
      <w:tr w:rsidR="0034452B" w14:paraId="1C606466"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668B28C5" w14:textId="77777777" w:rsidR="0034452B" w:rsidRDefault="0034452B" w:rsidP="005870CD"/>
        </w:tc>
        <w:tc>
          <w:tcPr>
            <w:tcW w:w="889" w:type="dxa"/>
          </w:tcPr>
          <w:p w14:paraId="03A7EE87"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Black</w:t>
            </w:r>
          </w:p>
        </w:tc>
        <w:tc>
          <w:tcPr>
            <w:tcW w:w="1564" w:type="dxa"/>
          </w:tcPr>
          <w:p w14:paraId="5C76662A" w14:textId="3B70E753" w:rsidR="0034452B" w:rsidRDefault="0034452B" w:rsidP="005870CD">
            <w:pPr>
              <w:cnfStyle w:val="000000000000" w:firstRow="0" w:lastRow="0" w:firstColumn="0" w:lastColumn="0" w:oddVBand="0" w:evenVBand="0" w:oddHBand="0" w:evenHBand="0" w:firstRowFirstColumn="0" w:firstRowLastColumn="0" w:lastRowFirstColumn="0" w:lastRowLastColumn="0"/>
            </w:pPr>
            <w:r>
              <w:t>22%</w:t>
            </w:r>
          </w:p>
        </w:tc>
        <w:tc>
          <w:tcPr>
            <w:tcW w:w="1587" w:type="dxa"/>
          </w:tcPr>
          <w:p w14:paraId="6947C3E4" w14:textId="3EC4C384" w:rsidR="0034452B" w:rsidRDefault="0034452B" w:rsidP="005870CD">
            <w:pPr>
              <w:cnfStyle w:val="000000000000" w:firstRow="0" w:lastRow="0" w:firstColumn="0" w:lastColumn="0" w:oddVBand="0" w:evenVBand="0" w:oddHBand="0" w:evenHBand="0" w:firstRowFirstColumn="0" w:firstRowLastColumn="0" w:lastRowFirstColumn="0" w:lastRowLastColumn="0"/>
            </w:pPr>
            <w:r>
              <w:t>8%</w:t>
            </w:r>
          </w:p>
        </w:tc>
      </w:tr>
      <w:tr w:rsidR="0034452B" w14:paraId="78315A44"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38F87014" w14:textId="77777777" w:rsidR="0034452B" w:rsidRDefault="0034452B" w:rsidP="005870CD"/>
        </w:tc>
        <w:tc>
          <w:tcPr>
            <w:tcW w:w="889" w:type="dxa"/>
          </w:tcPr>
          <w:p w14:paraId="2DF07823"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Mixed</w:t>
            </w:r>
          </w:p>
        </w:tc>
        <w:tc>
          <w:tcPr>
            <w:tcW w:w="1564" w:type="dxa"/>
          </w:tcPr>
          <w:p w14:paraId="7D3D8FCF" w14:textId="5E683688" w:rsidR="0034452B" w:rsidRDefault="0034452B" w:rsidP="005870CD">
            <w:pPr>
              <w:cnfStyle w:val="000000100000" w:firstRow="0" w:lastRow="0" w:firstColumn="0" w:lastColumn="0" w:oddVBand="0" w:evenVBand="0" w:oddHBand="1" w:evenHBand="0" w:firstRowFirstColumn="0" w:firstRowLastColumn="0" w:lastRowFirstColumn="0" w:lastRowLastColumn="0"/>
            </w:pPr>
            <w:r>
              <w:t>7%</w:t>
            </w:r>
          </w:p>
        </w:tc>
        <w:tc>
          <w:tcPr>
            <w:tcW w:w="1587" w:type="dxa"/>
          </w:tcPr>
          <w:p w14:paraId="785C4038" w14:textId="1AE199A6" w:rsidR="0034452B" w:rsidRDefault="0034452B" w:rsidP="005870CD">
            <w:pPr>
              <w:cnfStyle w:val="000000100000" w:firstRow="0" w:lastRow="0" w:firstColumn="0" w:lastColumn="0" w:oddVBand="0" w:evenVBand="0" w:oddHBand="1" w:evenHBand="0" w:firstRowFirstColumn="0" w:firstRowLastColumn="0" w:lastRowFirstColumn="0" w:lastRowLastColumn="0"/>
            </w:pPr>
            <w:r>
              <w:t>14%</w:t>
            </w:r>
          </w:p>
        </w:tc>
      </w:tr>
      <w:tr w:rsidR="0034452B" w14:paraId="57A24484"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1860CA8E" w14:textId="77777777" w:rsidR="0034452B" w:rsidRDefault="0034452B" w:rsidP="005870CD"/>
        </w:tc>
        <w:tc>
          <w:tcPr>
            <w:tcW w:w="889" w:type="dxa"/>
          </w:tcPr>
          <w:p w14:paraId="54477A22"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Other</w:t>
            </w:r>
          </w:p>
        </w:tc>
        <w:tc>
          <w:tcPr>
            <w:tcW w:w="1564" w:type="dxa"/>
          </w:tcPr>
          <w:p w14:paraId="55254E4E" w14:textId="7A16FBA8" w:rsidR="0034452B" w:rsidRDefault="0034452B" w:rsidP="005870CD">
            <w:pPr>
              <w:cnfStyle w:val="000000000000" w:firstRow="0" w:lastRow="0" w:firstColumn="0" w:lastColumn="0" w:oddVBand="0" w:evenVBand="0" w:oddHBand="0" w:evenHBand="0" w:firstRowFirstColumn="0" w:firstRowLastColumn="0" w:lastRowFirstColumn="0" w:lastRowLastColumn="0"/>
            </w:pPr>
            <w:r>
              <w:t>14%</w:t>
            </w:r>
          </w:p>
        </w:tc>
        <w:tc>
          <w:tcPr>
            <w:tcW w:w="1587" w:type="dxa"/>
          </w:tcPr>
          <w:p w14:paraId="30201B96" w14:textId="50301B7F" w:rsidR="0034452B" w:rsidRDefault="0034452B" w:rsidP="005870CD">
            <w:pPr>
              <w:cnfStyle w:val="000000000000" w:firstRow="0" w:lastRow="0" w:firstColumn="0" w:lastColumn="0" w:oddVBand="0" w:evenVBand="0" w:oddHBand="0" w:evenHBand="0" w:firstRowFirstColumn="0" w:firstRowLastColumn="0" w:lastRowFirstColumn="0" w:lastRowLastColumn="0"/>
            </w:pPr>
            <w:r>
              <w:t>25%</w:t>
            </w:r>
          </w:p>
        </w:tc>
      </w:tr>
      <w:tr w:rsidR="0034452B" w14:paraId="2693E344"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072B5ABE" w14:textId="4471B382" w:rsidR="0034452B" w:rsidRDefault="0034452B" w:rsidP="005870CD">
            <w:r>
              <w:t>Child factors:</w:t>
            </w:r>
          </w:p>
        </w:tc>
        <w:tc>
          <w:tcPr>
            <w:tcW w:w="889" w:type="dxa"/>
          </w:tcPr>
          <w:p w14:paraId="2544D5E2"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p>
        </w:tc>
        <w:tc>
          <w:tcPr>
            <w:tcW w:w="1564" w:type="dxa"/>
          </w:tcPr>
          <w:p w14:paraId="5CCE150B"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p>
        </w:tc>
        <w:tc>
          <w:tcPr>
            <w:tcW w:w="1587" w:type="dxa"/>
          </w:tcPr>
          <w:p w14:paraId="46918CC8"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p>
        </w:tc>
      </w:tr>
      <w:tr w:rsidR="0034452B" w14:paraId="541FBCAF"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128270FC" w14:textId="7E595729" w:rsidR="0034452B" w:rsidRDefault="0034452B" w:rsidP="005870CD">
            <w:pPr>
              <w:jc w:val="right"/>
            </w:pPr>
            <w:r>
              <w:t>Child – gender</w:t>
            </w:r>
          </w:p>
        </w:tc>
        <w:tc>
          <w:tcPr>
            <w:tcW w:w="889" w:type="dxa"/>
          </w:tcPr>
          <w:p w14:paraId="31353FC0"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F</w:t>
            </w:r>
          </w:p>
        </w:tc>
        <w:tc>
          <w:tcPr>
            <w:tcW w:w="1564" w:type="dxa"/>
          </w:tcPr>
          <w:p w14:paraId="62DB782C" w14:textId="233EB39E" w:rsidR="0034452B" w:rsidRDefault="0034452B" w:rsidP="005870CD">
            <w:pPr>
              <w:cnfStyle w:val="000000000000" w:firstRow="0" w:lastRow="0" w:firstColumn="0" w:lastColumn="0" w:oddVBand="0" w:evenVBand="0" w:oddHBand="0" w:evenHBand="0" w:firstRowFirstColumn="0" w:firstRowLastColumn="0" w:lastRowFirstColumn="0" w:lastRowLastColumn="0"/>
            </w:pPr>
            <w:r>
              <w:t>48%</w:t>
            </w:r>
          </w:p>
        </w:tc>
        <w:tc>
          <w:tcPr>
            <w:tcW w:w="1587" w:type="dxa"/>
          </w:tcPr>
          <w:p w14:paraId="050511A2" w14:textId="5B7614ED" w:rsidR="0034452B" w:rsidRDefault="0034452B" w:rsidP="005870CD">
            <w:pPr>
              <w:cnfStyle w:val="000000000000" w:firstRow="0" w:lastRow="0" w:firstColumn="0" w:lastColumn="0" w:oddVBand="0" w:evenVBand="0" w:oddHBand="0" w:evenHBand="0" w:firstRowFirstColumn="0" w:firstRowLastColumn="0" w:lastRowFirstColumn="0" w:lastRowLastColumn="0"/>
            </w:pPr>
            <w:r>
              <w:t>50%</w:t>
            </w:r>
          </w:p>
        </w:tc>
      </w:tr>
      <w:tr w:rsidR="0034452B" w14:paraId="666C9139"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60966ACD" w14:textId="77777777" w:rsidR="0034452B" w:rsidRDefault="0034452B" w:rsidP="005870CD">
            <w:pPr>
              <w:jc w:val="right"/>
            </w:pPr>
            <w:r>
              <w:t>Child – age</w:t>
            </w:r>
          </w:p>
        </w:tc>
        <w:tc>
          <w:tcPr>
            <w:tcW w:w="889" w:type="dxa"/>
          </w:tcPr>
          <w:p w14:paraId="058C2387"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mean</w:t>
            </w:r>
          </w:p>
        </w:tc>
        <w:tc>
          <w:tcPr>
            <w:tcW w:w="1564" w:type="dxa"/>
          </w:tcPr>
          <w:p w14:paraId="6C3B987B" w14:textId="3F0E07EE" w:rsidR="0034452B" w:rsidRDefault="0034452B" w:rsidP="005870CD">
            <w:pPr>
              <w:cnfStyle w:val="000000100000" w:firstRow="0" w:lastRow="0" w:firstColumn="0" w:lastColumn="0" w:oddVBand="0" w:evenVBand="0" w:oddHBand="1" w:evenHBand="0" w:firstRowFirstColumn="0" w:firstRowLastColumn="0" w:lastRowFirstColumn="0" w:lastRowLastColumn="0"/>
            </w:pPr>
            <w:r>
              <w:t>6.6years</w:t>
            </w:r>
          </w:p>
        </w:tc>
        <w:tc>
          <w:tcPr>
            <w:tcW w:w="1587" w:type="dxa"/>
          </w:tcPr>
          <w:p w14:paraId="7D3BBA52" w14:textId="2FDC92F7" w:rsidR="0034452B" w:rsidRDefault="0034452B" w:rsidP="005870CD">
            <w:pPr>
              <w:cnfStyle w:val="000000100000" w:firstRow="0" w:lastRow="0" w:firstColumn="0" w:lastColumn="0" w:oddVBand="0" w:evenVBand="0" w:oddHBand="1" w:evenHBand="0" w:firstRowFirstColumn="0" w:firstRowLastColumn="0" w:lastRowFirstColumn="0" w:lastRowLastColumn="0"/>
            </w:pPr>
            <w:r>
              <w:t>8.3years</w:t>
            </w:r>
          </w:p>
        </w:tc>
      </w:tr>
      <w:tr w:rsidR="0034452B" w14:paraId="7E3C6B2F"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1FC56B62" w14:textId="65B5A5F8" w:rsidR="0034452B" w:rsidRDefault="0034452B" w:rsidP="005870CD">
            <w:r>
              <w:t>baseline scores:</w:t>
            </w:r>
          </w:p>
        </w:tc>
        <w:tc>
          <w:tcPr>
            <w:tcW w:w="889" w:type="dxa"/>
          </w:tcPr>
          <w:p w14:paraId="73B555C8"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p>
        </w:tc>
        <w:tc>
          <w:tcPr>
            <w:tcW w:w="1564" w:type="dxa"/>
          </w:tcPr>
          <w:p w14:paraId="0EA8C8EE"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p>
        </w:tc>
        <w:tc>
          <w:tcPr>
            <w:tcW w:w="1587" w:type="dxa"/>
          </w:tcPr>
          <w:p w14:paraId="7C30FBE5"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p>
        </w:tc>
      </w:tr>
      <w:tr w:rsidR="0034452B" w14:paraId="6B6431FA"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6E0C233A" w14:textId="6B0BC2E5" w:rsidR="0034452B" w:rsidRDefault="0034452B" w:rsidP="005870CD">
            <w:pPr>
              <w:jc w:val="right"/>
            </w:pPr>
            <w:r>
              <w:t>concerns about my child</w:t>
            </w:r>
          </w:p>
        </w:tc>
        <w:tc>
          <w:tcPr>
            <w:tcW w:w="889" w:type="dxa"/>
          </w:tcPr>
          <w:p w14:paraId="62B05B02"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mean</w:t>
            </w:r>
          </w:p>
        </w:tc>
        <w:tc>
          <w:tcPr>
            <w:tcW w:w="1564" w:type="dxa"/>
          </w:tcPr>
          <w:p w14:paraId="22A04E25"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62</w:t>
            </w:r>
          </w:p>
        </w:tc>
        <w:tc>
          <w:tcPr>
            <w:tcW w:w="1587" w:type="dxa"/>
          </w:tcPr>
          <w:p w14:paraId="639154DB"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53</w:t>
            </w:r>
          </w:p>
        </w:tc>
      </w:tr>
      <w:tr w:rsidR="0034452B" w14:paraId="495E5451" w14:textId="77777777" w:rsidTr="00F40F7C">
        <w:tc>
          <w:tcPr>
            <w:cnfStyle w:val="001000000000" w:firstRow="0" w:lastRow="0" w:firstColumn="1" w:lastColumn="0" w:oddVBand="0" w:evenVBand="0" w:oddHBand="0" w:evenHBand="0" w:firstRowFirstColumn="0" w:firstRowLastColumn="0" w:lastRowFirstColumn="0" w:lastRowLastColumn="0"/>
            <w:tcW w:w="2920" w:type="dxa"/>
          </w:tcPr>
          <w:p w14:paraId="7DDE2B71" w14:textId="0696E401" w:rsidR="0034452B" w:rsidRDefault="0034452B" w:rsidP="005870CD">
            <w:pPr>
              <w:jc w:val="right"/>
            </w:pPr>
            <w:r>
              <w:t xml:space="preserve">Swemwbs </w:t>
            </w:r>
          </w:p>
        </w:tc>
        <w:tc>
          <w:tcPr>
            <w:tcW w:w="889" w:type="dxa"/>
          </w:tcPr>
          <w:p w14:paraId="4F359658"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mean</w:t>
            </w:r>
          </w:p>
        </w:tc>
        <w:tc>
          <w:tcPr>
            <w:tcW w:w="1564" w:type="dxa"/>
          </w:tcPr>
          <w:p w14:paraId="55D59764"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23.9</w:t>
            </w:r>
          </w:p>
        </w:tc>
        <w:tc>
          <w:tcPr>
            <w:tcW w:w="1587" w:type="dxa"/>
          </w:tcPr>
          <w:p w14:paraId="57670AA8" w14:textId="77777777" w:rsidR="0034452B" w:rsidRDefault="0034452B" w:rsidP="005870CD">
            <w:pPr>
              <w:cnfStyle w:val="000000000000" w:firstRow="0" w:lastRow="0" w:firstColumn="0" w:lastColumn="0" w:oddVBand="0" w:evenVBand="0" w:oddHBand="0" w:evenHBand="0" w:firstRowFirstColumn="0" w:firstRowLastColumn="0" w:lastRowFirstColumn="0" w:lastRowLastColumn="0"/>
            </w:pPr>
            <w:r>
              <w:t>24.0</w:t>
            </w:r>
          </w:p>
        </w:tc>
      </w:tr>
      <w:tr w:rsidR="0034452B" w14:paraId="5C42B8ED" w14:textId="77777777" w:rsidTr="00F4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0" w:type="dxa"/>
          </w:tcPr>
          <w:p w14:paraId="42D57A12" w14:textId="77777777" w:rsidR="0034452B" w:rsidRDefault="0034452B" w:rsidP="005870CD">
            <w:r>
              <w:t>TOTAL</w:t>
            </w:r>
          </w:p>
        </w:tc>
        <w:tc>
          <w:tcPr>
            <w:tcW w:w="889" w:type="dxa"/>
          </w:tcPr>
          <w:p w14:paraId="12B8EBCB" w14:textId="3D8DF3F1" w:rsidR="0034452B" w:rsidRDefault="0034452B" w:rsidP="005870CD">
            <w:pPr>
              <w:cnfStyle w:val="000000100000" w:firstRow="0" w:lastRow="0" w:firstColumn="0" w:lastColumn="0" w:oddVBand="0" w:evenVBand="0" w:oddHBand="1" w:evenHBand="0" w:firstRowFirstColumn="0" w:firstRowLastColumn="0" w:lastRowFirstColumn="0" w:lastRowLastColumn="0"/>
            </w:pPr>
            <w:r>
              <w:t>n</w:t>
            </w:r>
          </w:p>
        </w:tc>
        <w:tc>
          <w:tcPr>
            <w:tcW w:w="1564" w:type="dxa"/>
          </w:tcPr>
          <w:p w14:paraId="5B3A89C2" w14:textId="65B4EB2C" w:rsidR="0034452B" w:rsidRDefault="0034452B" w:rsidP="005870CD">
            <w:pPr>
              <w:cnfStyle w:val="000000100000" w:firstRow="0" w:lastRow="0" w:firstColumn="0" w:lastColumn="0" w:oddVBand="0" w:evenVBand="0" w:oddHBand="1" w:evenHBand="0" w:firstRowFirstColumn="0" w:firstRowLastColumn="0" w:lastRowFirstColumn="0" w:lastRowLastColumn="0"/>
            </w:pPr>
            <w:r>
              <w:t>69*</w:t>
            </w:r>
          </w:p>
        </w:tc>
        <w:tc>
          <w:tcPr>
            <w:tcW w:w="1587" w:type="dxa"/>
          </w:tcPr>
          <w:p w14:paraId="45D46FCA" w14:textId="77777777" w:rsidR="0034452B" w:rsidRDefault="0034452B" w:rsidP="005870CD">
            <w:pPr>
              <w:cnfStyle w:val="000000100000" w:firstRow="0" w:lastRow="0" w:firstColumn="0" w:lastColumn="0" w:oddVBand="0" w:evenVBand="0" w:oddHBand="1" w:evenHBand="0" w:firstRowFirstColumn="0" w:firstRowLastColumn="0" w:lastRowFirstColumn="0" w:lastRowLastColumn="0"/>
            </w:pPr>
            <w:r>
              <w:t>36</w:t>
            </w:r>
          </w:p>
        </w:tc>
      </w:tr>
    </w:tbl>
    <w:p w14:paraId="06BD5543" w14:textId="77777777" w:rsidR="007B0D4D" w:rsidRDefault="007B0D4D" w:rsidP="005870CD"/>
    <w:p w14:paraId="287CAACE" w14:textId="48C3D04C" w:rsidR="007B0D4D" w:rsidRDefault="00E8569E" w:rsidP="00E40419">
      <w:r>
        <w:t>*</w:t>
      </w:r>
      <w:r w:rsidR="007B0D4D">
        <w:t xml:space="preserve">2 of ‘71’ are not included here as they gave post-course but not pre-course data the first </w:t>
      </w:r>
      <w:r w:rsidR="00E32DDF">
        <w:t>time,</w:t>
      </w:r>
      <w:r w:rsidR="007B0D4D">
        <w:t xml:space="preserve"> they completed the course</w:t>
      </w:r>
    </w:p>
    <w:p w14:paraId="06063C0C" w14:textId="6920F27D" w:rsidR="007B0D4D" w:rsidRDefault="007B0D4D" w:rsidP="004E67C2">
      <w:pPr>
        <w:sectPr w:rsidR="007B0D4D" w:rsidSect="006C1033">
          <w:pgSz w:w="11906" w:h="16838"/>
          <w:pgMar w:top="1440" w:right="1440" w:bottom="1440" w:left="1440" w:header="708" w:footer="708" w:gutter="0"/>
          <w:cols w:space="708"/>
          <w:docGrid w:linePitch="360"/>
        </w:sectPr>
      </w:pPr>
    </w:p>
    <w:p w14:paraId="60342168" w14:textId="0E248A8A" w:rsidR="00EE0780" w:rsidRDefault="00640FF8" w:rsidP="004E67C2">
      <w:pPr>
        <w:rPr>
          <w:noProof/>
        </w:rPr>
        <w:sectPr w:rsidR="00EE0780" w:rsidSect="00E40419">
          <w:pgSz w:w="16838" w:h="11906" w:orient="landscape"/>
          <w:pgMar w:top="1440" w:right="1080" w:bottom="1440" w:left="1080" w:header="708" w:footer="708" w:gutter="0"/>
          <w:cols w:space="708"/>
          <w:docGrid w:linePitch="360"/>
        </w:sectPr>
      </w:pPr>
      <w:r>
        <w:rPr>
          <w:noProof/>
          <w:lang w:eastAsia="en-GB"/>
        </w:rPr>
        <w:lastRenderedPageBreak/>
        <w:drawing>
          <wp:anchor distT="0" distB="0" distL="114300" distR="114300" simplePos="0" relativeHeight="251676672" behindDoc="0" locked="0" layoutInCell="1" allowOverlap="1" wp14:anchorId="42325687" wp14:editId="59F8AC52">
            <wp:simplePos x="0" y="0"/>
            <wp:positionH relativeFrom="margin">
              <wp:posOffset>3501390</wp:posOffset>
            </wp:positionH>
            <wp:positionV relativeFrom="paragraph">
              <wp:posOffset>4775968</wp:posOffset>
            </wp:positionV>
            <wp:extent cx="1313815" cy="841375"/>
            <wp:effectExtent l="95250" t="57150" r="95885" b="111125"/>
            <wp:wrapTopAndBottom/>
            <wp:docPr id="7" name="Picture 7"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hnicity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13815" cy="8413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F2E8F">
        <w:rPr>
          <w:noProof/>
          <w:lang w:eastAsia="en-GB"/>
        </w:rPr>
        <mc:AlternateContent>
          <mc:Choice Requires="wps">
            <w:drawing>
              <wp:anchor distT="0" distB="0" distL="114300" distR="114300" simplePos="0" relativeHeight="251666432" behindDoc="0" locked="0" layoutInCell="1" allowOverlap="1" wp14:anchorId="1C9BF373" wp14:editId="7D2BFD1F">
                <wp:simplePos x="0" y="0"/>
                <wp:positionH relativeFrom="column">
                  <wp:posOffset>1278255</wp:posOffset>
                </wp:positionH>
                <wp:positionV relativeFrom="paragraph">
                  <wp:posOffset>3241040</wp:posOffset>
                </wp:positionV>
                <wp:extent cx="2842260" cy="3435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343535"/>
                        </a:xfrm>
                        <a:prstGeom prst="rect">
                          <a:avLst/>
                        </a:prstGeom>
                        <a:solidFill>
                          <a:srgbClr val="FFFFFF"/>
                        </a:solidFill>
                        <a:ln w="9525">
                          <a:noFill/>
                          <a:miter lim="800000"/>
                          <a:headEnd/>
                          <a:tailEnd/>
                        </a:ln>
                      </wps:spPr>
                      <wps:txbx>
                        <w:txbxContent>
                          <w:p w14:paraId="6C58E90A" w14:textId="7EDBF54E" w:rsidR="00334827" w:rsidRPr="00E40419" w:rsidRDefault="00334827">
                            <w:pPr>
                              <w:rPr>
                                <w:rFonts w:cstheme="minorHAnsi"/>
                                <w:b/>
                                <w:caps/>
                                <w:color w:val="808080" w:themeColor="background1" w:themeShade="80"/>
                                <w:sz w:val="28"/>
                                <w:szCs w:val="28"/>
                              </w:rPr>
                            </w:pPr>
                            <w:r w:rsidRPr="00E40419">
                              <w:rPr>
                                <w:rFonts w:cstheme="minorHAnsi"/>
                                <w:b/>
                                <w:caps/>
                                <w:color w:val="808080" w:themeColor="background1" w:themeShade="80"/>
                                <w:sz w:val="28"/>
                                <w:szCs w:val="28"/>
                              </w:rPr>
                              <w:t xml:space="preserve">Ethnicity of Parents by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BF373" id="_x0000_s1027" type="#_x0000_t202" style="position:absolute;margin-left:100.65pt;margin-top:255.2pt;width:223.8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" stroked="f">
                <v:textbox>
                  <w:txbxContent>
                    <w:p w14:paraId="6C58E90A" w14:textId="7EDBF54E" w:rsidR="00334827" w:rsidRPr="00E40419" w:rsidRDefault="00334827">
                      <w:pPr>
                        <w:rPr>
                          <w:rFonts w:cstheme="minorHAnsi"/>
                          <w:b/>
                          <w:caps/>
                          <w:color w:val="808080" w:themeColor="background1" w:themeShade="80"/>
                          <w:sz w:val="28"/>
                          <w:szCs w:val="28"/>
                        </w:rPr>
                      </w:pPr>
                      <w:r w:rsidRPr="00E40419">
                        <w:rPr>
                          <w:rFonts w:cstheme="minorHAnsi"/>
                          <w:b/>
                          <w:caps/>
                          <w:color w:val="808080" w:themeColor="background1" w:themeShade="80"/>
                          <w:sz w:val="28"/>
                          <w:szCs w:val="28"/>
                        </w:rPr>
                        <w:t xml:space="preserve">Ethnicity of Parents by School </w:t>
                      </w:r>
                    </w:p>
                  </w:txbxContent>
                </v:textbox>
              </v:shape>
            </w:pict>
          </mc:Fallback>
        </mc:AlternateContent>
      </w:r>
      <w:r w:rsidR="000F2E8F">
        <w:rPr>
          <w:noProof/>
          <w:lang w:eastAsia="en-GB"/>
        </w:rPr>
        <w:drawing>
          <wp:anchor distT="0" distB="0" distL="114300" distR="114300" simplePos="0" relativeHeight="251635712" behindDoc="0" locked="0" layoutInCell="1" allowOverlap="1" wp14:anchorId="3945E688" wp14:editId="015D8E62">
            <wp:simplePos x="0" y="0"/>
            <wp:positionH relativeFrom="column">
              <wp:posOffset>219710</wp:posOffset>
            </wp:positionH>
            <wp:positionV relativeFrom="paragraph">
              <wp:posOffset>3587115</wp:posOffset>
            </wp:positionV>
            <wp:extent cx="4655820" cy="2339975"/>
            <wp:effectExtent l="57150" t="57150" r="68580" b="98425"/>
            <wp:wrapNone/>
            <wp:docPr id="12" name="Picture 1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 up of a logo&#10;&#10;Description generated with very high confidence"/>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5820" cy="23399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F2E8F">
        <w:rPr>
          <w:noProof/>
          <w:lang w:eastAsia="en-GB"/>
        </w:rPr>
        <w:drawing>
          <wp:anchor distT="0" distB="0" distL="114300" distR="114300" simplePos="0" relativeHeight="251625472" behindDoc="0" locked="0" layoutInCell="1" allowOverlap="1" wp14:anchorId="20C5F70C" wp14:editId="6616523B">
            <wp:simplePos x="0" y="0"/>
            <wp:positionH relativeFrom="column">
              <wp:posOffset>161925</wp:posOffset>
            </wp:positionH>
            <wp:positionV relativeFrom="paragraph">
              <wp:posOffset>371475</wp:posOffset>
            </wp:positionV>
            <wp:extent cx="4951730" cy="2842260"/>
            <wp:effectExtent l="0" t="0" r="1270" b="15240"/>
            <wp:wrapNone/>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61A3E0-A23B-4BE1-B51D-766C79F75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0F2E8F">
        <w:rPr>
          <w:noProof/>
          <w:lang w:eastAsia="en-GB"/>
        </w:rPr>
        <w:drawing>
          <wp:anchor distT="0" distB="0" distL="114300" distR="114300" simplePos="0" relativeHeight="251645952" behindDoc="0" locked="0" layoutInCell="1" allowOverlap="1" wp14:anchorId="4E04B6B9" wp14:editId="38851F80">
            <wp:simplePos x="0" y="0"/>
            <wp:positionH relativeFrom="column">
              <wp:posOffset>5114925</wp:posOffset>
            </wp:positionH>
            <wp:positionV relativeFrom="paragraph">
              <wp:posOffset>371475</wp:posOffset>
            </wp:positionV>
            <wp:extent cx="4380865" cy="2628900"/>
            <wp:effectExtent l="0" t="0" r="635" b="0"/>
            <wp:wrapNone/>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81A4A-E071-4A40-858F-9F39E2B7A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0F2E8F">
        <w:rPr>
          <w:noProof/>
          <w:lang w:eastAsia="en-GB"/>
        </w:rPr>
        <w:drawing>
          <wp:anchor distT="0" distB="0" distL="114300" distR="114300" simplePos="0" relativeHeight="251657216" behindDoc="0" locked="0" layoutInCell="1" allowOverlap="1" wp14:anchorId="314805B8" wp14:editId="7D67C30B">
            <wp:simplePos x="0" y="0"/>
            <wp:positionH relativeFrom="column">
              <wp:posOffset>5114925</wp:posOffset>
            </wp:positionH>
            <wp:positionV relativeFrom="paragraph">
              <wp:posOffset>3216866</wp:posOffset>
            </wp:positionV>
            <wp:extent cx="4350385" cy="2712085"/>
            <wp:effectExtent l="0" t="0" r="12065" b="12065"/>
            <wp:wrapNone/>
            <wp:docPr id="13" name="Chart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4BA835-6386-4A51-81F8-7ECE614E5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0D63CB" w:rsidRPr="000D63CB">
        <w:rPr>
          <w:noProof/>
        </w:rPr>
        <w:t xml:space="preserve"> </w:t>
      </w:r>
      <w:r w:rsidR="000F2E8F" w:rsidRPr="00FF36DC">
        <w:rPr>
          <w:sz w:val="24"/>
          <w:szCs w:val="24"/>
        </w:rPr>
        <w:t xml:space="preserve">Figure </w:t>
      </w:r>
      <w:r w:rsidR="000F2E8F">
        <w:rPr>
          <w:sz w:val="24"/>
          <w:szCs w:val="24"/>
        </w:rPr>
        <w:t xml:space="preserve">3: Demographics of recruited parents </w:t>
      </w:r>
    </w:p>
    <w:p w14:paraId="5FC4720A" w14:textId="5CDC86C0" w:rsidR="003346CD" w:rsidRPr="00EA14E3" w:rsidRDefault="003346CD" w:rsidP="00DA11A8">
      <w:pPr>
        <w:pStyle w:val="Heading5"/>
      </w:pPr>
      <w:r>
        <w:lastRenderedPageBreak/>
        <w:t>Controls</w:t>
      </w:r>
      <w:r w:rsidRPr="00141205">
        <w:t xml:space="preserve"> </w:t>
      </w:r>
    </w:p>
    <w:p w14:paraId="669BF91C" w14:textId="4084699D" w:rsidR="00DE7809" w:rsidRPr="00E40419" w:rsidRDefault="00DE7809" w:rsidP="00DE7809">
      <w:pPr>
        <w:rPr>
          <w:rFonts w:ascii="Arial" w:hAnsi="Arial" w:cs="Arial"/>
          <w:sz w:val="24"/>
          <w:highlight w:val="yellow"/>
        </w:rPr>
      </w:pPr>
      <w:r w:rsidRPr="00E40419">
        <w:rPr>
          <w:rFonts w:ascii="Arial" w:hAnsi="Arial" w:cs="Arial"/>
          <w:sz w:val="24"/>
        </w:rPr>
        <w:t xml:space="preserve">In total over the two terms, 35 controls were recruited overall, of whom 28 completed a second questionnaire after an approximate </w:t>
      </w:r>
      <w:r w:rsidR="00E32DDF" w:rsidRPr="00E40419">
        <w:rPr>
          <w:rFonts w:ascii="Arial" w:hAnsi="Arial" w:cs="Arial"/>
          <w:sz w:val="24"/>
        </w:rPr>
        <w:t>10-week</w:t>
      </w:r>
      <w:r w:rsidRPr="00E40419">
        <w:rPr>
          <w:rFonts w:ascii="Arial" w:hAnsi="Arial" w:cs="Arial"/>
          <w:sz w:val="24"/>
        </w:rPr>
        <w:t xml:space="preserve"> interval. A comparison of baseline data between controls and </w:t>
      </w:r>
      <w:r w:rsidR="003346CD" w:rsidRPr="00E40419">
        <w:rPr>
          <w:rFonts w:ascii="Arial" w:hAnsi="Arial" w:cs="Arial"/>
          <w:sz w:val="24"/>
        </w:rPr>
        <w:t xml:space="preserve">all </w:t>
      </w:r>
      <w:r w:rsidRPr="00E40419">
        <w:rPr>
          <w:rFonts w:ascii="Arial" w:hAnsi="Arial" w:cs="Arial"/>
          <w:sz w:val="24"/>
        </w:rPr>
        <w:t xml:space="preserve">participating parents for whom pre and post questionnaire data was collected, is outlined in Table </w:t>
      </w:r>
      <w:r w:rsidR="003346CD" w:rsidRPr="00E40419">
        <w:rPr>
          <w:rFonts w:ascii="Arial" w:hAnsi="Arial" w:cs="Arial"/>
          <w:sz w:val="24"/>
        </w:rPr>
        <w:t xml:space="preserve">3. Controls were less likely to be female, </w:t>
      </w:r>
      <w:r w:rsidR="00B21C6B" w:rsidRPr="00E40419">
        <w:rPr>
          <w:rFonts w:ascii="Arial" w:hAnsi="Arial" w:cs="Arial"/>
          <w:sz w:val="24"/>
        </w:rPr>
        <w:t xml:space="preserve">were </w:t>
      </w:r>
      <w:r w:rsidR="003346CD" w:rsidRPr="00E40419">
        <w:rPr>
          <w:rFonts w:ascii="Arial" w:hAnsi="Arial" w:cs="Arial"/>
          <w:sz w:val="24"/>
        </w:rPr>
        <w:t xml:space="preserve">older and </w:t>
      </w:r>
      <w:r w:rsidR="00B21C6B" w:rsidRPr="00E40419">
        <w:rPr>
          <w:rFonts w:ascii="Arial" w:hAnsi="Arial" w:cs="Arial"/>
          <w:sz w:val="24"/>
        </w:rPr>
        <w:t xml:space="preserve">more likely to be </w:t>
      </w:r>
      <w:r w:rsidR="003346CD" w:rsidRPr="00E40419">
        <w:rPr>
          <w:rFonts w:ascii="Arial" w:hAnsi="Arial" w:cs="Arial"/>
          <w:sz w:val="24"/>
        </w:rPr>
        <w:t xml:space="preserve">of White ethnicity. Their children were more likely to be female and were on average 1 year older than children of participating parents. Control parents </w:t>
      </w:r>
      <w:r w:rsidR="002C6FAE" w:rsidRPr="00E40419">
        <w:rPr>
          <w:rFonts w:ascii="Arial" w:hAnsi="Arial" w:cs="Arial"/>
          <w:sz w:val="24"/>
        </w:rPr>
        <w:t xml:space="preserve">were also less troubled with concerns about their children and had on average a </w:t>
      </w:r>
      <w:r w:rsidR="00E32DDF" w:rsidRPr="00E40419">
        <w:rPr>
          <w:rFonts w:ascii="Arial" w:hAnsi="Arial" w:cs="Arial"/>
          <w:sz w:val="24"/>
        </w:rPr>
        <w:t>1-point</w:t>
      </w:r>
      <w:r w:rsidR="002C6FAE" w:rsidRPr="00E40419">
        <w:rPr>
          <w:rFonts w:ascii="Arial" w:hAnsi="Arial" w:cs="Arial"/>
          <w:sz w:val="24"/>
        </w:rPr>
        <w:t xml:space="preserve"> higher wellbeing score than participating parents.  </w:t>
      </w:r>
      <w:r w:rsidR="003346CD" w:rsidRPr="00E40419">
        <w:rPr>
          <w:rFonts w:ascii="Arial" w:hAnsi="Arial" w:cs="Arial"/>
          <w:sz w:val="24"/>
        </w:rPr>
        <w:t xml:space="preserve">  </w:t>
      </w:r>
    </w:p>
    <w:p w14:paraId="768D23DB" w14:textId="154B2B74" w:rsidR="007B5B61" w:rsidRDefault="007B5B61" w:rsidP="00E40419">
      <w:pPr>
        <w:pStyle w:val="Caption"/>
        <w:keepNext/>
      </w:pPr>
      <w:r>
        <w:t>Table 3: Parent participants versus controls: demographic populations</w:t>
      </w:r>
    </w:p>
    <w:tbl>
      <w:tblPr>
        <w:tblStyle w:val="PlainTable31"/>
        <w:tblW w:w="0" w:type="auto"/>
        <w:tblLook w:val="04A0" w:firstRow="1" w:lastRow="0" w:firstColumn="1" w:lastColumn="0" w:noHBand="0" w:noVBand="1"/>
      </w:tblPr>
      <w:tblGrid>
        <w:gridCol w:w="2835"/>
        <w:gridCol w:w="889"/>
        <w:gridCol w:w="1515"/>
        <w:gridCol w:w="1538"/>
      </w:tblGrid>
      <w:tr w:rsidR="007B5B61" w14:paraId="0C238D7B" w14:textId="77777777" w:rsidTr="00E404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14:paraId="3CAA09BF" w14:textId="77777777" w:rsidR="007B5B61" w:rsidRDefault="007B5B61" w:rsidP="00904411"/>
        </w:tc>
        <w:tc>
          <w:tcPr>
            <w:tcW w:w="889" w:type="dxa"/>
          </w:tcPr>
          <w:p w14:paraId="6244AA4B" w14:textId="77777777" w:rsidR="007B5B61" w:rsidRDefault="007B5B61" w:rsidP="00904411">
            <w:pPr>
              <w:cnfStyle w:val="100000000000" w:firstRow="1" w:lastRow="0" w:firstColumn="0" w:lastColumn="0" w:oddVBand="0" w:evenVBand="0" w:oddHBand="0" w:evenHBand="0" w:firstRowFirstColumn="0" w:firstRowLastColumn="0" w:lastRowFirstColumn="0" w:lastRowLastColumn="0"/>
            </w:pPr>
          </w:p>
        </w:tc>
        <w:tc>
          <w:tcPr>
            <w:tcW w:w="0" w:type="dxa"/>
          </w:tcPr>
          <w:p w14:paraId="7F45EB24" w14:textId="77777777" w:rsidR="007B5B61" w:rsidRDefault="007B5B61" w:rsidP="00904411">
            <w:pPr>
              <w:cnfStyle w:val="100000000000" w:firstRow="1" w:lastRow="0" w:firstColumn="0" w:lastColumn="0" w:oddVBand="0" w:evenVBand="0" w:oddHBand="0" w:evenHBand="0" w:firstRowFirstColumn="0" w:firstRowLastColumn="0" w:lastRowFirstColumn="0" w:lastRowLastColumn="0"/>
            </w:pPr>
            <w:r>
              <w:t>Parents</w:t>
            </w:r>
          </w:p>
        </w:tc>
        <w:tc>
          <w:tcPr>
            <w:tcW w:w="0" w:type="dxa"/>
          </w:tcPr>
          <w:p w14:paraId="0AA4ECE0" w14:textId="4DDFEA4C" w:rsidR="007B5B61" w:rsidRDefault="007B5B61" w:rsidP="00904411">
            <w:pPr>
              <w:cnfStyle w:val="100000000000" w:firstRow="1" w:lastRow="0" w:firstColumn="0" w:lastColumn="0" w:oddVBand="0" w:evenVBand="0" w:oddHBand="0" w:evenHBand="0" w:firstRowFirstColumn="0" w:firstRowLastColumn="0" w:lastRowFirstColumn="0" w:lastRowLastColumn="0"/>
            </w:pPr>
            <w:r>
              <w:t>Controls</w:t>
            </w:r>
          </w:p>
        </w:tc>
      </w:tr>
      <w:tr w:rsidR="007B5B61" w14:paraId="76F3AF7D"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AF7631A" w14:textId="2263000F" w:rsidR="007B5B61" w:rsidRDefault="007B5B61" w:rsidP="007B5B61">
            <w:r>
              <w:t>Parent factors:</w:t>
            </w:r>
          </w:p>
        </w:tc>
        <w:tc>
          <w:tcPr>
            <w:tcW w:w="889" w:type="dxa"/>
          </w:tcPr>
          <w:p w14:paraId="0FA1B7DC" w14:textId="77777777" w:rsidR="007B5B61" w:rsidRDefault="007B5B61" w:rsidP="007B5B61">
            <w:pPr>
              <w:cnfStyle w:val="000000100000" w:firstRow="0" w:lastRow="0" w:firstColumn="0" w:lastColumn="0" w:oddVBand="0" w:evenVBand="0" w:oddHBand="1" w:evenHBand="0" w:firstRowFirstColumn="0" w:firstRowLastColumn="0" w:lastRowFirstColumn="0" w:lastRowLastColumn="0"/>
            </w:pPr>
          </w:p>
        </w:tc>
        <w:tc>
          <w:tcPr>
            <w:tcW w:w="0" w:type="dxa"/>
          </w:tcPr>
          <w:p w14:paraId="4A173D7A" w14:textId="5006993B" w:rsidR="007B5B61" w:rsidRDefault="007B5B61" w:rsidP="007B5B61">
            <w:pPr>
              <w:cnfStyle w:val="000000100000" w:firstRow="0" w:lastRow="0" w:firstColumn="0" w:lastColumn="0" w:oddVBand="0" w:evenVBand="0" w:oddHBand="1" w:evenHBand="0" w:firstRowFirstColumn="0" w:firstRowLastColumn="0" w:lastRowFirstColumn="0" w:lastRowLastColumn="0"/>
            </w:pPr>
          </w:p>
        </w:tc>
        <w:tc>
          <w:tcPr>
            <w:tcW w:w="0" w:type="dxa"/>
          </w:tcPr>
          <w:p w14:paraId="6A2C6748" w14:textId="50C27B72" w:rsidR="007B5B61" w:rsidRDefault="007B5B61" w:rsidP="007B5B61">
            <w:pPr>
              <w:cnfStyle w:val="000000100000" w:firstRow="0" w:lastRow="0" w:firstColumn="0" w:lastColumn="0" w:oddVBand="0" w:evenVBand="0" w:oddHBand="1" w:evenHBand="0" w:firstRowFirstColumn="0" w:firstRowLastColumn="0" w:lastRowFirstColumn="0" w:lastRowLastColumn="0"/>
            </w:pPr>
          </w:p>
        </w:tc>
      </w:tr>
      <w:tr w:rsidR="007B5B61" w14:paraId="4FB63BAA"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7DA05281" w14:textId="41E2D620" w:rsidR="007B5B61" w:rsidRDefault="007B5B61" w:rsidP="007B5B61">
            <w:r>
              <w:t xml:space="preserve">Gender </w:t>
            </w:r>
          </w:p>
        </w:tc>
        <w:tc>
          <w:tcPr>
            <w:tcW w:w="889" w:type="dxa"/>
          </w:tcPr>
          <w:p w14:paraId="0A8A2810" w14:textId="77777777" w:rsidR="007B5B61" w:rsidRDefault="007B5B61" w:rsidP="007B5B61">
            <w:pPr>
              <w:cnfStyle w:val="000000000000" w:firstRow="0" w:lastRow="0" w:firstColumn="0" w:lastColumn="0" w:oddVBand="0" w:evenVBand="0" w:oddHBand="0" w:evenHBand="0" w:firstRowFirstColumn="0" w:firstRowLastColumn="0" w:lastRowFirstColumn="0" w:lastRowLastColumn="0"/>
            </w:pPr>
            <w:r>
              <w:t>F</w:t>
            </w:r>
          </w:p>
        </w:tc>
        <w:tc>
          <w:tcPr>
            <w:tcW w:w="0" w:type="dxa"/>
          </w:tcPr>
          <w:p w14:paraId="712F9167" w14:textId="1F866A8A" w:rsidR="007B5B61" w:rsidRDefault="007B5B61" w:rsidP="007B5B61">
            <w:pPr>
              <w:cnfStyle w:val="000000000000" w:firstRow="0" w:lastRow="0" w:firstColumn="0" w:lastColumn="0" w:oddVBand="0" w:evenVBand="0" w:oddHBand="0" w:evenHBand="0" w:firstRowFirstColumn="0" w:firstRowLastColumn="0" w:lastRowFirstColumn="0" w:lastRowLastColumn="0"/>
            </w:pPr>
            <w:r>
              <w:t>91%</w:t>
            </w:r>
          </w:p>
        </w:tc>
        <w:tc>
          <w:tcPr>
            <w:tcW w:w="0" w:type="dxa"/>
          </w:tcPr>
          <w:p w14:paraId="5434214E" w14:textId="646D2D83" w:rsidR="007B5B61" w:rsidRDefault="007B5B61" w:rsidP="007B5B61">
            <w:pPr>
              <w:cnfStyle w:val="000000000000" w:firstRow="0" w:lastRow="0" w:firstColumn="0" w:lastColumn="0" w:oddVBand="0" w:evenVBand="0" w:oddHBand="0" w:evenHBand="0" w:firstRowFirstColumn="0" w:firstRowLastColumn="0" w:lastRowFirstColumn="0" w:lastRowLastColumn="0"/>
            </w:pPr>
            <w:r>
              <w:t>82%</w:t>
            </w:r>
          </w:p>
        </w:tc>
      </w:tr>
      <w:tr w:rsidR="007B5B61" w14:paraId="670502E3"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D1BD6D4" w14:textId="6E680384" w:rsidR="007B5B61" w:rsidRDefault="007B5B61" w:rsidP="007B5B61">
            <w:r>
              <w:t>Age group</w:t>
            </w:r>
          </w:p>
        </w:tc>
        <w:tc>
          <w:tcPr>
            <w:tcW w:w="889" w:type="dxa"/>
          </w:tcPr>
          <w:p w14:paraId="500D5656" w14:textId="77777777" w:rsidR="007B5B61" w:rsidRDefault="007B5B61" w:rsidP="007B5B61">
            <w:pPr>
              <w:cnfStyle w:val="000000100000" w:firstRow="0" w:lastRow="0" w:firstColumn="0" w:lastColumn="0" w:oddVBand="0" w:evenVBand="0" w:oddHBand="1" w:evenHBand="0" w:firstRowFirstColumn="0" w:firstRowLastColumn="0" w:lastRowFirstColumn="0" w:lastRowLastColumn="0"/>
            </w:pPr>
            <w:r>
              <w:t>median</w:t>
            </w:r>
          </w:p>
        </w:tc>
        <w:tc>
          <w:tcPr>
            <w:tcW w:w="0" w:type="dxa"/>
          </w:tcPr>
          <w:p w14:paraId="2AB5FA7C" w14:textId="2C5ECB09" w:rsidR="007B5B61" w:rsidRDefault="007B5B61" w:rsidP="007B5B61">
            <w:pPr>
              <w:cnfStyle w:val="000000100000" w:firstRow="0" w:lastRow="0" w:firstColumn="0" w:lastColumn="0" w:oddVBand="0" w:evenVBand="0" w:oddHBand="1" w:evenHBand="0" w:firstRowFirstColumn="0" w:firstRowLastColumn="0" w:lastRowFirstColumn="0" w:lastRowLastColumn="0"/>
            </w:pPr>
            <w:r>
              <w:t>35-39 years</w:t>
            </w:r>
          </w:p>
        </w:tc>
        <w:tc>
          <w:tcPr>
            <w:tcW w:w="0" w:type="dxa"/>
          </w:tcPr>
          <w:p w14:paraId="048CE23E" w14:textId="79FF05D1" w:rsidR="007B5B61" w:rsidRDefault="007B5B61" w:rsidP="007B5B61">
            <w:pPr>
              <w:cnfStyle w:val="000000100000" w:firstRow="0" w:lastRow="0" w:firstColumn="0" w:lastColumn="0" w:oddVBand="0" w:evenVBand="0" w:oddHBand="1" w:evenHBand="0" w:firstRowFirstColumn="0" w:firstRowLastColumn="0" w:lastRowFirstColumn="0" w:lastRowLastColumn="0"/>
            </w:pPr>
            <w:r>
              <w:t>40-44 years</w:t>
            </w:r>
          </w:p>
        </w:tc>
      </w:tr>
      <w:tr w:rsidR="007B5B61" w14:paraId="5966D1D9"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464CBC32" w14:textId="275BE201" w:rsidR="007B5B61" w:rsidRDefault="007B5B61" w:rsidP="007B5B61">
            <w:r>
              <w:t>Ethnicity</w:t>
            </w:r>
          </w:p>
        </w:tc>
        <w:tc>
          <w:tcPr>
            <w:tcW w:w="889" w:type="dxa"/>
          </w:tcPr>
          <w:p w14:paraId="08DC9C10" w14:textId="77777777" w:rsidR="007B5B61" w:rsidRDefault="007B5B61" w:rsidP="007B5B61">
            <w:pPr>
              <w:cnfStyle w:val="000000000000" w:firstRow="0" w:lastRow="0" w:firstColumn="0" w:lastColumn="0" w:oddVBand="0" w:evenVBand="0" w:oddHBand="0" w:evenHBand="0" w:firstRowFirstColumn="0" w:firstRowLastColumn="0" w:lastRowFirstColumn="0" w:lastRowLastColumn="0"/>
            </w:pPr>
            <w:r>
              <w:t>White</w:t>
            </w:r>
          </w:p>
        </w:tc>
        <w:tc>
          <w:tcPr>
            <w:tcW w:w="0" w:type="dxa"/>
          </w:tcPr>
          <w:p w14:paraId="125BD9BF" w14:textId="12FE1AA9" w:rsidR="007B5B61" w:rsidRDefault="007B5B61" w:rsidP="007B5B61">
            <w:pPr>
              <w:cnfStyle w:val="000000000000" w:firstRow="0" w:lastRow="0" w:firstColumn="0" w:lastColumn="0" w:oddVBand="0" w:evenVBand="0" w:oddHBand="0" w:evenHBand="0" w:firstRowFirstColumn="0" w:firstRowLastColumn="0" w:lastRowFirstColumn="0" w:lastRowLastColumn="0"/>
            </w:pPr>
            <w:r>
              <w:t>40%</w:t>
            </w:r>
          </w:p>
        </w:tc>
        <w:tc>
          <w:tcPr>
            <w:tcW w:w="0" w:type="dxa"/>
          </w:tcPr>
          <w:p w14:paraId="3DD70220" w14:textId="7D5BE43F" w:rsidR="007B5B61" w:rsidRDefault="007B5B61" w:rsidP="007B5B61">
            <w:pPr>
              <w:cnfStyle w:val="000000000000" w:firstRow="0" w:lastRow="0" w:firstColumn="0" w:lastColumn="0" w:oddVBand="0" w:evenVBand="0" w:oddHBand="0" w:evenHBand="0" w:firstRowFirstColumn="0" w:firstRowLastColumn="0" w:lastRowFirstColumn="0" w:lastRowLastColumn="0"/>
            </w:pPr>
            <w:r>
              <w:t>68%</w:t>
            </w:r>
          </w:p>
        </w:tc>
      </w:tr>
      <w:tr w:rsidR="007B5B61" w14:paraId="6BCD0C87"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88D4BF8" w14:textId="77777777" w:rsidR="007B5B61" w:rsidRDefault="007B5B61" w:rsidP="00904411"/>
        </w:tc>
        <w:tc>
          <w:tcPr>
            <w:tcW w:w="889" w:type="dxa"/>
          </w:tcPr>
          <w:p w14:paraId="3FA856A4" w14:textId="77777777" w:rsidR="007B5B61" w:rsidRDefault="007B5B61" w:rsidP="00904411">
            <w:pPr>
              <w:cnfStyle w:val="000000100000" w:firstRow="0" w:lastRow="0" w:firstColumn="0" w:lastColumn="0" w:oddVBand="0" w:evenVBand="0" w:oddHBand="1" w:evenHBand="0" w:firstRowFirstColumn="0" w:firstRowLastColumn="0" w:lastRowFirstColumn="0" w:lastRowLastColumn="0"/>
            </w:pPr>
            <w:r>
              <w:t>Asian</w:t>
            </w:r>
          </w:p>
        </w:tc>
        <w:tc>
          <w:tcPr>
            <w:tcW w:w="0" w:type="dxa"/>
          </w:tcPr>
          <w:p w14:paraId="38109A7C" w14:textId="30EEA5B8" w:rsidR="007B5B61" w:rsidRDefault="007B5B61" w:rsidP="00904411">
            <w:pPr>
              <w:cnfStyle w:val="000000100000" w:firstRow="0" w:lastRow="0" w:firstColumn="0" w:lastColumn="0" w:oddVBand="0" w:evenVBand="0" w:oddHBand="1" w:evenHBand="0" w:firstRowFirstColumn="0" w:firstRowLastColumn="0" w:lastRowFirstColumn="0" w:lastRowLastColumn="0"/>
            </w:pPr>
            <w:r>
              <w:t>22%</w:t>
            </w:r>
          </w:p>
        </w:tc>
        <w:tc>
          <w:tcPr>
            <w:tcW w:w="0" w:type="dxa"/>
          </w:tcPr>
          <w:p w14:paraId="4B24A798" w14:textId="06D004AF" w:rsidR="007B5B61" w:rsidRDefault="007B5B61" w:rsidP="00904411">
            <w:pPr>
              <w:cnfStyle w:val="000000100000" w:firstRow="0" w:lastRow="0" w:firstColumn="0" w:lastColumn="0" w:oddVBand="0" w:evenVBand="0" w:oddHBand="1" w:evenHBand="0" w:firstRowFirstColumn="0" w:firstRowLastColumn="0" w:lastRowFirstColumn="0" w:lastRowLastColumn="0"/>
            </w:pPr>
            <w:r>
              <w:t>11%</w:t>
            </w:r>
          </w:p>
        </w:tc>
      </w:tr>
      <w:tr w:rsidR="007B5B61" w14:paraId="0374D0D1"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34669419" w14:textId="77777777" w:rsidR="007B5B61" w:rsidRDefault="007B5B61" w:rsidP="00904411"/>
        </w:tc>
        <w:tc>
          <w:tcPr>
            <w:tcW w:w="889" w:type="dxa"/>
          </w:tcPr>
          <w:p w14:paraId="5E4C6310" w14:textId="77777777" w:rsidR="007B5B61" w:rsidRDefault="007B5B61" w:rsidP="00904411">
            <w:pPr>
              <w:cnfStyle w:val="000000000000" w:firstRow="0" w:lastRow="0" w:firstColumn="0" w:lastColumn="0" w:oddVBand="0" w:evenVBand="0" w:oddHBand="0" w:evenHBand="0" w:firstRowFirstColumn="0" w:firstRowLastColumn="0" w:lastRowFirstColumn="0" w:lastRowLastColumn="0"/>
            </w:pPr>
            <w:r>
              <w:t>Black</w:t>
            </w:r>
          </w:p>
        </w:tc>
        <w:tc>
          <w:tcPr>
            <w:tcW w:w="0" w:type="dxa"/>
          </w:tcPr>
          <w:p w14:paraId="338150CD" w14:textId="68711E3C" w:rsidR="007B5B61" w:rsidRDefault="007B5B61" w:rsidP="00E40419">
            <w:pPr>
              <w:spacing w:line="360" w:lineRule="auto"/>
              <w:cnfStyle w:val="000000000000" w:firstRow="0" w:lastRow="0" w:firstColumn="0" w:lastColumn="0" w:oddVBand="0" w:evenVBand="0" w:oddHBand="0" w:evenHBand="0" w:firstRowFirstColumn="0" w:firstRowLastColumn="0" w:lastRowFirstColumn="0" w:lastRowLastColumn="0"/>
            </w:pPr>
            <w:r>
              <w:t>11%</w:t>
            </w:r>
          </w:p>
        </w:tc>
        <w:tc>
          <w:tcPr>
            <w:tcW w:w="0" w:type="dxa"/>
          </w:tcPr>
          <w:p w14:paraId="0B391CD7" w14:textId="2FE7C676" w:rsidR="007B5B61" w:rsidRDefault="007B5B61" w:rsidP="00904411">
            <w:pPr>
              <w:cnfStyle w:val="000000000000" w:firstRow="0" w:lastRow="0" w:firstColumn="0" w:lastColumn="0" w:oddVBand="0" w:evenVBand="0" w:oddHBand="0" w:evenHBand="0" w:firstRowFirstColumn="0" w:firstRowLastColumn="0" w:lastRowFirstColumn="0" w:lastRowLastColumn="0"/>
            </w:pPr>
            <w:r>
              <w:t>7%</w:t>
            </w:r>
          </w:p>
        </w:tc>
      </w:tr>
      <w:tr w:rsidR="007B5B61" w14:paraId="72C5CC0C"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37B8448" w14:textId="77777777" w:rsidR="007B5B61" w:rsidRDefault="007B5B61" w:rsidP="007B5B61"/>
        </w:tc>
        <w:tc>
          <w:tcPr>
            <w:tcW w:w="889" w:type="dxa"/>
          </w:tcPr>
          <w:p w14:paraId="248E8FA5" w14:textId="77777777" w:rsidR="007B5B61" w:rsidRDefault="007B5B61" w:rsidP="007B5B61">
            <w:pPr>
              <w:cnfStyle w:val="000000100000" w:firstRow="0" w:lastRow="0" w:firstColumn="0" w:lastColumn="0" w:oddVBand="0" w:evenVBand="0" w:oddHBand="1" w:evenHBand="0" w:firstRowFirstColumn="0" w:firstRowLastColumn="0" w:lastRowFirstColumn="0" w:lastRowLastColumn="0"/>
            </w:pPr>
            <w:r>
              <w:t>Mixed</w:t>
            </w:r>
          </w:p>
        </w:tc>
        <w:tc>
          <w:tcPr>
            <w:tcW w:w="0" w:type="dxa"/>
          </w:tcPr>
          <w:p w14:paraId="0C2961BB" w14:textId="37747221" w:rsidR="007B5B61" w:rsidRDefault="007B5B61" w:rsidP="007B5B61">
            <w:pPr>
              <w:cnfStyle w:val="000000100000" w:firstRow="0" w:lastRow="0" w:firstColumn="0" w:lastColumn="0" w:oddVBand="0" w:evenVBand="0" w:oddHBand="1" w:evenHBand="0" w:firstRowFirstColumn="0" w:firstRowLastColumn="0" w:lastRowFirstColumn="0" w:lastRowLastColumn="0"/>
            </w:pPr>
            <w:r>
              <w:t>8%</w:t>
            </w:r>
          </w:p>
        </w:tc>
        <w:tc>
          <w:tcPr>
            <w:tcW w:w="0" w:type="dxa"/>
          </w:tcPr>
          <w:p w14:paraId="7F257CF8" w14:textId="43F0D3F2" w:rsidR="007B5B61" w:rsidRDefault="007B5B61" w:rsidP="007B5B61">
            <w:pPr>
              <w:cnfStyle w:val="000000100000" w:firstRow="0" w:lastRow="0" w:firstColumn="0" w:lastColumn="0" w:oddVBand="0" w:evenVBand="0" w:oddHBand="1" w:evenHBand="0" w:firstRowFirstColumn="0" w:firstRowLastColumn="0" w:lastRowFirstColumn="0" w:lastRowLastColumn="0"/>
            </w:pPr>
            <w:r w:rsidRPr="00EA4E3F">
              <w:t>7%</w:t>
            </w:r>
          </w:p>
        </w:tc>
      </w:tr>
      <w:tr w:rsidR="007B5B61" w14:paraId="6F42E9BB"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2931CEDD" w14:textId="77777777" w:rsidR="007B5B61" w:rsidRDefault="007B5B61" w:rsidP="007B5B61"/>
        </w:tc>
        <w:tc>
          <w:tcPr>
            <w:tcW w:w="889" w:type="dxa"/>
          </w:tcPr>
          <w:p w14:paraId="76D9BA57" w14:textId="77777777" w:rsidR="007B5B61" w:rsidRDefault="007B5B61" w:rsidP="007B5B61">
            <w:pPr>
              <w:cnfStyle w:val="000000000000" w:firstRow="0" w:lastRow="0" w:firstColumn="0" w:lastColumn="0" w:oddVBand="0" w:evenVBand="0" w:oddHBand="0" w:evenHBand="0" w:firstRowFirstColumn="0" w:firstRowLastColumn="0" w:lastRowFirstColumn="0" w:lastRowLastColumn="0"/>
            </w:pPr>
            <w:r>
              <w:t>Other</w:t>
            </w:r>
          </w:p>
        </w:tc>
        <w:tc>
          <w:tcPr>
            <w:tcW w:w="0" w:type="dxa"/>
          </w:tcPr>
          <w:p w14:paraId="19CE9571" w14:textId="15519B50" w:rsidR="007B5B61" w:rsidRDefault="007B5B61" w:rsidP="007B5B61">
            <w:pPr>
              <w:cnfStyle w:val="000000000000" w:firstRow="0" w:lastRow="0" w:firstColumn="0" w:lastColumn="0" w:oddVBand="0" w:evenVBand="0" w:oddHBand="0" w:evenHBand="0" w:firstRowFirstColumn="0" w:firstRowLastColumn="0" w:lastRowFirstColumn="0" w:lastRowLastColumn="0"/>
            </w:pPr>
            <w:r>
              <w:t>14%</w:t>
            </w:r>
          </w:p>
        </w:tc>
        <w:tc>
          <w:tcPr>
            <w:tcW w:w="0" w:type="dxa"/>
          </w:tcPr>
          <w:p w14:paraId="4F2A4C70" w14:textId="558E0468" w:rsidR="007B5B61" w:rsidRDefault="007B5B61" w:rsidP="007B5B61">
            <w:pPr>
              <w:cnfStyle w:val="000000000000" w:firstRow="0" w:lastRow="0" w:firstColumn="0" w:lastColumn="0" w:oddVBand="0" w:evenVBand="0" w:oddHBand="0" w:evenHBand="0" w:firstRowFirstColumn="0" w:firstRowLastColumn="0" w:lastRowFirstColumn="0" w:lastRowLastColumn="0"/>
            </w:pPr>
            <w:r w:rsidRPr="00EA4E3F">
              <w:t>7%</w:t>
            </w:r>
          </w:p>
        </w:tc>
      </w:tr>
      <w:tr w:rsidR="007B5B61" w14:paraId="3DF55197"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50DAF54" w14:textId="77777777" w:rsidR="007B5B61" w:rsidRDefault="007B5B61" w:rsidP="00904411"/>
        </w:tc>
        <w:tc>
          <w:tcPr>
            <w:tcW w:w="889" w:type="dxa"/>
          </w:tcPr>
          <w:p w14:paraId="290C2839" w14:textId="77777777" w:rsidR="007B5B61" w:rsidRDefault="007B5B61" w:rsidP="00904411">
            <w:pPr>
              <w:cnfStyle w:val="000000100000" w:firstRow="0" w:lastRow="0" w:firstColumn="0" w:lastColumn="0" w:oddVBand="0" w:evenVBand="0" w:oddHBand="1" w:evenHBand="0" w:firstRowFirstColumn="0" w:firstRowLastColumn="0" w:lastRowFirstColumn="0" w:lastRowLastColumn="0"/>
            </w:pPr>
          </w:p>
        </w:tc>
        <w:tc>
          <w:tcPr>
            <w:tcW w:w="0" w:type="dxa"/>
          </w:tcPr>
          <w:p w14:paraId="526FCC2D" w14:textId="1713D925" w:rsidR="007B5B61" w:rsidRDefault="007B5B61" w:rsidP="00904411">
            <w:pPr>
              <w:cnfStyle w:val="000000100000" w:firstRow="0" w:lastRow="0" w:firstColumn="0" w:lastColumn="0" w:oddVBand="0" w:evenVBand="0" w:oddHBand="1" w:evenHBand="0" w:firstRowFirstColumn="0" w:firstRowLastColumn="0" w:lastRowFirstColumn="0" w:lastRowLastColumn="0"/>
            </w:pPr>
          </w:p>
        </w:tc>
        <w:tc>
          <w:tcPr>
            <w:tcW w:w="0" w:type="dxa"/>
          </w:tcPr>
          <w:p w14:paraId="52F9F207" w14:textId="2E80C4A5" w:rsidR="007B5B61" w:rsidRDefault="007B5B61" w:rsidP="00904411">
            <w:pPr>
              <w:cnfStyle w:val="000000100000" w:firstRow="0" w:lastRow="0" w:firstColumn="0" w:lastColumn="0" w:oddVBand="0" w:evenVBand="0" w:oddHBand="1" w:evenHBand="0" w:firstRowFirstColumn="0" w:firstRowLastColumn="0" w:lastRowFirstColumn="0" w:lastRowLastColumn="0"/>
            </w:pPr>
          </w:p>
        </w:tc>
      </w:tr>
      <w:tr w:rsidR="007B5B61" w14:paraId="44E06E86"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0747DB09" w14:textId="77777777" w:rsidR="007B5B61" w:rsidRDefault="007B5B61" w:rsidP="007B5B61">
            <w:r>
              <w:t>Child - gender</w:t>
            </w:r>
          </w:p>
        </w:tc>
        <w:tc>
          <w:tcPr>
            <w:tcW w:w="889" w:type="dxa"/>
          </w:tcPr>
          <w:p w14:paraId="6AAA9F31" w14:textId="77777777" w:rsidR="007B5B61" w:rsidRDefault="007B5B61" w:rsidP="007B5B61">
            <w:pPr>
              <w:cnfStyle w:val="000000000000" w:firstRow="0" w:lastRow="0" w:firstColumn="0" w:lastColumn="0" w:oddVBand="0" w:evenVBand="0" w:oddHBand="0" w:evenHBand="0" w:firstRowFirstColumn="0" w:firstRowLastColumn="0" w:lastRowFirstColumn="0" w:lastRowLastColumn="0"/>
            </w:pPr>
            <w:r>
              <w:t>F</w:t>
            </w:r>
          </w:p>
        </w:tc>
        <w:tc>
          <w:tcPr>
            <w:tcW w:w="0" w:type="dxa"/>
          </w:tcPr>
          <w:p w14:paraId="2EA9FA1C" w14:textId="284F11F1" w:rsidR="007B5B61" w:rsidRDefault="007B5B61" w:rsidP="007B5B61">
            <w:pPr>
              <w:cnfStyle w:val="000000000000" w:firstRow="0" w:lastRow="0" w:firstColumn="0" w:lastColumn="0" w:oddVBand="0" w:evenVBand="0" w:oddHBand="0" w:evenHBand="0" w:firstRowFirstColumn="0" w:firstRowLastColumn="0" w:lastRowFirstColumn="0" w:lastRowLastColumn="0"/>
            </w:pPr>
            <w:r>
              <w:t>47%</w:t>
            </w:r>
          </w:p>
        </w:tc>
        <w:tc>
          <w:tcPr>
            <w:tcW w:w="0" w:type="dxa"/>
          </w:tcPr>
          <w:p w14:paraId="1F52E7A9" w14:textId="7DA39503" w:rsidR="007B5B61" w:rsidRDefault="007B5B61" w:rsidP="007B5B61">
            <w:pPr>
              <w:cnfStyle w:val="000000000000" w:firstRow="0" w:lastRow="0" w:firstColumn="0" w:lastColumn="0" w:oddVBand="0" w:evenVBand="0" w:oddHBand="0" w:evenHBand="0" w:firstRowFirstColumn="0" w:firstRowLastColumn="0" w:lastRowFirstColumn="0" w:lastRowLastColumn="0"/>
            </w:pPr>
            <w:r>
              <w:t>57%</w:t>
            </w:r>
          </w:p>
        </w:tc>
      </w:tr>
      <w:tr w:rsidR="007B5B61" w14:paraId="366139F4"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0FCF500" w14:textId="77777777" w:rsidR="007B5B61" w:rsidRDefault="007B5B61" w:rsidP="007B5B61">
            <w:r>
              <w:t>Child – age</w:t>
            </w:r>
          </w:p>
        </w:tc>
        <w:tc>
          <w:tcPr>
            <w:tcW w:w="889" w:type="dxa"/>
          </w:tcPr>
          <w:p w14:paraId="334FF78A" w14:textId="77777777" w:rsidR="007B5B61" w:rsidRDefault="007B5B61" w:rsidP="007B5B61">
            <w:pPr>
              <w:cnfStyle w:val="000000100000" w:firstRow="0" w:lastRow="0" w:firstColumn="0" w:lastColumn="0" w:oddVBand="0" w:evenVBand="0" w:oddHBand="1" w:evenHBand="0" w:firstRowFirstColumn="0" w:firstRowLastColumn="0" w:lastRowFirstColumn="0" w:lastRowLastColumn="0"/>
            </w:pPr>
            <w:r>
              <w:t>mean</w:t>
            </w:r>
          </w:p>
        </w:tc>
        <w:tc>
          <w:tcPr>
            <w:tcW w:w="0" w:type="dxa"/>
          </w:tcPr>
          <w:p w14:paraId="1DD82A66" w14:textId="292B5A58" w:rsidR="007B5B61" w:rsidRDefault="007B5B61" w:rsidP="007B5B61">
            <w:pPr>
              <w:cnfStyle w:val="000000100000" w:firstRow="0" w:lastRow="0" w:firstColumn="0" w:lastColumn="0" w:oddVBand="0" w:evenVBand="0" w:oddHBand="1" w:evenHBand="0" w:firstRowFirstColumn="0" w:firstRowLastColumn="0" w:lastRowFirstColumn="0" w:lastRowLastColumn="0"/>
            </w:pPr>
            <w:r>
              <w:t>6.5 years</w:t>
            </w:r>
          </w:p>
        </w:tc>
        <w:tc>
          <w:tcPr>
            <w:tcW w:w="0" w:type="dxa"/>
          </w:tcPr>
          <w:p w14:paraId="78A24B3D" w14:textId="3BECB6E7" w:rsidR="007B5B61" w:rsidRDefault="007B5B61" w:rsidP="007B5B61">
            <w:pPr>
              <w:cnfStyle w:val="000000100000" w:firstRow="0" w:lastRow="0" w:firstColumn="0" w:lastColumn="0" w:oddVBand="0" w:evenVBand="0" w:oddHBand="1" w:evenHBand="0" w:firstRowFirstColumn="0" w:firstRowLastColumn="0" w:lastRowFirstColumn="0" w:lastRowLastColumn="0"/>
            </w:pPr>
            <w:r>
              <w:t>7.6 years</w:t>
            </w:r>
          </w:p>
        </w:tc>
      </w:tr>
      <w:tr w:rsidR="002C6FAE" w14:paraId="453EC4EE" w14:textId="77777777" w:rsidTr="002C6FAE">
        <w:tc>
          <w:tcPr>
            <w:cnfStyle w:val="001000000000" w:firstRow="0" w:lastRow="0" w:firstColumn="1" w:lastColumn="0" w:oddVBand="0" w:evenVBand="0" w:oddHBand="0" w:evenHBand="0" w:firstRowFirstColumn="0" w:firstRowLastColumn="0" w:lastRowFirstColumn="0" w:lastRowLastColumn="0"/>
            <w:tcW w:w="2835" w:type="dxa"/>
          </w:tcPr>
          <w:p w14:paraId="31871961" w14:textId="5BF7FBB8" w:rsidR="002C6FAE" w:rsidRDefault="002C6FAE" w:rsidP="002C6FAE">
            <w:r>
              <w:t>baseline scores:</w:t>
            </w:r>
          </w:p>
        </w:tc>
        <w:tc>
          <w:tcPr>
            <w:tcW w:w="889" w:type="dxa"/>
          </w:tcPr>
          <w:p w14:paraId="26E560C7" w14:textId="77777777" w:rsidR="002C6FAE" w:rsidRDefault="002C6FAE" w:rsidP="002C6FAE">
            <w:pPr>
              <w:cnfStyle w:val="000000000000" w:firstRow="0" w:lastRow="0" w:firstColumn="0" w:lastColumn="0" w:oddVBand="0" w:evenVBand="0" w:oddHBand="0" w:evenHBand="0" w:firstRowFirstColumn="0" w:firstRowLastColumn="0" w:lastRowFirstColumn="0" w:lastRowLastColumn="0"/>
            </w:pPr>
          </w:p>
        </w:tc>
        <w:tc>
          <w:tcPr>
            <w:tcW w:w="1515" w:type="dxa"/>
          </w:tcPr>
          <w:p w14:paraId="48BE7128" w14:textId="77777777" w:rsidR="002C6FAE" w:rsidRDefault="002C6FAE" w:rsidP="002C6FAE">
            <w:pPr>
              <w:cnfStyle w:val="000000000000" w:firstRow="0" w:lastRow="0" w:firstColumn="0" w:lastColumn="0" w:oddVBand="0" w:evenVBand="0" w:oddHBand="0" w:evenHBand="0" w:firstRowFirstColumn="0" w:firstRowLastColumn="0" w:lastRowFirstColumn="0" w:lastRowLastColumn="0"/>
            </w:pPr>
          </w:p>
        </w:tc>
        <w:tc>
          <w:tcPr>
            <w:tcW w:w="1538" w:type="dxa"/>
          </w:tcPr>
          <w:p w14:paraId="4D07F495" w14:textId="77777777" w:rsidR="002C6FAE" w:rsidRDefault="002C6FAE" w:rsidP="002C6FAE">
            <w:pPr>
              <w:cnfStyle w:val="000000000000" w:firstRow="0" w:lastRow="0" w:firstColumn="0" w:lastColumn="0" w:oddVBand="0" w:evenVBand="0" w:oddHBand="0" w:evenHBand="0" w:firstRowFirstColumn="0" w:firstRowLastColumn="0" w:lastRowFirstColumn="0" w:lastRowLastColumn="0"/>
            </w:pPr>
          </w:p>
        </w:tc>
      </w:tr>
      <w:tr w:rsidR="002C6FAE" w14:paraId="23C53C47"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AF91836" w14:textId="22064B59" w:rsidR="002C6FAE" w:rsidRDefault="002C6FAE" w:rsidP="002C6FAE">
            <w:r>
              <w:t>concerns about my child</w:t>
            </w:r>
          </w:p>
        </w:tc>
        <w:tc>
          <w:tcPr>
            <w:tcW w:w="889" w:type="dxa"/>
          </w:tcPr>
          <w:p w14:paraId="5122AFE6" w14:textId="77777777" w:rsidR="002C6FAE" w:rsidRDefault="002C6FAE" w:rsidP="002C6FAE">
            <w:pPr>
              <w:cnfStyle w:val="000000100000" w:firstRow="0" w:lastRow="0" w:firstColumn="0" w:lastColumn="0" w:oddVBand="0" w:evenVBand="0" w:oddHBand="1" w:evenHBand="0" w:firstRowFirstColumn="0" w:firstRowLastColumn="0" w:lastRowFirstColumn="0" w:lastRowLastColumn="0"/>
            </w:pPr>
            <w:r>
              <w:t>mean</w:t>
            </w:r>
          </w:p>
        </w:tc>
        <w:tc>
          <w:tcPr>
            <w:tcW w:w="0" w:type="dxa"/>
          </w:tcPr>
          <w:p w14:paraId="3AC2F40E" w14:textId="302B9CFF" w:rsidR="002C6FAE" w:rsidRDefault="002C6FAE" w:rsidP="002C6FAE">
            <w:pPr>
              <w:cnfStyle w:val="000000100000" w:firstRow="0" w:lastRow="0" w:firstColumn="0" w:lastColumn="0" w:oddVBand="0" w:evenVBand="0" w:oddHBand="1" w:evenHBand="0" w:firstRowFirstColumn="0" w:firstRowLastColumn="0" w:lastRowFirstColumn="0" w:lastRowLastColumn="0"/>
            </w:pPr>
            <w:r>
              <w:t>62</w:t>
            </w:r>
          </w:p>
        </w:tc>
        <w:tc>
          <w:tcPr>
            <w:tcW w:w="0" w:type="dxa"/>
          </w:tcPr>
          <w:p w14:paraId="434FE453" w14:textId="19347F58" w:rsidR="002C6FAE" w:rsidRDefault="002C6FAE" w:rsidP="002C6FAE">
            <w:pPr>
              <w:cnfStyle w:val="000000100000" w:firstRow="0" w:lastRow="0" w:firstColumn="0" w:lastColumn="0" w:oddVBand="0" w:evenVBand="0" w:oddHBand="1" w:evenHBand="0" w:firstRowFirstColumn="0" w:firstRowLastColumn="0" w:lastRowFirstColumn="0" w:lastRowLastColumn="0"/>
            </w:pPr>
            <w:r>
              <w:t>37</w:t>
            </w:r>
          </w:p>
        </w:tc>
      </w:tr>
      <w:tr w:rsidR="002C6FAE" w14:paraId="2370A869" w14:textId="77777777" w:rsidTr="00E40419">
        <w:tc>
          <w:tcPr>
            <w:cnfStyle w:val="001000000000" w:firstRow="0" w:lastRow="0" w:firstColumn="1" w:lastColumn="0" w:oddVBand="0" w:evenVBand="0" w:oddHBand="0" w:evenHBand="0" w:firstRowFirstColumn="0" w:firstRowLastColumn="0" w:lastRowFirstColumn="0" w:lastRowLastColumn="0"/>
            <w:tcW w:w="2835" w:type="dxa"/>
          </w:tcPr>
          <w:p w14:paraId="60A631F4" w14:textId="2796A1B4" w:rsidR="002C6FAE" w:rsidRDefault="002C6FAE" w:rsidP="002C6FAE">
            <w:r>
              <w:t xml:space="preserve">Swemwbs </w:t>
            </w:r>
          </w:p>
        </w:tc>
        <w:tc>
          <w:tcPr>
            <w:tcW w:w="889" w:type="dxa"/>
          </w:tcPr>
          <w:p w14:paraId="62D74663" w14:textId="77777777" w:rsidR="002C6FAE" w:rsidRDefault="002C6FAE" w:rsidP="002C6FAE">
            <w:pPr>
              <w:cnfStyle w:val="000000000000" w:firstRow="0" w:lastRow="0" w:firstColumn="0" w:lastColumn="0" w:oddVBand="0" w:evenVBand="0" w:oddHBand="0" w:evenHBand="0" w:firstRowFirstColumn="0" w:firstRowLastColumn="0" w:lastRowFirstColumn="0" w:lastRowLastColumn="0"/>
            </w:pPr>
            <w:r>
              <w:t>mean</w:t>
            </w:r>
          </w:p>
        </w:tc>
        <w:tc>
          <w:tcPr>
            <w:tcW w:w="0" w:type="dxa"/>
          </w:tcPr>
          <w:p w14:paraId="77B4419E" w14:textId="77777777" w:rsidR="002C6FAE" w:rsidRDefault="002C6FAE" w:rsidP="002C6FAE">
            <w:pPr>
              <w:cnfStyle w:val="000000000000" w:firstRow="0" w:lastRow="0" w:firstColumn="0" w:lastColumn="0" w:oddVBand="0" w:evenVBand="0" w:oddHBand="0" w:evenHBand="0" w:firstRowFirstColumn="0" w:firstRowLastColumn="0" w:lastRowFirstColumn="0" w:lastRowLastColumn="0"/>
            </w:pPr>
            <w:r>
              <w:t>23.9</w:t>
            </w:r>
          </w:p>
        </w:tc>
        <w:tc>
          <w:tcPr>
            <w:tcW w:w="0" w:type="dxa"/>
          </w:tcPr>
          <w:p w14:paraId="766CC15A" w14:textId="78B61095" w:rsidR="002C6FAE" w:rsidRDefault="002C6FAE" w:rsidP="002C6FAE">
            <w:pPr>
              <w:cnfStyle w:val="000000000000" w:firstRow="0" w:lastRow="0" w:firstColumn="0" w:lastColumn="0" w:oddVBand="0" w:evenVBand="0" w:oddHBand="0" w:evenHBand="0" w:firstRowFirstColumn="0" w:firstRowLastColumn="0" w:lastRowFirstColumn="0" w:lastRowLastColumn="0"/>
            </w:pPr>
            <w:r>
              <w:t>24.9</w:t>
            </w:r>
          </w:p>
        </w:tc>
      </w:tr>
      <w:tr w:rsidR="007B5B61" w14:paraId="31ED3BA0"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3F981BD" w14:textId="77777777" w:rsidR="007B5B61" w:rsidRDefault="007B5B61" w:rsidP="007B5B61">
            <w:r>
              <w:t>TOTAL</w:t>
            </w:r>
          </w:p>
        </w:tc>
        <w:tc>
          <w:tcPr>
            <w:tcW w:w="889" w:type="dxa"/>
          </w:tcPr>
          <w:p w14:paraId="05F2EEFA" w14:textId="77777777" w:rsidR="007B5B61" w:rsidRDefault="007B5B61" w:rsidP="007B5B61">
            <w:pPr>
              <w:cnfStyle w:val="000000100000" w:firstRow="0" w:lastRow="0" w:firstColumn="0" w:lastColumn="0" w:oddVBand="0" w:evenVBand="0" w:oddHBand="1" w:evenHBand="0" w:firstRowFirstColumn="0" w:firstRowLastColumn="0" w:lastRowFirstColumn="0" w:lastRowLastColumn="0"/>
            </w:pPr>
          </w:p>
        </w:tc>
        <w:tc>
          <w:tcPr>
            <w:tcW w:w="0" w:type="dxa"/>
          </w:tcPr>
          <w:p w14:paraId="53C6B2F4" w14:textId="56C36BBE" w:rsidR="007B5B61" w:rsidRDefault="007B5B61" w:rsidP="007B5B61">
            <w:pPr>
              <w:cnfStyle w:val="000000100000" w:firstRow="0" w:lastRow="0" w:firstColumn="0" w:lastColumn="0" w:oddVBand="0" w:evenVBand="0" w:oddHBand="1" w:evenHBand="0" w:firstRowFirstColumn="0" w:firstRowLastColumn="0" w:lastRowFirstColumn="0" w:lastRowLastColumn="0"/>
            </w:pPr>
            <w:r>
              <w:t>72</w:t>
            </w:r>
          </w:p>
        </w:tc>
        <w:tc>
          <w:tcPr>
            <w:tcW w:w="0" w:type="dxa"/>
          </w:tcPr>
          <w:p w14:paraId="18518353" w14:textId="01014812" w:rsidR="007B5B61" w:rsidRDefault="007B5B61" w:rsidP="007B5B61">
            <w:pPr>
              <w:cnfStyle w:val="000000100000" w:firstRow="0" w:lastRow="0" w:firstColumn="0" w:lastColumn="0" w:oddVBand="0" w:evenVBand="0" w:oddHBand="1" w:evenHBand="0" w:firstRowFirstColumn="0" w:firstRowLastColumn="0" w:lastRowFirstColumn="0" w:lastRowLastColumn="0"/>
            </w:pPr>
            <w:r>
              <w:t>28</w:t>
            </w:r>
          </w:p>
        </w:tc>
      </w:tr>
    </w:tbl>
    <w:p w14:paraId="2FDAF12D" w14:textId="77777777" w:rsidR="003346CD" w:rsidRDefault="003346CD" w:rsidP="00DE7809"/>
    <w:p w14:paraId="6512325D" w14:textId="17C8AEB3" w:rsidR="00141205" w:rsidRDefault="00141205" w:rsidP="00141205">
      <w:pPr>
        <w:pStyle w:val="Heading4"/>
      </w:pPr>
      <w:bookmarkStart w:id="29" w:name="_Toc531105305"/>
      <w:r>
        <w:t>Behavioural Problems</w:t>
      </w:r>
      <w:bookmarkEnd w:id="29"/>
    </w:p>
    <w:p w14:paraId="589E5FD9" w14:textId="7E945074" w:rsidR="00181055" w:rsidRDefault="00181055" w:rsidP="00141205"/>
    <w:p w14:paraId="2456F1BE" w14:textId="16975185" w:rsidR="007E6938" w:rsidRDefault="007E6938" w:rsidP="007E6938">
      <w:pPr>
        <w:pStyle w:val="Caption"/>
        <w:keepNext/>
      </w:pPr>
      <w:r>
        <w:t xml:space="preserve">Table 4: </w:t>
      </w:r>
      <w:r w:rsidR="000925AB">
        <w:t xml:space="preserve">Proportion of participant children with </w:t>
      </w:r>
      <w:r>
        <w:t xml:space="preserve">behavioural </w:t>
      </w:r>
      <w:r w:rsidR="000925AB">
        <w:t xml:space="preserve">or educational </w:t>
      </w:r>
      <w:r>
        <w:t xml:space="preserve">problems noted by school </w:t>
      </w:r>
    </w:p>
    <w:tbl>
      <w:tblPr>
        <w:tblStyle w:val="PlainTable31"/>
        <w:tblW w:w="0" w:type="auto"/>
        <w:tblLook w:val="04A0" w:firstRow="1" w:lastRow="0" w:firstColumn="1" w:lastColumn="0" w:noHBand="0" w:noVBand="1"/>
      </w:tblPr>
      <w:tblGrid>
        <w:gridCol w:w="1774"/>
        <w:gridCol w:w="1245"/>
        <w:gridCol w:w="1336"/>
        <w:gridCol w:w="1038"/>
        <w:gridCol w:w="1336"/>
        <w:gridCol w:w="961"/>
        <w:gridCol w:w="1336"/>
      </w:tblGrid>
      <w:tr w:rsidR="000925AB" w14:paraId="1D5AB9E1" w14:textId="77777777" w:rsidTr="005B1A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4" w:type="dxa"/>
          </w:tcPr>
          <w:p w14:paraId="058EDDA2" w14:textId="77777777" w:rsidR="000925AB" w:rsidRDefault="000925AB" w:rsidP="004E67C2"/>
        </w:tc>
        <w:tc>
          <w:tcPr>
            <w:tcW w:w="2581" w:type="dxa"/>
            <w:gridSpan w:val="2"/>
          </w:tcPr>
          <w:p w14:paraId="302F05B6" w14:textId="0DC21DA7" w:rsidR="000925AB" w:rsidRDefault="000925AB" w:rsidP="004E67C2">
            <w:pPr>
              <w:cnfStyle w:val="100000000000" w:firstRow="1" w:lastRow="0" w:firstColumn="0" w:lastColumn="0" w:oddVBand="0" w:evenVBand="0" w:oddHBand="0" w:evenHBand="0" w:firstRowFirstColumn="0" w:firstRowLastColumn="0" w:lastRowFirstColumn="0" w:lastRowLastColumn="0"/>
            </w:pPr>
            <w:r>
              <w:t xml:space="preserve">All recruited parents </w:t>
            </w:r>
          </w:p>
        </w:tc>
        <w:tc>
          <w:tcPr>
            <w:tcW w:w="2374" w:type="dxa"/>
            <w:gridSpan w:val="2"/>
          </w:tcPr>
          <w:p w14:paraId="6D39EEA6" w14:textId="77777777" w:rsidR="000925AB" w:rsidRDefault="000925AB" w:rsidP="004E67C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A07DA5">
              <w:rPr>
                <w:rFonts w:ascii="Calibri" w:eastAsia="Times New Roman" w:hAnsi="Calibri" w:cs="Calibri"/>
                <w:color w:val="000000"/>
                <w:lang w:eastAsia="en-GB"/>
              </w:rPr>
              <w:t xml:space="preserve">Parent present </w:t>
            </w:r>
          </w:p>
          <w:p w14:paraId="32FAE430" w14:textId="62855276" w:rsidR="000925AB" w:rsidRDefault="000925AB" w:rsidP="004E67C2">
            <w:pPr>
              <w:cnfStyle w:val="100000000000" w:firstRow="1" w:lastRow="0" w:firstColumn="0" w:lastColumn="0" w:oddVBand="0" w:evenVBand="0" w:oddHBand="0" w:evenHBand="0" w:firstRowFirstColumn="0" w:firstRowLastColumn="0" w:lastRowFirstColumn="0" w:lastRowLastColumn="0"/>
            </w:pPr>
            <w:r w:rsidRPr="00A07DA5">
              <w:rPr>
                <w:rFonts w:ascii="Calibri" w:eastAsia="Times New Roman" w:hAnsi="Calibri" w:cs="Calibri"/>
                <w:color w:val="000000"/>
                <w:lang w:eastAsia="en-GB"/>
              </w:rPr>
              <w:t>at week 10</w:t>
            </w:r>
          </w:p>
        </w:tc>
        <w:tc>
          <w:tcPr>
            <w:tcW w:w="2297" w:type="dxa"/>
            <w:gridSpan w:val="2"/>
          </w:tcPr>
          <w:p w14:paraId="45BA7657" w14:textId="61F17D76" w:rsidR="000925AB" w:rsidRDefault="000925AB" w:rsidP="004E67C2">
            <w:pPr>
              <w:cnfStyle w:val="100000000000" w:firstRow="1" w:lastRow="0" w:firstColumn="0" w:lastColumn="0" w:oddVBand="0" w:evenVBand="0" w:oddHBand="0" w:evenHBand="0" w:firstRowFirstColumn="0" w:firstRowLastColumn="0" w:lastRowFirstColumn="0" w:lastRowLastColumn="0"/>
            </w:pPr>
            <w:r w:rsidRPr="00A07DA5">
              <w:rPr>
                <w:rFonts w:ascii="Calibri" w:eastAsia="Times New Roman" w:hAnsi="Calibri" w:cs="Calibri"/>
                <w:color w:val="000000"/>
                <w:lang w:eastAsia="en-GB"/>
              </w:rPr>
              <w:t>Parent absent at Week 10</w:t>
            </w:r>
          </w:p>
        </w:tc>
      </w:tr>
      <w:tr w:rsidR="00A07DA5" w14:paraId="6E733359"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25B19927" w14:textId="44344561" w:rsidR="00A07DA5" w:rsidRDefault="00A07DA5" w:rsidP="00A07DA5">
            <w:r w:rsidRPr="00A07DA5">
              <w:rPr>
                <w:rFonts w:ascii="Calibri" w:eastAsia="Times New Roman" w:hAnsi="Calibri" w:cs="Calibri"/>
                <w:color w:val="000000"/>
                <w:lang w:eastAsia="en-GB"/>
              </w:rPr>
              <w:t xml:space="preserve">No </w:t>
            </w:r>
            <w:r>
              <w:rPr>
                <w:rFonts w:ascii="Calibri" w:eastAsia="Times New Roman" w:hAnsi="Calibri" w:cs="Calibri"/>
                <w:color w:val="000000"/>
                <w:lang w:eastAsia="en-GB"/>
              </w:rPr>
              <w:t xml:space="preserve">problems observed in school </w:t>
            </w:r>
          </w:p>
        </w:tc>
        <w:tc>
          <w:tcPr>
            <w:tcW w:w="1245" w:type="dxa"/>
          </w:tcPr>
          <w:p w14:paraId="294D260A" w14:textId="11CA17A1" w:rsidR="00A07DA5" w:rsidRDefault="00A07DA5" w:rsidP="00A07DA5">
            <w:pPr>
              <w:cnfStyle w:val="000000100000" w:firstRow="0" w:lastRow="0" w:firstColumn="0" w:lastColumn="0" w:oddVBand="0" w:evenVBand="0" w:oddHBand="1" w:evenHBand="0" w:firstRowFirstColumn="0" w:firstRowLastColumn="0" w:lastRowFirstColumn="0" w:lastRowLastColumn="0"/>
            </w:pPr>
            <w:r>
              <w:t>59</w:t>
            </w:r>
          </w:p>
        </w:tc>
        <w:tc>
          <w:tcPr>
            <w:tcW w:w="1336" w:type="dxa"/>
          </w:tcPr>
          <w:p w14:paraId="0FB9224E" w14:textId="125A6587"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67</w:t>
            </w:r>
            <w:r w:rsidR="005F352A">
              <w:rPr>
                <w:rFonts w:ascii="Calibri" w:eastAsia="Times New Roman" w:hAnsi="Calibri" w:cs="Calibri"/>
                <w:color w:val="000000"/>
                <w:lang w:eastAsia="en-GB"/>
              </w:rPr>
              <w:t>%</w:t>
            </w:r>
          </w:p>
        </w:tc>
        <w:tc>
          <w:tcPr>
            <w:tcW w:w="1038" w:type="dxa"/>
          </w:tcPr>
          <w:p w14:paraId="4C65C78D" w14:textId="19A1299C"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42</w:t>
            </w:r>
          </w:p>
        </w:tc>
        <w:tc>
          <w:tcPr>
            <w:tcW w:w="1336" w:type="dxa"/>
          </w:tcPr>
          <w:p w14:paraId="77A5556B" w14:textId="30F5987A"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7</w:t>
            </w:r>
            <w:r w:rsidR="005F352A">
              <w:rPr>
                <w:rFonts w:ascii="Calibri" w:eastAsia="Times New Roman" w:hAnsi="Calibri" w:cs="Calibri"/>
                <w:color w:val="000000"/>
                <w:lang w:eastAsia="en-GB"/>
              </w:rPr>
              <w:t>%</w:t>
            </w:r>
          </w:p>
        </w:tc>
        <w:tc>
          <w:tcPr>
            <w:tcW w:w="961" w:type="dxa"/>
          </w:tcPr>
          <w:p w14:paraId="1CCAEAFA" w14:textId="2904A4A6" w:rsidR="00A07DA5" w:rsidRDefault="00A07DA5" w:rsidP="00A07DA5">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17</w:t>
            </w:r>
          </w:p>
        </w:tc>
        <w:tc>
          <w:tcPr>
            <w:tcW w:w="1336" w:type="dxa"/>
          </w:tcPr>
          <w:p w14:paraId="2FA52B19" w14:textId="58E74F25" w:rsidR="00A07DA5" w:rsidRDefault="00A07DA5" w:rsidP="00A07DA5">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0.6</w:t>
            </w:r>
            <w:r w:rsidR="005F352A">
              <w:rPr>
                <w:rFonts w:ascii="Calibri" w:hAnsi="Calibri" w:cs="Calibri"/>
                <w:color w:val="000000"/>
              </w:rPr>
              <w:t>1%</w:t>
            </w:r>
          </w:p>
        </w:tc>
      </w:tr>
      <w:tr w:rsidR="00A07DA5" w14:paraId="4DB0EE34" w14:textId="77777777" w:rsidTr="00E40419">
        <w:tc>
          <w:tcPr>
            <w:cnfStyle w:val="001000000000" w:firstRow="0" w:lastRow="0" w:firstColumn="1" w:lastColumn="0" w:oddVBand="0" w:evenVBand="0" w:oddHBand="0" w:evenHBand="0" w:firstRowFirstColumn="0" w:firstRowLastColumn="0" w:lastRowFirstColumn="0" w:lastRowLastColumn="0"/>
            <w:tcW w:w="1774" w:type="dxa"/>
          </w:tcPr>
          <w:p w14:paraId="5485D24B" w14:textId="1E040096" w:rsidR="00A07DA5" w:rsidRDefault="00A07DA5" w:rsidP="00A07DA5">
            <w:r>
              <w:rPr>
                <w:rFonts w:ascii="Calibri" w:eastAsia="Times New Roman" w:hAnsi="Calibri" w:cs="Calibri"/>
                <w:color w:val="000000"/>
                <w:lang w:eastAsia="en-GB"/>
              </w:rPr>
              <w:t xml:space="preserve">Behavioural problems observed by the school </w:t>
            </w:r>
          </w:p>
        </w:tc>
        <w:tc>
          <w:tcPr>
            <w:tcW w:w="1245" w:type="dxa"/>
          </w:tcPr>
          <w:p w14:paraId="2CE175EB" w14:textId="42D6480A" w:rsidR="00A07DA5" w:rsidRDefault="00A07DA5" w:rsidP="00A07DA5">
            <w:pPr>
              <w:cnfStyle w:val="000000000000" w:firstRow="0" w:lastRow="0" w:firstColumn="0" w:lastColumn="0" w:oddVBand="0" w:evenVBand="0" w:oddHBand="0" w:evenHBand="0" w:firstRowFirstColumn="0" w:firstRowLastColumn="0" w:lastRowFirstColumn="0" w:lastRowLastColumn="0"/>
            </w:pPr>
            <w:r>
              <w:t>17</w:t>
            </w:r>
          </w:p>
        </w:tc>
        <w:tc>
          <w:tcPr>
            <w:tcW w:w="1336" w:type="dxa"/>
          </w:tcPr>
          <w:p w14:paraId="607576B6" w14:textId="3032CE24" w:rsidR="00A07DA5" w:rsidRDefault="00A07DA5" w:rsidP="00A07DA5">
            <w:pPr>
              <w:cnfStyle w:val="000000000000" w:firstRow="0" w:lastRow="0" w:firstColumn="0" w:lastColumn="0" w:oddVBand="0" w:evenVBand="0" w:oddHBand="0" w:evenHBand="0" w:firstRowFirstColumn="0" w:firstRowLastColumn="0" w:lastRowFirstColumn="0" w:lastRowLastColumn="0"/>
            </w:pPr>
            <w:r w:rsidRPr="00A07DA5">
              <w:rPr>
                <w:rFonts w:ascii="Calibri" w:eastAsia="Times New Roman" w:hAnsi="Calibri" w:cs="Calibri"/>
                <w:color w:val="000000"/>
                <w:lang w:eastAsia="en-GB"/>
              </w:rPr>
              <w:t>19</w:t>
            </w:r>
            <w:r w:rsidR="005F352A">
              <w:rPr>
                <w:rFonts w:ascii="Calibri" w:eastAsia="Times New Roman" w:hAnsi="Calibri" w:cs="Calibri"/>
                <w:color w:val="000000"/>
                <w:lang w:eastAsia="en-GB"/>
              </w:rPr>
              <w:t>%</w:t>
            </w:r>
          </w:p>
        </w:tc>
        <w:tc>
          <w:tcPr>
            <w:tcW w:w="1038" w:type="dxa"/>
          </w:tcPr>
          <w:p w14:paraId="155802C1" w14:textId="0604E0AF" w:rsidR="00A07DA5" w:rsidRDefault="00A07DA5" w:rsidP="00A07DA5">
            <w:pPr>
              <w:cnfStyle w:val="000000000000" w:firstRow="0" w:lastRow="0" w:firstColumn="0" w:lastColumn="0" w:oddVBand="0" w:evenVBand="0" w:oddHBand="0" w:evenHBand="0" w:firstRowFirstColumn="0" w:firstRowLastColumn="0" w:lastRowFirstColumn="0" w:lastRowLastColumn="0"/>
            </w:pPr>
            <w:r w:rsidRPr="00A07DA5">
              <w:rPr>
                <w:rFonts w:ascii="Calibri" w:eastAsia="Times New Roman" w:hAnsi="Calibri" w:cs="Calibri"/>
                <w:color w:val="000000"/>
                <w:lang w:eastAsia="en-GB"/>
              </w:rPr>
              <w:t>11</w:t>
            </w:r>
          </w:p>
        </w:tc>
        <w:tc>
          <w:tcPr>
            <w:tcW w:w="1336" w:type="dxa"/>
          </w:tcPr>
          <w:p w14:paraId="6C6E6966" w14:textId="281AF899" w:rsidR="00A07DA5" w:rsidRDefault="00A07DA5" w:rsidP="00A07DA5">
            <w:pPr>
              <w:cnfStyle w:val="000000000000" w:firstRow="0" w:lastRow="0" w:firstColumn="0" w:lastColumn="0" w:oddVBand="0" w:evenVBand="0" w:oddHBand="0" w:evenHBand="0" w:firstRowFirstColumn="0" w:firstRowLastColumn="0" w:lastRowFirstColumn="0" w:lastRowLastColumn="0"/>
            </w:pPr>
            <w:r w:rsidRPr="00A07DA5">
              <w:rPr>
                <w:rFonts w:ascii="Calibri" w:eastAsia="Times New Roman" w:hAnsi="Calibri" w:cs="Calibri"/>
                <w:color w:val="000000"/>
                <w:lang w:eastAsia="en-GB"/>
              </w:rPr>
              <w:t>0.18</w:t>
            </w:r>
            <w:r w:rsidR="005F352A">
              <w:rPr>
                <w:rFonts w:ascii="Calibri" w:eastAsia="Times New Roman" w:hAnsi="Calibri" w:cs="Calibri"/>
                <w:color w:val="000000"/>
                <w:lang w:eastAsia="en-GB"/>
              </w:rPr>
              <w:t>%</w:t>
            </w:r>
          </w:p>
        </w:tc>
        <w:tc>
          <w:tcPr>
            <w:tcW w:w="961" w:type="dxa"/>
          </w:tcPr>
          <w:p w14:paraId="62CE4C3D" w14:textId="4ED611FE" w:rsidR="00A07DA5" w:rsidRDefault="00A07DA5" w:rsidP="00A07DA5">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6</w:t>
            </w:r>
          </w:p>
        </w:tc>
        <w:tc>
          <w:tcPr>
            <w:tcW w:w="1336" w:type="dxa"/>
          </w:tcPr>
          <w:p w14:paraId="1F4FA671" w14:textId="2DBFBDEE" w:rsidR="00A07DA5" w:rsidRDefault="00A07DA5" w:rsidP="00A07DA5">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0.21</w:t>
            </w:r>
            <w:r w:rsidR="005F352A">
              <w:rPr>
                <w:rFonts w:ascii="Calibri" w:hAnsi="Calibri" w:cs="Calibri"/>
                <w:color w:val="000000"/>
              </w:rPr>
              <w:t>%</w:t>
            </w:r>
          </w:p>
        </w:tc>
      </w:tr>
      <w:tr w:rsidR="00A07DA5" w14:paraId="0839877D" w14:textId="77777777"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14:paraId="17AF20BA" w14:textId="69F5CF75" w:rsidR="00A07DA5" w:rsidRDefault="00A07DA5" w:rsidP="00A07DA5">
            <w:r w:rsidRPr="00A07DA5">
              <w:rPr>
                <w:rFonts w:ascii="Calibri" w:eastAsia="Times New Roman" w:hAnsi="Calibri" w:cs="Calibri"/>
                <w:color w:val="000000"/>
                <w:lang w:eastAsia="en-GB"/>
              </w:rPr>
              <w:t>S</w:t>
            </w:r>
            <w:r>
              <w:rPr>
                <w:rFonts w:ascii="Calibri" w:eastAsia="Times New Roman" w:hAnsi="Calibri" w:cs="Calibri"/>
                <w:color w:val="000000"/>
                <w:lang w:eastAsia="en-GB"/>
              </w:rPr>
              <w:t xml:space="preserve">pecial Educational Need identified </w:t>
            </w:r>
          </w:p>
        </w:tc>
        <w:tc>
          <w:tcPr>
            <w:tcW w:w="1245" w:type="dxa"/>
          </w:tcPr>
          <w:p w14:paraId="34873F43" w14:textId="771143B1" w:rsidR="00A07DA5" w:rsidRDefault="00A07DA5" w:rsidP="00A07DA5">
            <w:pPr>
              <w:cnfStyle w:val="000000100000" w:firstRow="0" w:lastRow="0" w:firstColumn="0" w:lastColumn="0" w:oddVBand="0" w:evenVBand="0" w:oddHBand="1" w:evenHBand="0" w:firstRowFirstColumn="0" w:firstRowLastColumn="0" w:lastRowFirstColumn="0" w:lastRowLastColumn="0"/>
            </w:pPr>
            <w:r>
              <w:t>12</w:t>
            </w:r>
          </w:p>
        </w:tc>
        <w:tc>
          <w:tcPr>
            <w:tcW w:w="1336" w:type="dxa"/>
          </w:tcPr>
          <w:p w14:paraId="4392AFF4" w14:textId="2A0ECF8C"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1</w:t>
            </w:r>
            <w:r w:rsidR="005F352A">
              <w:rPr>
                <w:rFonts w:ascii="Calibri" w:eastAsia="Times New Roman" w:hAnsi="Calibri" w:cs="Calibri"/>
                <w:color w:val="000000"/>
                <w:lang w:eastAsia="en-GB"/>
              </w:rPr>
              <w:t>4%</w:t>
            </w:r>
          </w:p>
        </w:tc>
        <w:tc>
          <w:tcPr>
            <w:tcW w:w="1038" w:type="dxa"/>
          </w:tcPr>
          <w:p w14:paraId="6D74E979" w14:textId="33DC6EA7"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7</w:t>
            </w:r>
          </w:p>
        </w:tc>
        <w:tc>
          <w:tcPr>
            <w:tcW w:w="1336" w:type="dxa"/>
          </w:tcPr>
          <w:p w14:paraId="392DABE3" w14:textId="153CEE13" w:rsidR="00A07DA5" w:rsidRDefault="00A07DA5" w:rsidP="00A07DA5">
            <w:pPr>
              <w:cnfStyle w:val="000000100000" w:firstRow="0" w:lastRow="0" w:firstColumn="0" w:lastColumn="0" w:oddVBand="0" w:evenVBand="0" w:oddHBand="1" w:evenHBand="0" w:firstRowFirstColumn="0" w:firstRowLastColumn="0" w:lastRowFirstColumn="0" w:lastRowLastColumn="0"/>
            </w:pPr>
            <w:r w:rsidRPr="00A07DA5">
              <w:rPr>
                <w:rFonts w:ascii="Calibri" w:eastAsia="Times New Roman" w:hAnsi="Calibri" w:cs="Calibri"/>
                <w:color w:val="000000"/>
                <w:lang w:eastAsia="en-GB"/>
              </w:rPr>
              <w:t>0.1</w:t>
            </w:r>
            <w:r w:rsidR="005F352A">
              <w:rPr>
                <w:rFonts w:ascii="Calibri" w:eastAsia="Times New Roman" w:hAnsi="Calibri" w:cs="Calibri"/>
                <w:color w:val="000000"/>
                <w:lang w:eastAsia="en-GB"/>
              </w:rPr>
              <w:t>2%</w:t>
            </w:r>
          </w:p>
        </w:tc>
        <w:tc>
          <w:tcPr>
            <w:tcW w:w="961" w:type="dxa"/>
          </w:tcPr>
          <w:p w14:paraId="2827F0B8" w14:textId="42EBF2AB" w:rsidR="00A07DA5" w:rsidRDefault="00A07DA5" w:rsidP="00A07DA5">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5</w:t>
            </w:r>
          </w:p>
        </w:tc>
        <w:tc>
          <w:tcPr>
            <w:tcW w:w="1336" w:type="dxa"/>
          </w:tcPr>
          <w:p w14:paraId="1F4A80BD" w14:textId="5D861BED" w:rsidR="00A07DA5" w:rsidRDefault="00A07DA5" w:rsidP="00A07DA5">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0.1</w:t>
            </w:r>
            <w:r w:rsidR="005F352A">
              <w:rPr>
                <w:rFonts w:ascii="Calibri" w:hAnsi="Calibri" w:cs="Calibri"/>
                <w:color w:val="000000"/>
              </w:rPr>
              <w:t>8%</w:t>
            </w:r>
          </w:p>
        </w:tc>
      </w:tr>
      <w:tr w:rsidR="00A07DA5" w14:paraId="3918D0F3" w14:textId="77777777" w:rsidTr="00E40419">
        <w:tc>
          <w:tcPr>
            <w:cnfStyle w:val="001000000000" w:firstRow="0" w:lastRow="0" w:firstColumn="1" w:lastColumn="0" w:oddVBand="0" w:evenVBand="0" w:oddHBand="0" w:evenHBand="0" w:firstRowFirstColumn="0" w:firstRowLastColumn="0" w:lastRowFirstColumn="0" w:lastRowLastColumn="0"/>
            <w:tcW w:w="1774" w:type="dxa"/>
          </w:tcPr>
          <w:p w14:paraId="220F7C10" w14:textId="0E83DD03" w:rsidR="00A07DA5" w:rsidRDefault="00A07DA5" w:rsidP="00A07DA5">
            <w:r w:rsidRPr="00A07DA5">
              <w:rPr>
                <w:rFonts w:ascii="Calibri" w:eastAsia="Times New Roman" w:hAnsi="Calibri" w:cs="Calibri"/>
                <w:color w:val="000000"/>
                <w:lang w:eastAsia="en-GB"/>
              </w:rPr>
              <w:t>Grand Total</w:t>
            </w:r>
          </w:p>
        </w:tc>
        <w:tc>
          <w:tcPr>
            <w:tcW w:w="1245" w:type="dxa"/>
          </w:tcPr>
          <w:p w14:paraId="47172763" w14:textId="0FCE9F51" w:rsidR="00A07DA5" w:rsidRDefault="00A07DA5" w:rsidP="00A07DA5">
            <w:pPr>
              <w:cnfStyle w:val="000000000000" w:firstRow="0" w:lastRow="0" w:firstColumn="0" w:lastColumn="0" w:oddVBand="0" w:evenVBand="0" w:oddHBand="0" w:evenHBand="0" w:firstRowFirstColumn="0" w:firstRowLastColumn="0" w:lastRowFirstColumn="0" w:lastRowLastColumn="0"/>
            </w:pPr>
            <w:r>
              <w:t>88</w:t>
            </w:r>
          </w:p>
        </w:tc>
        <w:tc>
          <w:tcPr>
            <w:tcW w:w="1336" w:type="dxa"/>
          </w:tcPr>
          <w:p w14:paraId="5E4ED5EF" w14:textId="6D788861" w:rsidR="00A07DA5" w:rsidRDefault="00A07DA5" w:rsidP="00A07DA5">
            <w:pPr>
              <w:cnfStyle w:val="000000000000" w:firstRow="0" w:lastRow="0" w:firstColumn="0" w:lastColumn="0" w:oddVBand="0" w:evenVBand="0" w:oddHBand="0" w:evenHBand="0" w:firstRowFirstColumn="0" w:firstRowLastColumn="0" w:lastRowFirstColumn="0" w:lastRowLastColumn="0"/>
            </w:pPr>
            <w:r>
              <w:t>100%</w:t>
            </w:r>
          </w:p>
        </w:tc>
        <w:tc>
          <w:tcPr>
            <w:tcW w:w="1038" w:type="dxa"/>
          </w:tcPr>
          <w:p w14:paraId="11720AEB" w14:textId="210BEDE5" w:rsidR="00A07DA5" w:rsidRDefault="00A07DA5" w:rsidP="00A07DA5">
            <w:pPr>
              <w:cnfStyle w:val="000000000000" w:firstRow="0" w:lastRow="0" w:firstColumn="0" w:lastColumn="0" w:oddVBand="0" w:evenVBand="0" w:oddHBand="0" w:evenHBand="0" w:firstRowFirstColumn="0" w:firstRowLastColumn="0" w:lastRowFirstColumn="0" w:lastRowLastColumn="0"/>
            </w:pPr>
            <w:r>
              <w:t>60</w:t>
            </w:r>
          </w:p>
        </w:tc>
        <w:tc>
          <w:tcPr>
            <w:tcW w:w="1336" w:type="dxa"/>
          </w:tcPr>
          <w:p w14:paraId="5F198BB9" w14:textId="62BC8073" w:rsidR="00A07DA5" w:rsidRDefault="00A07DA5" w:rsidP="00A07DA5">
            <w:pPr>
              <w:cnfStyle w:val="000000000000" w:firstRow="0" w:lastRow="0" w:firstColumn="0" w:lastColumn="0" w:oddVBand="0" w:evenVBand="0" w:oddHBand="0" w:evenHBand="0" w:firstRowFirstColumn="0" w:firstRowLastColumn="0" w:lastRowFirstColumn="0" w:lastRowLastColumn="0"/>
            </w:pPr>
            <w:r>
              <w:t>100%</w:t>
            </w:r>
          </w:p>
        </w:tc>
        <w:tc>
          <w:tcPr>
            <w:tcW w:w="961" w:type="dxa"/>
          </w:tcPr>
          <w:p w14:paraId="72121471" w14:textId="674F54F4" w:rsidR="00A07DA5" w:rsidRDefault="00A07DA5" w:rsidP="00A07DA5">
            <w:pPr>
              <w:cnfStyle w:val="000000000000" w:firstRow="0" w:lastRow="0" w:firstColumn="0" w:lastColumn="0" w:oddVBand="0" w:evenVBand="0" w:oddHBand="0" w:evenHBand="0" w:firstRowFirstColumn="0" w:firstRowLastColumn="0" w:lastRowFirstColumn="0" w:lastRowLastColumn="0"/>
            </w:pPr>
            <w:r>
              <w:t>28</w:t>
            </w:r>
          </w:p>
        </w:tc>
        <w:tc>
          <w:tcPr>
            <w:tcW w:w="1336" w:type="dxa"/>
          </w:tcPr>
          <w:p w14:paraId="3AA723E5" w14:textId="5E917C1D" w:rsidR="00A07DA5" w:rsidRDefault="00A07DA5" w:rsidP="00A07DA5">
            <w:pPr>
              <w:cnfStyle w:val="000000000000" w:firstRow="0" w:lastRow="0" w:firstColumn="0" w:lastColumn="0" w:oddVBand="0" w:evenVBand="0" w:oddHBand="0" w:evenHBand="0" w:firstRowFirstColumn="0" w:firstRowLastColumn="0" w:lastRowFirstColumn="0" w:lastRowLastColumn="0"/>
            </w:pPr>
            <w:r>
              <w:t>100%</w:t>
            </w:r>
          </w:p>
        </w:tc>
      </w:tr>
    </w:tbl>
    <w:p w14:paraId="3A5FD05F" w14:textId="1D5A5CF9" w:rsidR="00A07DA5" w:rsidRPr="0007736B" w:rsidRDefault="00A07DA5" w:rsidP="004E67C2">
      <w:pPr>
        <w:rPr>
          <w:rFonts w:ascii="Arial" w:hAnsi="Arial" w:cs="Arial"/>
          <w:sz w:val="24"/>
        </w:rPr>
      </w:pPr>
      <w:r w:rsidRPr="0007736B">
        <w:rPr>
          <w:rFonts w:ascii="Arial" w:hAnsi="Arial" w:cs="Arial"/>
          <w:sz w:val="24"/>
        </w:rPr>
        <w:lastRenderedPageBreak/>
        <w:t xml:space="preserve">For the 88 children on whom we were able to obtain data, </w:t>
      </w:r>
      <w:r w:rsidR="00E32DDF" w:rsidRPr="0007736B">
        <w:rPr>
          <w:rFonts w:ascii="Arial" w:hAnsi="Arial" w:cs="Arial"/>
          <w:sz w:val="24"/>
        </w:rPr>
        <w:t>most</w:t>
      </w:r>
      <w:r w:rsidRPr="0007736B">
        <w:rPr>
          <w:rFonts w:ascii="Arial" w:hAnsi="Arial" w:cs="Arial"/>
          <w:sz w:val="24"/>
        </w:rPr>
        <w:t xml:space="preserve"> participants’ children did not have behavioural problems observed by the school as far as school facilitators were aware. Numbers are </w:t>
      </w:r>
      <w:r w:rsidR="000A0658" w:rsidRPr="0007736B">
        <w:rPr>
          <w:rFonts w:ascii="Arial" w:hAnsi="Arial" w:cs="Arial"/>
          <w:sz w:val="24"/>
        </w:rPr>
        <w:t xml:space="preserve">very </w:t>
      </w:r>
      <w:r w:rsidRPr="0007736B">
        <w:rPr>
          <w:rFonts w:ascii="Arial" w:hAnsi="Arial" w:cs="Arial"/>
          <w:sz w:val="24"/>
        </w:rPr>
        <w:t xml:space="preserve">small, but </w:t>
      </w:r>
      <w:r w:rsidR="000A0658" w:rsidRPr="0007736B">
        <w:rPr>
          <w:rFonts w:ascii="Arial" w:hAnsi="Arial" w:cs="Arial"/>
          <w:sz w:val="24"/>
        </w:rPr>
        <w:t>parents with children who did have problems were at least as likely to drop out than other parents, if not more likely.</w:t>
      </w:r>
    </w:p>
    <w:p w14:paraId="1EAC5933" w14:textId="77777777" w:rsidR="00141205" w:rsidRDefault="00141205" w:rsidP="00141205"/>
    <w:p w14:paraId="36B2526C" w14:textId="755712F0" w:rsidR="00B41267" w:rsidRDefault="00141205" w:rsidP="00141205">
      <w:pPr>
        <w:pStyle w:val="Heading4"/>
      </w:pPr>
      <w:bookmarkStart w:id="30" w:name="_Toc531105306"/>
      <w:r>
        <w:t>Change in outcome measures post-course</w:t>
      </w:r>
      <w:bookmarkEnd w:id="30"/>
    </w:p>
    <w:p w14:paraId="335A0154" w14:textId="08D5FE97" w:rsidR="0007736B" w:rsidRPr="006916CC" w:rsidRDefault="0007736B" w:rsidP="0007736B">
      <w:pPr>
        <w:pStyle w:val="Heading5"/>
      </w:pPr>
      <w:r>
        <w:t>Course Parents</w:t>
      </w:r>
    </w:p>
    <w:p w14:paraId="040F4530" w14:textId="41271E86" w:rsidR="00126CAF" w:rsidRPr="0007736B" w:rsidRDefault="00126CAF" w:rsidP="004E67C2">
      <w:pPr>
        <w:rPr>
          <w:rFonts w:ascii="Arial" w:hAnsi="Arial" w:cs="Arial"/>
          <w:sz w:val="24"/>
          <w:szCs w:val="24"/>
        </w:rPr>
      </w:pPr>
      <w:r w:rsidRPr="0007736B">
        <w:rPr>
          <w:rFonts w:ascii="Arial" w:hAnsi="Arial" w:cs="Arial"/>
          <w:sz w:val="24"/>
          <w:szCs w:val="24"/>
        </w:rPr>
        <w:t>There was a clear improvement in reported child behaviour among parents completing the course, with problems improving by over 50%. Parents also reported a significant improvement in their own wellbeing (a</w:t>
      </w:r>
      <w:r w:rsidR="00830693">
        <w:rPr>
          <w:rFonts w:ascii="Arial" w:hAnsi="Arial" w:cs="Arial"/>
          <w:sz w:val="24"/>
          <w:szCs w:val="24"/>
        </w:rPr>
        <w:t xml:space="preserve"> 1</w:t>
      </w:r>
      <w:r w:rsidRPr="0007736B">
        <w:rPr>
          <w:rFonts w:ascii="Arial" w:hAnsi="Arial" w:cs="Arial"/>
          <w:sz w:val="24"/>
          <w:szCs w:val="24"/>
        </w:rPr>
        <w:t xml:space="preserve"> point improvement is considered ‘clinically’ </w:t>
      </w:r>
      <w:r w:rsidR="00F81D27">
        <w:rPr>
          <w:rFonts w:ascii="Arial" w:hAnsi="Arial" w:cs="Arial"/>
          <w:sz w:val="24"/>
          <w:szCs w:val="24"/>
        </w:rPr>
        <w:t>meaningful</w:t>
      </w:r>
      <w:r w:rsidR="00F40F7C">
        <w:rPr>
          <w:rFonts w:ascii="Arial" w:hAnsi="Arial" w:cs="Arial"/>
          <w:sz w:val="24"/>
          <w:szCs w:val="24"/>
        </w:rPr>
        <w:fldChar w:fldCharType="begin" w:fldLock="1"/>
      </w:r>
      <w:r w:rsidR="000926C0">
        <w:rPr>
          <w:rFonts w:ascii="Arial" w:hAnsi="Arial" w:cs="Arial"/>
          <w:sz w:val="24"/>
          <w:szCs w:val="24"/>
        </w:rPr>
        <w:instrText>ADDIN CSL_CITATION {"citationItems":[{"id":"ITEM-1","itemData":{"author":[{"dropping-particle":"","family":"Shah, N., Cader, M., Wijesekera, D., Stewart-Brown","given":"S.","non-dropping-particle":"","parse-names":false,"suffix":""}],"id":"ITEM-1","issued":{"date-parts":[["0"]]},"title":"Responsiveness of The Short Warwick Edinburgh Mental Wellbeing Scale, Health and Quality of Life Outcomes (paper forthcoming)","type":"article-journal"},"uris":["http://www.mendeley.com/documents/?uuid=a423353f-0025-4448-ab18-fff45c0a5626"]}],"mendeley":{"formattedCitation":"(10)","plainTextFormattedCitation":"(10)","previouslyFormattedCitation":"(10)"},"properties":{"noteIndex":0},"schema":"https://github.com/citation-style-language/schema/raw/master/csl-citation.json"}</w:instrText>
      </w:r>
      <w:r w:rsidR="00F40F7C">
        <w:rPr>
          <w:rFonts w:ascii="Arial" w:hAnsi="Arial" w:cs="Arial"/>
          <w:sz w:val="24"/>
          <w:szCs w:val="24"/>
        </w:rPr>
        <w:fldChar w:fldCharType="separate"/>
      </w:r>
      <w:r w:rsidR="00F40F7C" w:rsidRPr="00F40F7C">
        <w:rPr>
          <w:rFonts w:ascii="Arial" w:hAnsi="Arial" w:cs="Arial"/>
          <w:noProof/>
          <w:sz w:val="24"/>
          <w:szCs w:val="24"/>
        </w:rPr>
        <w:t>(10)</w:t>
      </w:r>
      <w:r w:rsidR="00F40F7C">
        <w:rPr>
          <w:rFonts w:ascii="Arial" w:hAnsi="Arial" w:cs="Arial"/>
          <w:sz w:val="24"/>
          <w:szCs w:val="24"/>
        </w:rPr>
        <w:fldChar w:fldCharType="end"/>
      </w:r>
      <w:r w:rsidR="0007736B" w:rsidRPr="0007736B">
        <w:rPr>
          <w:rFonts w:ascii="Arial" w:hAnsi="Arial" w:cs="Arial"/>
          <w:sz w:val="24"/>
          <w:szCs w:val="24"/>
        </w:rPr>
        <w:t xml:space="preserve">. </w:t>
      </w:r>
      <w:r w:rsidRPr="0007736B">
        <w:rPr>
          <w:rFonts w:ascii="Arial" w:hAnsi="Arial" w:cs="Arial"/>
          <w:sz w:val="24"/>
          <w:szCs w:val="24"/>
        </w:rPr>
        <w:t>There was also a statistically significant improvement in the parenting scale</w:t>
      </w:r>
      <w:r w:rsidR="00D20935" w:rsidRPr="0007736B">
        <w:rPr>
          <w:rFonts w:ascii="Arial" w:hAnsi="Arial" w:cs="Arial"/>
          <w:sz w:val="24"/>
          <w:szCs w:val="24"/>
        </w:rPr>
        <w:t xml:space="preserve">, and a small but not significant improvement in the conflicts score of the </w:t>
      </w:r>
      <w:r w:rsidR="0007736B" w:rsidRPr="0007736B">
        <w:rPr>
          <w:rFonts w:ascii="Arial" w:hAnsi="Arial" w:cs="Arial"/>
          <w:sz w:val="24"/>
          <w:szCs w:val="24"/>
        </w:rPr>
        <w:t>CPRS-SF</w:t>
      </w:r>
      <w:r w:rsidR="00D20935" w:rsidRPr="0007736B">
        <w:rPr>
          <w:rFonts w:ascii="Arial" w:hAnsi="Arial" w:cs="Arial"/>
          <w:sz w:val="24"/>
          <w:szCs w:val="24"/>
        </w:rPr>
        <w:t xml:space="preserve">, but no change in mean closeness score. </w:t>
      </w:r>
      <w:r w:rsidRPr="0007736B">
        <w:rPr>
          <w:rFonts w:ascii="Arial" w:hAnsi="Arial" w:cs="Arial"/>
          <w:sz w:val="24"/>
          <w:szCs w:val="24"/>
        </w:rPr>
        <w:t xml:space="preserve">  </w:t>
      </w:r>
    </w:p>
    <w:p w14:paraId="14949AA2" w14:textId="5B6BA744" w:rsidR="0007736B" w:rsidRPr="006916CC" w:rsidRDefault="0007736B" w:rsidP="0007736B">
      <w:pPr>
        <w:pStyle w:val="Heading5"/>
      </w:pPr>
      <w:r>
        <w:t>Teacher-rated outcome</w:t>
      </w:r>
    </w:p>
    <w:p w14:paraId="31830895" w14:textId="3179A8CB" w:rsidR="005F352A" w:rsidRDefault="000200B8" w:rsidP="00E40419">
      <w:r w:rsidRPr="0007736B">
        <w:rPr>
          <w:rFonts w:ascii="Arial" w:hAnsi="Arial" w:cs="Arial"/>
          <w:sz w:val="24"/>
        </w:rPr>
        <w:t xml:space="preserve">There was a 3-point increase (improvement) in the abbreviated behaviours for learning scale reported by teachers of the children involved in the programme, which was statistically significant. </w:t>
      </w:r>
    </w:p>
    <w:p w14:paraId="2C617C1A" w14:textId="54A0A266" w:rsidR="0007736B" w:rsidRDefault="0007736B" w:rsidP="0007736B">
      <w:pPr>
        <w:pStyle w:val="Heading5"/>
      </w:pPr>
      <w:r>
        <w:t>Comparison with control</w:t>
      </w:r>
    </w:p>
    <w:p w14:paraId="2E5FEE3A" w14:textId="6897BA4C" w:rsidR="005F352A" w:rsidRDefault="00D20935" w:rsidP="004E67C2">
      <w:pPr>
        <w:rPr>
          <w:rFonts w:ascii="Arial" w:hAnsi="Arial" w:cs="Arial"/>
          <w:sz w:val="24"/>
        </w:rPr>
      </w:pPr>
      <w:r w:rsidRPr="0007736B">
        <w:rPr>
          <w:rFonts w:ascii="Arial" w:hAnsi="Arial" w:cs="Arial"/>
          <w:sz w:val="24"/>
        </w:rPr>
        <w:t xml:space="preserve">Within our control sample, there was no significant change in concerns about my child, parenting scale or parental wellbeing. </w:t>
      </w:r>
      <w:r w:rsidR="00C0488C">
        <w:rPr>
          <w:rFonts w:ascii="Arial" w:hAnsi="Arial" w:cs="Arial"/>
          <w:sz w:val="24"/>
        </w:rPr>
        <w:t xml:space="preserve"> </w:t>
      </w:r>
      <w:r w:rsidRPr="0007736B">
        <w:rPr>
          <w:rFonts w:ascii="Arial" w:hAnsi="Arial" w:cs="Arial"/>
          <w:sz w:val="24"/>
        </w:rPr>
        <w:t xml:space="preserve">There was however an observed improvement in conflicts score with a contradictory fall in closeness score. However random variation is likely to play a role as there were only 9 observations for each of these measures. </w:t>
      </w:r>
      <w:r w:rsidR="00C0488C">
        <w:rPr>
          <w:rFonts w:ascii="Arial" w:hAnsi="Arial" w:cs="Arial"/>
          <w:sz w:val="24"/>
        </w:rPr>
        <w:t xml:space="preserve">Average values for </w:t>
      </w:r>
      <w:r w:rsidR="00C0488C" w:rsidRPr="0007736B">
        <w:rPr>
          <w:rFonts w:ascii="Arial" w:hAnsi="Arial" w:cs="Arial"/>
          <w:sz w:val="24"/>
        </w:rPr>
        <w:t>concerns about my child</w:t>
      </w:r>
      <w:r w:rsidR="00C0488C">
        <w:rPr>
          <w:rFonts w:ascii="Arial" w:hAnsi="Arial" w:cs="Arial"/>
          <w:sz w:val="24"/>
        </w:rPr>
        <w:t xml:space="preserve"> and </w:t>
      </w:r>
      <w:r w:rsidR="00C0488C" w:rsidRPr="0007736B">
        <w:rPr>
          <w:rFonts w:ascii="Arial" w:hAnsi="Arial" w:cs="Arial"/>
          <w:sz w:val="24"/>
        </w:rPr>
        <w:t>parental wellbeing</w:t>
      </w:r>
      <w:r w:rsidR="00C0488C">
        <w:rPr>
          <w:rFonts w:ascii="Arial" w:hAnsi="Arial" w:cs="Arial"/>
          <w:sz w:val="24"/>
        </w:rPr>
        <w:t xml:space="preserve"> by school are presented in Figure 4.</w:t>
      </w:r>
      <w:r w:rsidR="00ED2484">
        <w:rPr>
          <w:rFonts w:ascii="Arial" w:hAnsi="Arial" w:cs="Arial"/>
          <w:sz w:val="24"/>
        </w:rPr>
        <w:t xml:space="preserve"> This illustrates that </w:t>
      </w:r>
      <w:r w:rsidR="00064A30">
        <w:rPr>
          <w:rFonts w:ascii="Arial" w:hAnsi="Arial" w:cs="Arial"/>
          <w:sz w:val="24"/>
        </w:rPr>
        <w:t xml:space="preserve">large changes from baseline scores were observed in all courses irrespective of group size – for example, Schools C, E and F had groups sizes below 6 at Week 10 but demonstrated large benefits in those who had completed the course.   </w:t>
      </w:r>
    </w:p>
    <w:p w14:paraId="6F77D85B" w14:textId="7AA3FC23" w:rsidR="00126CAF" w:rsidRPr="0007736B" w:rsidRDefault="00D20935" w:rsidP="004E67C2">
      <w:pPr>
        <w:rPr>
          <w:rFonts w:ascii="Arial" w:hAnsi="Arial" w:cs="Arial"/>
          <w:sz w:val="24"/>
        </w:rPr>
      </w:pPr>
      <w:r w:rsidRPr="0007736B">
        <w:rPr>
          <w:rFonts w:ascii="Arial" w:hAnsi="Arial" w:cs="Arial"/>
          <w:sz w:val="24"/>
        </w:rPr>
        <w:t>In th</w:t>
      </w:r>
      <w:r w:rsidR="00555BE7" w:rsidRPr="0007736B">
        <w:rPr>
          <w:rFonts w:ascii="Arial" w:hAnsi="Arial" w:cs="Arial"/>
          <w:sz w:val="24"/>
        </w:rPr>
        <w:t>e</w:t>
      </w:r>
      <w:r w:rsidRPr="0007736B">
        <w:rPr>
          <w:rFonts w:ascii="Arial" w:hAnsi="Arial" w:cs="Arial"/>
          <w:sz w:val="24"/>
        </w:rPr>
        <w:t xml:space="preserve"> matched pairs analysis, however, using 20 matched pairs, we did not find that </w:t>
      </w:r>
      <w:r w:rsidR="00C11A80">
        <w:rPr>
          <w:rFonts w:ascii="Arial" w:hAnsi="Arial" w:cs="Arial"/>
          <w:sz w:val="24"/>
        </w:rPr>
        <w:t>the effect of the intervention</w:t>
      </w:r>
      <w:r w:rsidRPr="0007736B">
        <w:rPr>
          <w:rFonts w:ascii="Arial" w:hAnsi="Arial" w:cs="Arial"/>
          <w:sz w:val="24"/>
        </w:rPr>
        <w:t xml:space="preserve"> explained the variation in scores observed for either child problems or parental wellbeing, </w:t>
      </w:r>
      <w:r w:rsidR="00C11A80">
        <w:rPr>
          <w:rFonts w:ascii="Arial" w:hAnsi="Arial" w:cs="Arial"/>
          <w:sz w:val="24"/>
        </w:rPr>
        <w:t>after adjusting for baseline score and school. Given the visible difference in outcomes between the two groups (figure 4) this is likely due to po</w:t>
      </w:r>
      <w:r w:rsidR="00DC4EF5">
        <w:rPr>
          <w:rFonts w:ascii="Arial" w:hAnsi="Arial" w:cs="Arial"/>
          <w:sz w:val="24"/>
        </w:rPr>
        <w:t>o</w:t>
      </w:r>
      <w:r w:rsidR="00C11A80">
        <w:rPr>
          <w:rFonts w:ascii="Arial" w:hAnsi="Arial" w:cs="Arial"/>
          <w:sz w:val="24"/>
        </w:rPr>
        <w:t>r recruitment o</w:t>
      </w:r>
      <w:r w:rsidR="00DC4EF5">
        <w:rPr>
          <w:rFonts w:ascii="Arial" w:hAnsi="Arial" w:cs="Arial"/>
          <w:sz w:val="24"/>
        </w:rPr>
        <w:t>f</w:t>
      </w:r>
      <w:r w:rsidR="00C11A80">
        <w:rPr>
          <w:rFonts w:ascii="Arial" w:hAnsi="Arial" w:cs="Arial"/>
          <w:sz w:val="24"/>
        </w:rPr>
        <w:t xml:space="preserve"> controls meaning our study was underpow</w:t>
      </w:r>
      <w:r w:rsidR="00DC4EF5">
        <w:rPr>
          <w:rFonts w:ascii="Arial" w:hAnsi="Arial" w:cs="Arial"/>
          <w:sz w:val="24"/>
        </w:rPr>
        <w:t xml:space="preserve">ered to detect a difference – our recruitment target had been 30. </w:t>
      </w:r>
      <w:r w:rsidR="00C11A80">
        <w:rPr>
          <w:rFonts w:ascii="Arial" w:hAnsi="Arial" w:cs="Arial"/>
          <w:sz w:val="24"/>
        </w:rPr>
        <w:t xml:space="preserve"> </w:t>
      </w:r>
    </w:p>
    <w:p w14:paraId="309FDE67" w14:textId="77777777" w:rsidR="00DD1253" w:rsidRDefault="00DD1253" w:rsidP="004E67C2">
      <w:pPr>
        <w:pStyle w:val="ListParagraph"/>
        <w:numPr>
          <w:ilvl w:val="0"/>
          <w:numId w:val="10"/>
        </w:numPr>
        <w:rPr>
          <w:b/>
        </w:rPr>
      </w:pPr>
    </w:p>
    <w:p w14:paraId="3003D8F7" w14:textId="77777777" w:rsidR="00E84391" w:rsidRDefault="00E84391">
      <w:pPr>
        <w:rPr>
          <w:i/>
          <w:iCs/>
          <w:color w:val="44546A" w:themeColor="text2"/>
          <w:sz w:val="18"/>
          <w:szCs w:val="18"/>
        </w:rPr>
      </w:pPr>
      <w:r>
        <w:br w:type="page"/>
      </w:r>
    </w:p>
    <w:p w14:paraId="2B50F9D4" w14:textId="50999C09" w:rsidR="004E67C2" w:rsidRPr="00DD1253" w:rsidRDefault="002E41E7" w:rsidP="00DA11A8">
      <w:pPr>
        <w:pStyle w:val="Caption"/>
        <w:rPr>
          <w:b/>
        </w:rPr>
      </w:pPr>
      <w:r>
        <w:lastRenderedPageBreak/>
        <w:t xml:space="preserve">Table 5: Pre and post outcome scores </w:t>
      </w:r>
    </w:p>
    <w:tbl>
      <w:tblPr>
        <w:tblStyle w:val="PlainTable31"/>
        <w:tblW w:w="5000" w:type="pct"/>
        <w:tblLook w:val="04A0" w:firstRow="1" w:lastRow="0" w:firstColumn="1" w:lastColumn="0" w:noHBand="0" w:noVBand="1"/>
      </w:tblPr>
      <w:tblGrid>
        <w:gridCol w:w="1681"/>
        <w:gridCol w:w="615"/>
        <w:gridCol w:w="1134"/>
        <w:gridCol w:w="906"/>
        <w:gridCol w:w="1449"/>
        <w:gridCol w:w="615"/>
        <w:gridCol w:w="1134"/>
        <w:gridCol w:w="906"/>
        <w:gridCol w:w="1306"/>
      </w:tblGrid>
      <w:tr w:rsidR="005115F2" w14:paraId="376B5B4E" w14:textId="772C1715" w:rsidTr="00E404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Pr>
          <w:p w14:paraId="3AB7C3F1" w14:textId="5CACCB7C" w:rsidR="005115F2" w:rsidRDefault="005115F2" w:rsidP="005870CD">
            <w:r>
              <w:t>Measures</w:t>
            </w:r>
          </w:p>
        </w:tc>
        <w:tc>
          <w:tcPr>
            <w:tcW w:w="0" w:type="pct"/>
            <w:gridSpan w:val="4"/>
          </w:tcPr>
          <w:p w14:paraId="2DF9C6C7" w14:textId="496F8233" w:rsidR="005115F2" w:rsidRDefault="005115F2" w:rsidP="005870CD">
            <w:pPr>
              <w:cnfStyle w:val="100000000000" w:firstRow="1" w:lastRow="0" w:firstColumn="0" w:lastColumn="0" w:oddVBand="0" w:evenVBand="0" w:oddHBand="0" w:evenHBand="0" w:firstRowFirstColumn="0" w:firstRowLastColumn="0" w:lastRowFirstColumn="0" w:lastRowLastColumn="0"/>
            </w:pPr>
            <w:r>
              <w:t>Parents completing the course</w:t>
            </w:r>
          </w:p>
        </w:tc>
        <w:tc>
          <w:tcPr>
            <w:tcW w:w="0" w:type="pct"/>
            <w:gridSpan w:val="4"/>
          </w:tcPr>
          <w:p w14:paraId="6FBC2A9C" w14:textId="68DE87F8" w:rsidR="005115F2" w:rsidRDefault="005115F2" w:rsidP="005870CD">
            <w:pPr>
              <w:cnfStyle w:val="100000000000" w:firstRow="1" w:lastRow="0" w:firstColumn="0" w:lastColumn="0" w:oddVBand="0" w:evenVBand="0" w:oddHBand="0" w:evenHBand="0" w:firstRowFirstColumn="0" w:firstRowLastColumn="0" w:lastRowFirstColumn="0" w:lastRowLastColumn="0"/>
            </w:pPr>
            <w:r>
              <w:t>Control parents</w:t>
            </w:r>
          </w:p>
        </w:tc>
      </w:tr>
      <w:tr w:rsidR="008747B9" w14:paraId="53EB0F49" w14:textId="18FF6CB8"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C9A8CBD" w14:textId="77777777" w:rsidR="005115F2" w:rsidRDefault="005115F2" w:rsidP="005870CD"/>
        </w:tc>
        <w:tc>
          <w:tcPr>
            <w:tcW w:w="0" w:type="pct"/>
          </w:tcPr>
          <w:p w14:paraId="4015FA7D" w14:textId="59A48E74" w:rsidR="005115F2" w:rsidRDefault="005115F2" w:rsidP="005870CD">
            <w:pPr>
              <w:cnfStyle w:val="000000100000" w:firstRow="0" w:lastRow="0" w:firstColumn="0" w:lastColumn="0" w:oddVBand="0" w:evenVBand="0" w:oddHBand="1" w:evenHBand="0" w:firstRowFirstColumn="0" w:firstRowLastColumn="0" w:lastRowFirstColumn="0" w:lastRowLastColumn="0"/>
            </w:pPr>
            <w:r>
              <w:t>N</w:t>
            </w:r>
          </w:p>
        </w:tc>
        <w:tc>
          <w:tcPr>
            <w:tcW w:w="0" w:type="pct"/>
          </w:tcPr>
          <w:p w14:paraId="2637605C" w14:textId="29382A26" w:rsidR="005115F2" w:rsidRDefault="005115F2" w:rsidP="005870CD">
            <w:pPr>
              <w:cnfStyle w:val="000000100000" w:firstRow="0" w:lastRow="0" w:firstColumn="0" w:lastColumn="0" w:oddVBand="0" w:evenVBand="0" w:oddHBand="1" w:evenHBand="0" w:firstRowFirstColumn="0" w:firstRowLastColumn="0" w:lastRowFirstColumn="0" w:lastRowLastColumn="0"/>
            </w:pPr>
            <w:r>
              <w:t>baseline</w:t>
            </w:r>
          </w:p>
        </w:tc>
        <w:tc>
          <w:tcPr>
            <w:tcW w:w="0" w:type="pct"/>
          </w:tcPr>
          <w:p w14:paraId="35785FD2" w14:textId="3689A64C" w:rsidR="005115F2" w:rsidRDefault="008747B9" w:rsidP="005870CD">
            <w:pPr>
              <w:cnfStyle w:val="000000100000" w:firstRow="0" w:lastRow="0" w:firstColumn="0" w:lastColumn="0" w:oddVBand="0" w:evenVBand="0" w:oddHBand="1" w:evenHBand="0" w:firstRowFirstColumn="0" w:firstRowLastColumn="0" w:lastRowFirstColumn="0" w:lastRowLastColumn="0"/>
            </w:pPr>
            <w:r>
              <w:t>Week 10</w:t>
            </w:r>
          </w:p>
        </w:tc>
        <w:tc>
          <w:tcPr>
            <w:tcW w:w="0" w:type="pct"/>
          </w:tcPr>
          <w:p w14:paraId="0642E01C" w14:textId="41A0F3E1" w:rsidR="005115F2" w:rsidRDefault="005115F2" w:rsidP="005870CD">
            <w:pPr>
              <w:cnfStyle w:val="000000100000" w:firstRow="0" w:lastRow="0" w:firstColumn="0" w:lastColumn="0" w:oddVBand="0" w:evenVBand="0" w:oddHBand="1" w:evenHBand="0" w:firstRowFirstColumn="0" w:firstRowLastColumn="0" w:lastRowFirstColumn="0" w:lastRowLastColumn="0"/>
            </w:pPr>
            <w:r>
              <w:t>Mean difference (95% CI), p value</w:t>
            </w:r>
          </w:p>
        </w:tc>
        <w:tc>
          <w:tcPr>
            <w:tcW w:w="0" w:type="pct"/>
          </w:tcPr>
          <w:p w14:paraId="6600D02E" w14:textId="624B853A" w:rsidR="005115F2" w:rsidRDefault="005115F2" w:rsidP="005870CD">
            <w:pPr>
              <w:cnfStyle w:val="000000100000" w:firstRow="0" w:lastRow="0" w:firstColumn="0" w:lastColumn="0" w:oddVBand="0" w:evenVBand="0" w:oddHBand="1" w:evenHBand="0" w:firstRowFirstColumn="0" w:firstRowLastColumn="0" w:lastRowFirstColumn="0" w:lastRowLastColumn="0"/>
            </w:pPr>
            <w:r>
              <w:t>N</w:t>
            </w:r>
          </w:p>
        </w:tc>
        <w:tc>
          <w:tcPr>
            <w:tcW w:w="0" w:type="pct"/>
          </w:tcPr>
          <w:p w14:paraId="483F6D32" w14:textId="16C4184F" w:rsidR="005115F2" w:rsidRDefault="005115F2" w:rsidP="005870CD">
            <w:pPr>
              <w:cnfStyle w:val="000000100000" w:firstRow="0" w:lastRow="0" w:firstColumn="0" w:lastColumn="0" w:oddVBand="0" w:evenVBand="0" w:oddHBand="1" w:evenHBand="0" w:firstRowFirstColumn="0" w:firstRowLastColumn="0" w:lastRowFirstColumn="0" w:lastRowLastColumn="0"/>
            </w:pPr>
            <w:r>
              <w:t>baseline</w:t>
            </w:r>
          </w:p>
        </w:tc>
        <w:tc>
          <w:tcPr>
            <w:tcW w:w="0" w:type="pct"/>
          </w:tcPr>
          <w:p w14:paraId="444CF400" w14:textId="06BF02E4" w:rsidR="005115F2" w:rsidRDefault="008747B9" w:rsidP="005870CD">
            <w:pPr>
              <w:cnfStyle w:val="000000100000" w:firstRow="0" w:lastRow="0" w:firstColumn="0" w:lastColumn="0" w:oddVBand="0" w:evenVBand="0" w:oddHBand="1" w:evenHBand="0" w:firstRowFirstColumn="0" w:firstRowLastColumn="0" w:lastRowFirstColumn="0" w:lastRowLastColumn="0"/>
            </w:pPr>
            <w:r>
              <w:t>Week 10</w:t>
            </w:r>
          </w:p>
        </w:tc>
        <w:tc>
          <w:tcPr>
            <w:tcW w:w="0" w:type="pct"/>
          </w:tcPr>
          <w:p w14:paraId="54E0B11C" w14:textId="2771DE0A" w:rsidR="005115F2" w:rsidRPr="00F80818" w:rsidRDefault="005115F2" w:rsidP="005870CD">
            <w:pPr>
              <w:cnfStyle w:val="000000100000" w:firstRow="0" w:lastRow="0" w:firstColumn="0" w:lastColumn="0" w:oddVBand="0" w:evenVBand="0" w:oddHBand="1" w:evenHBand="0" w:firstRowFirstColumn="0" w:firstRowLastColumn="0" w:lastRowFirstColumn="0" w:lastRowLastColumn="0"/>
            </w:pPr>
            <w:r>
              <w:t>Mean difference (95% CI), p value</w:t>
            </w:r>
          </w:p>
        </w:tc>
      </w:tr>
      <w:tr w:rsidR="008747B9" w14:paraId="4913CF14" w14:textId="3E7126E7" w:rsidTr="00E40419">
        <w:tc>
          <w:tcPr>
            <w:cnfStyle w:val="001000000000" w:firstRow="0" w:lastRow="0" w:firstColumn="1" w:lastColumn="0" w:oddVBand="0" w:evenVBand="0" w:oddHBand="0" w:evenHBand="0" w:firstRowFirstColumn="0" w:firstRowLastColumn="0" w:lastRowFirstColumn="0" w:lastRowLastColumn="0"/>
            <w:tcW w:w="0" w:type="pct"/>
          </w:tcPr>
          <w:p w14:paraId="7BB640BA" w14:textId="13F67D58" w:rsidR="005115F2" w:rsidRDefault="005115F2" w:rsidP="005870CD">
            <w:r>
              <w:t>Concerns about my child</w:t>
            </w:r>
          </w:p>
        </w:tc>
        <w:tc>
          <w:tcPr>
            <w:tcW w:w="0" w:type="pct"/>
          </w:tcPr>
          <w:p w14:paraId="19DE1E47" w14:textId="3FD05DDC" w:rsidR="005115F2" w:rsidRDefault="00AA05FE" w:rsidP="005870CD">
            <w:pPr>
              <w:cnfStyle w:val="000000000000" w:firstRow="0" w:lastRow="0" w:firstColumn="0" w:lastColumn="0" w:oddVBand="0" w:evenVBand="0" w:oddHBand="0" w:evenHBand="0" w:firstRowFirstColumn="0" w:firstRowLastColumn="0" w:lastRowFirstColumn="0" w:lastRowLastColumn="0"/>
            </w:pPr>
            <w:r>
              <w:t>51</w:t>
            </w:r>
          </w:p>
        </w:tc>
        <w:tc>
          <w:tcPr>
            <w:tcW w:w="0" w:type="pct"/>
          </w:tcPr>
          <w:p w14:paraId="793C4343" w14:textId="157844B1" w:rsidR="005115F2" w:rsidRDefault="00772367" w:rsidP="005870CD">
            <w:pPr>
              <w:cnfStyle w:val="000000000000" w:firstRow="0" w:lastRow="0" w:firstColumn="0" w:lastColumn="0" w:oddVBand="0" w:evenVBand="0" w:oddHBand="0" w:evenHBand="0" w:firstRowFirstColumn="0" w:firstRowLastColumn="0" w:lastRowFirstColumn="0" w:lastRowLastColumn="0"/>
            </w:pPr>
            <w:r>
              <w:t>62.0</w:t>
            </w:r>
          </w:p>
        </w:tc>
        <w:tc>
          <w:tcPr>
            <w:tcW w:w="0" w:type="pct"/>
          </w:tcPr>
          <w:p w14:paraId="17ED4765" w14:textId="3B03A25B" w:rsidR="005115F2" w:rsidRDefault="00772367" w:rsidP="005870CD">
            <w:pPr>
              <w:cnfStyle w:val="000000000000" w:firstRow="0" w:lastRow="0" w:firstColumn="0" w:lastColumn="0" w:oddVBand="0" w:evenVBand="0" w:oddHBand="0" w:evenHBand="0" w:firstRowFirstColumn="0" w:firstRowLastColumn="0" w:lastRowFirstColumn="0" w:lastRowLastColumn="0"/>
            </w:pPr>
            <w:r>
              <w:t>29.4</w:t>
            </w:r>
          </w:p>
        </w:tc>
        <w:tc>
          <w:tcPr>
            <w:tcW w:w="0" w:type="pct"/>
          </w:tcPr>
          <w:p w14:paraId="7154D02B" w14:textId="77777777" w:rsidR="001B22BB" w:rsidRDefault="00772367" w:rsidP="005870CD">
            <w:pPr>
              <w:cnfStyle w:val="000000000000" w:firstRow="0" w:lastRow="0" w:firstColumn="0" w:lastColumn="0" w:oddVBand="0" w:evenVBand="0" w:oddHBand="0" w:evenHBand="0" w:firstRowFirstColumn="0" w:firstRowLastColumn="0" w:lastRowFirstColumn="0" w:lastRowLastColumn="0"/>
            </w:pPr>
            <w:r>
              <w:t xml:space="preserve">32.7 </w:t>
            </w:r>
          </w:p>
          <w:p w14:paraId="5BEC65B1" w14:textId="62AF1210" w:rsidR="005115F2" w:rsidRDefault="00772367" w:rsidP="005870CD">
            <w:pPr>
              <w:cnfStyle w:val="000000000000" w:firstRow="0" w:lastRow="0" w:firstColumn="0" w:lastColumn="0" w:oddVBand="0" w:evenVBand="0" w:oddHBand="0" w:evenHBand="0" w:firstRowFirstColumn="0" w:firstRowLastColumn="0" w:lastRowFirstColumn="0" w:lastRowLastColumn="0"/>
            </w:pPr>
            <w:r>
              <w:t>(25.6 to 39.7), p&lt;0.00001</w:t>
            </w:r>
          </w:p>
        </w:tc>
        <w:tc>
          <w:tcPr>
            <w:tcW w:w="0" w:type="pct"/>
          </w:tcPr>
          <w:p w14:paraId="04D8B075" w14:textId="0EEF815D" w:rsidR="005115F2" w:rsidRDefault="00772367" w:rsidP="005870CD">
            <w:pPr>
              <w:cnfStyle w:val="000000000000" w:firstRow="0" w:lastRow="0" w:firstColumn="0" w:lastColumn="0" w:oddVBand="0" w:evenVBand="0" w:oddHBand="0" w:evenHBand="0" w:firstRowFirstColumn="0" w:firstRowLastColumn="0" w:lastRowFirstColumn="0" w:lastRowLastColumn="0"/>
            </w:pPr>
            <w:r>
              <w:t>21</w:t>
            </w:r>
          </w:p>
        </w:tc>
        <w:tc>
          <w:tcPr>
            <w:tcW w:w="0" w:type="pct"/>
          </w:tcPr>
          <w:p w14:paraId="07F625EA" w14:textId="66EE466B" w:rsidR="005115F2" w:rsidRDefault="00772367" w:rsidP="005870CD">
            <w:pPr>
              <w:cnfStyle w:val="000000000000" w:firstRow="0" w:lastRow="0" w:firstColumn="0" w:lastColumn="0" w:oddVBand="0" w:evenVBand="0" w:oddHBand="0" w:evenHBand="0" w:firstRowFirstColumn="0" w:firstRowLastColumn="0" w:lastRowFirstColumn="0" w:lastRowLastColumn="0"/>
            </w:pPr>
            <w:r>
              <w:t>37.5</w:t>
            </w:r>
          </w:p>
        </w:tc>
        <w:tc>
          <w:tcPr>
            <w:tcW w:w="0" w:type="pct"/>
          </w:tcPr>
          <w:p w14:paraId="09193856" w14:textId="07353F37" w:rsidR="005115F2" w:rsidRDefault="00772367" w:rsidP="005870CD">
            <w:pPr>
              <w:cnfStyle w:val="000000000000" w:firstRow="0" w:lastRow="0" w:firstColumn="0" w:lastColumn="0" w:oddVBand="0" w:evenVBand="0" w:oddHBand="0" w:evenHBand="0" w:firstRowFirstColumn="0" w:firstRowLastColumn="0" w:lastRowFirstColumn="0" w:lastRowLastColumn="0"/>
            </w:pPr>
            <w:r>
              <w:t>34.0</w:t>
            </w:r>
          </w:p>
        </w:tc>
        <w:tc>
          <w:tcPr>
            <w:tcW w:w="0" w:type="pct"/>
          </w:tcPr>
          <w:p w14:paraId="1ACE288F" w14:textId="77777777" w:rsidR="001B22BB" w:rsidRDefault="00772367" w:rsidP="005870CD">
            <w:pPr>
              <w:cnfStyle w:val="000000000000" w:firstRow="0" w:lastRow="0" w:firstColumn="0" w:lastColumn="0" w:oddVBand="0" w:evenVBand="0" w:oddHBand="0" w:evenHBand="0" w:firstRowFirstColumn="0" w:firstRowLastColumn="0" w:lastRowFirstColumn="0" w:lastRowLastColumn="0"/>
            </w:pPr>
            <w:r>
              <w:t xml:space="preserve">3.4 </w:t>
            </w:r>
          </w:p>
          <w:p w14:paraId="1026E25B" w14:textId="5DC2F216" w:rsidR="005115F2" w:rsidRDefault="00772367" w:rsidP="005870CD">
            <w:pPr>
              <w:cnfStyle w:val="000000000000" w:firstRow="0" w:lastRow="0" w:firstColumn="0" w:lastColumn="0" w:oddVBand="0" w:evenVBand="0" w:oddHBand="0" w:evenHBand="0" w:firstRowFirstColumn="0" w:firstRowLastColumn="0" w:lastRowFirstColumn="0" w:lastRowLastColumn="0"/>
            </w:pPr>
            <w:r>
              <w:t>(-8.0 to 14.9), p=0.54</w:t>
            </w:r>
          </w:p>
        </w:tc>
      </w:tr>
      <w:tr w:rsidR="008747B9" w14:paraId="7CDB9466" w14:textId="72C8A032"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17FC0EBB" w14:textId="09D85E76" w:rsidR="005115F2" w:rsidRDefault="005115F2" w:rsidP="005870CD">
            <w:r>
              <w:t xml:space="preserve">Closeness </w:t>
            </w:r>
          </w:p>
        </w:tc>
        <w:tc>
          <w:tcPr>
            <w:tcW w:w="0" w:type="pct"/>
          </w:tcPr>
          <w:p w14:paraId="3BCDD4F4" w14:textId="5B2242AE" w:rsidR="005115F2" w:rsidRDefault="001C7666" w:rsidP="005870CD">
            <w:pPr>
              <w:cnfStyle w:val="000000100000" w:firstRow="0" w:lastRow="0" w:firstColumn="0" w:lastColumn="0" w:oddVBand="0" w:evenVBand="0" w:oddHBand="1" w:evenHBand="0" w:firstRowFirstColumn="0" w:firstRowLastColumn="0" w:lastRowFirstColumn="0" w:lastRowLastColumn="0"/>
            </w:pPr>
            <w:r>
              <w:t>28</w:t>
            </w:r>
          </w:p>
        </w:tc>
        <w:tc>
          <w:tcPr>
            <w:tcW w:w="0" w:type="pct"/>
          </w:tcPr>
          <w:p w14:paraId="626F773F" w14:textId="242B1C6C" w:rsidR="005115F2" w:rsidRDefault="001C7666" w:rsidP="005870CD">
            <w:pPr>
              <w:cnfStyle w:val="000000100000" w:firstRow="0" w:lastRow="0" w:firstColumn="0" w:lastColumn="0" w:oddVBand="0" w:evenVBand="0" w:oddHBand="1" w:evenHBand="0" w:firstRowFirstColumn="0" w:firstRowLastColumn="0" w:lastRowFirstColumn="0" w:lastRowLastColumn="0"/>
            </w:pPr>
            <w:r>
              <w:t>31.6</w:t>
            </w:r>
          </w:p>
        </w:tc>
        <w:tc>
          <w:tcPr>
            <w:tcW w:w="0" w:type="pct"/>
          </w:tcPr>
          <w:p w14:paraId="693E8739" w14:textId="18DB3206" w:rsidR="005115F2" w:rsidRDefault="001C7666" w:rsidP="005870CD">
            <w:pPr>
              <w:cnfStyle w:val="000000100000" w:firstRow="0" w:lastRow="0" w:firstColumn="0" w:lastColumn="0" w:oddVBand="0" w:evenVBand="0" w:oddHBand="1" w:evenHBand="0" w:firstRowFirstColumn="0" w:firstRowLastColumn="0" w:lastRowFirstColumn="0" w:lastRowLastColumn="0"/>
            </w:pPr>
            <w:r>
              <w:t>31.6</w:t>
            </w:r>
          </w:p>
        </w:tc>
        <w:tc>
          <w:tcPr>
            <w:tcW w:w="0" w:type="pct"/>
          </w:tcPr>
          <w:p w14:paraId="6033B395" w14:textId="4A656A00" w:rsidR="005115F2" w:rsidRDefault="001C7666" w:rsidP="005870CD">
            <w:pPr>
              <w:cnfStyle w:val="000000100000" w:firstRow="0" w:lastRow="0" w:firstColumn="0" w:lastColumn="0" w:oddVBand="0" w:evenVBand="0" w:oddHBand="1" w:evenHBand="0" w:firstRowFirstColumn="0" w:firstRowLastColumn="0" w:lastRowFirstColumn="0" w:lastRowLastColumn="0"/>
            </w:pPr>
            <w:r>
              <w:t>P=0.75</w:t>
            </w:r>
            <w:r w:rsidR="008747B9">
              <w:t>*</w:t>
            </w:r>
          </w:p>
        </w:tc>
        <w:tc>
          <w:tcPr>
            <w:tcW w:w="0" w:type="pct"/>
          </w:tcPr>
          <w:p w14:paraId="1ED67FA8" w14:textId="0BA04F49" w:rsidR="005115F2" w:rsidRDefault="00B47745" w:rsidP="005870CD">
            <w:pPr>
              <w:cnfStyle w:val="000000100000" w:firstRow="0" w:lastRow="0" w:firstColumn="0" w:lastColumn="0" w:oddVBand="0" w:evenVBand="0" w:oddHBand="1" w:evenHBand="0" w:firstRowFirstColumn="0" w:firstRowLastColumn="0" w:lastRowFirstColumn="0" w:lastRowLastColumn="0"/>
            </w:pPr>
            <w:r>
              <w:t>9</w:t>
            </w:r>
          </w:p>
        </w:tc>
        <w:tc>
          <w:tcPr>
            <w:tcW w:w="0" w:type="pct"/>
          </w:tcPr>
          <w:p w14:paraId="25EC23BA" w14:textId="32CC1233" w:rsidR="005115F2" w:rsidRDefault="00B47745" w:rsidP="005870CD">
            <w:pPr>
              <w:cnfStyle w:val="000000100000" w:firstRow="0" w:lastRow="0" w:firstColumn="0" w:lastColumn="0" w:oddVBand="0" w:evenVBand="0" w:oddHBand="1" w:evenHBand="0" w:firstRowFirstColumn="0" w:firstRowLastColumn="0" w:lastRowFirstColumn="0" w:lastRowLastColumn="0"/>
            </w:pPr>
            <w:r>
              <w:t>33</w:t>
            </w:r>
            <w:r w:rsidR="001C7666">
              <w:t>.0</w:t>
            </w:r>
          </w:p>
        </w:tc>
        <w:tc>
          <w:tcPr>
            <w:tcW w:w="0" w:type="pct"/>
          </w:tcPr>
          <w:p w14:paraId="6F236C49" w14:textId="7166A220" w:rsidR="005115F2" w:rsidRDefault="00B47745" w:rsidP="005870CD">
            <w:pPr>
              <w:cnfStyle w:val="000000100000" w:firstRow="0" w:lastRow="0" w:firstColumn="0" w:lastColumn="0" w:oddVBand="0" w:evenVBand="0" w:oddHBand="1" w:evenHBand="0" w:firstRowFirstColumn="0" w:firstRowLastColumn="0" w:lastRowFirstColumn="0" w:lastRowLastColumn="0"/>
            </w:pPr>
            <w:r>
              <w:t>19</w:t>
            </w:r>
            <w:r w:rsidR="001C7666">
              <w:t>.0</w:t>
            </w:r>
          </w:p>
        </w:tc>
        <w:tc>
          <w:tcPr>
            <w:tcW w:w="0" w:type="pct"/>
          </w:tcPr>
          <w:p w14:paraId="60FA055C" w14:textId="72ABE289" w:rsidR="005115F2" w:rsidRDefault="00B47745" w:rsidP="005870CD">
            <w:pPr>
              <w:cnfStyle w:val="000000100000" w:firstRow="0" w:lastRow="0" w:firstColumn="0" w:lastColumn="0" w:oddVBand="0" w:evenVBand="0" w:oddHBand="1" w:evenHBand="0" w:firstRowFirstColumn="0" w:firstRowLastColumn="0" w:lastRowFirstColumn="0" w:lastRowLastColumn="0"/>
            </w:pPr>
            <w:r>
              <w:t>P=0.17</w:t>
            </w:r>
            <w:r w:rsidR="008747B9">
              <w:t>*</w:t>
            </w:r>
          </w:p>
        </w:tc>
      </w:tr>
      <w:tr w:rsidR="008747B9" w14:paraId="3F4E3B66" w14:textId="1784E951" w:rsidTr="00E40419">
        <w:tc>
          <w:tcPr>
            <w:cnfStyle w:val="001000000000" w:firstRow="0" w:lastRow="0" w:firstColumn="1" w:lastColumn="0" w:oddVBand="0" w:evenVBand="0" w:oddHBand="0" w:evenHBand="0" w:firstRowFirstColumn="0" w:firstRowLastColumn="0" w:lastRowFirstColumn="0" w:lastRowLastColumn="0"/>
            <w:tcW w:w="0" w:type="pct"/>
          </w:tcPr>
          <w:p w14:paraId="0ED91A5F" w14:textId="491E1235" w:rsidR="005115F2" w:rsidRDefault="005115F2" w:rsidP="005870CD">
            <w:r>
              <w:t>Conflicts</w:t>
            </w:r>
          </w:p>
        </w:tc>
        <w:tc>
          <w:tcPr>
            <w:tcW w:w="0" w:type="pct"/>
          </w:tcPr>
          <w:p w14:paraId="39D5782B" w14:textId="7F8FEA6B" w:rsidR="005115F2" w:rsidRDefault="001C7666" w:rsidP="005870CD">
            <w:pPr>
              <w:cnfStyle w:val="000000000000" w:firstRow="0" w:lastRow="0" w:firstColumn="0" w:lastColumn="0" w:oddVBand="0" w:evenVBand="0" w:oddHBand="0" w:evenHBand="0" w:firstRowFirstColumn="0" w:firstRowLastColumn="0" w:lastRowFirstColumn="0" w:lastRowLastColumn="0"/>
            </w:pPr>
            <w:r>
              <w:t>26</w:t>
            </w:r>
          </w:p>
        </w:tc>
        <w:tc>
          <w:tcPr>
            <w:tcW w:w="0" w:type="pct"/>
          </w:tcPr>
          <w:p w14:paraId="4D6FD24D" w14:textId="27B09D14" w:rsidR="005115F2" w:rsidRDefault="001C7666" w:rsidP="005870CD">
            <w:pPr>
              <w:cnfStyle w:val="000000000000" w:firstRow="0" w:lastRow="0" w:firstColumn="0" w:lastColumn="0" w:oddVBand="0" w:evenVBand="0" w:oddHBand="0" w:evenHBand="0" w:firstRowFirstColumn="0" w:firstRowLastColumn="0" w:lastRowFirstColumn="0" w:lastRowLastColumn="0"/>
            </w:pPr>
            <w:r>
              <w:t>23.7</w:t>
            </w:r>
          </w:p>
        </w:tc>
        <w:tc>
          <w:tcPr>
            <w:tcW w:w="0" w:type="pct"/>
          </w:tcPr>
          <w:p w14:paraId="55E3B527" w14:textId="5EEBAD27" w:rsidR="005115F2" w:rsidRDefault="001C7666" w:rsidP="005870CD">
            <w:pPr>
              <w:cnfStyle w:val="000000000000" w:firstRow="0" w:lastRow="0" w:firstColumn="0" w:lastColumn="0" w:oddVBand="0" w:evenVBand="0" w:oddHBand="0" w:evenHBand="0" w:firstRowFirstColumn="0" w:firstRowLastColumn="0" w:lastRowFirstColumn="0" w:lastRowLastColumn="0"/>
            </w:pPr>
            <w:r>
              <w:t>22.0</w:t>
            </w:r>
          </w:p>
        </w:tc>
        <w:tc>
          <w:tcPr>
            <w:tcW w:w="0" w:type="pct"/>
          </w:tcPr>
          <w:p w14:paraId="739EDAA5" w14:textId="2FA055C5" w:rsidR="005115F2" w:rsidRDefault="001C7666" w:rsidP="005870CD">
            <w:pPr>
              <w:cnfStyle w:val="000000000000" w:firstRow="0" w:lastRow="0" w:firstColumn="0" w:lastColumn="0" w:oddVBand="0" w:evenVBand="0" w:oddHBand="0" w:evenHBand="0" w:firstRowFirstColumn="0" w:firstRowLastColumn="0" w:lastRowFirstColumn="0" w:lastRowLastColumn="0"/>
            </w:pPr>
            <w:r>
              <w:t>P=0.12</w:t>
            </w:r>
            <w:r w:rsidR="008747B9">
              <w:t>*</w:t>
            </w:r>
          </w:p>
        </w:tc>
        <w:tc>
          <w:tcPr>
            <w:tcW w:w="0" w:type="pct"/>
          </w:tcPr>
          <w:p w14:paraId="1BA98990" w14:textId="0AA3C707" w:rsidR="005115F2" w:rsidRDefault="00772367" w:rsidP="005870CD">
            <w:pPr>
              <w:cnfStyle w:val="000000000000" w:firstRow="0" w:lastRow="0" w:firstColumn="0" w:lastColumn="0" w:oddVBand="0" w:evenVBand="0" w:oddHBand="0" w:evenHBand="0" w:firstRowFirstColumn="0" w:firstRowLastColumn="0" w:lastRowFirstColumn="0" w:lastRowLastColumn="0"/>
            </w:pPr>
            <w:r>
              <w:t>9</w:t>
            </w:r>
          </w:p>
        </w:tc>
        <w:tc>
          <w:tcPr>
            <w:tcW w:w="0" w:type="pct"/>
          </w:tcPr>
          <w:p w14:paraId="520F1E78" w14:textId="2665C629" w:rsidR="005115F2" w:rsidRDefault="00772367" w:rsidP="005870CD">
            <w:pPr>
              <w:cnfStyle w:val="000000000000" w:firstRow="0" w:lastRow="0" w:firstColumn="0" w:lastColumn="0" w:oddVBand="0" w:evenVBand="0" w:oddHBand="0" w:evenHBand="0" w:firstRowFirstColumn="0" w:firstRowLastColumn="0" w:lastRowFirstColumn="0" w:lastRowLastColumn="0"/>
            </w:pPr>
            <w:r>
              <w:t>17.6</w:t>
            </w:r>
          </w:p>
        </w:tc>
        <w:tc>
          <w:tcPr>
            <w:tcW w:w="0" w:type="pct"/>
          </w:tcPr>
          <w:p w14:paraId="2910D489" w14:textId="13C5AE08" w:rsidR="005115F2" w:rsidRDefault="00772367" w:rsidP="005870CD">
            <w:pPr>
              <w:cnfStyle w:val="000000000000" w:firstRow="0" w:lastRow="0" w:firstColumn="0" w:lastColumn="0" w:oddVBand="0" w:evenVBand="0" w:oddHBand="0" w:evenHBand="0" w:firstRowFirstColumn="0" w:firstRowLastColumn="0" w:lastRowFirstColumn="0" w:lastRowLastColumn="0"/>
            </w:pPr>
            <w:r>
              <w:t>9.4</w:t>
            </w:r>
          </w:p>
        </w:tc>
        <w:tc>
          <w:tcPr>
            <w:tcW w:w="0" w:type="pct"/>
          </w:tcPr>
          <w:p w14:paraId="5D0EDED9" w14:textId="471E9E60" w:rsidR="005115F2" w:rsidRPr="000200B8" w:rsidRDefault="00B47745" w:rsidP="005870CD">
            <w:pPr>
              <w:cnfStyle w:val="000000000000" w:firstRow="0" w:lastRow="0" w:firstColumn="0" w:lastColumn="0" w:oddVBand="0" w:evenVBand="0" w:oddHBand="0" w:evenHBand="0" w:firstRowFirstColumn="0" w:firstRowLastColumn="0" w:lastRowFirstColumn="0" w:lastRowLastColumn="0"/>
            </w:pPr>
            <w:r w:rsidRPr="000200B8">
              <w:t>P=0.10</w:t>
            </w:r>
            <w:r w:rsidR="008747B9" w:rsidRPr="000200B8">
              <w:t>*</w:t>
            </w:r>
          </w:p>
        </w:tc>
      </w:tr>
      <w:tr w:rsidR="008747B9" w14:paraId="343760AE" w14:textId="1105C258"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74990B2" w14:textId="19D6E3FA" w:rsidR="005115F2" w:rsidRDefault="005115F2" w:rsidP="005870CD">
            <w:r>
              <w:t>The Parenting Scale</w:t>
            </w:r>
          </w:p>
        </w:tc>
        <w:tc>
          <w:tcPr>
            <w:tcW w:w="0" w:type="pct"/>
          </w:tcPr>
          <w:p w14:paraId="1C40D1EF" w14:textId="40A9F68F" w:rsidR="005115F2" w:rsidRDefault="001C7666" w:rsidP="005870CD">
            <w:pPr>
              <w:cnfStyle w:val="000000100000" w:firstRow="0" w:lastRow="0" w:firstColumn="0" w:lastColumn="0" w:oddVBand="0" w:evenVBand="0" w:oddHBand="1" w:evenHBand="0" w:firstRowFirstColumn="0" w:firstRowLastColumn="0" w:lastRowFirstColumn="0" w:lastRowLastColumn="0"/>
            </w:pPr>
            <w:r>
              <w:t>28</w:t>
            </w:r>
          </w:p>
        </w:tc>
        <w:tc>
          <w:tcPr>
            <w:tcW w:w="0" w:type="pct"/>
          </w:tcPr>
          <w:p w14:paraId="7DC28C6C" w14:textId="548273BE" w:rsidR="005115F2" w:rsidRDefault="001C7666" w:rsidP="005870CD">
            <w:pPr>
              <w:cnfStyle w:val="000000100000" w:firstRow="0" w:lastRow="0" w:firstColumn="0" w:lastColumn="0" w:oddVBand="0" w:evenVBand="0" w:oddHBand="1" w:evenHBand="0" w:firstRowFirstColumn="0" w:firstRowLastColumn="0" w:lastRowFirstColumn="0" w:lastRowLastColumn="0"/>
            </w:pPr>
            <w:r>
              <w:t>3.4</w:t>
            </w:r>
          </w:p>
        </w:tc>
        <w:tc>
          <w:tcPr>
            <w:tcW w:w="0" w:type="pct"/>
          </w:tcPr>
          <w:p w14:paraId="2B91F9D5" w14:textId="06F08207" w:rsidR="005115F2" w:rsidRDefault="001C7666" w:rsidP="005870CD">
            <w:pPr>
              <w:cnfStyle w:val="000000100000" w:firstRow="0" w:lastRow="0" w:firstColumn="0" w:lastColumn="0" w:oddVBand="0" w:evenVBand="0" w:oddHBand="1" w:evenHBand="0" w:firstRowFirstColumn="0" w:firstRowLastColumn="0" w:lastRowFirstColumn="0" w:lastRowLastColumn="0"/>
            </w:pPr>
            <w:r>
              <w:t>2.6</w:t>
            </w:r>
          </w:p>
        </w:tc>
        <w:tc>
          <w:tcPr>
            <w:tcW w:w="0" w:type="pct"/>
          </w:tcPr>
          <w:p w14:paraId="46F6EEA3" w14:textId="35074341" w:rsidR="005115F2" w:rsidRDefault="001C7666" w:rsidP="005870CD">
            <w:pPr>
              <w:cnfStyle w:val="000000100000" w:firstRow="0" w:lastRow="0" w:firstColumn="0" w:lastColumn="0" w:oddVBand="0" w:evenVBand="0" w:oddHBand="1" w:evenHBand="0" w:firstRowFirstColumn="0" w:firstRowLastColumn="0" w:lastRowFirstColumn="0" w:lastRowLastColumn="0"/>
            </w:pPr>
            <w:r>
              <w:t>P&lt;0.00001</w:t>
            </w:r>
            <w:r w:rsidR="008747B9">
              <w:t>*</w:t>
            </w:r>
          </w:p>
        </w:tc>
        <w:tc>
          <w:tcPr>
            <w:tcW w:w="0" w:type="pct"/>
          </w:tcPr>
          <w:p w14:paraId="1A2A17C1" w14:textId="5735046A" w:rsidR="005115F2" w:rsidRDefault="008747B9" w:rsidP="005870CD">
            <w:pPr>
              <w:cnfStyle w:val="000000100000" w:firstRow="0" w:lastRow="0" w:firstColumn="0" w:lastColumn="0" w:oddVBand="0" w:evenVBand="0" w:oddHBand="1" w:evenHBand="0" w:firstRowFirstColumn="0" w:firstRowLastColumn="0" w:lastRowFirstColumn="0" w:lastRowLastColumn="0"/>
            </w:pPr>
            <w:r>
              <w:t>5</w:t>
            </w:r>
          </w:p>
        </w:tc>
        <w:tc>
          <w:tcPr>
            <w:tcW w:w="0" w:type="pct"/>
          </w:tcPr>
          <w:p w14:paraId="5BDE0381" w14:textId="16F4A7CC" w:rsidR="005115F2" w:rsidRDefault="008747B9" w:rsidP="005870CD">
            <w:pPr>
              <w:cnfStyle w:val="000000100000" w:firstRow="0" w:lastRow="0" w:firstColumn="0" w:lastColumn="0" w:oddVBand="0" w:evenVBand="0" w:oddHBand="1" w:evenHBand="0" w:firstRowFirstColumn="0" w:firstRowLastColumn="0" w:lastRowFirstColumn="0" w:lastRowLastColumn="0"/>
            </w:pPr>
            <w:r>
              <w:t>2.8</w:t>
            </w:r>
          </w:p>
        </w:tc>
        <w:tc>
          <w:tcPr>
            <w:tcW w:w="0" w:type="pct"/>
          </w:tcPr>
          <w:p w14:paraId="6F395523" w14:textId="3E374DD8" w:rsidR="005115F2" w:rsidRDefault="008747B9" w:rsidP="005870CD">
            <w:pPr>
              <w:cnfStyle w:val="000000100000" w:firstRow="0" w:lastRow="0" w:firstColumn="0" w:lastColumn="0" w:oddVBand="0" w:evenVBand="0" w:oddHBand="1" w:evenHBand="0" w:firstRowFirstColumn="0" w:firstRowLastColumn="0" w:lastRowFirstColumn="0" w:lastRowLastColumn="0"/>
            </w:pPr>
            <w:r>
              <w:t>2.8</w:t>
            </w:r>
          </w:p>
        </w:tc>
        <w:tc>
          <w:tcPr>
            <w:tcW w:w="0" w:type="pct"/>
          </w:tcPr>
          <w:p w14:paraId="634A8A9A" w14:textId="7CAEA568" w:rsidR="005115F2" w:rsidRDefault="008747B9" w:rsidP="005870CD">
            <w:pPr>
              <w:cnfStyle w:val="000000100000" w:firstRow="0" w:lastRow="0" w:firstColumn="0" w:lastColumn="0" w:oddVBand="0" w:evenVBand="0" w:oddHBand="1" w:evenHBand="0" w:firstRowFirstColumn="0" w:firstRowLastColumn="0" w:lastRowFirstColumn="0" w:lastRowLastColumn="0"/>
            </w:pPr>
            <w:r>
              <w:t>P=0.58*</w:t>
            </w:r>
          </w:p>
        </w:tc>
      </w:tr>
      <w:tr w:rsidR="008747B9" w14:paraId="2805F1BA" w14:textId="278F093C" w:rsidTr="00E40419">
        <w:tc>
          <w:tcPr>
            <w:cnfStyle w:val="001000000000" w:firstRow="0" w:lastRow="0" w:firstColumn="1" w:lastColumn="0" w:oddVBand="0" w:evenVBand="0" w:oddHBand="0" w:evenHBand="0" w:firstRowFirstColumn="0" w:firstRowLastColumn="0" w:lastRowFirstColumn="0" w:lastRowLastColumn="0"/>
            <w:tcW w:w="0" w:type="pct"/>
          </w:tcPr>
          <w:p w14:paraId="4B84C1E3" w14:textId="5744E47D" w:rsidR="005115F2" w:rsidRDefault="005115F2" w:rsidP="005870CD">
            <w:r>
              <w:t xml:space="preserve">Short Warwick &amp; Edinburgh Mental Wellbeing Scale </w:t>
            </w:r>
          </w:p>
        </w:tc>
        <w:tc>
          <w:tcPr>
            <w:tcW w:w="0" w:type="pct"/>
          </w:tcPr>
          <w:p w14:paraId="3F0EF0AA" w14:textId="79F8DB26" w:rsidR="005115F2" w:rsidRDefault="00B47745" w:rsidP="005870CD">
            <w:pPr>
              <w:cnfStyle w:val="000000000000" w:firstRow="0" w:lastRow="0" w:firstColumn="0" w:lastColumn="0" w:oddVBand="0" w:evenVBand="0" w:oddHBand="0" w:evenHBand="0" w:firstRowFirstColumn="0" w:firstRowLastColumn="0" w:lastRowFirstColumn="0" w:lastRowLastColumn="0"/>
            </w:pPr>
            <w:r>
              <w:t>60</w:t>
            </w:r>
          </w:p>
        </w:tc>
        <w:tc>
          <w:tcPr>
            <w:tcW w:w="0" w:type="pct"/>
          </w:tcPr>
          <w:p w14:paraId="3B33835F" w14:textId="010590FA" w:rsidR="005115F2" w:rsidRDefault="00B47745" w:rsidP="005870CD">
            <w:pPr>
              <w:cnfStyle w:val="000000000000" w:firstRow="0" w:lastRow="0" w:firstColumn="0" w:lastColumn="0" w:oddVBand="0" w:evenVBand="0" w:oddHBand="0" w:evenHBand="0" w:firstRowFirstColumn="0" w:firstRowLastColumn="0" w:lastRowFirstColumn="0" w:lastRowLastColumn="0"/>
            </w:pPr>
            <w:r>
              <w:t>24.3</w:t>
            </w:r>
          </w:p>
        </w:tc>
        <w:tc>
          <w:tcPr>
            <w:tcW w:w="0" w:type="pct"/>
          </w:tcPr>
          <w:p w14:paraId="4243B6A4" w14:textId="7787F165" w:rsidR="005115F2" w:rsidRDefault="00B47745" w:rsidP="005870CD">
            <w:pPr>
              <w:cnfStyle w:val="000000000000" w:firstRow="0" w:lastRow="0" w:firstColumn="0" w:lastColumn="0" w:oddVBand="0" w:evenVBand="0" w:oddHBand="0" w:evenHBand="0" w:firstRowFirstColumn="0" w:firstRowLastColumn="0" w:lastRowFirstColumn="0" w:lastRowLastColumn="0"/>
            </w:pPr>
            <w:r>
              <w:t>27.3</w:t>
            </w:r>
          </w:p>
        </w:tc>
        <w:tc>
          <w:tcPr>
            <w:tcW w:w="0" w:type="pct"/>
          </w:tcPr>
          <w:p w14:paraId="22FEBC08" w14:textId="77777777" w:rsidR="001B22BB" w:rsidRDefault="00B47745" w:rsidP="005870CD">
            <w:pPr>
              <w:cnfStyle w:val="000000000000" w:firstRow="0" w:lastRow="0" w:firstColumn="0" w:lastColumn="0" w:oddVBand="0" w:evenVBand="0" w:oddHBand="0" w:evenHBand="0" w:firstRowFirstColumn="0" w:firstRowLastColumn="0" w:lastRowFirstColumn="0" w:lastRowLastColumn="0"/>
            </w:pPr>
            <w:r>
              <w:t xml:space="preserve">3.07 </w:t>
            </w:r>
          </w:p>
          <w:p w14:paraId="196120C0" w14:textId="71F6C55F" w:rsidR="005115F2" w:rsidRDefault="00B47745" w:rsidP="005870CD">
            <w:pPr>
              <w:cnfStyle w:val="000000000000" w:firstRow="0" w:lastRow="0" w:firstColumn="0" w:lastColumn="0" w:oddVBand="0" w:evenVBand="0" w:oddHBand="0" w:evenHBand="0" w:firstRowFirstColumn="0" w:firstRowLastColumn="0" w:lastRowFirstColumn="0" w:lastRowLastColumn="0"/>
            </w:pPr>
            <w:r>
              <w:t xml:space="preserve">(1.9 to 4.3), p&lt;0.00001 </w:t>
            </w:r>
          </w:p>
        </w:tc>
        <w:tc>
          <w:tcPr>
            <w:tcW w:w="0" w:type="pct"/>
          </w:tcPr>
          <w:p w14:paraId="3AC29755" w14:textId="2484B344" w:rsidR="005115F2" w:rsidRDefault="00772367" w:rsidP="005870CD">
            <w:pPr>
              <w:cnfStyle w:val="000000000000" w:firstRow="0" w:lastRow="0" w:firstColumn="0" w:lastColumn="0" w:oddVBand="0" w:evenVBand="0" w:oddHBand="0" w:evenHBand="0" w:firstRowFirstColumn="0" w:firstRowLastColumn="0" w:lastRowFirstColumn="0" w:lastRowLastColumn="0"/>
            </w:pPr>
            <w:r>
              <w:t>28</w:t>
            </w:r>
          </w:p>
        </w:tc>
        <w:tc>
          <w:tcPr>
            <w:tcW w:w="0" w:type="pct"/>
          </w:tcPr>
          <w:p w14:paraId="563464FB" w14:textId="2FC41D6F" w:rsidR="005115F2" w:rsidRDefault="00772367" w:rsidP="005870CD">
            <w:pPr>
              <w:cnfStyle w:val="000000000000" w:firstRow="0" w:lastRow="0" w:firstColumn="0" w:lastColumn="0" w:oddVBand="0" w:evenVBand="0" w:oddHBand="0" w:evenHBand="0" w:firstRowFirstColumn="0" w:firstRowLastColumn="0" w:lastRowFirstColumn="0" w:lastRowLastColumn="0"/>
            </w:pPr>
            <w:r>
              <w:t>24.9</w:t>
            </w:r>
          </w:p>
        </w:tc>
        <w:tc>
          <w:tcPr>
            <w:tcW w:w="0" w:type="pct"/>
          </w:tcPr>
          <w:p w14:paraId="3312C781" w14:textId="1FB7C36A" w:rsidR="005115F2" w:rsidRDefault="00772367" w:rsidP="005870CD">
            <w:pPr>
              <w:cnfStyle w:val="000000000000" w:firstRow="0" w:lastRow="0" w:firstColumn="0" w:lastColumn="0" w:oddVBand="0" w:evenVBand="0" w:oddHBand="0" w:evenHBand="0" w:firstRowFirstColumn="0" w:firstRowLastColumn="0" w:lastRowFirstColumn="0" w:lastRowLastColumn="0"/>
            </w:pPr>
            <w:r>
              <w:t>24.7</w:t>
            </w:r>
          </w:p>
        </w:tc>
        <w:tc>
          <w:tcPr>
            <w:tcW w:w="0" w:type="pct"/>
          </w:tcPr>
          <w:p w14:paraId="53666E3B" w14:textId="77777777" w:rsidR="001B22BB" w:rsidRDefault="00772367" w:rsidP="005870CD">
            <w:pPr>
              <w:cnfStyle w:val="000000000000" w:firstRow="0" w:lastRow="0" w:firstColumn="0" w:lastColumn="0" w:oddVBand="0" w:evenVBand="0" w:oddHBand="0" w:evenHBand="0" w:firstRowFirstColumn="0" w:firstRowLastColumn="0" w:lastRowFirstColumn="0" w:lastRowLastColumn="0"/>
            </w:pPr>
            <w:r>
              <w:t xml:space="preserve">-0.2 </w:t>
            </w:r>
          </w:p>
          <w:p w14:paraId="43D37565" w14:textId="218055C0" w:rsidR="005115F2" w:rsidRDefault="00772367" w:rsidP="005870CD">
            <w:pPr>
              <w:cnfStyle w:val="000000000000" w:firstRow="0" w:lastRow="0" w:firstColumn="0" w:lastColumn="0" w:oddVBand="0" w:evenVBand="0" w:oddHBand="0" w:evenHBand="0" w:firstRowFirstColumn="0" w:firstRowLastColumn="0" w:lastRowFirstColumn="0" w:lastRowLastColumn="0"/>
            </w:pPr>
            <w:r>
              <w:t>(-1.2 to 0.9), p=0.71</w:t>
            </w:r>
          </w:p>
        </w:tc>
      </w:tr>
      <w:tr w:rsidR="008747B9" w14:paraId="4BCB5AE7" w14:textId="0BE3B994" w:rsidTr="00E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7172957" w14:textId="0322678B" w:rsidR="005115F2" w:rsidRDefault="005115F2" w:rsidP="005870CD">
            <w:r>
              <w:t xml:space="preserve">Abbreviated Behaviour for Learning </w:t>
            </w:r>
          </w:p>
        </w:tc>
        <w:tc>
          <w:tcPr>
            <w:tcW w:w="0" w:type="pct"/>
          </w:tcPr>
          <w:p w14:paraId="1E99ADFF" w14:textId="5EE26AA1" w:rsidR="005115F2" w:rsidRDefault="00B47745" w:rsidP="005870CD">
            <w:pPr>
              <w:cnfStyle w:val="000000100000" w:firstRow="0" w:lastRow="0" w:firstColumn="0" w:lastColumn="0" w:oddVBand="0" w:evenVBand="0" w:oddHBand="1" w:evenHBand="0" w:firstRowFirstColumn="0" w:firstRowLastColumn="0" w:lastRowFirstColumn="0" w:lastRowLastColumn="0"/>
            </w:pPr>
            <w:r>
              <w:t>37</w:t>
            </w:r>
          </w:p>
        </w:tc>
        <w:tc>
          <w:tcPr>
            <w:tcW w:w="0" w:type="pct"/>
          </w:tcPr>
          <w:p w14:paraId="08B4DCBE" w14:textId="55478064" w:rsidR="005115F2" w:rsidRDefault="00B47745" w:rsidP="005870CD">
            <w:pPr>
              <w:cnfStyle w:val="000000100000" w:firstRow="0" w:lastRow="0" w:firstColumn="0" w:lastColumn="0" w:oddVBand="0" w:evenVBand="0" w:oddHBand="1" w:evenHBand="0" w:firstRowFirstColumn="0" w:firstRowLastColumn="0" w:lastRowFirstColumn="0" w:lastRowLastColumn="0"/>
            </w:pPr>
            <w:r>
              <w:t>29.4</w:t>
            </w:r>
          </w:p>
        </w:tc>
        <w:tc>
          <w:tcPr>
            <w:tcW w:w="0" w:type="pct"/>
          </w:tcPr>
          <w:p w14:paraId="1D8514FB" w14:textId="6BB50761" w:rsidR="005115F2" w:rsidRDefault="00B47745" w:rsidP="005870CD">
            <w:pPr>
              <w:cnfStyle w:val="000000100000" w:firstRow="0" w:lastRow="0" w:firstColumn="0" w:lastColumn="0" w:oddVBand="0" w:evenVBand="0" w:oddHBand="1" w:evenHBand="0" w:firstRowFirstColumn="0" w:firstRowLastColumn="0" w:lastRowFirstColumn="0" w:lastRowLastColumn="0"/>
            </w:pPr>
            <w:r>
              <w:t>32.3</w:t>
            </w:r>
          </w:p>
        </w:tc>
        <w:tc>
          <w:tcPr>
            <w:tcW w:w="0" w:type="pct"/>
          </w:tcPr>
          <w:p w14:paraId="5884A738" w14:textId="77777777" w:rsidR="001B22BB" w:rsidRDefault="00B47745" w:rsidP="005870CD">
            <w:pPr>
              <w:cnfStyle w:val="000000100000" w:firstRow="0" w:lastRow="0" w:firstColumn="0" w:lastColumn="0" w:oddVBand="0" w:evenVBand="0" w:oddHBand="1" w:evenHBand="0" w:firstRowFirstColumn="0" w:firstRowLastColumn="0" w:lastRowFirstColumn="0" w:lastRowLastColumn="0"/>
            </w:pPr>
            <w:r>
              <w:t xml:space="preserve">3.0 </w:t>
            </w:r>
          </w:p>
          <w:p w14:paraId="2420EAAF" w14:textId="1B9FB237" w:rsidR="005115F2" w:rsidRDefault="00B47745" w:rsidP="005870CD">
            <w:pPr>
              <w:cnfStyle w:val="000000100000" w:firstRow="0" w:lastRow="0" w:firstColumn="0" w:lastColumn="0" w:oddVBand="0" w:evenVBand="0" w:oddHBand="1" w:evenHBand="0" w:firstRowFirstColumn="0" w:firstRowLastColumn="0" w:lastRowFirstColumn="0" w:lastRowLastColumn="0"/>
            </w:pPr>
            <w:r>
              <w:t>(1.8 to 4.1), p&lt;0.00001</w:t>
            </w:r>
          </w:p>
        </w:tc>
        <w:tc>
          <w:tcPr>
            <w:tcW w:w="0" w:type="pct"/>
          </w:tcPr>
          <w:p w14:paraId="15829E41" w14:textId="77F41852" w:rsidR="005115F2" w:rsidRDefault="008747B9" w:rsidP="005870CD">
            <w:pPr>
              <w:cnfStyle w:val="000000100000" w:firstRow="0" w:lastRow="0" w:firstColumn="0" w:lastColumn="0" w:oddVBand="0" w:evenVBand="0" w:oddHBand="1" w:evenHBand="0" w:firstRowFirstColumn="0" w:firstRowLastColumn="0" w:lastRowFirstColumn="0" w:lastRowLastColumn="0"/>
            </w:pPr>
            <w:r>
              <w:t>-</w:t>
            </w:r>
          </w:p>
        </w:tc>
        <w:tc>
          <w:tcPr>
            <w:tcW w:w="0" w:type="pct"/>
          </w:tcPr>
          <w:p w14:paraId="4EFDD883" w14:textId="6A55EA03" w:rsidR="005115F2" w:rsidRDefault="008747B9" w:rsidP="005870CD">
            <w:pPr>
              <w:cnfStyle w:val="000000100000" w:firstRow="0" w:lastRow="0" w:firstColumn="0" w:lastColumn="0" w:oddVBand="0" w:evenVBand="0" w:oddHBand="1" w:evenHBand="0" w:firstRowFirstColumn="0" w:firstRowLastColumn="0" w:lastRowFirstColumn="0" w:lastRowLastColumn="0"/>
            </w:pPr>
            <w:r>
              <w:t>-</w:t>
            </w:r>
          </w:p>
        </w:tc>
        <w:tc>
          <w:tcPr>
            <w:tcW w:w="0" w:type="pct"/>
          </w:tcPr>
          <w:p w14:paraId="7B67FC91" w14:textId="545DFB01" w:rsidR="005115F2" w:rsidRDefault="008747B9" w:rsidP="005870CD">
            <w:pPr>
              <w:cnfStyle w:val="000000100000" w:firstRow="0" w:lastRow="0" w:firstColumn="0" w:lastColumn="0" w:oddVBand="0" w:evenVBand="0" w:oddHBand="1" w:evenHBand="0" w:firstRowFirstColumn="0" w:firstRowLastColumn="0" w:lastRowFirstColumn="0" w:lastRowLastColumn="0"/>
            </w:pPr>
            <w:r>
              <w:t>-</w:t>
            </w:r>
          </w:p>
        </w:tc>
        <w:tc>
          <w:tcPr>
            <w:tcW w:w="0" w:type="pct"/>
          </w:tcPr>
          <w:p w14:paraId="4269BB1E" w14:textId="76A5DEB7" w:rsidR="005115F2" w:rsidRDefault="008747B9" w:rsidP="005870CD">
            <w:pPr>
              <w:cnfStyle w:val="000000100000" w:firstRow="0" w:lastRow="0" w:firstColumn="0" w:lastColumn="0" w:oddVBand="0" w:evenVBand="0" w:oddHBand="1" w:evenHBand="0" w:firstRowFirstColumn="0" w:firstRowLastColumn="0" w:lastRowFirstColumn="0" w:lastRowLastColumn="0"/>
            </w:pPr>
            <w:r>
              <w:t>-</w:t>
            </w:r>
          </w:p>
        </w:tc>
      </w:tr>
    </w:tbl>
    <w:p w14:paraId="24834DC6" w14:textId="3946E522" w:rsidR="008747B9" w:rsidRDefault="008747B9" w:rsidP="008747B9">
      <w:r>
        <w:t>*Signed rank test</w:t>
      </w:r>
      <w:r w:rsidR="00D5619A">
        <w:t xml:space="preserve">. </w:t>
      </w:r>
      <w:r w:rsidR="004D05EE" w:rsidRPr="00D5619A">
        <w:t>p-values are for H0 = no diff</w:t>
      </w:r>
    </w:p>
    <w:p w14:paraId="28C77498" w14:textId="06D0B63A" w:rsidR="00C11A80" w:rsidRDefault="00C11A80" w:rsidP="008747B9"/>
    <w:p w14:paraId="0FEB7BBB" w14:textId="364039DD" w:rsidR="00C11A80" w:rsidRPr="00E40419" w:rsidRDefault="00C11A80" w:rsidP="00DA11A8">
      <w:pPr>
        <w:pStyle w:val="Caption"/>
        <w:rPr>
          <w:b/>
        </w:rPr>
      </w:pPr>
      <w:r w:rsidRPr="00FF36DC">
        <w:lastRenderedPageBreak/>
        <w:t xml:space="preserve">Figure </w:t>
      </w:r>
      <w:r>
        <w:rPr>
          <w:b/>
          <w:noProof/>
          <w:lang w:eastAsia="en-GB"/>
        </w:rPr>
        <w:drawing>
          <wp:anchor distT="0" distB="0" distL="114300" distR="114300" simplePos="0" relativeHeight="251686912" behindDoc="0" locked="0" layoutInCell="1" allowOverlap="1" wp14:anchorId="248BC4BF" wp14:editId="2107A5E3">
            <wp:simplePos x="0" y="0"/>
            <wp:positionH relativeFrom="margin">
              <wp:posOffset>0</wp:posOffset>
            </wp:positionH>
            <wp:positionV relativeFrom="margin">
              <wp:posOffset>462280</wp:posOffset>
            </wp:positionV>
            <wp:extent cx="5723255" cy="4114800"/>
            <wp:effectExtent l="0" t="0" r="0" b="0"/>
            <wp:wrapSquare wrapText="bothSides"/>
            <wp:docPr id="9" name="Picture 9"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blemadiff_school.png"/>
                    <pic:cNvPicPr/>
                  </pic:nvPicPr>
                  <pic:blipFill>
                    <a:blip r:embed="rId26">
                      <a:extLst>
                        <a:ext uri="{28A0092B-C50C-407E-A947-70E740481C1C}">
                          <a14:useLocalDpi xmlns:a14="http://schemas.microsoft.com/office/drawing/2010/main" val="0"/>
                        </a:ext>
                      </a:extLst>
                    </a:blip>
                    <a:stretch>
                      <a:fillRect/>
                    </a:stretch>
                  </pic:blipFill>
                  <pic:spPr>
                    <a:xfrm>
                      <a:off x="0" y="0"/>
                      <a:ext cx="5723255" cy="4114800"/>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697152" behindDoc="0" locked="0" layoutInCell="1" allowOverlap="1" wp14:anchorId="3D73A86B" wp14:editId="1910D821">
            <wp:simplePos x="0" y="0"/>
            <wp:positionH relativeFrom="column">
              <wp:posOffset>0</wp:posOffset>
            </wp:positionH>
            <wp:positionV relativeFrom="paragraph">
              <wp:posOffset>4695781</wp:posOffset>
            </wp:positionV>
            <wp:extent cx="5723255" cy="4121785"/>
            <wp:effectExtent l="0" t="0" r="0" b="0"/>
            <wp:wrapSquare wrapText="bothSides"/>
            <wp:docPr id="11" name="Picture 1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emwbs_diff_school.png"/>
                    <pic:cNvPicPr/>
                  </pic:nvPicPr>
                  <pic:blipFill>
                    <a:blip r:embed="rId27">
                      <a:extLst>
                        <a:ext uri="{28A0092B-C50C-407E-A947-70E740481C1C}">
                          <a14:useLocalDpi xmlns:a14="http://schemas.microsoft.com/office/drawing/2010/main" val="0"/>
                        </a:ext>
                      </a:extLst>
                    </a:blip>
                    <a:stretch>
                      <a:fillRect/>
                    </a:stretch>
                  </pic:blipFill>
                  <pic:spPr>
                    <a:xfrm>
                      <a:off x="0" y="0"/>
                      <a:ext cx="5723255" cy="4121785"/>
                    </a:xfrm>
                    <a:prstGeom prst="rect">
                      <a:avLst/>
                    </a:prstGeom>
                  </pic:spPr>
                </pic:pic>
              </a:graphicData>
            </a:graphic>
          </wp:anchor>
        </w:drawing>
      </w:r>
      <w:r>
        <w:t>4: Change in baseline scores: comparison with control parents</w:t>
      </w:r>
    </w:p>
    <w:p w14:paraId="7A58E5A6" w14:textId="2029CE9D" w:rsidR="004D05EE" w:rsidRDefault="004D05EE" w:rsidP="004D05EE">
      <w:pPr>
        <w:pStyle w:val="Heading2"/>
      </w:pPr>
      <w:bookmarkStart w:id="31" w:name="_Toc531105307"/>
      <w:r>
        <w:lastRenderedPageBreak/>
        <w:t>Qualitative</w:t>
      </w:r>
      <w:bookmarkEnd w:id="31"/>
      <w:r>
        <w:t xml:space="preserve"> </w:t>
      </w:r>
    </w:p>
    <w:p w14:paraId="480CA2F7" w14:textId="50F93AFC" w:rsidR="009B6078" w:rsidRDefault="00E32DDF" w:rsidP="009B6078">
      <w:pPr>
        <w:pStyle w:val="Heading4"/>
      </w:pPr>
      <w:bookmarkStart w:id="32" w:name="_Toc531105308"/>
      <w:r>
        <w:t>Pre-Course</w:t>
      </w:r>
      <w:bookmarkEnd w:id="32"/>
    </w:p>
    <w:p w14:paraId="123B2694" w14:textId="77777777" w:rsidR="00C91D31" w:rsidRDefault="009B6078" w:rsidP="009B6078">
      <w:pPr>
        <w:rPr>
          <w:rFonts w:ascii="Arial" w:hAnsi="Arial" w:cs="Arial"/>
          <w:sz w:val="24"/>
          <w:szCs w:val="24"/>
        </w:rPr>
      </w:pPr>
      <w:r w:rsidRPr="004E67C2">
        <w:rPr>
          <w:rFonts w:ascii="Arial" w:hAnsi="Arial" w:cs="Arial"/>
          <w:sz w:val="24"/>
          <w:szCs w:val="24"/>
        </w:rPr>
        <w:t xml:space="preserve">Size of the focus groups ranged </w:t>
      </w:r>
      <w:r w:rsidRPr="001D7FAC">
        <w:rPr>
          <w:rFonts w:ascii="Arial" w:hAnsi="Arial" w:cs="Arial"/>
          <w:sz w:val="24"/>
          <w:szCs w:val="24"/>
        </w:rPr>
        <w:t xml:space="preserve">between </w:t>
      </w:r>
      <w:r w:rsidRPr="00E40419">
        <w:rPr>
          <w:rFonts w:ascii="Arial" w:hAnsi="Arial" w:cs="Arial"/>
          <w:sz w:val="24"/>
          <w:szCs w:val="24"/>
        </w:rPr>
        <w:t>4 and 10</w:t>
      </w:r>
      <w:r w:rsidRPr="004E67C2">
        <w:rPr>
          <w:rFonts w:ascii="Arial" w:hAnsi="Arial" w:cs="Arial"/>
          <w:sz w:val="24"/>
          <w:szCs w:val="24"/>
        </w:rPr>
        <w:t xml:space="preserve"> participants and length of focus groups ranged between 35 and 56 minutes. </w:t>
      </w:r>
      <w:r w:rsidR="005C79BA">
        <w:rPr>
          <w:rFonts w:ascii="Arial" w:hAnsi="Arial" w:cs="Arial"/>
          <w:sz w:val="24"/>
          <w:szCs w:val="24"/>
        </w:rPr>
        <w:t xml:space="preserve"> K</w:t>
      </w:r>
      <w:r w:rsidRPr="004E67C2">
        <w:rPr>
          <w:rFonts w:ascii="Arial" w:hAnsi="Arial" w:cs="Arial"/>
          <w:sz w:val="24"/>
          <w:szCs w:val="24"/>
        </w:rPr>
        <w:t>ey themes emerged</w:t>
      </w:r>
      <w:r w:rsidR="005C79BA">
        <w:rPr>
          <w:rFonts w:ascii="Arial" w:hAnsi="Arial" w:cs="Arial"/>
          <w:sz w:val="24"/>
          <w:szCs w:val="24"/>
        </w:rPr>
        <w:t xml:space="preserve"> around</w:t>
      </w:r>
      <w:r w:rsidRPr="004E67C2">
        <w:rPr>
          <w:rFonts w:ascii="Arial" w:hAnsi="Arial" w:cs="Arial"/>
          <w:sz w:val="24"/>
          <w:szCs w:val="24"/>
        </w:rPr>
        <w:t xml:space="preserve"> </w:t>
      </w:r>
      <w:r w:rsidR="005C79BA">
        <w:rPr>
          <w:rFonts w:ascii="Arial" w:hAnsi="Arial" w:cs="Arial"/>
          <w:sz w:val="24"/>
          <w:szCs w:val="24"/>
        </w:rPr>
        <w:t xml:space="preserve">the </w:t>
      </w:r>
      <w:r w:rsidRPr="004E67C2">
        <w:rPr>
          <w:rFonts w:ascii="Arial" w:hAnsi="Arial" w:cs="Arial"/>
          <w:sz w:val="24"/>
          <w:szCs w:val="24"/>
        </w:rPr>
        <w:t>experience of being a parent in Ealing, parenting styles and attitudes, learning to parent, parents and the school</w:t>
      </w:r>
      <w:r w:rsidR="002D2642">
        <w:rPr>
          <w:rFonts w:ascii="Arial" w:hAnsi="Arial" w:cs="Arial"/>
          <w:sz w:val="24"/>
          <w:szCs w:val="24"/>
        </w:rPr>
        <w:t xml:space="preserve">. </w:t>
      </w:r>
    </w:p>
    <w:p w14:paraId="4A67DB76" w14:textId="30225077" w:rsidR="005C79BA" w:rsidRDefault="002D2642" w:rsidP="009B6078">
      <w:pPr>
        <w:rPr>
          <w:rFonts w:ascii="Arial" w:hAnsi="Arial" w:cs="Arial"/>
          <w:sz w:val="24"/>
          <w:szCs w:val="24"/>
        </w:rPr>
      </w:pPr>
      <w:r>
        <w:rPr>
          <w:rFonts w:ascii="Arial" w:hAnsi="Arial" w:cs="Arial"/>
          <w:sz w:val="24"/>
          <w:szCs w:val="24"/>
        </w:rPr>
        <w:t xml:space="preserve">These groups confirmed that </w:t>
      </w:r>
      <w:r w:rsidR="005C79BA">
        <w:rPr>
          <w:rFonts w:ascii="Arial" w:hAnsi="Arial" w:cs="Arial"/>
          <w:sz w:val="24"/>
          <w:szCs w:val="24"/>
        </w:rPr>
        <w:t>parents felt under pressure</w:t>
      </w:r>
      <w:r w:rsidR="00DD1253">
        <w:rPr>
          <w:rFonts w:ascii="Arial" w:hAnsi="Arial" w:cs="Arial"/>
          <w:sz w:val="24"/>
          <w:szCs w:val="24"/>
        </w:rPr>
        <w:t>;</w:t>
      </w:r>
      <w:r w:rsidR="005C79BA">
        <w:rPr>
          <w:rFonts w:ascii="Arial" w:hAnsi="Arial" w:cs="Arial"/>
          <w:sz w:val="24"/>
          <w:szCs w:val="24"/>
        </w:rPr>
        <w:t xml:space="preserve"> </w:t>
      </w:r>
      <w:r w:rsidR="005E4D9B">
        <w:rPr>
          <w:rFonts w:ascii="Arial" w:hAnsi="Arial" w:cs="Arial"/>
          <w:sz w:val="24"/>
          <w:szCs w:val="24"/>
        </w:rPr>
        <w:t xml:space="preserve">in particular </w:t>
      </w:r>
      <w:r w:rsidR="00264E5C">
        <w:rPr>
          <w:rFonts w:ascii="Arial" w:hAnsi="Arial" w:cs="Arial"/>
          <w:sz w:val="24"/>
          <w:szCs w:val="24"/>
        </w:rPr>
        <w:t xml:space="preserve">with </w:t>
      </w:r>
      <w:r w:rsidR="005E4D9B">
        <w:rPr>
          <w:rFonts w:ascii="Arial" w:hAnsi="Arial" w:cs="Arial"/>
          <w:sz w:val="24"/>
          <w:szCs w:val="24"/>
        </w:rPr>
        <w:t xml:space="preserve">juggling the demands of working and spending ‘quality time’ with their </w:t>
      </w:r>
      <w:r w:rsidR="00E32DDF">
        <w:rPr>
          <w:rFonts w:ascii="Arial" w:hAnsi="Arial" w:cs="Arial"/>
          <w:sz w:val="24"/>
          <w:szCs w:val="24"/>
        </w:rPr>
        <w:t>children.</w:t>
      </w:r>
      <w:r w:rsidR="005E4D9B">
        <w:rPr>
          <w:rFonts w:ascii="Arial" w:hAnsi="Arial" w:cs="Arial"/>
          <w:sz w:val="24"/>
          <w:szCs w:val="24"/>
        </w:rPr>
        <w:t xml:space="preserve"> Many felt they were negotiating parenting in a way that was different to their own experiences</w:t>
      </w:r>
      <w:r w:rsidR="005C79BA">
        <w:rPr>
          <w:rFonts w:ascii="Arial" w:hAnsi="Arial" w:cs="Arial"/>
          <w:sz w:val="24"/>
          <w:szCs w:val="24"/>
        </w:rPr>
        <w:t xml:space="preserve">, due to changes in cultural norms around the acceptability of slapping, for example. Lack of support was also an issue; with few relatives close by and a lack of neighbourly relations to assist with practical difficulties such as picking </w:t>
      </w:r>
      <w:r w:rsidR="00264E5C">
        <w:rPr>
          <w:rFonts w:ascii="Arial" w:hAnsi="Arial" w:cs="Arial"/>
          <w:sz w:val="24"/>
          <w:szCs w:val="24"/>
        </w:rPr>
        <w:t>children</w:t>
      </w:r>
      <w:r w:rsidR="001D7FAC">
        <w:rPr>
          <w:rFonts w:ascii="Arial" w:hAnsi="Arial" w:cs="Arial"/>
          <w:sz w:val="24"/>
          <w:szCs w:val="24"/>
        </w:rPr>
        <w:t xml:space="preserve"> up from school </w:t>
      </w:r>
      <w:r w:rsidR="005C79BA">
        <w:rPr>
          <w:rFonts w:ascii="Arial" w:hAnsi="Arial" w:cs="Arial"/>
          <w:sz w:val="24"/>
          <w:szCs w:val="24"/>
        </w:rPr>
        <w:t xml:space="preserve">when they were sick. Although many acknowledged ‘every parent makes mistakes’, fear of judgement and shaming were prevalent. </w:t>
      </w:r>
      <w:r>
        <w:rPr>
          <w:rFonts w:ascii="Arial" w:hAnsi="Arial" w:cs="Arial"/>
          <w:sz w:val="24"/>
          <w:szCs w:val="24"/>
        </w:rPr>
        <w:t xml:space="preserve"> </w:t>
      </w:r>
    </w:p>
    <w:p w14:paraId="4266DBD6" w14:textId="01114FAC" w:rsidR="002D2642" w:rsidRPr="002D2642" w:rsidRDefault="005C79BA" w:rsidP="002D2642">
      <w:pPr>
        <w:rPr>
          <w:rFonts w:ascii="Arial" w:hAnsi="Arial" w:cs="Arial"/>
          <w:sz w:val="24"/>
          <w:szCs w:val="24"/>
        </w:rPr>
      </w:pPr>
      <w:r>
        <w:rPr>
          <w:rFonts w:ascii="Arial" w:hAnsi="Arial" w:cs="Arial"/>
          <w:sz w:val="24"/>
          <w:szCs w:val="24"/>
        </w:rPr>
        <w:t xml:space="preserve">Parenting was often seen as </w:t>
      </w:r>
      <w:r w:rsidR="002D2642">
        <w:rPr>
          <w:rFonts w:ascii="Arial" w:hAnsi="Arial" w:cs="Arial"/>
          <w:sz w:val="24"/>
          <w:szCs w:val="24"/>
        </w:rPr>
        <w:t xml:space="preserve">something done intuitively, </w:t>
      </w:r>
      <w:r w:rsidR="00F707DA">
        <w:rPr>
          <w:rFonts w:ascii="Arial" w:hAnsi="Arial" w:cs="Arial"/>
          <w:sz w:val="24"/>
          <w:szCs w:val="24"/>
        </w:rPr>
        <w:t>based upon parents’</w:t>
      </w:r>
      <w:r w:rsidR="002D2642" w:rsidRPr="002D2642">
        <w:rPr>
          <w:rFonts w:ascii="Arial" w:hAnsi="Arial" w:cs="Arial"/>
          <w:sz w:val="24"/>
          <w:szCs w:val="24"/>
        </w:rPr>
        <w:t xml:space="preserve"> own experiences of being parented and </w:t>
      </w:r>
      <w:r w:rsidR="00F707DA">
        <w:rPr>
          <w:rFonts w:ascii="Arial" w:hAnsi="Arial" w:cs="Arial"/>
          <w:sz w:val="24"/>
          <w:szCs w:val="24"/>
        </w:rPr>
        <w:t>learning from family</w:t>
      </w:r>
      <w:r w:rsidR="002D2642" w:rsidRPr="002D2642">
        <w:rPr>
          <w:rFonts w:ascii="Arial" w:hAnsi="Arial" w:cs="Arial"/>
          <w:sz w:val="24"/>
          <w:szCs w:val="24"/>
        </w:rPr>
        <w:t xml:space="preserve">.  </w:t>
      </w:r>
      <w:r w:rsidR="001D7FAC">
        <w:rPr>
          <w:rFonts w:ascii="Arial" w:hAnsi="Arial" w:cs="Arial"/>
          <w:sz w:val="24"/>
          <w:szCs w:val="24"/>
        </w:rPr>
        <w:t xml:space="preserve">Parents who did not turn to family for support cited reasons as: </w:t>
      </w:r>
      <w:r w:rsidR="002D2642" w:rsidRPr="002D2642">
        <w:rPr>
          <w:rFonts w:ascii="Arial" w:hAnsi="Arial" w:cs="Arial"/>
          <w:sz w:val="24"/>
          <w:szCs w:val="24"/>
        </w:rPr>
        <w:t>want</w:t>
      </w:r>
      <w:r w:rsidR="001D7FAC">
        <w:rPr>
          <w:rFonts w:ascii="Arial" w:hAnsi="Arial" w:cs="Arial"/>
          <w:sz w:val="24"/>
          <w:szCs w:val="24"/>
        </w:rPr>
        <w:t>ing</w:t>
      </w:r>
      <w:r w:rsidR="002D2642" w:rsidRPr="002D2642">
        <w:rPr>
          <w:rFonts w:ascii="Arial" w:hAnsi="Arial" w:cs="Arial"/>
          <w:sz w:val="24"/>
          <w:szCs w:val="24"/>
        </w:rPr>
        <w:t xml:space="preserve"> to parent differently </w:t>
      </w:r>
      <w:r w:rsidR="001D7FAC">
        <w:rPr>
          <w:rFonts w:ascii="Arial" w:hAnsi="Arial" w:cs="Arial"/>
          <w:sz w:val="24"/>
          <w:szCs w:val="24"/>
        </w:rPr>
        <w:t>due to</w:t>
      </w:r>
      <w:r w:rsidR="001D7FAC" w:rsidRPr="002D2642">
        <w:rPr>
          <w:rFonts w:ascii="Arial" w:hAnsi="Arial" w:cs="Arial"/>
          <w:sz w:val="24"/>
          <w:szCs w:val="24"/>
        </w:rPr>
        <w:t xml:space="preserve"> </w:t>
      </w:r>
      <w:r w:rsidR="002D2642" w:rsidRPr="002D2642">
        <w:rPr>
          <w:rFonts w:ascii="Arial" w:hAnsi="Arial" w:cs="Arial"/>
          <w:sz w:val="24"/>
          <w:szCs w:val="24"/>
        </w:rPr>
        <w:t xml:space="preserve">their own perceived bad experiences, the need to parent differently due to cultural changes around parenting, their child having specific problems or physical distance from family.  </w:t>
      </w:r>
      <w:r w:rsidR="002D2642">
        <w:rPr>
          <w:rFonts w:ascii="Arial" w:hAnsi="Arial" w:cs="Arial"/>
          <w:sz w:val="24"/>
          <w:szCs w:val="24"/>
        </w:rPr>
        <w:t>Some did turn to p</w:t>
      </w:r>
      <w:r w:rsidR="002D2642" w:rsidRPr="002D2642">
        <w:rPr>
          <w:rFonts w:ascii="Arial" w:hAnsi="Arial" w:cs="Arial"/>
          <w:sz w:val="24"/>
          <w:szCs w:val="24"/>
        </w:rPr>
        <w:t>eers, social media and books, as well as school and health services, with varying success.  Ultimately parents felt they had to learn from their own mistakes and develop their own style.  Stigma associated with attending parenting courses was present -notably most were offered in the context of children with recognised behavioural problems or special needs. Parents discussed that they thought stigma would be lesser the younger the child was and that specific courses for specific problems would also be more popular.</w:t>
      </w:r>
    </w:p>
    <w:p w14:paraId="790D26CE" w14:textId="507E0640" w:rsidR="005E4D9B" w:rsidRPr="004E67C2" w:rsidRDefault="002D2642" w:rsidP="002D2642">
      <w:pPr>
        <w:rPr>
          <w:rFonts w:ascii="Arial" w:hAnsi="Arial" w:cs="Arial"/>
          <w:sz w:val="24"/>
          <w:szCs w:val="24"/>
        </w:rPr>
      </w:pPr>
      <w:r w:rsidRPr="002D2642">
        <w:rPr>
          <w:rFonts w:ascii="Arial" w:hAnsi="Arial" w:cs="Arial"/>
          <w:sz w:val="24"/>
          <w:szCs w:val="24"/>
        </w:rPr>
        <w:t xml:space="preserve">There was recognition that the school was responsible for looking after the child’s pastoral and wellbeing needs whilst the child was there, and the parents looked after that child’s educational development outside of school.  Often there was conflict when parents and the school had different ideas of where these boundaries lay, but recognition on both sides that working together was in the interest of the child.   Building a good relationship </w:t>
      </w:r>
      <w:r w:rsidR="00E32DDF" w:rsidRPr="002D2642">
        <w:rPr>
          <w:rFonts w:ascii="Arial" w:hAnsi="Arial" w:cs="Arial"/>
          <w:sz w:val="24"/>
          <w:szCs w:val="24"/>
        </w:rPr>
        <w:t>was</w:t>
      </w:r>
      <w:r w:rsidRPr="002D2642">
        <w:rPr>
          <w:rFonts w:ascii="Arial" w:hAnsi="Arial" w:cs="Arial"/>
          <w:sz w:val="24"/>
          <w:szCs w:val="24"/>
        </w:rPr>
        <w:t xml:space="preserve"> requiring active engagement from the school and not all parents felt this had been achieved by their schools. However, where achieved this built the foundation for negotiating problems well rather than consolidating stigma and engendering a defensive or denial response from parents.  Parents valued school’s interest in health and wellbeing but some raised concerns where this did not happen, with several raising lack of supervision in the playground facilitating bullying.</w:t>
      </w:r>
      <w:r w:rsidR="005C79BA">
        <w:rPr>
          <w:rFonts w:ascii="Arial" w:hAnsi="Arial" w:cs="Arial"/>
          <w:sz w:val="24"/>
          <w:szCs w:val="24"/>
        </w:rPr>
        <w:t xml:space="preserve"> </w:t>
      </w:r>
      <w:r w:rsidR="005E4D9B">
        <w:rPr>
          <w:rFonts w:ascii="Arial" w:hAnsi="Arial" w:cs="Arial"/>
          <w:sz w:val="24"/>
          <w:szCs w:val="24"/>
        </w:rPr>
        <w:t xml:space="preserve">   </w:t>
      </w:r>
    </w:p>
    <w:p w14:paraId="1972AB9B" w14:textId="3DD37435" w:rsidR="009B6078" w:rsidRDefault="009B6078" w:rsidP="009B6078">
      <w:pPr>
        <w:pStyle w:val="Heading4"/>
      </w:pPr>
      <w:bookmarkStart w:id="33" w:name="_Toc531105309"/>
      <w:r>
        <w:t>Post Course</w:t>
      </w:r>
      <w:bookmarkEnd w:id="33"/>
    </w:p>
    <w:p w14:paraId="66277A5B" w14:textId="77777777" w:rsidR="0001387B" w:rsidRDefault="0001387B" w:rsidP="0001387B"/>
    <w:p w14:paraId="176282D6" w14:textId="73C1A017" w:rsidR="0001387B" w:rsidRPr="00E40419" w:rsidRDefault="0001387B" w:rsidP="00DA11A8">
      <w:pPr>
        <w:pStyle w:val="Heading5"/>
      </w:pPr>
      <w:r w:rsidRPr="00E40419">
        <w:t>Pathways of change</w:t>
      </w:r>
    </w:p>
    <w:p w14:paraId="75AF7D06" w14:textId="7D0AD649" w:rsidR="0001387B" w:rsidRPr="00E40419" w:rsidRDefault="0001387B" w:rsidP="0001387B">
      <w:pPr>
        <w:rPr>
          <w:rFonts w:ascii="Arial" w:hAnsi="Arial" w:cs="Arial"/>
          <w:sz w:val="24"/>
          <w:szCs w:val="24"/>
        </w:rPr>
      </w:pPr>
      <w:r w:rsidRPr="00E40419">
        <w:rPr>
          <w:rFonts w:ascii="Arial" w:hAnsi="Arial" w:cs="Arial"/>
          <w:sz w:val="24"/>
          <w:szCs w:val="24"/>
        </w:rPr>
        <w:lastRenderedPageBreak/>
        <w:t xml:space="preserve">There was remarkable consistency across all schools </w:t>
      </w:r>
      <w:r w:rsidR="00E32DDF" w:rsidRPr="00E40419">
        <w:rPr>
          <w:rFonts w:ascii="Arial" w:hAnsi="Arial" w:cs="Arial"/>
          <w:sz w:val="24"/>
          <w:szCs w:val="24"/>
        </w:rPr>
        <w:t>in regard to</w:t>
      </w:r>
      <w:r w:rsidRPr="00E40419">
        <w:rPr>
          <w:rFonts w:ascii="Arial" w:hAnsi="Arial" w:cs="Arial"/>
          <w:sz w:val="24"/>
          <w:szCs w:val="24"/>
        </w:rPr>
        <w:t xml:space="preserve"> describing the effects of the course. </w:t>
      </w:r>
      <w:r w:rsidR="00A8577F" w:rsidRPr="00E40419">
        <w:rPr>
          <w:rFonts w:ascii="Arial" w:hAnsi="Arial" w:cs="Arial"/>
          <w:sz w:val="24"/>
          <w:szCs w:val="24"/>
        </w:rPr>
        <w:t xml:space="preserve"> </w:t>
      </w:r>
      <w:r w:rsidRPr="00E40419">
        <w:rPr>
          <w:rFonts w:ascii="Arial" w:hAnsi="Arial" w:cs="Arial"/>
          <w:sz w:val="24"/>
          <w:szCs w:val="24"/>
        </w:rPr>
        <w:t xml:space="preserve">The course was seen to act as a forum for allowing exploration and of what it is like to be a parent, and validation that parents were not alone in their struggles.    Role plays, tasks and shared experience provided a route to which parents could understand the theory in relation so themselves and develop insight into their and their child’s feelings and behaviours.  Parents particularly highlighted learning how their actions may be taken very differently to that intended from a child’s perspective and to appreciate their children’s feelings, capacity to understand and take responsibility for decisions.  Parents also appreciated reinforcement that they needed to look after their own wellbeing in order to be good parents. </w:t>
      </w:r>
    </w:p>
    <w:p w14:paraId="685C4377" w14:textId="327A0BCE" w:rsidR="0001387B" w:rsidRPr="00E40419" w:rsidRDefault="0001387B" w:rsidP="0001387B">
      <w:pPr>
        <w:rPr>
          <w:rFonts w:ascii="Arial" w:hAnsi="Arial" w:cs="Arial"/>
          <w:sz w:val="24"/>
          <w:szCs w:val="24"/>
        </w:rPr>
      </w:pPr>
      <w:r w:rsidRPr="00E40419">
        <w:rPr>
          <w:rFonts w:ascii="Arial" w:hAnsi="Arial" w:cs="Arial"/>
          <w:sz w:val="24"/>
          <w:szCs w:val="24"/>
        </w:rPr>
        <w:t>This new insight coupled with skills in how to alter communication or handle situations differently (</w:t>
      </w:r>
      <w:r w:rsidR="00E32DDF" w:rsidRPr="00E40419">
        <w:rPr>
          <w:rFonts w:ascii="Arial" w:hAnsi="Arial" w:cs="Arial"/>
          <w:sz w:val="24"/>
          <w:szCs w:val="24"/>
        </w:rPr>
        <w:t>e.g.</w:t>
      </w:r>
      <w:r w:rsidRPr="00E40419">
        <w:rPr>
          <w:rFonts w:ascii="Arial" w:hAnsi="Arial" w:cs="Arial"/>
          <w:sz w:val="24"/>
          <w:szCs w:val="24"/>
        </w:rPr>
        <w:t xml:space="preserve"> Rewards systems and positive praise over punishment) enabled them to step back from a situation, reflect and address it differently.  As a result of this, parents reported perceived prevention of tantrums and children becoming more able to openly communicate and express their feelings, at times being able to make mature decisions like choosing to do their homework now so they can play later or owning up to taking a sibling’s book.  Parents reported themselves feeling calmer as a result of these changes and their children being brighter and happier.  Many parents commented on an improved quality of relationship between them and their child.</w:t>
      </w:r>
    </w:p>
    <w:p w14:paraId="369528D6" w14:textId="77777777" w:rsidR="0001387B" w:rsidRPr="00E40419" w:rsidRDefault="0001387B" w:rsidP="00DA11A8">
      <w:pPr>
        <w:pStyle w:val="Heading5"/>
      </w:pPr>
      <w:r w:rsidRPr="00E40419">
        <w:t>System and community effects</w:t>
      </w:r>
    </w:p>
    <w:p w14:paraId="134C7635" w14:textId="31E675BD" w:rsidR="0001387B" w:rsidRPr="00E40419" w:rsidRDefault="0001387B" w:rsidP="0001387B">
      <w:pPr>
        <w:rPr>
          <w:rFonts w:ascii="Arial" w:hAnsi="Arial" w:cs="Arial"/>
          <w:sz w:val="24"/>
          <w:szCs w:val="24"/>
        </w:rPr>
      </w:pPr>
      <w:r w:rsidRPr="00E40419">
        <w:rPr>
          <w:rFonts w:ascii="Arial" w:hAnsi="Arial" w:cs="Arial"/>
          <w:sz w:val="24"/>
          <w:szCs w:val="24"/>
        </w:rPr>
        <w:t xml:space="preserve">Outside of the parent and child the family system was affected.  Few fathers took part in the course </w:t>
      </w:r>
      <w:r w:rsidR="00E32DDF" w:rsidRPr="00E40419">
        <w:rPr>
          <w:rFonts w:ascii="Arial" w:hAnsi="Arial" w:cs="Arial"/>
          <w:sz w:val="24"/>
          <w:szCs w:val="24"/>
        </w:rPr>
        <w:t>directly,</w:t>
      </w:r>
      <w:r w:rsidRPr="00E40419">
        <w:rPr>
          <w:rFonts w:ascii="Arial" w:hAnsi="Arial" w:cs="Arial"/>
          <w:sz w:val="24"/>
          <w:szCs w:val="24"/>
        </w:rPr>
        <w:t xml:space="preserve"> but some mothers reported teaching their husbands what they had learnt and instigating strategies such as parent-child individual quality time that increased involvement of fathers in parenting.  Many expressed wishes that their partners could attend too to improve consistency in parenting at home.  Others remarked inter-sibling relationships and respect had also improved.</w:t>
      </w:r>
    </w:p>
    <w:p w14:paraId="775F8845" w14:textId="2E9D2AF7" w:rsidR="0001387B" w:rsidRPr="00E40419" w:rsidRDefault="0001387B" w:rsidP="0001387B">
      <w:pPr>
        <w:rPr>
          <w:rFonts w:ascii="Arial" w:hAnsi="Arial" w:cs="Arial"/>
          <w:sz w:val="24"/>
          <w:szCs w:val="24"/>
        </w:rPr>
      </w:pPr>
      <w:r w:rsidRPr="00E40419">
        <w:rPr>
          <w:rFonts w:ascii="Arial" w:hAnsi="Arial" w:cs="Arial"/>
          <w:sz w:val="24"/>
          <w:szCs w:val="24"/>
        </w:rPr>
        <w:t xml:space="preserve">For many parents the course provided a hub for bonding with peers and community building.  This aspect was of </w:t>
      </w:r>
      <w:r w:rsidR="00E32DDF" w:rsidRPr="00E40419">
        <w:rPr>
          <w:rFonts w:ascii="Arial" w:hAnsi="Arial" w:cs="Arial"/>
          <w:sz w:val="24"/>
          <w:szCs w:val="24"/>
        </w:rPr>
        <w:t>relevance</w:t>
      </w:r>
      <w:r w:rsidRPr="00E40419">
        <w:rPr>
          <w:rFonts w:ascii="Arial" w:hAnsi="Arial" w:cs="Arial"/>
          <w:sz w:val="24"/>
          <w:szCs w:val="24"/>
        </w:rPr>
        <w:t xml:space="preserve"> to those who had recently immigrated to London or were without local family and thus had little existing support network.   Of interest the </w:t>
      </w:r>
      <w:r w:rsidR="00FF0493" w:rsidRPr="00E40419">
        <w:rPr>
          <w:rFonts w:ascii="Arial" w:hAnsi="Arial" w:cs="Arial"/>
          <w:sz w:val="24"/>
          <w:szCs w:val="24"/>
        </w:rPr>
        <w:t>course</w:t>
      </w:r>
      <w:r w:rsidRPr="00E40419">
        <w:rPr>
          <w:rFonts w:ascii="Arial" w:hAnsi="Arial" w:cs="Arial"/>
          <w:sz w:val="24"/>
          <w:szCs w:val="24"/>
        </w:rPr>
        <w:t xml:space="preserve"> where only 2 participants remained at final session and thus where the peer support element was less, parents were much less effusive and more nuanced about the benefits of the course, suggesting the peer support element may be an important factor relating to the effectiveness of the course.</w:t>
      </w:r>
    </w:p>
    <w:p w14:paraId="26FBC80A" w14:textId="77777777" w:rsidR="0001387B" w:rsidRPr="00E40419" w:rsidRDefault="0001387B" w:rsidP="0001387B">
      <w:pPr>
        <w:rPr>
          <w:rFonts w:ascii="Arial" w:hAnsi="Arial" w:cs="Arial"/>
          <w:sz w:val="24"/>
          <w:szCs w:val="24"/>
        </w:rPr>
      </w:pPr>
      <w:r w:rsidRPr="00E40419">
        <w:rPr>
          <w:rFonts w:ascii="Arial" w:hAnsi="Arial" w:cs="Arial"/>
          <w:sz w:val="24"/>
          <w:szCs w:val="24"/>
        </w:rPr>
        <w:t>The course also seemed to have most profound impact for those with authoritarian background cultures or upbringing, as it provided a more radically different approach to parenting.  This was received positively by focus group participants, and one discussed how the ‘official’ training had given her authority to question her parents’ approach to parenting and validate her views.</w:t>
      </w:r>
    </w:p>
    <w:p w14:paraId="2435DC9C" w14:textId="49E1C432" w:rsidR="0001387B" w:rsidRPr="00E40419" w:rsidRDefault="0001387B" w:rsidP="0001387B">
      <w:pPr>
        <w:rPr>
          <w:rFonts w:ascii="Arial" w:hAnsi="Arial" w:cs="Arial"/>
          <w:sz w:val="24"/>
          <w:szCs w:val="24"/>
        </w:rPr>
      </w:pPr>
      <w:r w:rsidRPr="00E40419">
        <w:rPr>
          <w:rFonts w:ascii="Arial" w:hAnsi="Arial" w:cs="Arial"/>
          <w:sz w:val="24"/>
          <w:szCs w:val="24"/>
        </w:rPr>
        <w:t xml:space="preserve">Parents reported feeling valued by the school because the school had taken time and effort to support them.  They also valued feeling more connected with the school’s approach to </w:t>
      </w:r>
      <w:r w:rsidRPr="00E40419">
        <w:rPr>
          <w:rFonts w:ascii="Arial" w:hAnsi="Arial" w:cs="Arial"/>
          <w:sz w:val="24"/>
          <w:szCs w:val="24"/>
        </w:rPr>
        <w:lastRenderedPageBreak/>
        <w:t xml:space="preserve">managing behaviour which was well regarded.  Outside of the course facilitators, with whom they shared trust and respect, parents </w:t>
      </w:r>
      <w:r w:rsidR="00F707DA" w:rsidRPr="00E40419">
        <w:rPr>
          <w:rFonts w:ascii="Arial" w:hAnsi="Arial" w:cs="Arial"/>
          <w:sz w:val="24"/>
          <w:szCs w:val="24"/>
        </w:rPr>
        <w:t>were less sure that</w:t>
      </w:r>
      <w:r w:rsidRPr="00E40419">
        <w:rPr>
          <w:rFonts w:ascii="Arial" w:hAnsi="Arial" w:cs="Arial"/>
          <w:sz w:val="24"/>
          <w:szCs w:val="24"/>
        </w:rPr>
        <w:t xml:space="preserve"> their relationship with the school had changed particularly</w:t>
      </w:r>
      <w:r w:rsidR="00F707DA" w:rsidRPr="00E40419">
        <w:rPr>
          <w:rFonts w:ascii="Arial" w:hAnsi="Arial" w:cs="Arial"/>
          <w:sz w:val="24"/>
          <w:szCs w:val="24"/>
        </w:rPr>
        <w:t xml:space="preserve">.  </w:t>
      </w:r>
      <w:r w:rsidR="00764DE7">
        <w:rPr>
          <w:rFonts w:ascii="Arial" w:hAnsi="Arial" w:cs="Arial"/>
          <w:sz w:val="24"/>
          <w:szCs w:val="24"/>
        </w:rPr>
        <w:t>P</w:t>
      </w:r>
      <w:r w:rsidR="00F707DA" w:rsidRPr="00E40419">
        <w:rPr>
          <w:rFonts w:ascii="Arial" w:hAnsi="Arial" w:cs="Arial"/>
          <w:sz w:val="24"/>
          <w:szCs w:val="24"/>
        </w:rPr>
        <w:t>arents did not feel</w:t>
      </w:r>
      <w:r w:rsidRPr="00E40419">
        <w:rPr>
          <w:rFonts w:ascii="Arial" w:hAnsi="Arial" w:cs="Arial"/>
          <w:sz w:val="24"/>
          <w:szCs w:val="24"/>
        </w:rPr>
        <w:t xml:space="preserve"> more confident or knowledgeable in where to turn to for help with their child’s behaviour.</w:t>
      </w:r>
    </w:p>
    <w:p w14:paraId="415D1042" w14:textId="77777777" w:rsidR="0001387B" w:rsidRPr="00E40419" w:rsidRDefault="0001387B" w:rsidP="00DA11A8">
      <w:pPr>
        <w:pStyle w:val="Heading5"/>
      </w:pPr>
      <w:r w:rsidRPr="00E40419">
        <w:t>Course accessibility</w:t>
      </w:r>
    </w:p>
    <w:p w14:paraId="2A4587AC" w14:textId="08EBE35B" w:rsidR="0001387B" w:rsidRPr="00E40419" w:rsidRDefault="0001387B" w:rsidP="0001387B">
      <w:pPr>
        <w:rPr>
          <w:rFonts w:ascii="Arial" w:hAnsi="Arial" w:cs="Arial"/>
          <w:sz w:val="24"/>
          <w:szCs w:val="24"/>
        </w:rPr>
      </w:pPr>
      <w:r w:rsidRPr="00E40419">
        <w:rPr>
          <w:rFonts w:ascii="Arial" w:hAnsi="Arial" w:cs="Arial"/>
          <w:sz w:val="24"/>
          <w:szCs w:val="24"/>
        </w:rPr>
        <w:t xml:space="preserve">Course timings were accessible for non or part-time working mums, the main attending demographic, but were reported to be difficult for working parents.  Where </w:t>
      </w:r>
      <w:r w:rsidR="00D801BE">
        <w:rPr>
          <w:rFonts w:ascii="Arial" w:hAnsi="Arial" w:cs="Arial"/>
          <w:sz w:val="24"/>
          <w:szCs w:val="24"/>
        </w:rPr>
        <w:t xml:space="preserve">a </w:t>
      </w:r>
      <w:r w:rsidRPr="00E40419">
        <w:rPr>
          <w:rFonts w:ascii="Arial" w:hAnsi="Arial" w:cs="Arial"/>
          <w:sz w:val="24"/>
          <w:szCs w:val="24"/>
        </w:rPr>
        <w:t>creche w</w:t>
      </w:r>
      <w:r w:rsidR="00D801BE">
        <w:rPr>
          <w:rFonts w:ascii="Arial" w:hAnsi="Arial" w:cs="Arial"/>
          <w:sz w:val="24"/>
          <w:szCs w:val="24"/>
        </w:rPr>
        <w:t>as</w:t>
      </w:r>
      <w:r w:rsidRPr="00E40419">
        <w:rPr>
          <w:rFonts w:ascii="Arial" w:hAnsi="Arial" w:cs="Arial"/>
          <w:sz w:val="24"/>
          <w:szCs w:val="24"/>
        </w:rPr>
        <w:t xml:space="preserve"> not provided attendance was also difficult for those with young children.</w:t>
      </w:r>
    </w:p>
    <w:p w14:paraId="4872A734" w14:textId="77777777" w:rsidR="0001387B" w:rsidRPr="00E40419" w:rsidRDefault="0001387B" w:rsidP="0001387B">
      <w:pPr>
        <w:rPr>
          <w:rFonts w:ascii="Arial" w:hAnsi="Arial" w:cs="Arial"/>
          <w:sz w:val="24"/>
          <w:szCs w:val="24"/>
        </w:rPr>
      </w:pPr>
      <w:r w:rsidRPr="00E40419">
        <w:rPr>
          <w:rFonts w:ascii="Arial" w:hAnsi="Arial" w:cs="Arial"/>
          <w:sz w:val="24"/>
          <w:szCs w:val="24"/>
        </w:rPr>
        <w:t>Parents attending courses appreciated having parents of children of different ages present to learn with and the participation of parents with special needs or behavioural problems and those without in one course did not appear to cause any problems.  Parents did indicate that they would appreciate courses from much earlier, one even suggesting this course was delivered antenatal as it was much more useful than the physical health information.  Another highlighted after 5years of age resources and forums for accessing parental support diminish and the focus on emotional literacy was particularly useful at this age.</w:t>
      </w:r>
    </w:p>
    <w:p w14:paraId="718547EF" w14:textId="77777777" w:rsidR="0001387B" w:rsidRPr="00E40419" w:rsidRDefault="0001387B" w:rsidP="0001387B">
      <w:pPr>
        <w:rPr>
          <w:rFonts w:ascii="Arial" w:hAnsi="Arial" w:cs="Arial"/>
          <w:sz w:val="24"/>
          <w:szCs w:val="24"/>
        </w:rPr>
      </w:pPr>
      <w:r w:rsidRPr="00E40419">
        <w:rPr>
          <w:rFonts w:ascii="Arial" w:hAnsi="Arial" w:cs="Arial"/>
          <w:sz w:val="24"/>
          <w:szCs w:val="24"/>
        </w:rPr>
        <w:t>Some parents mentioned they would have liked more information on what the course would entail and focus on at the onset and though that this would have increased uptake, as well as handouts and more widespread advertising.</w:t>
      </w:r>
    </w:p>
    <w:p w14:paraId="2125980F" w14:textId="56B5E0E8" w:rsidR="0001387B" w:rsidRPr="00E40419" w:rsidRDefault="0001387B" w:rsidP="0001387B">
      <w:pPr>
        <w:rPr>
          <w:rFonts w:ascii="Arial" w:hAnsi="Arial" w:cs="Arial"/>
          <w:sz w:val="24"/>
          <w:szCs w:val="24"/>
        </w:rPr>
      </w:pPr>
      <w:r w:rsidRPr="00E40419">
        <w:rPr>
          <w:rFonts w:ascii="Arial" w:hAnsi="Arial" w:cs="Arial"/>
          <w:sz w:val="24"/>
          <w:szCs w:val="24"/>
        </w:rPr>
        <w:t xml:space="preserve">Language was raised an issue for some participants and other potential participants.  One school devised </w:t>
      </w:r>
      <w:r w:rsidR="00E32DDF" w:rsidRPr="00E40419">
        <w:rPr>
          <w:rFonts w:ascii="Arial" w:hAnsi="Arial" w:cs="Arial"/>
          <w:sz w:val="24"/>
          <w:szCs w:val="24"/>
        </w:rPr>
        <w:t>PowerPoint</w:t>
      </w:r>
      <w:r w:rsidR="00D801BE">
        <w:rPr>
          <w:rFonts w:ascii="Arial" w:hAnsi="Arial" w:cs="Arial"/>
          <w:sz w:val="24"/>
          <w:szCs w:val="24"/>
        </w:rPr>
        <w:t xml:space="preserve"> </w:t>
      </w:r>
      <w:r w:rsidRPr="00E40419">
        <w:rPr>
          <w:rFonts w:ascii="Arial" w:hAnsi="Arial" w:cs="Arial"/>
          <w:sz w:val="24"/>
          <w:szCs w:val="24"/>
        </w:rPr>
        <w:t>s</w:t>
      </w:r>
      <w:r w:rsidR="00D801BE">
        <w:rPr>
          <w:rFonts w:ascii="Arial" w:hAnsi="Arial" w:cs="Arial"/>
          <w:sz w:val="24"/>
          <w:szCs w:val="24"/>
        </w:rPr>
        <w:t>lides</w:t>
      </w:r>
      <w:r w:rsidRPr="00E40419">
        <w:rPr>
          <w:rFonts w:ascii="Arial" w:hAnsi="Arial" w:cs="Arial"/>
          <w:sz w:val="24"/>
          <w:szCs w:val="24"/>
        </w:rPr>
        <w:t xml:space="preserve"> with key translations for every session but were not able to do this for all languages.  Several parents mentioned wanting to learn how to deliver this course in their own communities and many were already acting as course advocates or imparting information learnt on the course to other parents in their family and social networks.</w:t>
      </w:r>
    </w:p>
    <w:p w14:paraId="3A473138" w14:textId="07EED5A7" w:rsidR="0001387B" w:rsidRPr="00E40419" w:rsidRDefault="0001387B" w:rsidP="0001387B">
      <w:pPr>
        <w:rPr>
          <w:rFonts w:ascii="Arial" w:hAnsi="Arial" w:cs="Arial"/>
          <w:sz w:val="24"/>
          <w:szCs w:val="24"/>
        </w:rPr>
      </w:pPr>
      <w:r w:rsidRPr="00E40419">
        <w:rPr>
          <w:rFonts w:ascii="Arial" w:hAnsi="Arial" w:cs="Arial"/>
          <w:sz w:val="24"/>
          <w:szCs w:val="24"/>
        </w:rPr>
        <w:t xml:space="preserve">Parents appreciated having the school as a basis for courses as it formed a natural hub for a parental community and, as already mentioned, enhanced a sense of support from and connection with the school.  On the other </w:t>
      </w:r>
      <w:r w:rsidR="00E32DDF" w:rsidRPr="00E40419">
        <w:rPr>
          <w:rFonts w:ascii="Arial" w:hAnsi="Arial" w:cs="Arial"/>
          <w:sz w:val="24"/>
          <w:szCs w:val="24"/>
        </w:rPr>
        <w:t>hand,</w:t>
      </w:r>
      <w:r w:rsidRPr="00E40419">
        <w:rPr>
          <w:rFonts w:ascii="Arial" w:hAnsi="Arial" w:cs="Arial"/>
          <w:sz w:val="24"/>
          <w:szCs w:val="24"/>
        </w:rPr>
        <w:t xml:space="preserve"> community based courses may be more flexible and thus open access to working parents or those with insufficient English to be able to take advantage of the course.</w:t>
      </w:r>
    </w:p>
    <w:p w14:paraId="58380CE8" w14:textId="28A21212" w:rsidR="0001387B" w:rsidRPr="00E40419" w:rsidRDefault="0001387B" w:rsidP="0001387B">
      <w:pPr>
        <w:rPr>
          <w:rFonts w:ascii="Arial" w:hAnsi="Arial" w:cs="Arial"/>
          <w:sz w:val="24"/>
          <w:szCs w:val="24"/>
        </w:rPr>
      </w:pPr>
      <w:r w:rsidRPr="00E40419">
        <w:rPr>
          <w:rFonts w:ascii="Arial" w:hAnsi="Arial" w:cs="Arial"/>
          <w:sz w:val="24"/>
          <w:szCs w:val="24"/>
        </w:rPr>
        <w:t xml:space="preserve">Some groups had formed </w:t>
      </w:r>
      <w:r w:rsidR="00D801BE">
        <w:rPr>
          <w:rFonts w:ascii="Arial" w:hAnsi="Arial" w:cs="Arial"/>
          <w:sz w:val="24"/>
          <w:szCs w:val="24"/>
        </w:rPr>
        <w:t>W</w:t>
      </w:r>
      <w:r w:rsidRPr="00E40419">
        <w:rPr>
          <w:rFonts w:ascii="Arial" w:hAnsi="Arial" w:cs="Arial"/>
          <w:sz w:val="24"/>
          <w:szCs w:val="24"/>
        </w:rPr>
        <w:t>hats</w:t>
      </w:r>
      <w:r w:rsidR="00D801BE">
        <w:rPr>
          <w:rFonts w:ascii="Arial" w:hAnsi="Arial" w:cs="Arial"/>
          <w:sz w:val="24"/>
          <w:szCs w:val="24"/>
        </w:rPr>
        <w:t>A</w:t>
      </w:r>
      <w:r w:rsidRPr="00E40419">
        <w:rPr>
          <w:rFonts w:ascii="Arial" w:hAnsi="Arial" w:cs="Arial"/>
          <w:sz w:val="24"/>
          <w:szCs w:val="24"/>
        </w:rPr>
        <w:t xml:space="preserve">pp or other groups to allow ongoing support and </w:t>
      </w:r>
      <w:r w:rsidR="00E32DDF" w:rsidRPr="00E40419">
        <w:rPr>
          <w:rFonts w:ascii="Arial" w:hAnsi="Arial" w:cs="Arial"/>
          <w:sz w:val="24"/>
          <w:szCs w:val="24"/>
        </w:rPr>
        <w:t>networking or</w:t>
      </w:r>
      <w:r w:rsidRPr="00E40419">
        <w:rPr>
          <w:rFonts w:ascii="Arial" w:hAnsi="Arial" w:cs="Arial"/>
          <w:sz w:val="24"/>
          <w:szCs w:val="24"/>
        </w:rPr>
        <w:t xml:space="preserve"> had arranged to meet outside of school.  One had linked in with the PTA and were planning to run regular parent forums after the courses had ended.  In one school, where only </w:t>
      </w:r>
      <w:r w:rsidR="00F707DA" w:rsidRPr="00E40419">
        <w:rPr>
          <w:rFonts w:ascii="Arial" w:hAnsi="Arial" w:cs="Arial"/>
          <w:sz w:val="24"/>
          <w:szCs w:val="24"/>
        </w:rPr>
        <w:t>two</w:t>
      </w:r>
      <w:r w:rsidRPr="00E40419">
        <w:rPr>
          <w:rFonts w:ascii="Arial" w:hAnsi="Arial" w:cs="Arial"/>
          <w:sz w:val="24"/>
          <w:szCs w:val="24"/>
        </w:rPr>
        <w:t xml:space="preserve"> parents attended the final focus group, this had not </w:t>
      </w:r>
      <w:r w:rsidR="00E32DDF" w:rsidRPr="00E40419">
        <w:rPr>
          <w:rFonts w:ascii="Arial" w:hAnsi="Arial" w:cs="Arial"/>
          <w:sz w:val="24"/>
          <w:szCs w:val="24"/>
        </w:rPr>
        <w:t>happened,</w:t>
      </w:r>
      <w:r w:rsidRPr="00E40419">
        <w:rPr>
          <w:rFonts w:ascii="Arial" w:hAnsi="Arial" w:cs="Arial"/>
          <w:sz w:val="24"/>
          <w:szCs w:val="24"/>
        </w:rPr>
        <w:t xml:space="preserve"> and parents were a little more cautious about keeping up contact after the course.</w:t>
      </w:r>
    </w:p>
    <w:p w14:paraId="444F9647" w14:textId="367A38A4" w:rsidR="009B6078" w:rsidRPr="00E40419" w:rsidRDefault="0001387B" w:rsidP="0001387B">
      <w:pPr>
        <w:rPr>
          <w:rFonts w:ascii="Arial" w:hAnsi="Arial" w:cs="Arial"/>
          <w:sz w:val="24"/>
          <w:szCs w:val="24"/>
        </w:rPr>
      </w:pPr>
      <w:r w:rsidRPr="00E40419">
        <w:rPr>
          <w:rFonts w:ascii="Arial" w:hAnsi="Arial" w:cs="Arial"/>
          <w:sz w:val="24"/>
          <w:szCs w:val="24"/>
        </w:rPr>
        <w:t xml:space="preserve">Having completed the course parents were vocally supportive of its relevance to every </w:t>
      </w:r>
      <w:r w:rsidR="00E32DDF" w:rsidRPr="00E40419">
        <w:rPr>
          <w:rFonts w:ascii="Arial" w:hAnsi="Arial" w:cs="Arial"/>
          <w:sz w:val="24"/>
          <w:szCs w:val="24"/>
        </w:rPr>
        <w:t>parent and</w:t>
      </w:r>
      <w:r w:rsidRPr="00E40419">
        <w:rPr>
          <w:rFonts w:ascii="Arial" w:hAnsi="Arial" w:cs="Arial"/>
          <w:sz w:val="24"/>
          <w:szCs w:val="24"/>
        </w:rPr>
        <w:t xml:space="preserve"> felt positive about the impacts ‘this will make a better generation’.  </w:t>
      </w:r>
      <w:r w:rsidR="00E32DDF" w:rsidRPr="00E40419">
        <w:rPr>
          <w:rFonts w:ascii="Arial" w:hAnsi="Arial" w:cs="Arial"/>
          <w:sz w:val="24"/>
          <w:szCs w:val="24"/>
        </w:rPr>
        <w:t>However,</w:t>
      </w:r>
      <w:r w:rsidRPr="00E40419">
        <w:rPr>
          <w:rFonts w:ascii="Arial" w:hAnsi="Arial" w:cs="Arial"/>
          <w:sz w:val="24"/>
          <w:szCs w:val="24"/>
        </w:rPr>
        <w:t xml:space="preserve"> they also alluded to the stigma in taking part in the course especially if you had been asked specifically by a teacher.  Many were hesitant to open up initially for fear of judgement by </w:t>
      </w:r>
      <w:r w:rsidRPr="00E40419">
        <w:rPr>
          <w:rFonts w:ascii="Arial" w:hAnsi="Arial" w:cs="Arial"/>
          <w:sz w:val="24"/>
          <w:szCs w:val="24"/>
        </w:rPr>
        <w:lastRenderedPageBreak/>
        <w:t>other parent and school staff but were reassured by icebreakers and confidentiality agreements.</w:t>
      </w:r>
      <w:r w:rsidR="008355EC" w:rsidRPr="00E40419">
        <w:rPr>
          <w:rFonts w:ascii="Arial" w:hAnsi="Arial" w:cs="Arial"/>
          <w:sz w:val="24"/>
          <w:szCs w:val="24"/>
        </w:rPr>
        <w:t xml:space="preserve"> </w:t>
      </w:r>
    </w:p>
    <w:p w14:paraId="3A78E3AA" w14:textId="4AC2C49A" w:rsidR="008355EC" w:rsidRPr="00E40419" w:rsidRDefault="00C873F2" w:rsidP="00DA11A8">
      <w:pPr>
        <w:pStyle w:val="Heading4"/>
      </w:pPr>
      <w:bookmarkStart w:id="34" w:name="_Toc531105310"/>
      <w:r w:rsidRPr="00E40419">
        <w:t>Facilitator Interviews</w:t>
      </w:r>
      <w:bookmarkEnd w:id="34"/>
    </w:p>
    <w:p w14:paraId="614527D9" w14:textId="77777777" w:rsidR="001612E8" w:rsidRPr="00E40419" w:rsidRDefault="001612E8" w:rsidP="00DA11A8">
      <w:pPr>
        <w:pStyle w:val="Heading5"/>
      </w:pPr>
      <w:r w:rsidRPr="00E40419">
        <w:t>Effects on children</w:t>
      </w:r>
    </w:p>
    <w:p w14:paraId="35169955" w14:textId="6388E7BF" w:rsidR="001612E8" w:rsidRPr="00E40419" w:rsidRDefault="001612E8" w:rsidP="001612E8">
      <w:pPr>
        <w:rPr>
          <w:rFonts w:ascii="Arial" w:hAnsi="Arial" w:cs="Arial"/>
          <w:sz w:val="24"/>
          <w:szCs w:val="24"/>
        </w:rPr>
      </w:pPr>
      <w:r w:rsidRPr="00E40419">
        <w:rPr>
          <w:rFonts w:ascii="Arial" w:hAnsi="Arial" w:cs="Arial"/>
          <w:sz w:val="24"/>
          <w:szCs w:val="24"/>
        </w:rPr>
        <w:t>One school noted an obvious difference in one child</w:t>
      </w:r>
      <w:r w:rsidR="00F707DA" w:rsidRPr="00E40419">
        <w:rPr>
          <w:rFonts w:ascii="Arial" w:hAnsi="Arial" w:cs="Arial"/>
          <w:sz w:val="24"/>
          <w:szCs w:val="24"/>
        </w:rPr>
        <w:t>’</w:t>
      </w:r>
      <w:r w:rsidRPr="00E40419">
        <w:rPr>
          <w:rFonts w:ascii="Arial" w:hAnsi="Arial" w:cs="Arial"/>
          <w:sz w:val="24"/>
          <w:szCs w:val="24"/>
        </w:rPr>
        <w:t xml:space="preserve">s behaviour which they felt was attributable to the course but on the whole facilitators felt it was hard to say and they didn’t always have much contact with children at school.   One facilitator noticed that the child was able to trust and come to them more because they had seen her bond with </w:t>
      </w:r>
      <w:r w:rsidR="00CB5233" w:rsidRPr="00E40419">
        <w:rPr>
          <w:rFonts w:ascii="Arial" w:hAnsi="Arial" w:cs="Arial"/>
          <w:sz w:val="24"/>
          <w:szCs w:val="24"/>
        </w:rPr>
        <w:t>their mum</w:t>
      </w:r>
      <w:r w:rsidRPr="00E40419">
        <w:rPr>
          <w:rFonts w:ascii="Arial" w:hAnsi="Arial" w:cs="Arial"/>
          <w:sz w:val="24"/>
          <w:szCs w:val="24"/>
        </w:rPr>
        <w:t xml:space="preserve"> and therefore knew that she could be trusted. Facilitators highlighted that a child’s behaviour at home and whilst at school was often very different.</w:t>
      </w:r>
    </w:p>
    <w:p w14:paraId="3F052221" w14:textId="77777777" w:rsidR="001612E8" w:rsidRPr="00E40419" w:rsidRDefault="001612E8" w:rsidP="00DA11A8">
      <w:pPr>
        <w:pStyle w:val="Heading5"/>
      </w:pPr>
      <w:r w:rsidRPr="00E40419">
        <w:t>Working with parents</w:t>
      </w:r>
    </w:p>
    <w:p w14:paraId="42FB1412" w14:textId="362FCBEC" w:rsidR="001612E8" w:rsidRPr="00E40419" w:rsidRDefault="001612E8" w:rsidP="001612E8">
      <w:pPr>
        <w:rPr>
          <w:rFonts w:ascii="Arial" w:hAnsi="Arial" w:cs="Arial"/>
          <w:sz w:val="24"/>
          <w:szCs w:val="24"/>
        </w:rPr>
      </w:pPr>
      <w:r w:rsidRPr="00E40419">
        <w:rPr>
          <w:rFonts w:ascii="Arial" w:hAnsi="Arial" w:cs="Arial"/>
          <w:sz w:val="24"/>
          <w:szCs w:val="24"/>
        </w:rPr>
        <w:t xml:space="preserve">Facilitators felt parents had bonded and in majority of schools had set up </w:t>
      </w:r>
      <w:r w:rsidR="00D801BE">
        <w:rPr>
          <w:rFonts w:ascii="Arial" w:hAnsi="Arial" w:cs="Arial"/>
          <w:sz w:val="24"/>
          <w:szCs w:val="24"/>
        </w:rPr>
        <w:t>W</w:t>
      </w:r>
      <w:r w:rsidRPr="00E40419">
        <w:rPr>
          <w:rFonts w:ascii="Arial" w:hAnsi="Arial" w:cs="Arial"/>
          <w:sz w:val="24"/>
          <w:szCs w:val="24"/>
        </w:rPr>
        <w:t>hats</w:t>
      </w:r>
      <w:r w:rsidR="00D801BE">
        <w:rPr>
          <w:rFonts w:ascii="Arial" w:hAnsi="Arial" w:cs="Arial"/>
          <w:sz w:val="24"/>
          <w:szCs w:val="24"/>
        </w:rPr>
        <w:t>A</w:t>
      </w:r>
      <w:r w:rsidRPr="00E40419">
        <w:rPr>
          <w:rFonts w:ascii="Arial" w:hAnsi="Arial" w:cs="Arial"/>
          <w:sz w:val="24"/>
          <w:szCs w:val="24"/>
        </w:rPr>
        <w:t xml:space="preserve">pp groups or coffee mornings for ongoing peer support. </w:t>
      </w:r>
    </w:p>
    <w:p w14:paraId="353DC657" w14:textId="2DF16B71" w:rsidR="001612E8" w:rsidRPr="00E40419" w:rsidRDefault="001612E8" w:rsidP="001612E8">
      <w:pPr>
        <w:rPr>
          <w:rFonts w:ascii="Arial" w:hAnsi="Arial" w:cs="Arial"/>
          <w:sz w:val="24"/>
          <w:szCs w:val="24"/>
        </w:rPr>
      </w:pPr>
      <w:r w:rsidRPr="00E40419">
        <w:rPr>
          <w:rFonts w:ascii="Arial" w:hAnsi="Arial" w:cs="Arial"/>
          <w:sz w:val="24"/>
          <w:szCs w:val="24"/>
        </w:rPr>
        <w:t xml:space="preserve">The majority of the schools had predominantly parents from different cultures and that did not speak English as a first language.  This meant a lot of the course material needed to be adapted into simpler language and some of the course materials </w:t>
      </w:r>
      <w:r w:rsidR="00E32DDF" w:rsidRPr="00E40419">
        <w:rPr>
          <w:rFonts w:ascii="Arial" w:hAnsi="Arial" w:cs="Arial"/>
          <w:sz w:val="24"/>
          <w:szCs w:val="24"/>
        </w:rPr>
        <w:t>e.g.</w:t>
      </w:r>
      <w:r w:rsidR="00CB5233" w:rsidRPr="00E40419">
        <w:rPr>
          <w:rFonts w:ascii="Arial" w:hAnsi="Arial" w:cs="Arial"/>
          <w:sz w:val="24"/>
          <w:szCs w:val="24"/>
        </w:rPr>
        <w:t xml:space="preserve"> A video of </w:t>
      </w:r>
      <w:r w:rsidR="009313E5" w:rsidRPr="00E40419">
        <w:rPr>
          <w:rFonts w:ascii="Arial" w:hAnsi="Arial" w:cs="Arial"/>
          <w:sz w:val="24"/>
          <w:szCs w:val="24"/>
        </w:rPr>
        <w:t>the TV show ‘</w:t>
      </w:r>
      <w:r w:rsidR="00D801BE">
        <w:rPr>
          <w:rFonts w:ascii="Arial" w:hAnsi="Arial" w:cs="Arial"/>
          <w:sz w:val="24"/>
          <w:szCs w:val="24"/>
        </w:rPr>
        <w:t>A</w:t>
      </w:r>
      <w:r w:rsidRPr="00E40419">
        <w:rPr>
          <w:rFonts w:ascii="Arial" w:hAnsi="Arial" w:cs="Arial"/>
          <w:sz w:val="24"/>
          <w:szCs w:val="24"/>
        </w:rPr>
        <w:t xml:space="preserve">bsolutely </w:t>
      </w:r>
      <w:r w:rsidR="00D801BE">
        <w:rPr>
          <w:rFonts w:ascii="Arial" w:hAnsi="Arial" w:cs="Arial"/>
          <w:sz w:val="24"/>
          <w:szCs w:val="24"/>
        </w:rPr>
        <w:t>F</w:t>
      </w:r>
      <w:r w:rsidRPr="00E40419">
        <w:rPr>
          <w:rFonts w:ascii="Arial" w:hAnsi="Arial" w:cs="Arial"/>
          <w:sz w:val="24"/>
          <w:szCs w:val="24"/>
        </w:rPr>
        <w:t>abulous</w:t>
      </w:r>
      <w:r w:rsidR="009313E5" w:rsidRPr="00E40419">
        <w:rPr>
          <w:rFonts w:ascii="Arial" w:hAnsi="Arial" w:cs="Arial"/>
          <w:sz w:val="24"/>
          <w:szCs w:val="24"/>
        </w:rPr>
        <w:t>’</w:t>
      </w:r>
      <w:r w:rsidRPr="00E40419">
        <w:rPr>
          <w:rFonts w:ascii="Arial" w:hAnsi="Arial" w:cs="Arial"/>
          <w:sz w:val="24"/>
          <w:szCs w:val="24"/>
        </w:rPr>
        <w:t xml:space="preserve"> did not culturally connect.  Facilitators reported more visual cues wo</w:t>
      </w:r>
      <w:r w:rsidR="00045B3C">
        <w:rPr>
          <w:rFonts w:ascii="Arial" w:hAnsi="Arial" w:cs="Arial"/>
          <w:sz w:val="24"/>
          <w:szCs w:val="24"/>
        </w:rPr>
        <w:t>u</w:t>
      </w:r>
      <w:r w:rsidRPr="00E40419">
        <w:rPr>
          <w:rFonts w:ascii="Arial" w:hAnsi="Arial" w:cs="Arial"/>
          <w:sz w:val="24"/>
          <w:szCs w:val="24"/>
        </w:rPr>
        <w:t xml:space="preserve">ld have been useful.  Language barriers did slow things </w:t>
      </w:r>
      <w:r w:rsidR="00E32DDF" w:rsidRPr="00E40419">
        <w:rPr>
          <w:rFonts w:ascii="Arial" w:hAnsi="Arial" w:cs="Arial"/>
          <w:sz w:val="24"/>
          <w:szCs w:val="24"/>
        </w:rPr>
        <w:t>down,</w:t>
      </w:r>
      <w:r w:rsidRPr="00E40419">
        <w:rPr>
          <w:rFonts w:ascii="Arial" w:hAnsi="Arial" w:cs="Arial"/>
          <w:sz w:val="24"/>
          <w:szCs w:val="24"/>
        </w:rPr>
        <w:t xml:space="preserve"> but this was helped by other parents translating and by visual cues.</w:t>
      </w:r>
    </w:p>
    <w:p w14:paraId="5BA3C0AA" w14:textId="6C8E4D53" w:rsidR="00ED2484" w:rsidRDefault="00ED2484" w:rsidP="00DA11A8">
      <w:pPr>
        <w:pStyle w:val="Heading5"/>
      </w:pPr>
      <w:r>
        <w:t>Wider Impacts</w:t>
      </w:r>
    </w:p>
    <w:p w14:paraId="7D878815" w14:textId="613178BA" w:rsidR="00ED2484" w:rsidRPr="00EA14E3" w:rsidRDefault="00ED2484" w:rsidP="00ED2484">
      <w:pPr>
        <w:rPr>
          <w:rFonts w:ascii="Arial" w:hAnsi="Arial" w:cs="Arial"/>
          <w:sz w:val="24"/>
          <w:szCs w:val="24"/>
        </w:rPr>
      </w:pPr>
      <w:r w:rsidRPr="00EA14E3">
        <w:rPr>
          <w:rFonts w:ascii="Arial" w:hAnsi="Arial" w:cs="Arial"/>
          <w:sz w:val="24"/>
          <w:szCs w:val="24"/>
        </w:rPr>
        <w:t xml:space="preserve">For parents from different cultures the course was a route to improving confidence, English and self-development.  One school reported that they had never been able to engage parents like this in wider social issues, and they were delighted that parents were asking for more information on issues such as nutrition and first aid.  As such this seemed to be a route to enhancing community engagement and fostered an improved relationship for communication around health and education between the school and the parents.  This school mentioned it would be useful to have more resources to support parents readily available </w:t>
      </w:r>
      <w:r w:rsidR="00E32DDF" w:rsidRPr="00EA14E3">
        <w:rPr>
          <w:rFonts w:ascii="Arial" w:hAnsi="Arial" w:cs="Arial"/>
          <w:sz w:val="24"/>
          <w:szCs w:val="24"/>
        </w:rPr>
        <w:t>egg</w:t>
      </w:r>
      <w:r w:rsidRPr="00EA14E3">
        <w:rPr>
          <w:rFonts w:ascii="Arial" w:hAnsi="Arial" w:cs="Arial"/>
          <w:sz w:val="24"/>
          <w:szCs w:val="24"/>
        </w:rPr>
        <w:t xml:space="preserve"> leaflets so that they could make helpful connections and signpost more easily.</w:t>
      </w:r>
    </w:p>
    <w:p w14:paraId="537C91F4" w14:textId="66817BA1" w:rsidR="00ED2484" w:rsidRPr="00EA14E3" w:rsidRDefault="00ED2484" w:rsidP="00ED2484">
      <w:pPr>
        <w:rPr>
          <w:rFonts w:ascii="Arial" w:hAnsi="Arial" w:cs="Arial"/>
          <w:sz w:val="24"/>
          <w:szCs w:val="24"/>
        </w:rPr>
      </w:pPr>
      <w:r w:rsidRPr="00EA14E3">
        <w:rPr>
          <w:rFonts w:ascii="Arial" w:hAnsi="Arial" w:cs="Arial"/>
          <w:sz w:val="24"/>
          <w:szCs w:val="24"/>
        </w:rPr>
        <w:t xml:space="preserve">Some facilitators spoke about how this was an especially bonding intercultural experience: ‘despite such different backgrounds we found ourselves in the same room understanding </w:t>
      </w:r>
      <w:r w:rsidR="00E32DDF" w:rsidRPr="00EA14E3">
        <w:rPr>
          <w:rFonts w:ascii="Arial" w:hAnsi="Arial" w:cs="Arial"/>
          <w:sz w:val="24"/>
          <w:szCs w:val="24"/>
        </w:rPr>
        <w:t>each other’s</w:t>
      </w:r>
      <w:r w:rsidRPr="00EA14E3">
        <w:rPr>
          <w:rFonts w:ascii="Arial" w:hAnsi="Arial" w:cs="Arial"/>
          <w:sz w:val="24"/>
          <w:szCs w:val="24"/>
        </w:rPr>
        <w:t xml:space="preserve"> challenges [which was] incredibly moving’.</w:t>
      </w:r>
    </w:p>
    <w:p w14:paraId="6CF80F16" w14:textId="77777777" w:rsidR="00ED2484" w:rsidRPr="00EA14E3" w:rsidRDefault="00ED2484" w:rsidP="00ED2484">
      <w:pPr>
        <w:rPr>
          <w:rFonts w:ascii="Arial" w:hAnsi="Arial" w:cs="Arial"/>
          <w:sz w:val="24"/>
          <w:szCs w:val="24"/>
        </w:rPr>
      </w:pPr>
      <w:r w:rsidRPr="00EA14E3">
        <w:rPr>
          <w:rFonts w:ascii="Arial" w:hAnsi="Arial" w:cs="Arial"/>
          <w:sz w:val="24"/>
          <w:szCs w:val="24"/>
        </w:rPr>
        <w:t>Facilitators report increased confidence when talking to parents and guiding them, also that parents were more able to approach them with issues.  Some facilitators reported improvements in their own family and personal lives:</w:t>
      </w:r>
    </w:p>
    <w:p w14:paraId="0367A9D8" w14:textId="51611C0B" w:rsidR="00ED2484" w:rsidRDefault="00ED2484" w:rsidP="00ED2484">
      <w:pPr>
        <w:rPr>
          <w:rFonts w:ascii="Arial" w:hAnsi="Arial" w:cs="Arial"/>
          <w:sz w:val="24"/>
          <w:szCs w:val="24"/>
        </w:rPr>
      </w:pPr>
      <w:r w:rsidRPr="00EA14E3">
        <w:rPr>
          <w:rFonts w:ascii="Arial" w:hAnsi="Arial" w:cs="Arial"/>
          <w:sz w:val="24"/>
          <w:szCs w:val="24"/>
        </w:rPr>
        <w:t xml:space="preserve">‘I’m a nicer mother, nursery nurse’, ‘I am more aware of myself and the impact I </w:t>
      </w:r>
      <w:r w:rsidR="00E32DDF" w:rsidRPr="00EA14E3">
        <w:rPr>
          <w:rFonts w:ascii="Arial" w:hAnsi="Arial" w:cs="Arial"/>
          <w:sz w:val="24"/>
          <w:szCs w:val="24"/>
        </w:rPr>
        <w:t>have.</w:t>
      </w:r>
      <w:r w:rsidRPr="00EA14E3">
        <w:rPr>
          <w:rFonts w:ascii="Arial" w:hAnsi="Arial" w:cs="Arial"/>
          <w:sz w:val="24"/>
          <w:szCs w:val="24"/>
        </w:rPr>
        <w:t xml:space="preserve"> [the course has] also increased my confidence in talking to parents’</w:t>
      </w:r>
    </w:p>
    <w:p w14:paraId="472B1A7B" w14:textId="5868688D" w:rsidR="00ED2484" w:rsidRPr="00E40419" w:rsidRDefault="00ED2484" w:rsidP="001612E8">
      <w:pPr>
        <w:rPr>
          <w:rFonts w:ascii="Arial" w:hAnsi="Arial" w:cs="Arial"/>
          <w:sz w:val="24"/>
          <w:szCs w:val="24"/>
        </w:rPr>
      </w:pPr>
      <w:r>
        <w:rPr>
          <w:rFonts w:ascii="Arial" w:hAnsi="Arial" w:cs="Arial"/>
          <w:sz w:val="24"/>
          <w:szCs w:val="24"/>
        </w:rPr>
        <w:lastRenderedPageBreak/>
        <w:t xml:space="preserve">In the schools with the highest recruitment, there was a desire to maximise the strategic potential of the course. One school offered an evening session for parents, another asked the facilitators to run sessions for all school staff, and a couple of schools spoke of aligning course principles with the school ethos.   </w:t>
      </w:r>
    </w:p>
    <w:p w14:paraId="6A041557" w14:textId="77777777" w:rsidR="001612E8" w:rsidRPr="00E40419" w:rsidRDefault="001612E8" w:rsidP="00DA11A8">
      <w:pPr>
        <w:pStyle w:val="Heading5"/>
      </w:pPr>
      <w:r w:rsidRPr="00E40419">
        <w:t>The course and supervision</w:t>
      </w:r>
    </w:p>
    <w:p w14:paraId="39B39D06" w14:textId="6BAF087E" w:rsidR="001612E8" w:rsidRPr="00E40419" w:rsidRDefault="001612E8" w:rsidP="001612E8">
      <w:pPr>
        <w:rPr>
          <w:rFonts w:ascii="Arial" w:hAnsi="Arial" w:cs="Arial"/>
          <w:sz w:val="24"/>
          <w:szCs w:val="24"/>
        </w:rPr>
      </w:pPr>
      <w:r w:rsidRPr="00E40419">
        <w:rPr>
          <w:rFonts w:ascii="Arial" w:hAnsi="Arial" w:cs="Arial"/>
          <w:sz w:val="24"/>
          <w:szCs w:val="24"/>
        </w:rPr>
        <w:t xml:space="preserve">In some of the </w:t>
      </w:r>
      <w:r w:rsidR="00E32DDF" w:rsidRPr="00E40419">
        <w:rPr>
          <w:rFonts w:ascii="Arial" w:hAnsi="Arial" w:cs="Arial"/>
          <w:sz w:val="24"/>
          <w:szCs w:val="24"/>
        </w:rPr>
        <w:t>school’s</w:t>
      </w:r>
      <w:r w:rsidRPr="00E40419">
        <w:rPr>
          <w:rFonts w:ascii="Arial" w:hAnsi="Arial" w:cs="Arial"/>
          <w:sz w:val="24"/>
          <w:szCs w:val="24"/>
        </w:rPr>
        <w:t xml:space="preserve"> parents had disclosed distressing experiences or had needed safeguarding involvement.  Schools seem to manage this well but very much valued supervision to guide through this process. They felt that this was not covered in detail during the training. On the whole supervision was valued but there were some schools that felt it was less useful and hig</w:t>
      </w:r>
      <w:r w:rsidR="00A83DE7" w:rsidRPr="00E40419">
        <w:rPr>
          <w:rFonts w:ascii="Arial" w:hAnsi="Arial" w:cs="Arial"/>
          <w:sz w:val="24"/>
          <w:szCs w:val="24"/>
        </w:rPr>
        <w:t>h</w:t>
      </w:r>
      <w:r w:rsidRPr="00E40419">
        <w:rPr>
          <w:rFonts w:ascii="Arial" w:hAnsi="Arial" w:cs="Arial"/>
          <w:sz w:val="24"/>
          <w:szCs w:val="24"/>
        </w:rPr>
        <w:t>lighted the importance of having a supervisor who was experienced and had expert knowledge.</w:t>
      </w:r>
    </w:p>
    <w:p w14:paraId="3A9BB0AB" w14:textId="6BD90C4A" w:rsidR="001612E8" w:rsidRPr="00E40419" w:rsidRDefault="001612E8" w:rsidP="001612E8">
      <w:pPr>
        <w:rPr>
          <w:rFonts w:ascii="Arial" w:hAnsi="Arial" w:cs="Arial"/>
          <w:sz w:val="24"/>
          <w:szCs w:val="24"/>
        </w:rPr>
      </w:pPr>
      <w:r w:rsidRPr="00E40419">
        <w:rPr>
          <w:rFonts w:ascii="Arial" w:hAnsi="Arial" w:cs="Arial"/>
          <w:sz w:val="24"/>
          <w:szCs w:val="24"/>
        </w:rPr>
        <w:t xml:space="preserve">There were some concerns over parents running courses </w:t>
      </w:r>
      <w:r w:rsidR="00E32DDF" w:rsidRPr="00E40419">
        <w:rPr>
          <w:rFonts w:ascii="Arial" w:hAnsi="Arial" w:cs="Arial"/>
          <w:sz w:val="24"/>
          <w:szCs w:val="24"/>
        </w:rPr>
        <w:t>in regard to</w:t>
      </w:r>
      <w:r w:rsidRPr="00E40419">
        <w:rPr>
          <w:rFonts w:ascii="Arial" w:hAnsi="Arial" w:cs="Arial"/>
          <w:sz w:val="24"/>
          <w:szCs w:val="24"/>
        </w:rPr>
        <w:t xml:space="preserve"> confidentiality, boundaries and how to contain/raise safeguarding issues should courses run in community.  Facilitators felt it was important to have a good relationship and be able to ‘offload’ onto each other</w:t>
      </w:r>
      <w:r w:rsidR="00554F6A" w:rsidRPr="00E40419">
        <w:rPr>
          <w:rFonts w:ascii="Arial" w:hAnsi="Arial" w:cs="Arial"/>
          <w:sz w:val="24"/>
          <w:szCs w:val="24"/>
        </w:rPr>
        <w:t>….</w:t>
      </w:r>
      <w:r w:rsidRPr="00E40419">
        <w:rPr>
          <w:rFonts w:ascii="Arial" w:hAnsi="Arial" w:cs="Arial"/>
          <w:sz w:val="24"/>
          <w:szCs w:val="24"/>
        </w:rPr>
        <w:t xml:space="preserve"> there were some concerns about doing this with a parent where there would have to be some boundaries.  Yet it was also highlighted that parents running the course in the community would have better reach and could offer course at more convenient times.</w:t>
      </w:r>
    </w:p>
    <w:p w14:paraId="35A7641E" w14:textId="2A3961CA" w:rsidR="00B61B18" w:rsidRPr="00E40419" w:rsidRDefault="001612E8" w:rsidP="0001387B">
      <w:pPr>
        <w:rPr>
          <w:rFonts w:ascii="Arial" w:hAnsi="Arial" w:cs="Arial"/>
          <w:sz w:val="24"/>
          <w:szCs w:val="24"/>
        </w:rPr>
      </w:pPr>
      <w:r w:rsidRPr="00E40419">
        <w:rPr>
          <w:rFonts w:ascii="Arial" w:hAnsi="Arial" w:cs="Arial"/>
          <w:sz w:val="24"/>
          <w:szCs w:val="24"/>
        </w:rPr>
        <w:t>Most facilitators liked the course, felt it was the right length and felt comfortable adapting the course to meet the group</w:t>
      </w:r>
      <w:r w:rsidR="003F7209" w:rsidRPr="00E40419">
        <w:rPr>
          <w:rFonts w:ascii="Arial" w:hAnsi="Arial" w:cs="Arial"/>
          <w:sz w:val="24"/>
          <w:szCs w:val="24"/>
        </w:rPr>
        <w:t>’</w:t>
      </w:r>
      <w:r w:rsidRPr="00E40419">
        <w:rPr>
          <w:rFonts w:ascii="Arial" w:hAnsi="Arial" w:cs="Arial"/>
          <w:sz w:val="24"/>
          <w:szCs w:val="24"/>
        </w:rPr>
        <w:t>s needs</w:t>
      </w:r>
      <w:r w:rsidR="00554F6A" w:rsidRPr="00E40419">
        <w:rPr>
          <w:rFonts w:ascii="Arial" w:hAnsi="Arial" w:cs="Arial"/>
          <w:sz w:val="24"/>
          <w:szCs w:val="24"/>
        </w:rPr>
        <w:t>.</w:t>
      </w:r>
      <w:r w:rsidRPr="00E40419">
        <w:rPr>
          <w:rFonts w:ascii="Arial" w:hAnsi="Arial" w:cs="Arial"/>
          <w:sz w:val="24"/>
          <w:szCs w:val="24"/>
        </w:rPr>
        <w:t xml:space="preserve">  Key criticisms were around language needing simplifying, cultural disconnect of videos and that visual prompts would help those with poorer English.  Those who had previo</w:t>
      </w:r>
      <w:r w:rsidR="00554F6A" w:rsidRPr="00E40419">
        <w:rPr>
          <w:rFonts w:ascii="Arial" w:hAnsi="Arial" w:cs="Arial"/>
          <w:sz w:val="24"/>
          <w:szCs w:val="24"/>
        </w:rPr>
        <w:t>u</w:t>
      </w:r>
      <w:r w:rsidRPr="00E40419">
        <w:rPr>
          <w:rFonts w:ascii="Arial" w:hAnsi="Arial" w:cs="Arial"/>
          <w:sz w:val="24"/>
          <w:szCs w:val="24"/>
        </w:rPr>
        <w:t>sly done other courses struggled most with learning the new cours</w:t>
      </w:r>
      <w:r w:rsidR="00554F6A" w:rsidRPr="00E40419">
        <w:rPr>
          <w:rFonts w:ascii="Arial" w:hAnsi="Arial" w:cs="Arial"/>
          <w:sz w:val="24"/>
          <w:szCs w:val="24"/>
        </w:rPr>
        <w:t>e</w:t>
      </w:r>
      <w:r w:rsidRPr="00E40419">
        <w:rPr>
          <w:rFonts w:ascii="Arial" w:hAnsi="Arial" w:cs="Arial"/>
          <w:sz w:val="24"/>
          <w:szCs w:val="24"/>
        </w:rPr>
        <w:t xml:space="preserve"> material and felt maybe this course was more technical and less nurturing.  This was not noted </w:t>
      </w:r>
      <w:r w:rsidR="00554F6A" w:rsidRPr="00E40419">
        <w:rPr>
          <w:rFonts w:ascii="Arial" w:hAnsi="Arial" w:cs="Arial"/>
          <w:sz w:val="24"/>
          <w:szCs w:val="24"/>
        </w:rPr>
        <w:t xml:space="preserve">by other facilitators and may be a reflection on the course manual which is content rather than delivery focussed, relying on the facilitators themselves to </w:t>
      </w:r>
      <w:r w:rsidRPr="00E40419">
        <w:rPr>
          <w:rFonts w:ascii="Arial" w:hAnsi="Arial" w:cs="Arial"/>
          <w:sz w:val="24"/>
          <w:szCs w:val="24"/>
        </w:rPr>
        <w:t xml:space="preserve">bring out the nurturing </w:t>
      </w:r>
      <w:r w:rsidR="00554F6A" w:rsidRPr="00E40419">
        <w:rPr>
          <w:rFonts w:ascii="Arial" w:hAnsi="Arial" w:cs="Arial"/>
          <w:sz w:val="24"/>
          <w:szCs w:val="24"/>
        </w:rPr>
        <w:t xml:space="preserve">elements </w:t>
      </w:r>
      <w:r w:rsidR="00651360" w:rsidRPr="00E40419">
        <w:rPr>
          <w:rFonts w:ascii="Arial" w:hAnsi="Arial" w:cs="Arial"/>
          <w:sz w:val="24"/>
          <w:szCs w:val="24"/>
        </w:rPr>
        <w:t>through their delivery</w:t>
      </w:r>
      <w:r w:rsidRPr="00E40419">
        <w:rPr>
          <w:rFonts w:ascii="Arial" w:hAnsi="Arial" w:cs="Arial"/>
          <w:sz w:val="24"/>
          <w:szCs w:val="24"/>
        </w:rPr>
        <w:t>.</w:t>
      </w:r>
    </w:p>
    <w:p w14:paraId="67E843C2" w14:textId="4C928433" w:rsidR="003F7209" w:rsidRDefault="004D05EE" w:rsidP="00DA11A8">
      <w:pPr>
        <w:pStyle w:val="Heading2"/>
      </w:pPr>
      <w:bookmarkStart w:id="35" w:name="_Toc531105311"/>
      <w:r>
        <w:t>Mixed Methods</w:t>
      </w:r>
      <w:bookmarkEnd w:id="35"/>
    </w:p>
    <w:p w14:paraId="547C524D" w14:textId="646A115B" w:rsidR="003F7209" w:rsidRDefault="003F7209" w:rsidP="00E40419">
      <w:pPr>
        <w:rPr>
          <w:rFonts w:ascii="Arial" w:hAnsi="Arial" w:cs="Arial"/>
          <w:sz w:val="24"/>
          <w:szCs w:val="24"/>
        </w:rPr>
      </w:pPr>
      <w:r w:rsidRPr="004B6218">
        <w:rPr>
          <w:rFonts w:ascii="Arial" w:hAnsi="Arial" w:cs="Arial"/>
          <w:sz w:val="24"/>
          <w:szCs w:val="24"/>
        </w:rPr>
        <w:t xml:space="preserve">Results from </w:t>
      </w:r>
      <w:r>
        <w:rPr>
          <w:rFonts w:ascii="Arial" w:hAnsi="Arial" w:cs="Arial"/>
          <w:sz w:val="24"/>
          <w:szCs w:val="24"/>
        </w:rPr>
        <w:t>quantitative</w:t>
      </w:r>
      <w:r w:rsidRPr="004B6218">
        <w:rPr>
          <w:rFonts w:ascii="Arial" w:hAnsi="Arial" w:cs="Arial"/>
          <w:sz w:val="24"/>
          <w:szCs w:val="24"/>
        </w:rPr>
        <w:t xml:space="preserve"> </w:t>
      </w:r>
      <w:r>
        <w:rPr>
          <w:rFonts w:ascii="Arial" w:hAnsi="Arial" w:cs="Arial"/>
          <w:sz w:val="24"/>
          <w:szCs w:val="24"/>
        </w:rPr>
        <w:t xml:space="preserve">and qualitative data were compared for areas of convergence and divergence and triangulated.  The final mixed methods data was used to redraw the Theory of Change post intervention </w:t>
      </w:r>
      <w:r w:rsidR="00E32DDF">
        <w:rPr>
          <w:rFonts w:ascii="Arial" w:hAnsi="Arial" w:cs="Arial"/>
          <w:sz w:val="24"/>
          <w:szCs w:val="24"/>
        </w:rPr>
        <w:t>(see</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REF _Ref523926855 \h </w:instrText>
      </w:r>
      <w:r>
        <w:rPr>
          <w:rFonts w:ascii="Arial" w:hAnsi="Arial" w:cs="Arial"/>
          <w:sz w:val="24"/>
          <w:szCs w:val="24"/>
        </w:rPr>
      </w:r>
      <w:r>
        <w:rPr>
          <w:rFonts w:ascii="Arial" w:hAnsi="Arial" w:cs="Arial"/>
          <w:sz w:val="24"/>
          <w:szCs w:val="24"/>
        </w:rPr>
        <w:fldChar w:fldCharType="separate"/>
      </w:r>
      <w:r>
        <w:t xml:space="preserve">Figure </w:t>
      </w:r>
      <w:r w:rsidR="00494A61">
        <w:rPr>
          <w:noProof/>
        </w:rPr>
        <w:t>5</w:t>
      </w:r>
      <w:r>
        <w:t>: Post intervention Theory of change</w:t>
      </w:r>
      <w:r>
        <w:rPr>
          <w:rFonts w:ascii="Arial" w:hAnsi="Arial" w:cs="Arial"/>
          <w:sz w:val="24"/>
          <w:szCs w:val="24"/>
        </w:rPr>
        <w:fldChar w:fldCharType="end"/>
      </w:r>
      <w:r>
        <w:rPr>
          <w:rFonts w:ascii="Arial" w:hAnsi="Arial" w:cs="Arial"/>
          <w:sz w:val="24"/>
          <w:szCs w:val="24"/>
        </w:rPr>
        <w:t xml:space="preserve">).  </w:t>
      </w:r>
    </w:p>
    <w:p w14:paraId="6D48B2EA" w14:textId="38C08053" w:rsidR="003F7209" w:rsidRDefault="003F7209" w:rsidP="00DA11A8">
      <w:pPr>
        <w:pStyle w:val="Heading3"/>
      </w:pPr>
      <w:bookmarkStart w:id="36" w:name="_Toc531105312"/>
      <w:r>
        <w:t xml:space="preserve">Recruitment </w:t>
      </w:r>
      <w:r w:rsidRPr="00DA11A8">
        <w:t>and</w:t>
      </w:r>
      <w:r>
        <w:t xml:space="preserve"> demand</w:t>
      </w:r>
      <w:bookmarkEnd w:id="36"/>
    </w:p>
    <w:p w14:paraId="1904A556" w14:textId="0994B2F1" w:rsidR="003F7209" w:rsidRDefault="003F7209" w:rsidP="00E40419">
      <w:pPr>
        <w:rPr>
          <w:rFonts w:ascii="Arial" w:hAnsi="Arial" w:cs="Arial"/>
          <w:sz w:val="24"/>
          <w:szCs w:val="24"/>
        </w:rPr>
      </w:pPr>
      <w:r w:rsidRPr="00E40419">
        <w:rPr>
          <w:rFonts w:ascii="Arial" w:hAnsi="Arial" w:cs="Arial"/>
          <w:sz w:val="24"/>
          <w:szCs w:val="24"/>
        </w:rPr>
        <w:t>Quantitative</w:t>
      </w:r>
      <w:r w:rsidRPr="004B6218">
        <w:rPr>
          <w:rFonts w:ascii="Arial" w:hAnsi="Arial" w:cs="Arial"/>
          <w:sz w:val="24"/>
          <w:szCs w:val="24"/>
        </w:rPr>
        <w:t xml:space="preserve"> data indicated variable demand </w:t>
      </w:r>
      <w:r>
        <w:rPr>
          <w:rFonts w:ascii="Arial" w:hAnsi="Arial" w:cs="Arial"/>
          <w:sz w:val="24"/>
          <w:szCs w:val="24"/>
        </w:rPr>
        <w:t xml:space="preserve">between schools.  </w:t>
      </w:r>
      <w:r w:rsidRPr="003F7209">
        <w:rPr>
          <w:rFonts w:ascii="Arial" w:hAnsi="Arial" w:cs="Arial"/>
          <w:sz w:val="24"/>
          <w:szCs w:val="24"/>
        </w:rPr>
        <w:t>Some schools were oversubscribed while others struggled to recruit parents</w:t>
      </w:r>
      <w:r>
        <w:rPr>
          <w:rFonts w:ascii="Arial" w:hAnsi="Arial" w:cs="Arial"/>
          <w:sz w:val="24"/>
          <w:szCs w:val="24"/>
        </w:rPr>
        <w:t xml:space="preserve">.  Qualitative data indicated that </w:t>
      </w:r>
      <w:r w:rsidR="00AF111E">
        <w:rPr>
          <w:rFonts w:ascii="Arial" w:hAnsi="Arial" w:cs="Arial"/>
          <w:sz w:val="24"/>
          <w:szCs w:val="24"/>
        </w:rPr>
        <w:t>p</w:t>
      </w:r>
      <w:r w:rsidR="00AF111E" w:rsidRPr="00AF111E">
        <w:rPr>
          <w:rFonts w:ascii="Arial" w:hAnsi="Arial" w:cs="Arial"/>
          <w:sz w:val="24"/>
          <w:szCs w:val="24"/>
        </w:rPr>
        <w:t>ar</w:t>
      </w:r>
      <w:r w:rsidR="00AF111E">
        <w:rPr>
          <w:rFonts w:ascii="Arial" w:hAnsi="Arial" w:cs="Arial"/>
          <w:sz w:val="24"/>
          <w:szCs w:val="24"/>
        </w:rPr>
        <w:t xml:space="preserve">ents do feel in need of support, however barriers to access included availability: courses were not convenient for working parents, and stigma. </w:t>
      </w:r>
      <w:r w:rsidR="00AF111E" w:rsidRPr="00AF111E">
        <w:rPr>
          <w:rFonts w:ascii="Arial" w:hAnsi="Arial" w:cs="Arial"/>
          <w:sz w:val="24"/>
          <w:szCs w:val="24"/>
        </w:rPr>
        <w:t>Parents expressed a fear of judgement and shaming, and acknowledged stigma associated with attending parenting courses – especially when children were older.</w:t>
      </w:r>
      <w:r w:rsidR="00AF111E">
        <w:rPr>
          <w:rFonts w:ascii="Arial" w:hAnsi="Arial" w:cs="Arial"/>
          <w:sz w:val="24"/>
          <w:szCs w:val="24"/>
        </w:rPr>
        <w:t xml:space="preserve">  It is unclear whether stigma is a greater barrier in some schools or communities, or whether demand was impacted by the variable recruitment methods.  The schools that added incentives such as Tesco vouchers for course completion or a crèche had </w:t>
      </w:r>
      <w:r w:rsidR="00AB774B">
        <w:rPr>
          <w:rFonts w:ascii="Arial" w:hAnsi="Arial" w:cs="Arial"/>
          <w:sz w:val="24"/>
          <w:szCs w:val="24"/>
        </w:rPr>
        <w:t>improved recruitment but not retention</w:t>
      </w:r>
      <w:r w:rsidR="00AF111E">
        <w:rPr>
          <w:rFonts w:ascii="Arial" w:hAnsi="Arial" w:cs="Arial"/>
          <w:sz w:val="24"/>
          <w:szCs w:val="24"/>
        </w:rPr>
        <w:t xml:space="preserve">.  School G had the highest retention rates overall: this school did not offer incentives but did have </w:t>
      </w:r>
      <w:r w:rsidR="00AF111E">
        <w:rPr>
          <w:rFonts w:ascii="Arial" w:hAnsi="Arial" w:cs="Arial"/>
          <w:sz w:val="24"/>
          <w:szCs w:val="24"/>
        </w:rPr>
        <w:lastRenderedPageBreak/>
        <w:t>predominantly white-British parents</w:t>
      </w:r>
      <w:r w:rsidR="00764DE7">
        <w:rPr>
          <w:rFonts w:ascii="Arial" w:hAnsi="Arial" w:cs="Arial"/>
          <w:sz w:val="24"/>
          <w:szCs w:val="24"/>
        </w:rPr>
        <w:t>, and a more affluent community,</w:t>
      </w:r>
      <w:r w:rsidR="00AF111E">
        <w:rPr>
          <w:rFonts w:ascii="Arial" w:hAnsi="Arial" w:cs="Arial"/>
          <w:sz w:val="24"/>
          <w:szCs w:val="24"/>
        </w:rPr>
        <w:t xml:space="preserve"> which suggests retention may be more difficult w</w:t>
      </w:r>
      <w:r w:rsidR="00AB774B">
        <w:rPr>
          <w:rFonts w:ascii="Arial" w:hAnsi="Arial" w:cs="Arial"/>
          <w:sz w:val="24"/>
          <w:szCs w:val="24"/>
        </w:rPr>
        <w:t>ith minority ethnic communities</w:t>
      </w:r>
      <w:r w:rsidR="00764DE7">
        <w:rPr>
          <w:rFonts w:ascii="Arial" w:hAnsi="Arial" w:cs="Arial"/>
          <w:sz w:val="24"/>
          <w:szCs w:val="24"/>
        </w:rPr>
        <w:t>, or more deprived communities</w:t>
      </w:r>
      <w:r w:rsidR="00AB774B">
        <w:rPr>
          <w:rFonts w:ascii="Arial" w:hAnsi="Arial" w:cs="Arial"/>
          <w:sz w:val="24"/>
          <w:szCs w:val="24"/>
        </w:rPr>
        <w:t>.  Logistic factors such as finding work were also cited as reasons for dropping out.</w:t>
      </w:r>
    </w:p>
    <w:p w14:paraId="11A55A47" w14:textId="77777777" w:rsidR="00AB774B" w:rsidRDefault="00AB774B" w:rsidP="00E40419">
      <w:pPr>
        <w:rPr>
          <w:rFonts w:ascii="Arial" w:hAnsi="Arial" w:cs="Arial"/>
          <w:sz w:val="24"/>
          <w:szCs w:val="24"/>
        </w:rPr>
      </w:pPr>
      <w:r>
        <w:rPr>
          <w:rFonts w:ascii="Arial" w:hAnsi="Arial" w:cs="Arial"/>
          <w:sz w:val="24"/>
          <w:szCs w:val="24"/>
        </w:rPr>
        <w:t xml:space="preserve">The majority of the parents who attended the course did not have children who exhibited behavioural problems: the baseline abbreviated behaviour for learning scales were not especially poor. Facilitators reported some difficulties in targeting the more difficult parents, who may not have been reached by the programme.  </w:t>
      </w:r>
    </w:p>
    <w:p w14:paraId="29E55DE0" w14:textId="5F4F23F4" w:rsidR="00196B57" w:rsidRDefault="00196B57" w:rsidP="00DA11A8">
      <w:pPr>
        <w:pStyle w:val="Heading3"/>
      </w:pPr>
      <w:bookmarkStart w:id="37" w:name="_Toc531105313"/>
      <w:r>
        <w:t xml:space="preserve">Behaviour and </w:t>
      </w:r>
      <w:r w:rsidRPr="00DA11A8">
        <w:t>wellbeing</w:t>
      </w:r>
      <w:r>
        <w:t xml:space="preserve"> outcomes</w:t>
      </w:r>
      <w:bookmarkEnd w:id="37"/>
    </w:p>
    <w:p w14:paraId="45C6FE82" w14:textId="0CA46BC9" w:rsidR="00AF111E" w:rsidRDefault="00AB774B" w:rsidP="00E40419">
      <w:pPr>
        <w:rPr>
          <w:rFonts w:ascii="Arial" w:hAnsi="Arial" w:cs="Arial"/>
          <w:sz w:val="24"/>
          <w:szCs w:val="24"/>
        </w:rPr>
      </w:pPr>
      <w:r>
        <w:rPr>
          <w:rFonts w:ascii="Arial" w:hAnsi="Arial" w:cs="Arial"/>
          <w:sz w:val="24"/>
          <w:szCs w:val="24"/>
        </w:rPr>
        <w:t xml:space="preserve">Both quantitative and qualitative data supported the idea that parent and child behaviour and wellbeing had improved.   The data was divergent in regards to child-parent relationship, where </w:t>
      </w:r>
      <w:r w:rsidR="00196B57">
        <w:rPr>
          <w:rFonts w:ascii="Arial" w:hAnsi="Arial" w:cs="Arial"/>
          <w:sz w:val="24"/>
          <w:szCs w:val="24"/>
        </w:rPr>
        <w:t xml:space="preserve">many parents reported and improved relationship with their child, however the CPRS-SF indicates </w:t>
      </w:r>
      <w:r w:rsidR="00196B57" w:rsidRPr="00196B57">
        <w:rPr>
          <w:rFonts w:ascii="Arial" w:hAnsi="Arial" w:cs="Arial"/>
          <w:sz w:val="24"/>
          <w:szCs w:val="24"/>
        </w:rPr>
        <w:t>much smaller improvement in conflicts and no improvement in closeness.</w:t>
      </w:r>
      <w:r w:rsidR="00196B57" w:rsidRPr="00196B57">
        <w:t xml:space="preserve"> </w:t>
      </w:r>
      <w:r w:rsidR="00196B57" w:rsidRPr="00196B57">
        <w:rPr>
          <w:rFonts w:ascii="Arial" w:hAnsi="Arial" w:cs="Arial"/>
          <w:sz w:val="24"/>
          <w:szCs w:val="24"/>
        </w:rPr>
        <w:t>Bo</w:t>
      </w:r>
      <w:r w:rsidR="00196B57">
        <w:rPr>
          <w:rFonts w:ascii="Arial" w:hAnsi="Arial" w:cs="Arial"/>
          <w:sz w:val="24"/>
          <w:szCs w:val="24"/>
        </w:rPr>
        <w:t>th Parenting scale &amp; CPRS-SF were</w:t>
      </w:r>
      <w:r w:rsidR="00196B57" w:rsidRPr="00196B57">
        <w:rPr>
          <w:rFonts w:ascii="Arial" w:hAnsi="Arial" w:cs="Arial"/>
          <w:sz w:val="24"/>
          <w:szCs w:val="24"/>
        </w:rPr>
        <w:t xml:space="preserve"> the most challenging of the scales to complete for parents with English as 2nd language, as was the case for most </w:t>
      </w:r>
      <w:r w:rsidR="00196B57">
        <w:rPr>
          <w:rFonts w:ascii="Arial" w:hAnsi="Arial" w:cs="Arial"/>
          <w:sz w:val="24"/>
          <w:szCs w:val="24"/>
        </w:rPr>
        <w:t xml:space="preserve">parents in </w:t>
      </w:r>
      <w:r w:rsidR="00D51A73">
        <w:rPr>
          <w:rFonts w:ascii="Arial" w:hAnsi="Arial" w:cs="Arial"/>
          <w:sz w:val="24"/>
          <w:szCs w:val="24"/>
        </w:rPr>
        <w:t>6</w:t>
      </w:r>
      <w:r w:rsidR="00196B57">
        <w:rPr>
          <w:rFonts w:ascii="Arial" w:hAnsi="Arial" w:cs="Arial"/>
          <w:sz w:val="24"/>
          <w:szCs w:val="24"/>
        </w:rPr>
        <w:t xml:space="preserve"> of the </w:t>
      </w:r>
      <w:r w:rsidR="00D51A73">
        <w:rPr>
          <w:rFonts w:ascii="Arial" w:hAnsi="Arial" w:cs="Arial"/>
          <w:sz w:val="24"/>
          <w:szCs w:val="24"/>
        </w:rPr>
        <w:t>7</w:t>
      </w:r>
      <w:r w:rsidR="00196B57">
        <w:rPr>
          <w:rFonts w:ascii="Arial" w:hAnsi="Arial" w:cs="Arial"/>
          <w:sz w:val="24"/>
          <w:szCs w:val="24"/>
        </w:rPr>
        <w:t xml:space="preserve"> schools. The </w:t>
      </w:r>
      <w:r w:rsidR="00196B57" w:rsidRPr="00196B57">
        <w:rPr>
          <w:rFonts w:ascii="Arial" w:hAnsi="Arial" w:cs="Arial"/>
          <w:sz w:val="24"/>
          <w:szCs w:val="24"/>
        </w:rPr>
        <w:t xml:space="preserve">Parenting scale </w:t>
      </w:r>
      <w:r w:rsidR="00196B57">
        <w:rPr>
          <w:rFonts w:ascii="Arial" w:hAnsi="Arial" w:cs="Arial"/>
          <w:sz w:val="24"/>
          <w:szCs w:val="24"/>
        </w:rPr>
        <w:t xml:space="preserve">perhaps </w:t>
      </w:r>
      <w:r w:rsidR="00196B57" w:rsidRPr="00196B57">
        <w:rPr>
          <w:rFonts w:ascii="Arial" w:hAnsi="Arial" w:cs="Arial"/>
          <w:sz w:val="24"/>
          <w:szCs w:val="24"/>
        </w:rPr>
        <w:t>reflect</w:t>
      </w:r>
      <w:r w:rsidR="00196B57">
        <w:rPr>
          <w:rFonts w:ascii="Arial" w:hAnsi="Arial" w:cs="Arial"/>
          <w:sz w:val="24"/>
          <w:szCs w:val="24"/>
        </w:rPr>
        <w:t>s</w:t>
      </w:r>
      <w:r w:rsidR="00196B57" w:rsidRPr="00196B57">
        <w:rPr>
          <w:rFonts w:ascii="Arial" w:hAnsi="Arial" w:cs="Arial"/>
          <w:sz w:val="24"/>
          <w:szCs w:val="24"/>
        </w:rPr>
        <w:t xml:space="preserve"> more closely the skills taught by the course, while CPRS-SF tries to measure the anticipated effects of implementation o</w:t>
      </w:r>
      <w:r w:rsidR="00196B57">
        <w:rPr>
          <w:rFonts w:ascii="Arial" w:hAnsi="Arial" w:cs="Arial"/>
          <w:sz w:val="24"/>
          <w:szCs w:val="24"/>
        </w:rPr>
        <w:t>f these skills on relationships.  In this case the divergence in data may be due to either lack of validity of the scales in this setting due to language and comprehension barriers, or a lag in effect of the intervention in relationships.</w:t>
      </w:r>
    </w:p>
    <w:p w14:paraId="7FB8C2B2" w14:textId="0F1B4676" w:rsidR="00196B57" w:rsidRPr="00E40419" w:rsidRDefault="00196B57" w:rsidP="00E40419">
      <w:pPr>
        <w:rPr>
          <w:rFonts w:ascii="Arial" w:hAnsi="Arial" w:cs="Arial"/>
          <w:sz w:val="24"/>
          <w:szCs w:val="24"/>
        </w:rPr>
      </w:pPr>
      <w:r>
        <w:rPr>
          <w:rFonts w:ascii="Arial" w:hAnsi="Arial" w:cs="Arial"/>
          <w:sz w:val="24"/>
          <w:szCs w:val="24"/>
        </w:rPr>
        <w:t xml:space="preserve">The abbreviated behaviour for learning scale was completed on a small sample of students, however indicated improvement in children’s classroom </w:t>
      </w:r>
      <w:r w:rsidR="00E32DDF">
        <w:rPr>
          <w:rFonts w:ascii="Arial" w:hAnsi="Arial" w:cs="Arial"/>
          <w:sz w:val="24"/>
          <w:szCs w:val="24"/>
        </w:rPr>
        <w:t>behaviour.</w:t>
      </w:r>
      <w:r w:rsidR="00764DE7">
        <w:rPr>
          <w:rFonts w:ascii="Arial" w:hAnsi="Arial" w:cs="Arial"/>
          <w:sz w:val="24"/>
          <w:szCs w:val="24"/>
        </w:rPr>
        <w:t xml:space="preserve"> F</w:t>
      </w:r>
      <w:r>
        <w:rPr>
          <w:rFonts w:ascii="Arial" w:hAnsi="Arial" w:cs="Arial"/>
          <w:sz w:val="24"/>
          <w:szCs w:val="24"/>
        </w:rPr>
        <w:t xml:space="preserve">acilitator feedback was more hesitant on this account, although it is to be acknowledged that facilitators would not be directly involved in the day to day teaching of children of participating parents.  There were positive accounts of parents feeling better connected to the school </w:t>
      </w:r>
      <w:r w:rsidR="00E32DDF">
        <w:rPr>
          <w:rFonts w:ascii="Arial" w:hAnsi="Arial" w:cs="Arial"/>
          <w:sz w:val="24"/>
          <w:szCs w:val="24"/>
        </w:rPr>
        <w:t>and</w:t>
      </w:r>
      <w:r>
        <w:rPr>
          <w:rFonts w:ascii="Arial" w:hAnsi="Arial" w:cs="Arial"/>
          <w:sz w:val="24"/>
          <w:szCs w:val="24"/>
        </w:rPr>
        <w:t xml:space="preserve"> improved relationships between facilitators and parents, with facilitators reporting increased confidence and capacity to manage conversations with parents about child behaviour.</w:t>
      </w:r>
    </w:p>
    <w:p w14:paraId="713F0983" w14:textId="77777777" w:rsidR="009A08CD" w:rsidRDefault="009A08CD" w:rsidP="00E40419">
      <w:pPr>
        <w:keepNext/>
      </w:pPr>
      <w:r w:rsidRPr="009A08CD">
        <w:rPr>
          <w:noProof/>
          <w:lang w:eastAsia="en-GB"/>
        </w:rPr>
        <w:lastRenderedPageBreak/>
        <w:drawing>
          <wp:inline distT="0" distB="0" distL="0" distR="0" wp14:anchorId="24E4D5BB" wp14:editId="56F497B0">
            <wp:extent cx="5731510" cy="42989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4298950"/>
                    </a:xfrm>
                    <a:prstGeom prst="rect">
                      <a:avLst/>
                    </a:prstGeom>
                  </pic:spPr>
                </pic:pic>
              </a:graphicData>
            </a:graphic>
          </wp:inline>
        </w:drawing>
      </w:r>
    </w:p>
    <w:p w14:paraId="29A1503C" w14:textId="6247C3EF" w:rsidR="0008564A" w:rsidRDefault="009A08CD" w:rsidP="00E40419">
      <w:pPr>
        <w:pStyle w:val="Caption"/>
      </w:pPr>
      <w:bookmarkStart w:id="38" w:name="_Ref523926855"/>
      <w:r>
        <w:t xml:space="preserve">Figure </w:t>
      </w:r>
      <w:r w:rsidR="00494A61">
        <w:t>5</w:t>
      </w:r>
      <w:r>
        <w:t>: Post intervention Theory of change</w:t>
      </w:r>
      <w:bookmarkEnd w:id="38"/>
    </w:p>
    <w:p w14:paraId="7A483A72" w14:textId="33552521" w:rsidR="0068042D" w:rsidRDefault="0068042D" w:rsidP="0008564A"/>
    <w:p w14:paraId="4B17B1BB" w14:textId="77777777" w:rsidR="00E84391" w:rsidRPr="00E40419" w:rsidRDefault="00E84391" w:rsidP="00E84391">
      <w:pPr>
        <w:pStyle w:val="Heading4"/>
      </w:pPr>
      <w:bookmarkStart w:id="39" w:name="_Toc531105314"/>
      <w:r>
        <w:t>Ongoing Delivery</w:t>
      </w:r>
      <w:bookmarkEnd w:id="39"/>
    </w:p>
    <w:p w14:paraId="670A3217" w14:textId="2876F967" w:rsidR="00E84391" w:rsidRPr="00EF1EA5" w:rsidRDefault="00E84391" w:rsidP="00E84391">
      <w:pPr>
        <w:rPr>
          <w:rFonts w:ascii="Arial" w:hAnsi="Arial" w:cs="Arial"/>
          <w:sz w:val="24"/>
          <w:szCs w:val="24"/>
        </w:rPr>
      </w:pPr>
      <w:r w:rsidRPr="00EF1EA5">
        <w:rPr>
          <w:rFonts w:ascii="Arial" w:hAnsi="Arial" w:cs="Arial"/>
          <w:sz w:val="24"/>
          <w:szCs w:val="24"/>
        </w:rPr>
        <w:t xml:space="preserve">All parents completing the course felt strongly that it had been an incredibly valuable experience and should be part of a regular offer to parents within the school.  In all four schools questioned, facilitators reported the course delivery to date had been well supported by the heads of school.  Where facilitators were sufficiently senior, they were clear that they would advocate for continued delivery within the school, as wished by parents. There was an acknowledgement that it had taken considerable time and effort to become familiar with the course, although it had been easier running the course a second time, and that it would therefore make sense to continue the momentum.  </w:t>
      </w:r>
      <w:r w:rsidR="00E32DDF" w:rsidRPr="00EF1EA5">
        <w:rPr>
          <w:rFonts w:ascii="Arial" w:hAnsi="Arial" w:cs="Arial"/>
          <w:sz w:val="24"/>
          <w:szCs w:val="24"/>
        </w:rPr>
        <w:t>However,</w:t>
      </w:r>
      <w:r w:rsidRPr="00EF1EA5">
        <w:rPr>
          <w:rFonts w:ascii="Arial" w:hAnsi="Arial" w:cs="Arial"/>
          <w:sz w:val="24"/>
          <w:szCs w:val="24"/>
        </w:rPr>
        <w:t xml:space="preserve"> it was acknowledged that ongoing delivery would ultimately be decided by the Head, and available resources would be an important factor to consider.     </w:t>
      </w:r>
    </w:p>
    <w:p w14:paraId="647E217A" w14:textId="77777777" w:rsidR="00E84391" w:rsidRDefault="00E84391" w:rsidP="0008564A"/>
    <w:p w14:paraId="6DFD50B7" w14:textId="407ED77D" w:rsidR="00DE43B0" w:rsidRPr="00104F1F" w:rsidRDefault="006916CC" w:rsidP="005870CD">
      <w:pPr>
        <w:pStyle w:val="Heading2"/>
      </w:pPr>
      <w:bookmarkStart w:id="40" w:name="_Toc531105315"/>
      <w:r w:rsidRPr="00104F1F">
        <w:t>Economic</w:t>
      </w:r>
      <w:bookmarkEnd w:id="40"/>
      <w:r w:rsidRPr="00104F1F">
        <w:t xml:space="preserve"> </w:t>
      </w:r>
    </w:p>
    <w:p w14:paraId="290CACBE" w14:textId="7B134131" w:rsidR="00B17264" w:rsidRPr="00104F1F" w:rsidRDefault="00104F1F" w:rsidP="00B17264">
      <w:r w:rsidRPr="00104F1F">
        <w:t xml:space="preserve">In total to date the project has delivered 12 programmes in 7 schools and trained 21 facilitators and 7 supervisors (one has since left).  </w:t>
      </w:r>
      <w:r w:rsidR="00E84391" w:rsidRPr="00104F1F">
        <w:t>The costs for the pilot are outlined in Table 6.</w:t>
      </w:r>
    </w:p>
    <w:p w14:paraId="10E73D25" w14:textId="77777777" w:rsidR="00E84391" w:rsidRDefault="00E84391" w:rsidP="00E84391">
      <w:pPr>
        <w:pStyle w:val="Caption"/>
      </w:pPr>
    </w:p>
    <w:p w14:paraId="29DE0E8A" w14:textId="77777777" w:rsidR="00E84391" w:rsidRDefault="00E84391" w:rsidP="00E84391">
      <w:pPr>
        <w:pStyle w:val="Caption"/>
      </w:pPr>
    </w:p>
    <w:p w14:paraId="3A02418C" w14:textId="12217DA6" w:rsidR="00E84391" w:rsidRDefault="00E84391" w:rsidP="00E84391">
      <w:pPr>
        <w:pStyle w:val="Caption"/>
      </w:pPr>
      <w:r>
        <w:t>Table 6: Ealing Positive Parenting Pilot Outline Costs</w:t>
      </w:r>
    </w:p>
    <w:tbl>
      <w:tblPr>
        <w:tblStyle w:val="PlainTable31"/>
        <w:tblW w:w="0" w:type="auto"/>
        <w:tblLook w:val="04A0" w:firstRow="1" w:lastRow="0" w:firstColumn="1" w:lastColumn="0" w:noHBand="0" w:noVBand="1"/>
      </w:tblPr>
      <w:tblGrid>
        <w:gridCol w:w="5387"/>
        <w:gridCol w:w="1969"/>
        <w:gridCol w:w="1144"/>
      </w:tblGrid>
      <w:tr w:rsidR="00161636" w14:paraId="085E9CCD" w14:textId="77777777" w:rsidTr="00104F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7" w:type="dxa"/>
          </w:tcPr>
          <w:p w14:paraId="2AABBBAB" w14:textId="28E327F9" w:rsidR="00161636" w:rsidRPr="002870CB" w:rsidRDefault="00104F1F" w:rsidP="00E84391">
            <w:pPr>
              <w:rPr>
                <w:b w:val="0"/>
              </w:rPr>
            </w:pPr>
            <w:r>
              <w:rPr>
                <w:b w:val="0"/>
              </w:rPr>
              <w:t>Pilot c</w:t>
            </w:r>
            <w:r w:rsidR="00161636" w:rsidRPr="002870CB">
              <w:rPr>
                <w:b w:val="0"/>
              </w:rPr>
              <w:t>omponent</w:t>
            </w:r>
          </w:p>
        </w:tc>
        <w:tc>
          <w:tcPr>
            <w:tcW w:w="1969" w:type="dxa"/>
          </w:tcPr>
          <w:p w14:paraId="194B51BA" w14:textId="31BDFCC9" w:rsidR="00161636" w:rsidRPr="002870CB" w:rsidRDefault="00104F1F" w:rsidP="00E84391">
            <w:pPr>
              <w:cnfStyle w:val="100000000000" w:firstRow="1" w:lastRow="0" w:firstColumn="0" w:lastColumn="0" w:oddVBand="0" w:evenVBand="0" w:oddHBand="0" w:evenHBand="0" w:firstRowFirstColumn="0" w:firstRowLastColumn="0" w:lastRowFirstColumn="0" w:lastRowLastColumn="0"/>
              <w:rPr>
                <w:b w:val="0"/>
              </w:rPr>
            </w:pPr>
            <w:r>
              <w:rPr>
                <w:b w:val="0"/>
              </w:rPr>
              <w:t xml:space="preserve">unit </w:t>
            </w:r>
            <w:r w:rsidR="00161636" w:rsidRPr="002870CB">
              <w:rPr>
                <w:b w:val="0"/>
              </w:rPr>
              <w:t>Cost</w:t>
            </w:r>
            <w:r w:rsidR="00161636">
              <w:rPr>
                <w:b w:val="0"/>
              </w:rPr>
              <w:t xml:space="preserve"> </w:t>
            </w:r>
          </w:p>
        </w:tc>
        <w:tc>
          <w:tcPr>
            <w:tcW w:w="1144" w:type="dxa"/>
          </w:tcPr>
          <w:p w14:paraId="798B0327" w14:textId="6C8812EA" w:rsidR="00161636" w:rsidRPr="002870CB" w:rsidRDefault="00161636" w:rsidP="00E84391">
            <w:pPr>
              <w:cnfStyle w:val="100000000000" w:firstRow="1" w:lastRow="0" w:firstColumn="0" w:lastColumn="0" w:oddVBand="0" w:evenVBand="0" w:oddHBand="0" w:evenHBand="0" w:firstRowFirstColumn="0" w:firstRowLastColumn="0" w:lastRowFirstColumn="0" w:lastRowLastColumn="0"/>
              <w:rPr>
                <w:b w:val="0"/>
              </w:rPr>
            </w:pPr>
            <w:r w:rsidRPr="002870CB">
              <w:rPr>
                <w:b w:val="0"/>
              </w:rPr>
              <w:t xml:space="preserve">Total </w:t>
            </w:r>
            <w:r>
              <w:rPr>
                <w:b w:val="0"/>
              </w:rPr>
              <w:t>Cost</w:t>
            </w:r>
          </w:p>
        </w:tc>
      </w:tr>
      <w:tr w:rsidR="00104F1F" w14:paraId="4E30E7B0" w14:textId="77777777" w:rsidTr="00104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F458CA8" w14:textId="362418E0" w:rsidR="00104F1F" w:rsidRPr="00104F1F" w:rsidRDefault="00104F1F" w:rsidP="00104F1F">
            <w:r>
              <w:t xml:space="preserve">facilitator and supervisor </w:t>
            </w:r>
            <w:r w:rsidRPr="00104F1F">
              <w:t xml:space="preserve">training in ‘Being a Parent Plus’  </w:t>
            </w:r>
          </w:p>
        </w:tc>
        <w:tc>
          <w:tcPr>
            <w:tcW w:w="1969" w:type="dxa"/>
          </w:tcPr>
          <w:p w14:paraId="3A31F6BA" w14:textId="78763C60"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pPr>
            <w:r w:rsidRPr="00104F1F">
              <w:t>£40,000</w:t>
            </w:r>
          </w:p>
        </w:tc>
        <w:tc>
          <w:tcPr>
            <w:tcW w:w="1144" w:type="dxa"/>
          </w:tcPr>
          <w:p w14:paraId="29D3146A" w14:textId="4A7D373F"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pPr>
          </w:p>
        </w:tc>
      </w:tr>
      <w:tr w:rsidR="00104F1F" w14:paraId="37877B19" w14:textId="77777777" w:rsidTr="00104F1F">
        <w:trPr>
          <w:trHeight w:val="54"/>
        </w:trPr>
        <w:tc>
          <w:tcPr>
            <w:cnfStyle w:val="001000000000" w:firstRow="0" w:lastRow="0" w:firstColumn="1" w:lastColumn="0" w:oddVBand="0" w:evenVBand="0" w:oddHBand="0" w:evenHBand="0" w:firstRowFirstColumn="0" w:firstRowLastColumn="0" w:lastRowFirstColumn="0" w:lastRowLastColumn="0"/>
            <w:tcW w:w="5387" w:type="dxa"/>
          </w:tcPr>
          <w:p w14:paraId="4535308A" w14:textId="5C6D89E7" w:rsidR="00104F1F" w:rsidRPr="00104F1F" w:rsidRDefault="00104F1F" w:rsidP="00104F1F">
            <w:r w:rsidRPr="00104F1F">
              <w:t xml:space="preserve">Cover for staff </w:t>
            </w:r>
          </w:p>
        </w:tc>
        <w:tc>
          <w:tcPr>
            <w:tcW w:w="1969" w:type="dxa"/>
          </w:tcPr>
          <w:p w14:paraId="249403AA" w14:textId="6AF7220A"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pPr>
            <w:r w:rsidRPr="00104F1F">
              <w:t>£24,500</w:t>
            </w:r>
          </w:p>
        </w:tc>
        <w:tc>
          <w:tcPr>
            <w:tcW w:w="1144" w:type="dxa"/>
          </w:tcPr>
          <w:p w14:paraId="5D5D48F4" w14:textId="40BD5A68"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pPr>
          </w:p>
        </w:tc>
      </w:tr>
      <w:tr w:rsidR="00104F1F" w14:paraId="7D80D87B" w14:textId="77777777" w:rsidTr="00104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38A2D8B" w14:textId="6A94AFE6" w:rsidR="00104F1F" w:rsidRPr="00104F1F" w:rsidRDefault="00104F1F" w:rsidP="00104F1F">
            <w:pPr>
              <w:jc w:val="right"/>
              <w:rPr>
                <w:i/>
              </w:rPr>
            </w:pPr>
            <w:r w:rsidRPr="00104F1F">
              <w:rPr>
                <w:i/>
              </w:rPr>
              <w:t>Total staff training</w:t>
            </w:r>
          </w:p>
        </w:tc>
        <w:tc>
          <w:tcPr>
            <w:tcW w:w="1969" w:type="dxa"/>
          </w:tcPr>
          <w:p w14:paraId="470227EE" w14:textId="25BEF41C"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rPr>
                <w:i/>
              </w:rPr>
            </w:pPr>
          </w:p>
        </w:tc>
        <w:tc>
          <w:tcPr>
            <w:tcW w:w="1144" w:type="dxa"/>
          </w:tcPr>
          <w:p w14:paraId="38C2A7A8" w14:textId="5B9B283A"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rPr>
                <w:b/>
                <w:i/>
              </w:rPr>
            </w:pPr>
            <w:r w:rsidRPr="00104F1F">
              <w:rPr>
                <w:b/>
                <w:i/>
              </w:rPr>
              <w:t>£64,500</w:t>
            </w:r>
          </w:p>
        </w:tc>
      </w:tr>
      <w:tr w:rsidR="00104F1F" w14:paraId="6958E011" w14:textId="77777777" w:rsidTr="00104F1F">
        <w:tc>
          <w:tcPr>
            <w:cnfStyle w:val="001000000000" w:firstRow="0" w:lastRow="0" w:firstColumn="1" w:lastColumn="0" w:oddVBand="0" w:evenVBand="0" w:oddHBand="0" w:evenHBand="0" w:firstRowFirstColumn="0" w:firstRowLastColumn="0" w:lastRowFirstColumn="0" w:lastRowLastColumn="0"/>
            <w:tcW w:w="5387" w:type="dxa"/>
          </w:tcPr>
          <w:p w14:paraId="4394B374" w14:textId="37BFC6AE" w:rsidR="00104F1F" w:rsidRPr="00104F1F" w:rsidRDefault="00104F1F" w:rsidP="00104F1F">
            <w:r w:rsidRPr="00104F1F">
              <w:t>School Administrative costs</w:t>
            </w:r>
          </w:p>
        </w:tc>
        <w:tc>
          <w:tcPr>
            <w:tcW w:w="1969" w:type="dxa"/>
          </w:tcPr>
          <w:p w14:paraId="3AB54215" w14:textId="2584B36B"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pPr>
            <w:r w:rsidRPr="00104F1F">
              <w:t>£500 per course</w:t>
            </w:r>
          </w:p>
        </w:tc>
        <w:tc>
          <w:tcPr>
            <w:tcW w:w="1144" w:type="dxa"/>
          </w:tcPr>
          <w:p w14:paraId="56B4EA68" w14:textId="25E1BA84"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rPr>
                <w:b/>
              </w:rPr>
            </w:pPr>
          </w:p>
        </w:tc>
      </w:tr>
      <w:tr w:rsidR="00104F1F" w14:paraId="020830ED" w14:textId="77777777" w:rsidTr="00104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5475E6B4" w14:textId="41F4539D" w:rsidR="00104F1F" w:rsidRPr="00104F1F" w:rsidRDefault="00104F1F" w:rsidP="00104F1F">
            <w:r w:rsidRPr="00104F1F">
              <w:t>Supervision per school</w:t>
            </w:r>
          </w:p>
        </w:tc>
        <w:tc>
          <w:tcPr>
            <w:tcW w:w="1969" w:type="dxa"/>
          </w:tcPr>
          <w:p w14:paraId="4A207B87" w14:textId="538A1ECA"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pPr>
            <w:r w:rsidRPr="00104F1F">
              <w:t>£931 per course</w:t>
            </w:r>
          </w:p>
        </w:tc>
        <w:tc>
          <w:tcPr>
            <w:tcW w:w="1144" w:type="dxa"/>
          </w:tcPr>
          <w:p w14:paraId="5B2FD8B6" w14:textId="5FBD2E8C"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rPr>
                <w:b/>
              </w:rPr>
            </w:pPr>
          </w:p>
        </w:tc>
      </w:tr>
      <w:tr w:rsidR="00104F1F" w14:paraId="5BCDDFD3" w14:textId="77777777" w:rsidTr="00104F1F">
        <w:tc>
          <w:tcPr>
            <w:cnfStyle w:val="001000000000" w:firstRow="0" w:lastRow="0" w:firstColumn="1" w:lastColumn="0" w:oddVBand="0" w:evenVBand="0" w:oddHBand="0" w:evenHBand="0" w:firstRowFirstColumn="0" w:firstRowLastColumn="0" w:lastRowFirstColumn="0" w:lastRowLastColumn="0"/>
            <w:tcW w:w="5387" w:type="dxa"/>
          </w:tcPr>
          <w:p w14:paraId="76C4C200" w14:textId="1F8F98AD" w:rsidR="00104F1F" w:rsidRPr="00104F1F" w:rsidRDefault="00104F1F" w:rsidP="00104F1F">
            <w:pPr>
              <w:jc w:val="right"/>
              <w:rPr>
                <w:i/>
              </w:rPr>
            </w:pPr>
            <w:r w:rsidRPr="00104F1F">
              <w:rPr>
                <w:i/>
              </w:rPr>
              <w:t>Total</w:t>
            </w:r>
            <w:r>
              <w:rPr>
                <w:i/>
              </w:rPr>
              <w:t xml:space="preserve"> course DELIVERY</w:t>
            </w:r>
          </w:p>
        </w:tc>
        <w:tc>
          <w:tcPr>
            <w:tcW w:w="1969" w:type="dxa"/>
          </w:tcPr>
          <w:p w14:paraId="75536B37" w14:textId="27C0B493"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rPr>
                <w:i/>
              </w:rPr>
            </w:pPr>
            <w:r w:rsidRPr="00104F1F">
              <w:rPr>
                <w:i/>
              </w:rPr>
              <w:t>£1,431 per course</w:t>
            </w:r>
          </w:p>
        </w:tc>
        <w:tc>
          <w:tcPr>
            <w:tcW w:w="1144" w:type="dxa"/>
          </w:tcPr>
          <w:p w14:paraId="1C450881" w14:textId="5680F1F8"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rPr>
                <w:b/>
                <w:i/>
              </w:rPr>
            </w:pPr>
            <w:r w:rsidRPr="00104F1F">
              <w:rPr>
                <w:b/>
                <w:i/>
              </w:rPr>
              <w:t>£10,017</w:t>
            </w:r>
          </w:p>
        </w:tc>
      </w:tr>
      <w:tr w:rsidR="00104F1F" w14:paraId="71D04595" w14:textId="77777777" w:rsidTr="00104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BB741B2" w14:textId="77777777" w:rsidR="00104F1F" w:rsidRDefault="00104F1F" w:rsidP="00104F1F">
            <w:pPr>
              <w:rPr>
                <w:b w:val="0"/>
                <w:bCs w:val="0"/>
                <w:caps w:val="0"/>
              </w:rPr>
            </w:pPr>
            <w:r w:rsidRPr="00104F1F">
              <w:t xml:space="preserve">Supervisor training – additional </w:t>
            </w:r>
          </w:p>
          <w:p w14:paraId="2C4B64A4" w14:textId="62E0F8D7" w:rsidR="00104F1F" w:rsidRPr="00104F1F" w:rsidRDefault="00104F1F" w:rsidP="00104F1F">
            <w:pPr>
              <w:rPr>
                <w:b w:val="0"/>
              </w:rPr>
            </w:pPr>
            <w:r w:rsidRPr="00104F1F">
              <w:rPr>
                <w:b w:val="0"/>
              </w:rPr>
              <w:t>(due to staff withdrawal through sickness)</w:t>
            </w:r>
          </w:p>
        </w:tc>
        <w:tc>
          <w:tcPr>
            <w:tcW w:w="1969" w:type="dxa"/>
          </w:tcPr>
          <w:p w14:paraId="6360B3B4" w14:textId="0F332475"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pPr>
            <w:r w:rsidRPr="00104F1F">
              <w:t>£3,635</w:t>
            </w:r>
          </w:p>
        </w:tc>
        <w:tc>
          <w:tcPr>
            <w:tcW w:w="1144" w:type="dxa"/>
          </w:tcPr>
          <w:p w14:paraId="0FDAEF36" w14:textId="0048AC47"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rPr>
                <w:b/>
              </w:rPr>
            </w:pPr>
          </w:p>
        </w:tc>
      </w:tr>
      <w:tr w:rsidR="00104F1F" w14:paraId="2C07FFB7" w14:textId="77777777" w:rsidTr="00104F1F">
        <w:tc>
          <w:tcPr>
            <w:cnfStyle w:val="001000000000" w:firstRow="0" w:lastRow="0" w:firstColumn="1" w:lastColumn="0" w:oddVBand="0" w:evenVBand="0" w:oddHBand="0" w:evenHBand="0" w:firstRowFirstColumn="0" w:firstRowLastColumn="0" w:lastRowFirstColumn="0" w:lastRowLastColumn="0"/>
            <w:tcW w:w="5387" w:type="dxa"/>
          </w:tcPr>
          <w:p w14:paraId="355B454C" w14:textId="77777777" w:rsidR="00104F1F" w:rsidRDefault="00104F1F" w:rsidP="00104F1F">
            <w:pPr>
              <w:rPr>
                <w:b w:val="0"/>
                <w:bCs w:val="0"/>
                <w:caps w:val="0"/>
              </w:rPr>
            </w:pPr>
            <w:r w:rsidRPr="00104F1F">
              <w:t xml:space="preserve">Project management for 18 months </w:t>
            </w:r>
          </w:p>
          <w:p w14:paraId="59E16BB7" w14:textId="70603196" w:rsidR="00104F1F" w:rsidRPr="00104F1F" w:rsidRDefault="00104F1F" w:rsidP="00104F1F">
            <w:pPr>
              <w:rPr>
                <w:b w:val="0"/>
              </w:rPr>
            </w:pPr>
            <w:r w:rsidRPr="00104F1F">
              <w:rPr>
                <w:b w:val="0"/>
              </w:rPr>
              <w:t>(planning, implementation &amp; delivery)</w:t>
            </w:r>
          </w:p>
        </w:tc>
        <w:tc>
          <w:tcPr>
            <w:tcW w:w="1969" w:type="dxa"/>
          </w:tcPr>
          <w:p w14:paraId="37EE22EC" w14:textId="380A4B56"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pPr>
            <w:r w:rsidRPr="00104F1F">
              <w:t>£14,000</w:t>
            </w:r>
          </w:p>
        </w:tc>
        <w:tc>
          <w:tcPr>
            <w:tcW w:w="1144" w:type="dxa"/>
          </w:tcPr>
          <w:p w14:paraId="45BE9099" w14:textId="7F05D85C"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rPr>
                <w:b/>
              </w:rPr>
            </w:pPr>
          </w:p>
        </w:tc>
      </w:tr>
      <w:tr w:rsidR="00104F1F" w14:paraId="5F80BAB0" w14:textId="77777777" w:rsidTr="00104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6E0D217B" w14:textId="3D687475" w:rsidR="00104F1F" w:rsidRPr="00104F1F" w:rsidRDefault="00104F1F" w:rsidP="00104F1F">
            <w:pPr>
              <w:jc w:val="right"/>
              <w:rPr>
                <w:i/>
              </w:rPr>
            </w:pPr>
            <w:r w:rsidRPr="00104F1F">
              <w:rPr>
                <w:i/>
              </w:rPr>
              <w:t>Total</w:t>
            </w:r>
            <w:r>
              <w:rPr>
                <w:i/>
              </w:rPr>
              <w:t xml:space="preserve"> PROJECT MANAGEMENT</w:t>
            </w:r>
          </w:p>
        </w:tc>
        <w:tc>
          <w:tcPr>
            <w:tcW w:w="1969" w:type="dxa"/>
          </w:tcPr>
          <w:p w14:paraId="08CA4DD8" w14:textId="77777777" w:rsidR="00104F1F" w:rsidRPr="00104F1F" w:rsidRDefault="00104F1F" w:rsidP="00104F1F">
            <w:pPr>
              <w:cnfStyle w:val="000000100000" w:firstRow="0" w:lastRow="0" w:firstColumn="0" w:lastColumn="0" w:oddVBand="0" w:evenVBand="0" w:oddHBand="1" w:evenHBand="0" w:firstRowFirstColumn="0" w:firstRowLastColumn="0" w:lastRowFirstColumn="0" w:lastRowLastColumn="0"/>
              <w:rPr>
                <w:i/>
              </w:rPr>
            </w:pPr>
          </w:p>
        </w:tc>
        <w:tc>
          <w:tcPr>
            <w:tcW w:w="1144" w:type="dxa"/>
          </w:tcPr>
          <w:p w14:paraId="54190925" w14:textId="3C6255AD" w:rsidR="00104F1F" w:rsidRPr="00104F1F" w:rsidRDefault="00104F1F" w:rsidP="00104F1F">
            <w:pPr>
              <w:jc w:val="right"/>
              <w:cnfStyle w:val="000000100000" w:firstRow="0" w:lastRow="0" w:firstColumn="0" w:lastColumn="0" w:oddVBand="0" w:evenVBand="0" w:oddHBand="1" w:evenHBand="0" w:firstRowFirstColumn="0" w:firstRowLastColumn="0" w:lastRowFirstColumn="0" w:lastRowLastColumn="0"/>
              <w:rPr>
                <w:b/>
                <w:i/>
              </w:rPr>
            </w:pPr>
            <w:r w:rsidRPr="00104F1F">
              <w:rPr>
                <w:b/>
                <w:i/>
              </w:rPr>
              <w:t>£17,635</w:t>
            </w:r>
          </w:p>
        </w:tc>
      </w:tr>
      <w:tr w:rsidR="00104F1F" w14:paraId="12AEC605" w14:textId="77777777" w:rsidTr="00104F1F">
        <w:tc>
          <w:tcPr>
            <w:cnfStyle w:val="001000000000" w:firstRow="0" w:lastRow="0" w:firstColumn="1" w:lastColumn="0" w:oddVBand="0" w:evenVBand="0" w:oddHBand="0" w:evenHBand="0" w:firstRowFirstColumn="0" w:firstRowLastColumn="0" w:lastRowFirstColumn="0" w:lastRowLastColumn="0"/>
            <w:tcW w:w="5387" w:type="dxa"/>
          </w:tcPr>
          <w:p w14:paraId="3922EDBD" w14:textId="7C74D436" w:rsidR="00104F1F" w:rsidRPr="00104F1F" w:rsidRDefault="00104F1F" w:rsidP="00104F1F">
            <w:pPr>
              <w:jc w:val="right"/>
              <w:rPr>
                <w:i/>
                <w:sz w:val="28"/>
              </w:rPr>
            </w:pPr>
            <w:r w:rsidRPr="00104F1F">
              <w:rPr>
                <w:i/>
                <w:sz w:val="28"/>
              </w:rPr>
              <w:t>TOTAL COSTS</w:t>
            </w:r>
          </w:p>
        </w:tc>
        <w:tc>
          <w:tcPr>
            <w:tcW w:w="1969" w:type="dxa"/>
          </w:tcPr>
          <w:p w14:paraId="0C072D13" w14:textId="77777777" w:rsidR="00104F1F" w:rsidRPr="00104F1F" w:rsidRDefault="00104F1F" w:rsidP="00104F1F">
            <w:pPr>
              <w:cnfStyle w:val="000000000000" w:firstRow="0" w:lastRow="0" w:firstColumn="0" w:lastColumn="0" w:oddVBand="0" w:evenVBand="0" w:oddHBand="0" w:evenHBand="0" w:firstRowFirstColumn="0" w:firstRowLastColumn="0" w:lastRowFirstColumn="0" w:lastRowLastColumn="0"/>
              <w:rPr>
                <w:i/>
                <w:sz w:val="28"/>
              </w:rPr>
            </w:pPr>
          </w:p>
        </w:tc>
        <w:tc>
          <w:tcPr>
            <w:tcW w:w="1144" w:type="dxa"/>
          </w:tcPr>
          <w:p w14:paraId="0A58FB56" w14:textId="197A877A" w:rsidR="00104F1F" w:rsidRPr="00104F1F" w:rsidRDefault="00104F1F" w:rsidP="00104F1F">
            <w:pPr>
              <w:jc w:val="right"/>
              <w:cnfStyle w:val="000000000000" w:firstRow="0" w:lastRow="0" w:firstColumn="0" w:lastColumn="0" w:oddVBand="0" w:evenVBand="0" w:oddHBand="0" w:evenHBand="0" w:firstRowFirstColumn="0" w:firstRowLastColumn="0" w:lastRowFirstColumn="0" w:lastRowLastColumn="0"/>
              <w:rPr>
                <w:b/>
                <w:i/>
                <w:sz w:val="28"/>
              </w:rPr>
            </w:pPr>
            <w:r w:rsidRPr="00104F1F">
              <w:rPr>
                <w:b/>
                <w:i/>
                <w:sz w:val="28"/>
              </w:rPr>
              <w:t>£99,307</w:t>
            </w:r>
          </w:p>
        </w:tc>
      </w:tr>
    </w:tbl>
    <w:p w14:paraId="0B7D3E2C" w14:textId="77777777" w:rsidR="00B13A19" w:rsidRDefault="00B13A19" w:rsidP="00E84391">
      <w:pPr>
        <w:rPr>
          <w:rFonts w:ascii="Arial" w:hAnsi="Arial" w:cs="Arial"/>
          <w:sz w:val="24"/>
        </w:rPr>
      </w:pPr>
    </w:p>
    <w:p w14:paraId="67217515" w14:textId="3DE5B0E9" w:rsidR="0007784A" w:rsidRDefault="00104F1F" w:rsidP="00E84391">
      <w:pPr>
        <w:rPr>
          <w:rFonts w:ascii="Arial" w:hAnsi="Arial" w:cs="Arial"/>
          <w:sz w:val="24"/>
        </w:rPr>
      </w:pPr>
      <w:r w:rsidRPr="00B13A19">
        <w:rPr>
          <w:rFonts w:ascii="Arial" w:hAnsi="Arial" w:cs="Arial"/>
          <w:sz w:val="24"/>
        </w:rPr>
        <w:t>It cost £1,431 to deliver each course in each school, once the staff had been trained.</w:t>
      </w:r>
      <w:r w:rsidR="0007784A" w:rsidRPr="00B13A19">
        <w:rPr>
          <w:rFonts w:ascii="Arial" w:hAnsi="Arial" w:cs="Arial"/>
          <w:sz w:val="24"/>
        </w:rPr>
        <w:t xml:space="preserve"> Using these </w:t>
      </w:r>
      <w:r w:rsidR="00E32DDF" w:rsidRPr="00B13A19">
        <w:rPr>
          <w:rFonts w:ascii="Arial" w:hAnsi="Arial" w:cs="Arial"/>
          <w:sz w:val="24"/>
        </w:rPr>
        <w:t>costs,</w:t>
      </w:r>
      <w:r w:rsidR="0007784A" w:rsidRPr="00B13A19">
        <w:rPr>
          <w:rFonts w:ascii="Arial" w:hAnsi="Arial" w:cs="Arial"/>
          <w:sz w:val="24"/>
        </w:rPr>
        <w:t xml:space="preserve"> we can calculate costs per parent for the pilot </w:t>
      </w:r>
      <w:r w:rsidR="00B928DA">
        <w:rPr>
          <w:rFonts w:ascii="Arial" w:hAnsi="Arial" w:cs="Arial"/>
          <w:sz w:val="24"/>
        </w:rPr>
        <w:t>y</w:t>
      </w:r>
      <w:r w:rsidR="0007784A" w:rsidRPr="00B13A19">
        <w:rPr>
          <w:rFonts w:ascii="Arial" w:hAnsi="Arial" w:cs="Arial"/>
          <w:sz w:val="24"/>
        </w:rPr>
        <w:t>ear and also model ongoing delivery costs in subsequent years (Table 7)</w:t>
      </w:r>
      <w:r w:rsidR="00B928DA">
        <w:rPr>
          <w:rFonts w:ascii="Arial" w:hAnsi="Arial" w:cs="Arial"/>
          <w:sz w:val="24"/>
        </w:rPr>
        <w:t xml:space="preserve">.  </w:t>
      </w:r>
    </w:p>
    <w:p w14:paraId="0E2C084A" w14:textId="439AFC6A" w:rsidR="0007784A" w:rsidRDefault="0007784A" w:rsidP="0007784A">
      <w:pPr>
        <w:pStyle w:val="Caption"/>
      </w:pPr>
      <w:r>
        <w:t xml:space="preserve">Table </w:t>
      </w:r>
      <w:r w:rsidR="00A55530">
        <w:t>7</w:t>
      </w:r>
      <w:r>
        <w:t xml:space="preserve">: Ealing Positive Parenting Pilot </w:t>
      </w:r>
      <w:r w:rsidR="00A55530">
        <w:t xml:space="preserve">– modelled costs for ongoing provision </w:t>
      </w:r>
    </w:p>
    <w:tbl>
      <w:tblPr>
        <w:tblStyle w:val="PlainTable31"/>
        <w:tblW w:w="0" w:type="auto"/>
        <w:tblLayout w:type="fixed"/>
        <w:tblLook w:val="04A0" w:firstRow="1" w:lastRow="0" w:firstColumn="1" w:lastColumn="0" w:noHBand="0" w:noVBand="1"/>
      </w:tblPr>
      <w:tblGrid>
        <w:gridCol w:w="1506"/>
        <w:gridCol w:w="4023"/>
        <w:gridCol w:w="1327"/>
        <w:gridCol w:w="1507"/>
        <w:gridCol w:w="1383"/>
      </w:tblGrid>
      <w:tr w:rsidR="00DB31EC" w14:paraId="18B0DB74" w14:textId="0596AA0B" w:rsidTr="00DB31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6" w:type="dxa"/>
          </w:tcPr>
          <w:p w14:paraId="4A46B3DB" w14:textId="78DBF308" w:rsidR="00DB31EC" w:rsidRPr="002870CB" w:rsidRDefault="00DB31EC" w:rsidP="00670CFB">
            <w:pPr>
              <w:rPr>
                <w:b w:val="0"/>
              </w:rPr>
            </w:pPr>
            <w:r>
              <w:rPr>
                <w:b w:val="0"/>
              </w:rPr>
              <w:t>YEAR</w:t>
            </w:r>
          </w:p>
        </w:tc>
        <w:tc>
          <w:tcPr>
            <w:tcW w:w="4023" w:type="dxa"/>
          </w:tcPr>
          <w:p w14:paraId="156EC283" w14:textId="435DC167" w:rsidR="00DB31EC" w:rsidRPr="002870CB" w:rsidRDefault="00DB31EC" w:rsidP="00670CFB">
            <w:pPr>
              <w:cnfStyle w:val="100000000000" w:firstRow="1" w:lastRow="0" w:firstColumn="0" w:lastColumn="0" w:oddVBand="0" w:evenVBand="0" w:oddHBand="0" w:evenHBand="0" w:firstRowFirstColumn="0" w:firstRowLastColumn="0" w:lastRowFirstColumn="0" w:lastRowLastColumn="0"/>
              <w:rPr>
                <w:b w:val="0"/>
              </w:rPr>
            </w:pPr>
            <w:r>
              <w:rPr>
                <w:b w:val="0"/>
              </w:rPr>
              <w:t>Model description*</w:t>
            </w:r>
          </w:p>
        </w:tc>
        <w:tc>
          <w:tcPr>
            <w:tcW w:w="1327" w:type="dxa"/>
          </w:tcPr>
          <w:p w14:paraId="74181468" w14:textId="1B309A1B" w:rsidR="00DB31EC" w:rsidRDefault="00DB31EC" w:rsidP="00670CFB">
            <w:pPr>
              <w:cnfStyle w:val="100000000000" w:firstRow="1" w:lastRow="0" w:firstColumn="0" w:lastColumn="0" w:oddVBand="0" w:evenVBand="0" w:oddHBand="0" w:evenHBand="0" w:firstRowFirstColumn="0" w:firstRowLastColumn="0" w:lastRowFirstColumn="0" w:lastRowLastColumn="0"/>
            </w:pPr>
            <w:r>
              <w:t>TOTAL COST</w:t>
            </w:r>
          </w:p>
        </w:tc>
        <w:tc>
          <w:tcPr>
            <w:tcW w:w="1507" w:type="dxa"/>
          </w:tcPr>
          <w:p w14:paraId="69203F56" w14:textId="4D6D45B5" w:rsidR="00DB31EC" w:rsidRDefault="00DB31EC" w:rsidP="00670CFB">
            <w:pPr>
              <w:cnfStyle w:val="100000000000" w:firstRow="1" w:lastRow="0" w:firstColumn="0" w:lastColumn="0" w:oddVBand="0" w:evenVBand="0" w:oddHBand="0" w:evenHBand="0" w:firstRowFirstColumn="0" w:firstRowLastColumn="0" w:lastRowFirstColumn="0" w:lastRowLastColumn="0"/>
              <w:rPr>
                <w:b w:val="0"/>
              </w:rPr>
            </w:pPr>
            <w:r>
              <w:t>Cost per parent recruited</w:t>
            </w:r>
          </w:p>
        </w:tc>
        <w:tc>
          <w:tcPr>
            <w:tcW w:w="1383" w:type="dxa"/>
          </w:tcPr>
          <w:p w14:paraId="5528C8EC" w14:textId="66B5C909" w:rsidR="00DB31EC" w:rsidRPr="002870CB" w:rsidRDefault="00DB31EC" w:rsidP="00670CFB">
            <w:pPr>
              <w:cnfStyle w:val="100000000000" w:firstRow="1" w:lastRow="0" w:firstColumn="0" w:lastColumn="0" w:oddVBand="0" w:evenVBand="0" w:oddHBand="0" w:evenHBand="0" w:firstRowFirstColumn="0" w:firstRowLastColumn="0" w:lastRowFirstColumn="0" w:lastRowLastColumn="0"/>
              <w:rPr>
                <w:b w:val="0"/>
              </w:rPr>
            </w:pPr>
            <w:r>
              <w:t>Cost per parent retained*</w:t>
            </w:r>
          </w:p>
        </w:tc>
      </w:tr>
      <w:tr w:rsidR="00DB31EC" w14:paraId="69EE9B9B" w14:textId="77777777" w:rsidTr="00DB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CC1FDFB" w14:textId="77777777" w:rsidR="00DB31EC" w:rsidRDefault="00DB31EC" w:rsidP="00894C80">
            <w:pPr>
              <w:rPr>
                <w:b w:val="0"/>
              </w:rPr>
            </w:pPr>
          </w:p>
        </w:tc>
        <w:tc>
          <w:tcPr>
            <w:tcW w:w="4023" w:type="dxa"/>
          </w:tcPr>
          <w:p w14:paraId="79394E56" w14:textId="77777777" w:rsidR="00DB31EC" w:rsidRDefault="00DB31EC" w:rsidP="00894C80">
            <w:pPr>
              <w:cnfStyle w:val="000000100000" w:firstRow="0" w:lastRow="0" w:firstColumn="0" w:lastColumn="0" w:oddVBand="0" w:evenVBand="0" w:oddHBand="1" w:evenHBand="0" w:firstRowFirstColumn="0" w:firstRowLastColumn="0" w:lastRowFirstColumn="0" w:lastRowLastColumn="0"/>
              <w:rPr>
                <w:b/>
              </w:rPr>
            </w:pPr>
          </w:p>
        </w:tc>
        <w:tc>
          <w:tcPr>
            <w:tcW w:w="1327" w:type="dxa"/>
          </w:tcPr>
          <w:p w14:paraId="09F745F9" w14:textId="77777777" w:rsidR="00DB31EC" w:rsidRDefault="00DB31EC" w:rsidP="00894C80">
            <w:pPr>
              <w:cnfStyle w:val="000000100000" w:firstRow="0" w:lastRow="0" w:firstColumn="0" w:lastColumn="0" w:oddVBand="0" w:evenVBand="0" w:oddHBand="1" w:evenHBand="0" w:firstRowFirstColumn="0" w:firstRowLastColumn="0" w:lastRowFirstColumn="0" w:lastRowLastColumn="0"/>
            </w:pPr>
          </w:p>
        </w:tc>
        <w:tc>
          <w:tcPr>
            <w:tcW w:w="1507" w:type="dxa"/>
          </w:tcPr>
          <w:p w14:paraId="267F3660" w14:textId="5AD3C9F3" w:rsidR="00DB31EC" w:rsidRDefault="00DB31EC" w:rsidP="00894C80">
            <w:pPr>
              <w:cnfStyle w:val="000000100000" w:firstRow="0" w:lastRow="0" w:firstColumn="0" w:lastColumn="0" w:oddVBand="0" w:evenVBand="0" w:oddHBand="1" w:evenHBand="0" w:firstRowFirstColumn="0" w:firstRowLastColumn="0" w:lastRowFirstColumn="0" w:lastRowLastColumn="0"/>
            </w:pPr>
            <w:r>
              <w:t>n=119 in pilot</w:t>
            </w:r>
          </w:p>
        </w:tc>
        <w:tc>
          <w:tcPr>
            <w:tcW w:w="1383" w:type="dxa"/>
          </w:tcPr>
          <w:p w14:paraId="7955C189" w14:textId="4BE441D9" w:rsidR="00DB31EC" w:rsidRDefault="00DB31EC" w:rsidP="00894C80">
            <w:pPr>
              <w:cnfStyle w:val="000000100000" w:firstRow="0" w:lastRow="0" w:firstColumn="0" w:lastColumn="0" w:oddVBand="0" w:evenVBand="0" w:oddHBand="1" w:evenHBand="0" w:firstRowFirstColumn="0" w:firstRowLastColumn="0" w:lastRowFirstColumn="0" w:lastRowLastColumn="0"/>
            </w:pPr>
            <w:r>
              <w:t>n=69 in pilot</w:t>
            </w:r>
          </w:p>
        </w:tc>
      </w:tr>
      <w:tr w:rsidR="00DB31EC" w14:paraId="0A00B56B" w14:textId="02FD1DCB" w:rsidTr="00DB31EC">
        <w:tc>
          <w:tcPr>
            <w:cnfStyle w:val="001000000000" w:firstRow="0" w:lastRow="0" w:firstColumn="1" w:lastColumn="0" w:oddVBand="0" w:evenVBand="0" w:oddHBand="0" w:evenHBand="0" w:firstRowFirstColumn="0" w:firstRowLastColumn="0" w:lastRowFirstColumn="0" w:lastRowLastColumn="0"/>
            <w:tcW w:w="1506" w:type="dxa"/>
          </w:tcPr>
          <w:p w14:paraId="53DFC330" w14:textId="14B83783" w:rsidR="00DB31EC" w:rsidRPr="00104F1F" w:rsidRDefault="00DB31EC" w:rsidP="00894C80">
            <w:r>
              <w:t xml:space="preserve">year 1 (pilot)  </w:t>
            </w:r>
          </w:p>
        </w:tc>
        <w:tc>
          <w:tcPr>
            <w:tcW w:w="4023" w:type="dxa"/>
          </w:tcPr>
          <w:p w14:paraId="4A4FDE4E" w14:textId="372D3E0E" w:rsidR="00DB31EC" w:rsidRPr="00104F1F" w:rsidRDefault="00DB31EC" w:rsidP="00894C80">
            <w:pPr>
              <w:jc w:val="right"/>
              <w:cnfStyle w:val="000000000000" w:firstRow="0" w:lastRow="0" w:firstColumn="0" w:lastColumn="0" w:oddVBand="0" w:evenVBand="0" w:oddHBand="0" w:evenHBand="0" w:firstRowFirstColumn="0" w:firstRowLastColumn="0" w:lastRowFirstColumn="0" w:lastRowLastColumn="0"/>
            </w:pPr>
          </w:p>
        </w:tc>
        <w:tc>
          <w:tcPr>
            <w:tcW w:w="1327" w:type="dxa"/>
          </w:tcPr>
          <w:p w14:paraId="45CCBC05" w14:textId="52D27C38" w:rsidR="00DB31EC" w:rsidRDefault="00DB31EC" w:rsidP="00894C80">
            <w:pPr>
              <w:jc w:val="right"/>
              <w:cnfStyle w:val="000000000000" w:firstRow="0" w:lastRow="0" w:firstColumn="0" w:lastColumn="0" w:oddVBand="0" w:evenVBand="0" w:oddHBand="0" w:evenHBand="0" w:firstRowFirstColumn="0" w:firstRowLastColumn="0" w:lastRowFirstColumn="0" w:lastRowLastColumn="0"/>
            </w:pPr>
            <w:r>
              <w:t>99,307</w:t>
            </w:r>
          </w:p>
        </w:tc>
        <w:tc>
          <w:tcPr>
            <w:tcW w:w="1507" w:type="dxa"/>
          </w:tcPr>
          <w:p w14:paraId="22B8CFDC" w14:textId="6E441B00" w:rsidR="00DB31EC" w:rsidRPr="00104F1F" w:rsidRDefault="00DB31EC" w:rsidP="00894C80">
            <w:pPr>
              <w:jc w:val="right"/>
              <w:cnfStyle w:val="000000000000" w:firstRow="0" w:lastRow="0" w:firstColumn="0" w:lastColumn="0" w:oddVBand="0" w:evenVBand="0" w:oddHBand="0" w:evenHBand="0" w:firstRowFirstColumn="0" w:firstRowLastColumn="0" w:lastRowFirstColumn="0" w:lastRowLastColumn="0"/>
            </w:pPr>
            <w:r>
              <w:t>£834</w:t>
            </w:r>
          </w:p>
        </w:tc>
        <w:tc>
          <w:tcPr>
            <w:tcW w:w="1383" w:type="dxa"/>
          </w:tcPr>
          <w:p w14:paraId="75103651" w14:textId="61CD6BF6" w:rsidR="00DB31EC" w:rsidRPr="00104F1F" w:rsidRDefault="00DB31EC" w:rsidP="00894C80">
            <w:pPr>
              <w:jc w:val="right"/>
              <w:cnfStyle w:val="000000000000" w:firstRow="0" w:lastRow="0" w:firstColumn="0" w:lastColumn="0" w:oddVBand="0" w:evenVBand="0" w:oddHBand="0" w:evenHBand="0" w:firstRowFirstColumn="0" w:firstRowLastColumn="0" w:lastRowFirstColumn="0" w:lastRowLastColumn="0"/>
            </w:pPr>
            <w:r>
              <w:t>£1,439</w:t>
            </w:r>
          </w:p>
        </w:tc>
      </w:tr>
      <w:tr w:rsidR="00DB31EC" w14:paraId="6E47F58E" w14:textId="1EBD2A6E" w:rsidTr="00DB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15789701" w14:textId="2B31F82E" w:rsidR="00DB31EC" w:rsidRPr="00104F1F" w:rsidRDefault="00DB31EC" w:rsidP="00894C80">
            <w:r>
              <w:t xml:space="preserve">YEAR 2 </w:t>
            </w:r>
          </w:p>
        </w:tc>
        <w:tc>
          <w:tcPr>
            <w:tcW w:w="4023" w:type="dxa"/>
          </w:tcPr>
          <w:p w14:paraId="4E45B43D" w14:textId="0FBB6A5F" w:rsidR="00DB31EC" w:rsidRPr="00104F1F" w:rsidRDefault="00DB31EC" w:rsidP="00894C80">
            <w:pPr>
              <w:cnfStyle w:val="000000100000" w:firstRow="0" w:lastRow="0" w:firstColumn="0" w:lastColumn="0" w:oddVBand="0" w:evenVBand="0" w:oddHBand="1" w:evenHBand="0" w:firstRowFirstColumn="0" w:firstRowLastColumn="0" w:lastRowFirstColumn="0" w:lastRowLastColumn="0"/>
            </w:pPr>
            <w:r>
              <w:t>Model 1: all 7 schools repeat delivery as per pilot year (n=119)</w:t>
            </w:r>
          </w:p>
        </w:tc>
        <w:tc>
          <w:tcPr>
            <w:tcW w:w="1327" w:type="dxa"/>
          </w:tcPr>
          <w:p w14:paraId="2E019C90" w14:textId="553A382E" w:rsidR="00DB31EC" w:rsidRPr="00A55530" w:rsidRDefault="00DB31EC" w:rsidP="00894C80">
            <w:pPr>
              <w:jc w:val="right"/>
              <w:cnfStyle w:val="000000100000" w:firstRow="0" w:lastRow="0" w:firstColumn="0" w:lastColumn="0" w:oddVBand="0" w:evenVBand="0" w:oddHBand="1" w:evenHBand="0" w:firstRowFirstColumn="0" w:firstRowLastColumn="0" w:lastRowFirstColumn="0" w:lastRowLastColumn="0"/>
            </w:pPr>
            <w:r>
              <w:t>£28,798</w:t>
            </w:r>
          </w:p>
        </w:tc>
        <w:tc>
          <w:tcPr>
            <w:tcW w:w="1507" w:type="dxa"/>
          </w:tcPr>
          <w:p w14:paraId="1305AF8C" w14:textId="5A55F0BE" w:rsidR="00DB31EC" w:rsidRPr="00A55530" w:rsidRDefault="00DB31EC" w:rsidP="00894C80">
            <w:pPr>
              <w:jc w:val="right"/>
              <w:cnfStyle w:val="000000100000" w:firstRow="0" w:lastRow="0" w:firstColumn="0" w:lastColumn="0" w:oddVBand="0" w:evenVBand="0" w:oddHBand="1" w:evenHBand="0" w:firstRowFirstColumn="0" w:firstRowLastColumn="0" w:lastRowFirstColumn="0" w:lastRowLastColumn="0"/>
            </w:pPr>
            <w:r w:rsidRPr="00A55530">
              <w:t>£242</w:t>
            </w:r>
          </w:p>
        </w:tc>
        <w:tc>
          <w:tcPr>
            <w:tcW w:w="1383" w:type="dxa"/>
          </w:tcPr>
          <w:p w14:paraId="63206ECF" w14:textId="00605596" w:rsidR="00DB31EC" w:rsidRPr="00A55530" w:rsidRDefault="00DB31EC" w:rsidP="00894C80">
            <w:pPr>
              <w:jc w:val="right"/>
              <w:cnfStyle w:val="000000100000" w:firstRow="0" w:lastRow="0" w:firstColumn="0" w:lastColumn="0" w:oddVBand="0" w:evenVBand="0" w:oddHBand="1" w:evenHBand="0" w:firstRowFirstColumn="0" w:firstRowLastColumn="0" w:lastRowFirstColumn="0" w:lastRowLastColumn="0"/>
            </w:pPr>
            <w:r w:rsidRPr="00A55530">
              <w:t>£417</w:t>
            </w:r>
          </w:p>
        </w:tc>
      </w:tr>
      <w:tr w:rsidR="00DB31EC" w14:paraId="629D6001" w14:textId="6E7B1658" w:rsidTr="00DB31EC">
        <w:tc>
          <w:tcPr>
            <w:cnfStyle w:val="001000000000" w:firstRow="0" w:lastRow="0" w:firstColumn="1" w:lastColumn="0" w:oddVBand="0" w:evenVBand="0" w:oddHBand="0" w:evenHBand="0" w:firstRowFirstColumn="0" w:firstRowLastColumn="0" w:lastRowFirstColumn="0" w:lastRowLastColumn="0"/>
            <w:tcW w:w="1506" w:type="dxa"/>
          </w:tcPr>
          <w:p w14:paraId="59A43A2D" w14:textId="7A366066" w:rsidR="00DB31EC" w:rsidRPr="00104F1F" w:rsidRDefault="00DB31EC" w:rsidP="00894C80"/>
        </w:tc>
        <w:tc>
          <w:tcPr>
            <w:tcW w:w="4023" w:type="dxa"/>
          </w:tcPr>
          <w:p w14:paraId="0C58B847" w14:textId="1616FF69" w:rsidR="00DB31EC" w:rsidRPr="00104F1F" w:rsidRDefault="00DB31EC" w:rsidP="00894C80">
            <w:pPr>
              <w:cnfStyle w:val="000000000000" w:firstRow="0" w:lastRow="0" w:firstColumn="0" w:lastColumn="0" w:oddVBand="0" w:evenVBand="0" w:oddHBand="0" w:evenHBand="0" w:firstRowFirstColumn="0" w:firstRowLastColumn="0" w:lastRowFirstColumn="0" w:lastRowLastColumn="0"/>
            </w:pPr>
            <w:r>
              <w:t>Model 2: all 7 schools continue and deliver 2 courses to 10 parents each (n=140)</w:t>
            </w:r>
          </w:p>
        </w:tc>
        <w:tc>
          <w:tcPr>
            <w:tcW w:w="1327" w:type="dxa"/>
          </w:tcPr>
          <w:p w14:paraId="46DC55E4" w14:textId="6C78B8C5" w:rsidR="00DB31EC" w:rsidRPr="00A55530" w:rsidRDefault="00DB31EC" w:rsidP="00894C80">
            <w:pPr>
              <w:jc w:val="right"/>
              <w:cnfStyle w:val="000000000000" w:firstRow="0" w:lastRow="0" w:firstColumn="0" w:lastColumn="0" w:oddVBand="0" w:evenVBand="0" w:oddHBand="0" w:evenHBand="0" w:firstRowFirstColumn="0" w:firstRowLastColumn="0" w:lastRowFirstColumn="0" w:lastRowLastColumn="0"/>
            </w:pPr>
            <w:r>
              <w:t>£</w:t>
            </w:r>
            <w:r w:rsidR="000B1838">
              <w:t>31</w:t>
            </w:r>
            <w:r>
              <w:t>,</w:t>
            </w:r>
            <w:r w:rsidR="000B1838">
              <w:t>64</w:t>
            </w:r>
            <w:r>
              <w:t>0</w:t>
            </w:r>
          </w:p>
        </w:tc>
        <w:tc>
          <w:tcPr>
            <w:tcW w:w="1507" w:type="dxa"/>
          </w:tcPr>
          <w:p w14:paraId="2CCCE422" w14:textId="53671752" w:rsidR="00DB31EC" w:rsidRPr="00A55530" w:rsidRDefault="00DB31EC" w:rsidP="00894C80">
            <w:pPr>
              <w:jc w:val="right"/>
              <w:cnfStyle w:val="000000000000" w:firstRow="0" w:lastRow="0" w:firstColumn="0" w:lastColumn="0" w:oddVBand="0" w:evenVBand="0" w:oddHBand="0" w:evenHBand="0" w:firstRowFirstColumn="0" w:firstRowLastColumn="0" w:lastRowFirstColumn="0" w:lastRowLastColumn="0"/>
            </w:pPr>
            <w:r w:rsidRPr="00A55530">
              <w:t>£2</w:t>
            </w:r>
            <w:r>
              <w:t>26</w:t>
            </w:r>
          </w:p>
        </w:tc>
        <w:tc>
          <w:tcPr>
            <w:tcW w:w="1383" w:type="dxa"/>
          </w:tcPr>
          <w:p w14:paraId="42A22CCC" w14:textId="4105889E" w:rsidR="00DB31EC" w:rsidRPr="00A55530" w:rsidRDefault="00DB31EC" w:rsidP="00894C80">
            <w:pPr>
              <w:jc w:val="right"/>
              <w:cnfStyle w:val="000000000000" w:firstRow="0" w:lastRow="0" w:firstColumn="0" w:lastColumn="0" w:oddVBand="0" w:evenVBand="0" w:oddHBand="0" w:evenHBand="0" w:firstRowFirstColumn="0" w:firstRowLastColumn="0" w:lastRowFirstColumn="0" w:lastRowLastColumn="0"/>
            </w:pPr>
            <w:r w:rsidRPr="00A55530">
              <w:t>£</w:t>
            </w:r>
            <w:r w:rsidR="009C0634">
              <w:t>323</w:t>
            </w:r>
          </w:p>
        </w:tc>
      </w:tr>
      <w:tr w:rsidR="00DB31EC" w:rsidRPr="00A55530" w14:paraId="78EFC3F8" w14:textId="5A6EAFA3" w:rsidTr="00DB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4A78F4A8" w14:textId="73669024" w:rsidR="00DB31EC" w:rsidRPr="00104F1F" w:rsidRDefault="00DB31EC" w:rsidP="00894C80">
            <w:pPr>
              <w:jc w:val="right"/>
              <w:rPr>
                <w:i/>
              </w:rPr>
            </w:pPr>
          </w:p>
        </w:tc>
        <w:tc>
          <w:tcPr>
            <w:tcW w:w="4023" w:type="dxa"/>
          </w:tcPr>
          <w:p w14:paraId="1D4EB942" w14:textId="0DD286E9" w:rsidR="00DB31EC" w:rsidRPr="00A55530" w:rsidRDefault="00DB31EC" w:rsidP="00894C80">
            <w:pPr>
              <w:cnfStyle w:val="000000100000" w:firstRow="0" w:lastRow="0" w:firstColumn="0" w:lastColumn="0" w:oddVBand="0" w:evenVBand="0" w:oddHBand="1" w:evenHBand="0" w:firstRowFirstColumn="0" w:firstRowLastColumn="0" w:lastRowFirstColumn="0" w:lastRowLastColumn="0"/>
              <w:rPr>
                <w:i/>
              </w:rPr>
            </w:pPr>
            <w:r w:rsidRPr="00A55530">
              <w:t>Model 3: 5 most successful pilot schools continue and deliver 2 courses to 10 parents each</w:t>
            </w:r>
            <w:r>
              <w:t xml:space="preserve"> (n=100)</w:t>
            </w:r>
          </w:p>
        </w:tc>
        <w:tc>
          <w:tcPr>
            <w:tcW w:w="1327" w:type="dxa"/>
          </w:tcPr>
          <w:p w14:paraId="2ED79FB1" w14:textId="011CA461" w:rsidR="00DB31EC" w:rsidRPr="00A55530" w:rsidRDefault="000B1838" w:rsidP="00894C80">
            <w:pPr>
              <w:jc w:val="right"/>
              <w:cnfStyle w:val="000000100000" w:firstRow="0" w:lastRow="0" w:firstColumn="0" w:lastColumn="0" w:oddVBand="0" w:evenVBand="0" w:oddHBand="1" w:evenHBand="0" w:firstRowFirstColumn="0" w:firstRowLastColumn="0" w:lastRowFirstColumn="0" w:lastRowLastColumn="0"/>
            </w:pPr>
            <w:r>
              <w:t>£26,000</w:t>
            </w:r>
          </w:p>
        </w:tc>
        <w:tc>
          <w:tcPr>
            <w:tcW w:w="1507" w:type="dxa"/>
          </w:tcPr>
          <w:p w14:paraId="277E9A10" w14:textId="4BE7D4DE" w:rsidR="00DB31EC" w:rsidRPr="00A55530" w:rsidRDefault="00DB31EC" w:rsidP="00894C80">
            <w:pPr>
              <w:jc w:val="right"/>
              <w:cnfStyle w:val="000000100000" w:firstRow="0" w:lastRow="0" w:firstColumn="0" w:lastColumn="0" w:oddVBand="0" w:evenVBand="0" w:oddHBand="1" w:evenHBand="0" w:firstRowFirstColumn="0" w:firstRowLastColumn="0" w:lastRowFirstColumn="0" w:lastRowLastColumn="0"/>
            </w:pPr>
            <w:r w:rsidRPr="00A55530">
              <w:t>£2</w:t>
            </w:r>
            <w:r>
              <w:t>60</w:t>
            </w:r>
          </w:p>
        </w:tc>
        <w:tc>
          <w:tcPr>
            <w:tcW w:w="1383" w:type="dxa"/>
          </w:tcPr>
          <w:p w14:paraId="7025E5DA" w14:textId="34799C30" w:rsidR="00DB31EC" w:rsidRPr="00A55530" w:rsidRDefault="00DB31EC" w:rsidP="00894C80">
            <w:pPr>
              <w:jc w:val="right"/>
              <w:cnfStyle w:val="000000100000" w:firstRow="0" w:lastRow="0" w:firstColumn="0" w:lastColumn="0" w:oddVBand="0" w:evenVBand="0" w:oddHBand="1" w:evenHBand="0" w:firstRowFirstColumn="0" w:firstRowLastColumn="0" w:lastRowFirstColumn="0" w:lastRowLastColumn="0"/>
            </w:pPr>
            <w:r w:rsidRPr="00A55530">
              <w:t>£</w:t>
            </w:r>
            <w:r>
              <w:t>371</w:t>
            </w:r>
          </w:p>
        </w:tc>
      </w:tr>
    </w:tbl>
    <w:p w14:paraId="13EC7AD4" w14:textId="1CFFF7A9" w:rsidR="00E84391" w:rsidRPr="00080F63" w:rsidRDefault="00894C80" w:rsidP="00B13A19">
      <w:pPr>
        <w:rPr>
          <w:rFonts w:ascii="Arial" w:hAnsi="Arial" w:cs="Arial"/>
          <w:sz w:val="24"/>
          <w:szCs w:val="24"/>
        </w:rPr>
      </w:pPr>
      <w:r w:rsidRPr="00A55530">
        <w:t xml:space="preserve">*Assumes </w:t>
      </w:r>
      <w:r w:rsidR="00A55530" w:rsidRPr="00A55530">
        <w:t xml:space="preserve">retention rate is unchanged, </w:t>
      </w:r>
      <w:r w:rsidRPr="00A55530">
        <w:t>equivalent project management costs pro-rata for 12 months as pilot, and no additional training of staff required.</w:t>
      </w:r>
      <w:r w:rsidR="00104F1F">
        <w:rPr>
          <w:highlight w:val="yellow"/>
        </w:rPr>
        <w:t xml:space="preserve"> </w:t>
      </w:r>
    </w:p>
    <w:p w14:paraId="4C2A4F56" w14:textId="77777777" w:rsidR="00B13A19" w:rsidRDefault="00B13A19" w:rsidP="004D05EE">
      <w:pPr>
        <w:pStyle w:val="Heading1"/>
        <w:rPr>
          <w:rFonts w:eastAsia="Calibri"/>
        </w:rPr>
      </w:pPr>
      <w:r>
        <w:rPr>
          <w:rFonts w:eastAsia="Calibri"/>
        </w:rPr>
        <w:br w:type="page"/>
      </w:r>
    </w:p>
    <w:p w14:paraId="43239E46" w14:textId="123D13B9" w:rsidR="00DE43B0" w:rsidRPr="004D05EE" w:rsidRDefault="004D05EE" w:rsidP="004D05EE">
      <w:pPr>
        <w:pStyle w:val="Heading1"/>
        <w:rPr>
          <w:rFonts w:eastAsia="Calibri"/>
        </w:rPr>
      </w:pPr>
      <w:bookmarkStart w:id="41" w:name="_Toc531105316"/>
      <w:r>
        <w:rPr>
          <w:rFonts w:eastAsia="Calibri"/>
        </w:rPr>
        <w:lastRenderedPageBreak/>
        <w:t>Discussion</w:t>
      </w:r>
      <w:bookmarkEnd w:id="41"/>
      <w:r>
        <w:rPr>
          <w:rFonts w:eastAsia="Calibri"/>
        </w:rPr>
        <w:t xml:space="preserve"> </w:t>
      </w:r>
    </w:p>
    <w:p w14:paraId="62B2B39F" w14:textId="16D90238" w:rsidR="00B17264" w:rsidRDefault="00B17264" w:rsidP="00DA11A8">
      <w:pPr>
        <w:pStyle w:val="Heading2"/>
      </w:pPr>
      <w:bookmarkStart w:id="42" w:name="_Toc531105317"/>
      <w:r w:rsidRPr="00EB285F">
        <w:t>Summary of key findings</w:t>
      </w:r>
      <w:bookmarkEnd w:id="42"/>
    </w:p>
    <w:p w14:paraId="289D8CEB" w14:textId="55440EDC" w:rsidR="00D61287" w:rsidRDefault="00D61287" w:rsidP="00D61287">
      <w:pPr>
        <w:tabs>
          <w:tab w:val="left" w:pos="1782"/>
        </w:tabs>
        <w:rPr>
          <w:rFonts w:ascii="Arial" w:hAnsi="Arial" w:cs="Arial"/>
          <w:sz w:val="24"/>
        </w:rPr>
      </w:pPr>
      <w:r>
        <w:rPr>
          <w:rFonts w:ascii="Arial" w:hAnsi="Arial" w:cs="Arial"/>
          <w:sz w:val="24"/>
        </w:rPr>
        <w:t xml:space="preserve">This pilot saw 10% of Ealing primary </w:t>
      </w:r>
      <w:r w:rsidRPr="00070FC7">
        <w:rPr>
          <w:rFonts w:ascii="Arial" w:hAnsi="Arial" w:cs="Arial"/>
          <w:sz w:val="24"/>
        </w:rPr>
        <w:t xml:space="preserve">schools running parenting courses for parents of children within their schools. One hundred and </w:t>
      </w:r>
      <w:r w:rsidR="00070FC7" w:rsidRPr="00070FC7">
        <w:rPr>
          <w:rFonts w:ascii="Arial" w:hAnsi="Arial" w:cs="Arial"/>
          <w:sz w:val="24"/>
        </w:rPr>
        <w:t>nineteen</w:t>
      </w:r>
      <w:r w:rsidRPr="00070FC7">
        <w:rPr>
          <w:rFonts w:ascii="Arial" w:hAnsi="Arial" w:cs="Arial"/>
          <w:sz w:val="24"/>
        </w:rPr>
        <w:t xml:space="preserve"> parents were enrolled (the target had been 168) and at least </w:t>
      </w:r>
      <w:r w:rsidR="00070FC7" w:rsidRPr="00070FC7">
        <w:rPr>
          <w:rFonts w:ascii="Arial" w:hAnsi="Arial" w:cs="Arial"/>
          <w:sz w:val="24"/>
        </w:rPr>
        <w:t>82</w:t>
      </w:r>
      <w:r w:rsidRPr="00070FC7">
        <w:rPr>
          <w:rFonts w:ascii="Arial" w:hAnsi="Arial" w:cs="Arial"/>
          <w:sz w:val="24"/>
        </w:rPr>
        <w:t xml:space="preserve"> completed the course (6</w:t>
      </w:r>
      <w:r w:rsidR="00070FC7" w:rsidRPr="00070FC7">
        <w:rPr>
          <w:rFonts w:ascii="Arial" w:hAnsi="Arial" w:cs="Arial"/>
          <w:sz w:val="24"/>
        </w:rPr>
        <w:t>9</w:t>
      </w:r>
      <w:r w:rsidRPr="00070FC7">
        <w:rPr>
          <w:rFonts w:ascii="Arial" w:hAnsi="Arial" w:cs="Arial"/>
          <w:sz w:val="24"/>
        </w:rPr>
        <w:t xml:space="preserve">%). 29 (33%) were parents of children with either behavioural problems within school or special educational needs. </w:t>
      </w:r>
      <w:r w:rsidR="00196B57" w:rsidRPr="00070FC7">
        <w:rPr>
          <w:rFonts w:ascii="Arial" w:hAnsi="Arial" w:cs="Arial"/>
          <w:sz w:val="24"/>
        </w:rPr>
        <w:t>Stigma and timing were the key cited barriers</w:t>
      </w:r>
      <w:r w:rsidR="00196B57">
        <w:rPr>
          <w:rFonts w:ascii="Arial" w:hAnsi="Arial" w:cs="Arial"/>
          <w:sz w:val="24"/>
        </w:rPr>
        <w:t xml:space="preserve"> to access for the course.</w:t>
      </w:r>
      <w:r w:rsidR="00893F0A">
        <w:rPr>
          <w:rFonts w:ascii="Arial" w:hAnsi="Arial" w:cs="Arial"/>
          <w:sz w:val="24"/>
        </w:rPr>
        <w:t xml:space="preserve">  Incentives improved recruitment but had less impact on retention.  </w:t>
      </w:r>
    </w:p>
    <w:p w14:paraId="71556ACD" w14:textId="289D3822" w:rsidR="00436FB4" w:rsidRPr="00436FB4" w:rsidRDefault="00BD462F" w:rsidP="00B17264">
      <w:pPr>
        <w:rPr>
          <w:rStyle w:val="Heading3Char"/>
          <w:rFonts w:ascii="Arial" w:eastAsiaTheme="minorEastAsia" w:hAnsi="Arial" w:cs="Arial"/>
          <w:b w:val="0"/>
          <w:bCs w:val="0"/>
          <w:sz w:val="24"/>
          <w:szCs w:val="24"/>
        </w:rPr>
      </w:pPr>
      <w:r>
        <w:rPr>
          <w:rFonts w:ascii="Arial" w:hAnsi="Arial" w:cs="Arial"/>
          <w:sz w:val="24"/>
          <w:szCs w:val="24"/>
        </w:rPr>
        <w:t>P</w:t>
      </w:r>
      <w:r w:rsidR="00D61287">
        <w:rPr>
          <w:rFonts w:ascii="Arial" w:hAnsi="Arial" w:cs="Arial"/>
          <w:sz w:val="24"/>
          <w:szCs w:val="24"/>
        </w:rPr>
        <w:t>arents completing th</w:t>
      </w:r>
      <w:r>
        <w:rPr>
          <w:rFonts w:ascii="Arial" w:hAnsi="Arial" w:cs="Arial"/>
          <w:sz w:val="24"/>
          <w:szCs w:val="24"/>
        </w:rPr>
        <w:t>e</w:t>
      </w:r>
      <w:r w:rsidR="00D61287">
        <w:rPr>
          <w:rFonts w:ascii="Arial" w:hAnsi="Arial" w:cs="Arial"/>
          <w:sz w:val="24"/>
          <w:szCs w:val="24"/>
        </w:rPr>
        <w:t xml:space="preserve"> course</w:t>
      </w:r>
      <w:r>
        <w:rPr>
          <w:rFonts w:ascii="Arial" w:hAnsi="Arial" w:cs="Arial"/>
          <w:sz w:val="24"/>
          <w:szCs w:val="24"/>
        </w:rPr>
        <w:t xml:space="preserve"> reported considerably improved</w:t>
      </w:r>
      <w:r w:rsidR="003B2C74">
        <w:rPr>
          <w:rFonts w:ascii="Arial" w:hAnsi="Arial" w:cs="Arial"/>
          <w:sz w:val="24"/>
          <w:szCs w:val="24"/>
        </w:rPr>
        <w:t xml:space="preserve"> child behaviour and parental wellbeing. Parenting skills also improved. Parents also valued the peer support opportunities and feeling more involved with their child’s school and ethos. </w:t>
      </w:r>
      <w:r w:rsidR="00436FB4">
        <w:rPr>
          <w:rFonts w:ascii="Arial" w:hAnsi="Arial" w:cs="Arial"/>
          <w:sz w:val="24"/>
          <w:szCs w:val="24"/>
        </w:rPr>
        <w:t xml:space="preserve">There was also a small but consistent improvement in children’s behaviour observed by teachers in the classroom. </w:t>
      </w:r>
    </w:p>
    <w:p w14:paraId="457EE1B9" w14:textId="62838A28" w:rsidR="004E67C2" w:rsidRPr="00DA11A8" w:rsidRDefault="004E67C2" w:rsidP="00DA11A8">
      <w:pPr>
        <w:pStyle w:val="Heading2"/>
      </w:pPr>
      <w:bookmarkStart w:id="43" w:name="_Toc531105318"/>
      <w:r w:rsidRPr="00DA11A8">
        <w:rPr>
          <w:rStyle w:val="Heading3Char"/>
          <w:b/>
          <w:bCs/>
        </w:rPr>
        <w:t xml:space="preserve">Relation to other </w:t>
      </w:r>
      <w:r w:rsidR="00D704B6" w:rsidRPr="00DA11A8">
        <w:rPr>
          <w:rStyle w:val="Heading3Char"/>
          <w:b/>
          <w:bCs/>
        </w:rPr>
        <w:t>evaluations</w:t>
      </w:r>
      <w:bookmarkEnd w:id="43"/>
      <w:r w:rsidRPr="00DA11A8">
        <w:t xml:space="preserve"> </w:t>
      </w:r>
    </w:p>
    <w:p w14:paraId="4E9396F4" w14:textId="46DB0352" w:rsidR="002C7B1D" w:rsidRDefault="00BC06E9" w:rsidP="00B17264">
      <w:pPr>
        <w:rPr>
          <w:rFonts w:ascii="Arial" w:hAnsi="Arial" w:cs="Arial"/>
          <w:sz w:val="24"/>
          <w:szCs w:val="24"/>
        </w:rPr>
      </w:pPr>
      <w:r>
        <w:rPr>
          <w:rFonts w:ascii="Arial" w:hAnsi="Arial" w:cs="Arial"/>
          <w:sz w:val="24"/>
          <w:szCs w:val="24"/>
        </w:rPr>
        <w:t xml:space="preserve">Findings </w:t>
      </w:r>
      <w:r w:rsidR="000C4D74">
        <w:rPr>
          <w:rFonts w:ascii="Arial" w:hAnsi="Arial" w:cs="Arial"/>
          <w:sz w:val="24"/>
          <w:szCs w:val="24"/>
        </w:rPr>
        <w:t>from this study resonate with findings from t</w:t>
      </w:r>
      <w:r w:rsidR="00EF40A2">
        <w:rPr>
          <w:rFonts w:ascii="Arial" w:hAnsi="Arial" w:cs="Arial"/>
          <w:sz w:val="24"/>
          <w:szCs w:val="24"/>
        </w:rPr>
        <w:t xml:space="preserve">he </w:t>
      </w:r>
      <w:r w:rsidR="00BE439E">
        <w:rPr>
          <w:rFonts w:ascii="Arial" w:hAnsi="Arial" w:cs="Arial"/>
          <w:sz w:val="24"/>
          <w:szCs w:val="24"/>
        </w:rPr>
        <w:t xml:space="preserve">government evaluation of the </w:t>
      </w:r>
      <w:r w:rsidR="00655432">
        <w:rPr>
          <w:rFonts w:ascii="Arial" w:hAnsi="Arial" w:cs="Arial"/>
          <w:sz w:val="24"/>
          <w:szCs w:val="24"/>
        </w:rPr>
        <w:t>P</w:t>
      </w:r>
      <w:r w:rsidR="00BE439E">
        <w:rPr>
          <w:rFonts w:ascii="Arial" w:hAnsi="Arial" w:cs="Arial"/>
          <w:sz w:val="24"/>
          <w:szCs w:val="24"/>
        </w:rPr>
        <w:t xml:space="preserve">arenting </w:t>
      </w:r>
      <w:r w:rsidR="00655432">
        <w:rPr>
          <w:rFonts w:ascii="Arial" w:hAnsi="Arial" w:cs="Arial"/>
          <w:sz w:val="24"/>
          <w:szCs w:val="24"/>
        </w:rPr>
        <w:t>E</w:t>
      </w:r>
      <w:r w:rsidR="00BE439E">
        <w:rPr>
          <w:rFonts w:ascii="Arial" w:hAnsi="Arial" w:cs="Arial"/>
          <w:sz w:val="24"/>
          <w:szCs w:val="24"/>
        </w:rPr>
        <w:t xml:space="preserve">arly </w:t>
      </w:r>
      <w:r w:rsidR="00655432">
        <w:rPr>
          <w:rFonts w:ascii="Arial" w:hAnsi="Arial" w:cs="Arial"/>
          <w:sz w:val="24"/>
          <w:szCs w:val="24"/>
        </w:rPr>
        <w:t>I</w:t>
      </w:r>
      <w:r w:rsidR="00BE439E">
        <w:rPr>
          <w:rFonts w:ascii="Arial" w:hAnsi="Arial" w:cs="Arial"/>
          <w:sz w:val="24"/>
          <w:szCs w:val="24"/>
        </w:rPr>
        <w:t>ntervention Programme (PEIP)</w:t>
      </w:r>
      <w:r w:rsidR="00BE439E">
        <w:rPr>
          <w:rStyle w:val="FootnoteReference"/>
          <w:rFonts w:ascii="Arial" w:hAnsi="Arial" w:cs="Arial"/>
          <w:sz w:val="24"/>
          <w:szCs w:val="24"/>
        </w:rPr>
        <w:footnoteReference w:id="3"/>
      </w:r>
      <w:r w:rsidR="000C4D74">
        <w:rPr>
          <w:rFonts w:ascii="Arial" w:hAnsi="Arial" w:cs="Arial"/>
          <w:sz w:val="24"/>
          <w:szCs w:val="24"/>
        </w:rPr>
        <w:t xml:space="preserve"> </w:t>
      </w:r>
      <w:r w:rsidR="00BE439E">
        <w:rPr>
          <w:rFonts w:ascii="Arial" w:hAnsi="Arial" w:cs="Arial"/>
          <w:sz w:val="24"/>
          <w:szCs w:val="24"/>
        </w:rPr>
        <w:t>where four parenting programmes were rolled out nationally,</w:t>
      </w:r>
      <w:r w:rsidR="002C7B1D">
        <w:rPr>
          <w:rFonts w:ascii="Arial" w:hAnsi="Arial" w:cs="Arial"/>
          <w:sz w:val="24"/>
          <w:szCs w:val="24"/>
        </w:rPr>
        <w:t xml:space="preserve"> which found:</w:t>
      </w:r>
    </w:p>
    <w:p w14:paraId="39820E55" w14:textId="2876B121" w:rsidR="002C7B1D" w:rsidRDefault="002C7B1D" w:rsidP="00B17264">
      <w:pPr>
        <w:rPr>
          <w:rFonts w:ascii="Arial" w:hAnsi="Arial" w:cs="Arial"/>
          <w:sz w:val="24"/>
          <w:szCs w:val="24"/>
        </w:rPr>
      </w:pPr>
      <w:r>
        <w:rPr>
          <w:rFonts w:ascii="Arial" w:hAnsi="Arial" w:cs="Arial"/>
          <w:sz w:val="24"/>
          <w:szCs w:val="24"/>
        </w:rPr>
        <w:t>-</w:t>
      </w:r>
      <w:r w:rsidR="00BE439E" w:rsidRPr="00BE439E">
        <w:rPr>
          <w:rFonts w:ascii="Arial" w:hAnsi="Arial" w:cs="Arial"/>
          <w:sz w:val="24"/>
          <w:szCs w:val="24"/>
        </w:rPr>
        <w:t>Nearly a third</w:t>
      </w:r>
      <w:r w:rsidR="00BE439E">
        <w:rPr>
          <w:rFonts w:ascii="Arial" w:hAnsi="Arial" w:cs="Arial"/>
          <w:sz w:val="24"/>
          <w:szCs w:val="24"/>
        </w:rPr>
        <w:t xml:space="preserve"> of participating parents had children who </w:t>
      </w:r>
      <w:r w:rsidR="00BE439E" w:rsidRPr="00BE439E">
        <w:rPr>
          <w:rFonts w:ascii="Arial" w:hAnsi="Arial" w:cs="Arial"/>
          <w:sz w:val="24"/>
          <w:szCs w:val="24"/>
        </w:rPr>
        <w:t xml:space="preserve">(31%) received additional </w:t>
      </w:r>
      <w:r>
        <w:rPr>
          <w:rFonts w:ascii="Arial" w:hAnsi="Arial" w:cs="Arial"/>
          <w:sz w:val="24"/>
          <w:szCs w:val="24"/>
        </w:rPr>
        <w:t>support from the school</w:t>
      </w:r>
    </w:p>
    <w:p w14:paraId="27A7F17C" w14:textId="0335F3E7" w:rsidR="002C7B1D" w:rsidRDefault="002C7B1D" w:rsidP="00B17264">
      <w:pPr>
        <w:rPr>
          <w:rFonts w:ascii="Arial" w:hAnsi="Arial" w:cs="Arial"/>
          <w:sz w:val="24"/>
          <w:szCs w:val="24"/>
        </w:rPr>
      </w:pPr>
      <w:r>
        <w:rPr>
          <w:rFonts w:ascii="Arial" w:hAnsi="Arial" w:cs="Arial"/>
          <w:sz w:val="24"/>
          <w:szCs w:val="24"/>
        </w:rPr>
        <w:t>-</w:t>
      </w:r>
      <w:r w:rsidR="0088578C">
        <w:rPr>
          <w:rFonts w:ascii="Arial" w:hAnsi="Arial" w:cs="Arial"/>
          <w:sz w:val="24"/>
          <w:szCs w:val="24"/>
        </w:rPr>
        <w:t>Improved parenting behaviours, increased parenting wellbeing in over 70% of parents, and improved child behaviours with a</w:t>
      </w:r>
      <w:r w:rsidR="00BD22E1">
        <w:rPr>
          <w:rFonts w:ascii="Arial" w:hAnsi="Arial" w:cs="Arial"/>
          <w:sz w:val="24"/>
          <w:szCs w:val="24"/>
        </w:rPr>
        <w:t xml:space="preserve"> reduction of those with significant behaviours problems from 56% to 38%.</w:t>
      </w:r>
    </w:p>
    <w:p w14:paraId="47DA8536" w14:textId="67043C43" w:rsidR="00DB240F" w:rsidRDefault="00DB240F" w:rsidP="00B17264">
      <w:pPr>
        <w:rPr>
          <w:rFonts w:ascii="Arial" w:hAnsi="Arial" w:cs="Arial"/>
          <w:sz w:val="24"/>
          <w:szCs w:val="24"/>
        </w:rPr>
      </w:pPr>
      <w:r>
        <w:rPr>
          <w:rFonts w:ascii="Arial" w:hAnsi="Arial" w:cs="Arial"/>
          <w:sz w:val="24"/>
          <w:szCs w:val="24"/>
        </w:rPr>
        <w:t xml:space="preserve">The EPEC RCT </w:t>
      </w:r>
      <w:r w:rsidR="00AE25E3">
        <w:rPr>
          <w:rFonts w:ascii="Arial" w:hAnsi="Arial" w:cs="Arial"/>
          <w:sz w:val="24"/>
          <w:szCs w:val="24"/>
        </w:rPr>
        <w:t>also foun</w:t>
      </w:r>
      <w:r w:rsidR="00822B19">
        <w:rPr>
          <w:rFonts w:ascii="Arial" w:hAnsi="Arial" w:cs="Arial"/>
          <w:sz w:val="24"/>
          <w:szCs w:val="24"/>
        </w:rPr>
        <w:t>d</w:t>
      </w:r>
      <w:r w:rsidR="00AE25E3">
        <w:rPr>
          <w:rFonts w:ascii="Arial" w:hAnsi="Arial" w:cs="Arial"/>
          <w:sz w:val="24"/>
          <w:szCs w:val="24"/>
        </w:rPr>
        <w:t xml:space="preserve"> improvements in child behaviour and </w:t>
      </w:r>
      <w:r w:rsidR="00822B19">
        <w:rPr>
          <w:rFonts w:ascii="Arial" w:hAnsi="Arial" w:cs="Arial"/>
          <w:sz w:val="24"/>
          <w:szCs w:val="24"/>
        </w:rPr>
        <w:t>parenting competencies and wellbeing.</w:t>
      </w:r>
      <w:r w:rsidR="000E370C">
        <w:rPr>
          <w:rFonts w:ascii="Arial" w:hAnsi="Arial" w:cs="Arial"/>
          <w:sz w:val="24"/>
          <w:szCs w:val="24"/>
        </w:rPr>
        <w:t xml:space="preserve">  </w:t>
      </w:r>
      <w:r w:rsidR="00AD1C36">
        <w:rPr>
          <w:rFonts w:ascii="Arial" w:hAnsi="Arial" w:cs="Arial"/>
          <w:sz w:val="24"/>
          <w:szCs w:val="24"/>
        </w:rPr>
        <w:t xml:space="preserve">In this study mean baseline CAMC was </w:t>
      </w:r>
      <w:r w:rsidR="00BC15D0">
        <w:rPr>
          <w:rFonts w:ascii="Arial" w:hAnsi="Arial" w:cs="Arial"/>
          <w:sz w:val="24"/>
          <w:szCs w:val="24"/>
        </w:rPr>
        <w:t>slightly higher than in the EPEC RCT</w:t>
      </w:r>
      <w:r w:rsidR="00221EAC">
        <w:rPr>
          <w:rFonts w:ascii="Arial" w:hAnsi="Arial" w:cs="Arial"/>
          <w:sz w:val="24"/>
          <w:szCs w:val="24"/>
        </w:rPr>
        <w:t xml:space="preserve">,62.0 </w:t>
      </w:r>
      <w:r w:rsidR="00A244C1">
        <w:rPr>
          <w:rFonts w:ascii="Arial" w:hAnsi="Arial" w:cs="Arial"/>
          <w:sz w:val="24"/>
          <w:szCs w:val="24"/>
        </w:rPr>
        <w:t xml:space="preserve">cf </w:t>
      </w:r>
      <w:r w:rsidR="00D115EB">
        <w:rPr>
          <w:rFonts w:ascii="Arial" w:hAnsi="Arial" w:cs="Arial"/>
          <w:sz w:val="24"/>
          <w:szCs w:val="24"/>
        </w:rPr>
        <w:t>52.0, and greater reduction was seen</w:t>
      </w:r>
      <w:r w:rsidR="001C667E">
        <w:rPr>
          <w:rFonts w:ascii="Arial" w:hAnsi="Arial" w:cs="Arial"/>
          <w:sz w:val="24"/>
          <w:szCs w:val="24"/>
        </w:rPr>
        <w:t xml:space="preserve"> in scores, </w:t>
      </w:r>
      <w:r w:rsidR="00221EAC">
        <w:rPr>
          <w:rFonts w:ascii="Arial" w:hAnsi="Arial" w:cs="Arial"/>
          <w:sz w:val="24"/>
          <w:szCs w:val="24"/>
        </w:rPr>
        <w:t>with a mean difference of -32.0</w:t>
      </w:r>
      <w:r w:rsidR="005D61B6">
        <w:rPr>
          <w:rFonts w:ascii="Arial" w:hAnsi="Arial" w:cs="Arial"/>
          <w:sz w:val="24"/>
          <w:szCs w:val="24"/>
        </w:rPr>
        <w:t xml:space="preserve"> post intervention</w:t>
      </w:r>
      <w:r w:rsidR="001C667E">
        <w:rPr>
          <w:rFonts w:ascii="Arial" w:hAnsi="Arial" w:cs="Arial"/>
          <w:sz w:val="24"/>
          <w:szCs w:val="24"/>
        </w:rPr>
        <w:t xml:space="preserve"> in this pilot cf.</w:t>
      </w:r>
      <w:r w:rsidR="00221EAC">
        <w:rPr>
          <w:rFonts w:ascii="Arial" w:hAnsi="Arial" w:cs="Arial"/>
          <w:sz w:val="24"/>
          <w:szCs w:val="24"/>
        </w:rPr>
        <w:t xml:space="preserve"> a mean difference of </w:t>
      </w:r>
      <w:r w:rsidR="005D61B6">
        <w:rPr>
          <w:rFonts w:ascii="Arial" w:hAnsi="Arial" w:cs="Arial"/>
          <w:sz w:val="24"/>
          <w:szCs w:val="24"/>
        </w:rPr>
        <w:t xml:space="preserve">-23.01 </w:t>
      </w:r>
      <w:r w:rsidR="009401CB">
        <w:rPr>
          <w:rFonts w:ascii="Arial" w:hAnsi="Arial" w:cs="Arial"/>
          <w:sz w:val="24"/>
          <w:szCs w:val="24"/>
        </w:rPr>
        <w:t>post intervention</w:t>
      </w:r>
      <w:r w:rsidR="001C667E">
        <w:rPr>
          <w:rFonts w:ascii="Arial" w:hAnsi="Arial" w:cs="Arial"/>
          <w:sz w:val="24"/>
          <w:szCs w:val="24"/>
        </w:rPr>
        <w:t xml:space="preserve"> in the EPEC RCT.</w:t>
      </w:r>
      <w:r w:rsidR="00BC15D0">
        <w:rPr>
          <w:rFonts w:ascii="Arial" w:hAnsi="Arial" w:cs="Arial"/>
          <w:sz w:val="24"/>
          <w:szCs w:val="24"/>
        </w:rPr>
        <w:t xml:space="preserve"> </w:t>
      </w:r>
    </w:p>
    <w:p w14:paraId="6E5005F0" w14:textId="77777777" w:rsidR="007F0444" w:rsidRDefault="0060440A" w:rsidP="00BE439E">
      <w:pPr>
        <w:rPr>
          <w:rFonts w:ascii="Arial" w:hAnsi="Arial" w:cs="Arial"/>
          <w:sz w:val="24"/>
          <w:szCs w:val="24"/>
        </w:rPr>
      </w:pPr>
      <w:r>
        <w:rPr>
          <w:rFonts w:ascii="Arial" w:hAnsi="Arial" w:cs="Arial"/>
          <w:sz w:val="24"/>
          <w:szCs w:val="24"/>
        </w:rPr>
        <w:t xml:space="preserve">The cost of running the programme </w:t>
      </w:r>
      <w:r w:rsidR="007F0444">
        <w:rPr>
          <w:rFonts w:ascii="Arial" w:hAnsi="Arial" w:cs="Arial"/>
          <w:sz w:val="24"/>
          <w:szCs w:val="24"/>
        </w:rPr>
        <w:t>in its pilot year was considerably higher per parent than the</w:t>
      </w:r>
      <w:r>
        <w:rPr>
          <w:rFonts w:ascii="Arial" w:hAnsi="Arial" w:cs="Arial"/>
          <w:sz w:val="24"/>
          <w:szCs w:val="24"/>
        </w:rPr>
        <w:t xml:space="preserve"> PEIP intervention where</w:t>
      </w:r>
      <w:r w:rsidRPr="0060440A">
        <w:t xml:space="preserve"> </w:t>
      </w:r>
      <w:r w:rsidR="00655CFB">
        <w:rPr>
          <w:rFonts w:ascii="Arial" w:hAnsi="Arial" w:cs="Arial"/>
          <w:sz w:val="24"/>
          <w:szCs w:val="24"/>
        </w:rPr>
        <w:t>t</w:t>
      </w:r>
      <w:r w:rsidRPr="0060440A">
        <w:rPr>
          <w:rFonts w:ascii="Arial" w:hAnsi="Arial" w:cs="Arial"/>
          <w:sz w:val="24"/>
          <w:szCs w:val="24"/>
        </w:rPr>
        <w:t>he average cost of funding a parent through a parenting programme was £1,244</w:t>
      </w:r>
      <w:r w:rsidR="007F0444">
        <w:rPr>
          <w:rFonts w:ascii="Arial" w:hAnsi="Arial" w:cs="Arial"/>
          <w:sz w:val="24"/>
          <w:szCs w:val="24"/>
        </w:rPr>
        <w:t xml:space="preserve">, </w:t>
      </w:r>
      <w:r w:rsidRPr="0060440A">
        <w:rPr>
          <w:rFonts w:ascii="Arial" w:hAnsi="Arial" w:cs="Arial"/>
          <w:sz w:val="24"/>
          <w:szCs w:val="24"/>
        </w:rPr>
        <w:t>increas</w:t>
      </w:r>
      <w:r w:rsidR="007F0444">
        <w:rPr>
          <w:rFonts w:ascii="Arial" w:hAnsi="Arial" w:cs="Arial"/>
          <w:sz w:val="24"/>
          <w:szCs w:val="24"/>
        </w:rPr>
        <w:t xml:space="preserve">ing </w:t>
      </w:r>
      <w:r w:rsidRPr="0060440A">
        <w:rPr>
          <w:rFonts w:ascii="Arial" w:hAnsi="Arial" w:cs="Arial"/>
          <w:sz w:val="24"/>
          <w:szCs w:val="24"/>
        </w:rPr>
        <w:t>to £1,658</w:t>
      </w:r>
      <w:r w:rsidR="00D45D9D">
        <w:rPr>
          <w:rFonts w:ascii="Arial" w:hAnsi="Arial" w:cs="Arial"/>
          <w:sz w:val="24"/>
          <w:szCs w:val="24"/>
        </w:rPr>
        <w:t xml:space="preserve"> when taking into account the fact that only 73% of parents completed the programme</w:t>
      </w:r>
      <w:r w:rsidRPr="0060440A">
        <w:rPr>
          <w:rFonts w:ascii="Arial" w:hAnsi="Arial" w:cs="Arial"/>
          <w:sz w:val="24"/>
          <w:szCs w:val="24"/>
        </w:rPr>
        <w:t>.</w:t>
      </w:r>
      <w:r>
        <w:rPr>
          <w:rFonts w:ascii="Arial" w:hAnsi="Arial" w:cs="Arial"/>
          <w:sz w:val="24"/>
          <w:szCs w:val="24"/>
        </w:rPr>
        <w:t xml:space="preserve">  </w:t>
      </w:r>
      <w:r w:rsidR="007F0444">
        <w:rPr>
          <w:rFonts w:ascii="Arial" w:hAnsi="Arial" w:cs="Arial"/>
          <w:sz w:val="24"/>
          <w:szCs w:val="24"/>
        </w:rPr>
        <w:t>It should be noted that t</w:t>
      </w:r>
      <w:r w:rsidR="00BE439E" w:rsidRPr="00BE439E">
        <w:rPr>
          <w:rFonts w:ascii="Arial" w:hAnsi="Arial" w:cs="Arial"/>
          <w:sz w:val="24"/>
          <w:szCs w:val="24"/>
        </w:rPr>
        <w:t>he proportion spent on management costs reduced over time as the PEIP became established</w:t>
      </w:r>
      <w:r w:rsidR="007F0444">
        <w:rPr>
          <w:rFonts w:ascii="Arial" w:hAnsi="Arial" w:cs="Arial"/>
          <w:sz w:val="24"/>
          <w:szCs w:val="24"/>
        </w:rPr>
        <w:t xml:space="preserve">, and modelling continuation of the pilot into the second year assuming no additional training costs and the same level of project management already brings the cost per parent much closer to the PEIP estimates. </w:t>
      </w:r>
    </w:p>
    <w:p w14:paraId="3B59B411" w14:textId="6C884081" w:rsidR="00BE439E" w:rsidRPr="00BE439E" w:rsidRDefault="007F0444" w:rsidP="00BE439E">
      <w:pPr>
        <w:rPr>
          <w:rFonts w:ascii="Arial" w:hAnsi="Arial" w:cs="Arial"/>
          <w:sz w:val="24"/>
          <w:szCs w:val="24"/>
        </w:rPr>
      </w:pPr>
      <w:r>
        <w:rPr>
          <w:rFonts w:ascii="Arial" w:hAnsi="Arial" w:cs="Arial"/>
          <w:sz w:val="24"/>
          <w:szCs w:val="24"/>
        </w:rPr>
        <w:lastRenderedPageBreak/>
        <w:t xml:space="preserve">Encouragingly, the direct costs of running the programme in this school setting are already </w:t>
      </w:r>
      <w:r w:rsidR="00210C9B">
        <w:rPr>
          <w:rFonts w:ascii="Arial" w:hAnsi="Arial" w:cs="Arial"/>
          <w:sz w:val="24"/>
          <w:szCs w:val="24"/>
        </w:rPr>
        <w:t xml:space="preserve">significantly </w:t>
      </w:r>
      <w:r>
        <w:rPr>
          <w:rFonts w:ascii="Arial" w:hAnsi="Arial" w:cs="Arial"/>
          <w:sz w:val="24"/>
          <w:szCs w:val="24"/>
        </w:rPr>
        <w:t xml:space="preserve">lower </w:t>
      </w:r>
      <w:r w:rsidR="00210C9B">
        <w:rPr>
          <w:rFonts w:ascii="Arial" w:hAnsi="Arial" w:cs="Arial"/>
          <w:sz w:val="24"/>
          <w:szCs w:val="24"/>
        </w:rPr>
        <w:t xml:space="preserve">(at £1431 per course) </w:t>
      </w:r>
      <w:r>
        <w:rPr>
          <w:rFonts w:ascii="Arial" w:hAnsi="Arial" w:cs="Arial"/>
          <w:sz w:val="24"/>
          <w:szCs w:val="24"/>
        </w:rPr>
        <w:t xml:space="preserve">than those quoted in the EPEC RCT, which found </w:t>
      </w:r>
      <w:r w:rsidR="00D04B67">
        <w:rPr>
          <w:rFonts w:ascii="Arial" w:hAnsi="Arial" w:cs="Arial"/>
          <w:sz w:val="24"/>
          <w:szCs w:val="24"/>
        </w:rPr>
        <w:t>that t</w:t>
      </w:r>
      <w:r w:rsidR="00D04B67" w:rsidRPr="00D04B67">
        <w:rPr>
          <w:rFonts w:ascii="Arial" w:hAnsi="Arial" w:cs="Arial"/>
          <w:sz w:val="24"/>
          <w:szCs w:val="24"/>
        </w:rPr>
        <w:t>he direct costs of running the programme (including facilitators’ wages, travel expenses, printing of materials, accreditation, crèche workers, refreshments, and rental of a room) were about £2700 per group</w:t>
      </w:r>
      <w:r>
        <w:rPr>
          <w:rFonts w:ascii="Arial" w:hAnsi="Arial" w:cs="Arial"/>
          <w:sz w:val="24"/>
          <w:szCs w:val="24"/>
        </w:rPr>
        <w:t xml:space="preserve">. </w:t>
      </w:r>
    </w:p>
    <w:p w14:paraId="44DA9B35" w14:textId="163951B9" w:rsidR="00BE439E" w:rsidRPr="004B6218" w:rsidRDefault="00E32DDF" w:rsidP="00E40419">
      <w:r>
        <w:rPr>
          <w:rFonts w:ascii="Arial" w:hAnsi="Arial" w:cs="Arial"/>
          <w:sz w:val="24"/>
          <w:szCs w:val="24"/>
        </w:rPr>
        <w:t>Similarly,</w:t>
      </w:r>
      <w:r w:rsidR="0060440A">
        <w:rPr>
          <w:rFonts w:ascii="Arial" w:hAnsi="Arial" w:cs="Arial"/>
          <w:sz w:val="24"/>
          <w:szCs w:val="24"/>
        </w:rPr>
        <w:t xml:space="preserve"> in the PEIP evaluation,</w:t>
      </w:r>
      <w:r w:rsidR="00FF5049">
        <w:rPr>
          <w:rFonts w:ascii="Arial" w:hAnsi="Arial" w:cs="Arial"/>
          <w:sz w:val="24"/>
          <w:szCs w:val="24"/>
        </w:rPr>
        <w:t xml:space="preserve"> s</w:t>
      </w:r>
      <w:r w:rsidR="00BE439E" w:rsidRPr="00BE439E">
        <w:rPr>
          <w:rFonts w:ascii="Arial" w:hAnsi="Arial" w:cs="Arial"/>
          <w:sz w:val="24"/>
          <w:szCs w:val="24"/>
        </w:rPr>
        <w:t xml:space="preserve">trategic leadership and operational coordination </w:t>
      </w:r>
      <w:r w:rsidR="00FF5049">
        <w:rPr>
          <w:rFonts w:ascii="Arial" w:hAnsi="Arial" w:cs="Arial"/>
          <w:sz w:val="24"/>
          <w:szCs w:val="24"/>
        </w:rPr>
        <w:t>were seen as essential to ensure reach and effectiveness of the programme.</w:t>
      </w:r>
      <w:r w:rsidR="00E82DB5">
        <w:rPr>
          <w:rFonts w:ascii="Arial" w:hAnsi="Arial" w:cs="Arial"/>
          <w:sz w:val="24"/>
          <w:szCs w:val="24"/>
        </w:rPr>
        <w:t xml:space="preserve">  The </w:t>
      </w:r>
      <w:r w:rsidR="00E82DB5" w:rsidRPr="00E32F3A">
        <w:rPr>
          <w:rFonts w:ascii="Arial" w:hAnsi="Arial" w:cs="Arial"/>
          <w:sz w:val="24"/>
          <w:szCs w:val="24"/>
        </w:rPr>
        <w:t xml:space="preserve">PEIP found that sustainability was increased when there was </w:t>
      </w:r>
      <w:r w:rsidR="008725B7">
        <w:rPr>
          <w:rFonts w:ascii="Arial" w:hAnsi="Arial" w:cs="Arial"/>
          <w:sz w:val="24"/>
          <w:szCs w:val="24"/>
        </w:rPr>
        <w:t>a</w:t>
      </w:r>
      <w:r w:rsidR="00BE439E" w:rsidRPr="00E40419">
        <w:rPr>
          <w:rFonts w:ascii="Arial" w:hAnsi="Arial" w:cs="Arial"/>
          <w:sz w:val="24"/>
          <w:szCs w:val="24"/>
        </w:rPr>
        <w:t xml:space="preserve"> good fit between the local infrastructure and the way the PEIP parenting programmes were delivered</w:t>
      </w:r>
      <w:r w:rsidR="00E82DB5" w:rsidRPr="00E40419">
        <w:rPr>
          <w:rFonts w:ascii="Arial" w:hAnsi="Arial" w:cs="Arial"/>
          <w:sz w:val="24"/>
          <w:szCs w:val="24"/>
        </w:rPr>
        <w:t>, there was a multiagency delivery model</w:t>
      </w:r>
      <w:r w:rsidR="00E32F3A" w:rsidRPr="00E40419">
        <w:rPr>
          <w:rFonts w:ascii="Arial" w:hAnsi="Arial" w:cs="Arial"/>
          <w:sz w:val="24"/>
          <w:szCs w:val="24"/>
        </w:rPr>
        <w:t>, having ‘trained the trainers’ during the pilo</w:t>
      </w:r>
      <w:r w:rsidR="009D2CE0">
        <w:rPr>
          <w:rFonts w:ascii="Arial" w:hAnsi="Arial" w:cs="Arial"/>
          <w:sz w:val="24"/>
          <w:szCs w:val="24"/>
        </w:rPr>
        <w:t>t</w:t>
      </w:r>
      <w:r w:rsidR="00E32F3A" w:rsidRPr="00E40419">
        <w:rPr>
          <w:rFonts w:ascii="Arial" w:hAnsi="Arial" w:cs="Arial"/>
          <w:sz w:val="24"/>
          <w:szCs w:val="24"/>
        </w:rPr>
        <w:t xml:space="preserve"> and schools / local authorities </w:t>
      </w:r>
      <w:r w:rsidR="00BE439E" w:rsidRPr="00E40419">
        <w:rPr>
          <w:rFonts w:ascii="Arial" w:hAnsi="Arial" w:cs="Arial"/>
          <w:sz w:val="24"/>
          <w:szCs w:val="24"/>
        </w:rPr>
        <w:t xml:space="preserve">having the opportunity to ‘buy in’ to the delivery of parenting programmes to suit local need. </w:t>
      </w:r>
    </w:p>
    <w:p w14:paraId="118122F0" w14:textId="4ABEC0F8" w:rsidR="00BE439E" w:rsidRPr="00E40419" w:rsidRDefault="00757F58" w:rsidP="00BE439E">
      <w:pPr>
        <w:pStyle w:val="Default"/>
      </w:pPr>
      <w:r w:rsidRPr="00E40419">
        <w:t xml:space="preserve">Retention rates </w:t>
      </w:r>
      <w:r w:rsidR="004F0016" w:rsidRPr="00E40419">
        <w:t>of 6</w:t>
      </w:r>
      <w:r w:rsidR="00070FC7">
        <w:t>9</w:t>
      </w:r>
      <w:r w:rsidR="004F0016" w:rsidRPr="00E40419">
        <w:t>% were lower than both PEIP (73%</w:t>
      </w:r>
      <w:r w:rsidR="009D2CE0">
        <w:t>)</w:t>
      </w:r>
      <w:r w:rsidR="004F0016" w:rsidRPr="00E40419">
        <w:t xml:space="preserve"> and </w:t>
      </w:r>
      <w:r w:rsidR="00A4671D" w:rsidRPr="00E40419">
        <w:t>EPEC RCT (92%</w:t>
      </w:r>
      <w:r w:rsidR="00E56607">
        <w:t xml:space="preserve">). However in the latter case, </w:t>
      </w:r>
      <w:r w:rsidR="00F12AE2" w:rsidRPr="00E40419">
        <w:t>attendance of at</w:t>
      </w:r>
      <w:r w:rsidR="00491249">
        <w:t xml:space="preserve"> </w:t>
      </w:r>
      <w:r w:rsidR="00F12AE2" w:rsidRPr="00E40419">
        <w:t xml:space="preserve">least 5/8 sessions was used </w:t>
      </w:r>
      <w:r w:rsidR="00E56607">
        <w:t xml:space="preserve">to </w:t>
      </w:r>
      <w:r w:rsidR="00E32DDF">
        <w:t>define course retention.</w:t>
      </w:r>
      <w:r w:rsidR="00F12AE2" w:rsidRPr="00491249">
        <w:t xml:space="preserve"> </w:t>
      </w:r>
      <w:r w:rsidR="00F12AE2" w:rsidRPr="00E40419">
        <w:t>Reasons for non-attendance in the EPE</w:t>
      </w:r>
      <w:r w:rsidR="00717FAD" w:rsidRPr="00E40419">
        <w:t>C</w:t>
      </w:r>
      <w:r w:rsidR="00F12AE2" w:rsidRPr="00E40419">
        <w:t xml:space="preserve"> RCT were similar to those found in this </w:t>
      </w:r>
      <w:r w:rsidR="00717FAD" w:rsidRPr="00E40419">
        <w:t>pilot:</w:t>
      </w:r>
      <w:r w:rsidR="00F12AE2" w:rsidRPr="00E40419">
        <w:t xml:space="preserve"> new employment, travel overseas to care for a relative, lack of readiness to engage</w:t>
      </w:r>
      <w:r w:rsidR="00717FAD" w:rsidRPr="00E40419">
        <w:t>.</w:t>
      </w:r>
    </w:p>
    <w:p w14:paraId="09798001" w14:textId="66B5AECE" w:rsidR="002F1FE1" w:rsidRPr="00EB285F" w:rsidRDefault="00B17264" w:rsidP="00DA11A8">
      <w:pPr>
        <w:pStyle w:val="Heading2"/>
      </w:pPr>
      <w:bookmarkStart w:id="44" w:name="_Toc531105319"/>
      <w:r w:rsidRPr="00EB285F">
        <w:t>Process and feasibility</w:t>
      </w:r>
      <w:bookmarkEnd w:id="44"/>
    </w:p>
    <w:p w14:paraId="3F8C58DD" w14:textId="1F8B25D4" w:rsidR="00436FB4" w:rsidRPr="00E40419" w:rsidRDefault="00436FB4" w:rsidP="00B41267">
      <w:pPr>
        <w:rPr>
          <w:rFonts w:ascii="Arial" w:hAnsi="Arial" w:cs="Arial"/>
          <w:sz w:val="24"/>
          <w:szCs w:val="24"/>
        </w:rPr>
      </w:pPr>
      <w:r w:rsidRPr="00E40419">
        <w:rPr>
          <w:rFonts w:ascii="Arial" w:hAnsi="Arial" w:cs="Arial"/>
          <w:sz w:val="24"/>
          <w:szCs w:val="24"/>
        </w:rPr>
        <w:t xml:space="preserve">This pilot has shown that, with school commitment, it is feasible to deliver effective parenting courses delivered by school staff within a school setting. The setting was very convenient for parents working part time or at home, with sessions scheduled either after school drop-off or before pick-up. </w:t>
      </w:r>
      <w:r w:rsidR="00924FD2" w:rsidRPr="00E40419">
        <w:rPr>
          <w:rFonts w:ascii="Arial" w:hAnsi="Arial" w:cs="Arial"/>
          <w:sz w:val="24"/>
          <w:szCs w:val="24"/>
        </w:rPr>
        <w:t>In addition to the peer-support ethos which the course is built on, p</w:t>
      </w:r>
      <w:r w:rsidRPr="00E40419">
        <w:rPr>
          <w:rFonts w:ascii="Arial" w:hAnsi="Arial" w:cs="Arial"/>
          <w:sz w:val="24"/>
          <w:szCs w:val="24"/>
        </w:rPr>
        <w:t>arents valued the opportunity to be supported by the school</w:t>
      </w:r>
      <w:r w:rsidR="00924FD2" w:rsidRPr="00E40419">
        <w:rPr>
          <w:rFonts w:ascii="Arial" w:hAnsi="Arial" w:cs="Arial"/>
          <w:sz w:val="24"/>
          <w:szCs w:val="24"/>
        </w:rPr>
        <w:t xml:space="preserve"> and develop a greater sense of belonging to the (school) community. </w:t>
      </w:r>
      <w:r w:rsidR="008725B7">
        <w:rPr>
          <w:rFonts w:ascii="Arial" w:hAnsi="Arial" w:cs="Arial"/>
          <w:sz w:val="24"/>
          <w:szCs w:val="24"/>
        </w:rPr>
        <w:t xml:space="preserve">The qualitative feedback also highlighted benefits for the facilitators in terms of personal and professional development, with delivering the course giving them more confidence in speaking to and relating to parents and also developing expertise in behaviour management for other staff    </w:t>
      </w:r>
      <w:r w:rsidRPr="00E40419">
        <w:rPr>
          <w:rFonts w:ascii="Arial" w:hAnsi="Arial" w:cs="Arial"/>
          <w:sz w:val="24"/>
          <w:szCs w:val="24"/>
        </w:rPr>
        <w:t xml:space="preserve">  </w:t>
      </w:r>
    </w:p>
    <w:p w14:paraId="238ABA6C" w14:textId="2FD4291C" w:rsidR="008F1D1A" w:rsidRPr="00E40419" w:rsidRDefault="00924FD2" w:rsidP="00B41267">
      <w:pPr>
        <w:rPr>
          <w:rFonts w:ascii="Arial" w:hAnsi="Arial" w:cs="Arial"/>
          <w:sz w:val="24"/>
          <w:szCs w:val="24"/>
        </w:rPr>
      </w:pPr>
      <w:r w:rsidRPr="00E40419">
        <w:rPr>
          <w:rFonts w:ascii="Arial" w:hAnsi="Arial" w:cs="Arial"/>
          <w:sz w:val="24"/>
          <w:szCs w:val="24"/>
        </w:rPr>
        <w:t>However, the inability for full-time working parents to attend was acknowledged as a barrier to inclusion. F</w:t>
      </w:r>
      <w:r w:rsidR="00201F16" w:rsidRPr="00E40419">
        <w:rPr>
          <w:rFonts w:ascii="Arial" w:hAnsi="Arial" w:cs="Arial"/>
          <w:sz w:val="24"/>
          <w:szCs w:val="24"/>
        </w:rPr>
        <w:t xml:space="preserve">athers </w:t>
      </w:r>
      <w:r w:rsidRPr="00E40419">
        <w:rPr>
          <w:rFonts w:ascii="Arial" w:hAnsi="Arial" w:cs="Arial"/>
          <w:sz w:val="24"/>
          <w:szCs w:val="24"/>
        </w:rPr>
        <w:t xml:space="preserve">were </w:t>
      </w:r>
      <w:r w:rsidR="00201F16" w:rsidRPr="00E40419">
        <w:rPr>
          <w:rFonts w:ascii="Arial" w:hAnsi="Arial" w:cs="Arial"/>
          <w:sz w:val="24"/>
          <w:szCs w:val="24"/>
        </w:rPr>
        <w:t xml:space="preserve">less able to attend, and many parents expressed wishes that their partners could attend too to improve consistency in parenting at home.  </w:t>
      </w:r>
      <w:r w:rsidRPr="00E40419">
        <w:rPr>
          <w:rFonts w:ascii="Arial" w:hAnsi="Arial" w:cs="Arial"/>
          <w:sz w:val="24"/>
          <w:szCs w:val="24"/>
        </w:rPr>
        <w:t>In response to this, o</w:t>
      </w:r>
      <w:r w:rsidR="00201F16" w:rsidRPr="00E40419">
        <w:rPr>
          <w:rFonts w:ascii="Arial" w:hAnsi="Arial" w:cs="Arial"/>
          <w:sz w:val="24"/>
          <w:szCs w:val="24"/>
        </w:rPr>
        <w:t>ne school offered a one-off evening event specifically for partners where they ran through the core course content for fathers</w:t>
      </w:r>
      <w:r w:rsidRPr="00E40419">
        <w:rPr>
          <w:rFonts w:ascii="Arial" w:hAnsi="Arial" w:cs="Arial"/>
          <w:sz w:val="24"/>
          <w:szCs w:val="24"/>
        </w:rPr>
        <w:t xml:space="preserve">. Other schools facilitated ongoing opportunities for the parents to meet through coffee mornings. </w:t>
      </w:r>
      <w:r w:rsidR="00E32DDF" w:rsidRPr="00E40419">
        <w:rPr>
          <w:rFonts w:ascii="Arial" w:hAnsi="Arial" w:cs="Arial"/>
          <w:sz w:val="24"/>
          <w:szCs w:val="24"/>
        </w:rPr>
        <w:t>Thus,</w:t>
      </w:r>
      <w:r w:rsidRPr="00E40419">
        <w:rPr>
          <w:rFonts w:ascii="Arial" w:hAnsi="Arial" w:cs="Arial"/>
          <w:sz w:val="24"/>
          <w:szCs w:val="24"/>
        </w:rPr>
        <w:t xml:space="preserve"> the facilities and organisational capabilities of a school can act as enablers for continuation of learning and sharing.  </w:t>
      </w:r>
      <w:r w:rsidR="00201F16" w:rsidRPr="00E40419">
        <w:rPr>
          <w:rFonts w:ascii="Arial" w:hAnsi="Arial" w:cs="Arial"/>
          <w:sz w:val="24"/>
          <w:szCs w:val="24"/>
        </w:rPr>
        <w:t xml:space="preserve">  </w:t>
      </w:r>
    </w:p>
    <w:p w14:paraId="149214DF" w14:textId="4C9BD2BE" w:rsidR="00893F0A" w:rsidRPr="00DA11A8" w:rsidRDefault="00893F0A" w:rsidP="00B0466B">
      <w:pPr>
        <w:rPr>
          <w:rFonts w:ascii="Arial" w:hAnsi="Arial" w:cs="Arial"/>
          <w:sz w:val="24"/>
        </w:rPr>
      </w:pPr>
      <w:r w:rsidRPr="005870CD">
        <w:rPr>
          <w:rFonts w:ascii="Arial" w:hAnsi="Arial" w:cs="Arial"/>
          <w:sz w:val="24"/>
        </w:rPr>
        <w:t xml:space="preserve">There have been difficulties with staff recruitment and retention during the pilot: this was more pronounced with supervisors than with school staff.  Two of the healthcare professionals identified did not pass initial training assessment to supervise/facilitate groups.  One supervisor resigned from their role in between the two cohorts requiring reshuffling of supervision arrangements.  There was also difficulty in releasing supervisors from day commitments for the </w:t>
      </w:r>
      <w:r w:rsidR="00E32DDF">
        <w:rPr>
          <w:rFonts w:ascii="Arial" w:hAnsi="Arial" w:cs="Arial"/>
          <w:sz w:val="24"/>
        </w:rPr>
        <w:t>required</w:t>
      </w:r>
      <w:r w:rsidRPr="005870CD">
        <w:rPr>
          <w:rFonts w:ascii="Arial" w:hAnsi="Arial" w:cs="Arial"/>
          <w:sz w:val="24"/>
        </w:rPr>
        <w:t xml:space="preserve"> number of sessions.  Scale up will need to ensure there is commitment and resource for healthcare professionals to carry out supervision.</w:t>
      </w:r>
    </w:p>
    <w:p w14:paraId="1DC95DDE" w14:textId="532FA419" w:rsidR="00B0466B" w:rsidRDefault="00893F0A" w:rsidP="00DA11A8">
      <w:pPr>
        <w:pStyle w:val="Heading2"/>
      </w:pPr>
      <w:bookmarkStart w:id="45" w:name="_Toc531105320"/>
      <w:r>
        <w:t>P</w:t>
      </w:r>
      <w:r w:rsidR="00D704B6">
        <w:t>roject and relationship management</w:t>
      </w:r>
      <w:bookmarkEnd w:id="45"/>
      <w:r w:rsidR="00617587">
        <w:t xml:space="preserve"> </w:t>
      </w:r>
    </w:p>
    <w:p w14:paraId="782A97B0" w14:textId="04959A97" w:rsidR="00B41267" w:rsidRPr="001670D1" w:rsidRDefault="00B0466B" w:rsidP="00176A30">
      <w:pPr>
        <w:rPr>
          <w:rFonts w:ascii="Arial" w:hAnsi="Arial" w:cs="Arial"/>
          <w:sz w:val="24"/>
          <w:szCs w:val="24"/>
        </w:rPr>
      </w:pPr>
      <w:r>
        <w:rPr>
          <w:rFonts w:ascii="Arial" w:hAnsi="Arial" w:cs="Arial"/>
          <w:sz w:val="24"/>
          <w:szCs w:val="24"/>
        </w:rPr>
        <w:lastRenderedPageBreak/>
        <w:t>A major learning point f</w:t>
      </w:r>
      <w:r w:rsidR="00C26280">
        <w:rPr>
          <w:rFonts w:ascii="Arial" w:hAnsi="Arial" w:cs="Arial"/>
          <w:sz w:val="24"/>
          <w:szCs w:val="24"/>
        </w:rPr>
        <w:t>rom</w:t>
      </w:r>
      <w:r>
        <w:rPr>
          <w:rFonts w:ascii="Arial" w:hAnsi="Arial" w:cs="Arial"/>
          <w:sz w:val="24"/>
          <w:szCs w:val="24"/>
        </w:rPr>
        <w:t xml:space="preserve"> the pilot was the considerable project and management time required to co-ordinate the programme across schools, trainers and supervisors. Communicating across schools was challenging as email is not always the preferred communication channel, especially for more junior staff. </w:t>
      </w:r>
      <w:r w:rsidR="009335F3">
        <w:rPr>
          <w:rFonts w:ascii="Arial" w:hAnsi="Arial" w:cs="Arial"/>
          <w:sz w:val="24"/>
          <w:szCs w:val="24"/>
        </w:rPr>
        <w:t xml:space="preserve"> Scale up of the project will require dedicated resource to oversee this locally.</w:t>
      </w:r>
      <w:r w:rsidR="009F13B6">
        <w:rPr>
          <w:rFonts w:ascii="Arial" w:hAnsi="Arial" w:cs="Arial"/>
          <w:sz w:val="24"/>
          <w:szCs w:val="24"/>
        </w:rPr>
        <w:tab/>
      </w:r>
    </w:p>
    <w:p w14:paraId="4A0C99D6" w14:textId="08F227C5" w:rsidR="002B180A" w:rsidRDefault="009F13B6" w:rsidP="00DA11A8">
      <w:pPr>
        <w:pStyle w:val="Heading2"/>
      </w:pPr>
      <w:bookmarkStart w:id="46" w:name="_Toc531105321"/>
      <w:r>
        <w:t>Considerations for proposed scale-up</w:t>
      </w:r>
      <w:bookmarkEnd w:id="46"/>
    </w:p>
    <w:p w14:paraId="15417298" w14:textId="3D6A7051" w:rsidR="002B180A" w:rsidRDefault="002B180A" w:rsidP="002B180A">
      <w:pPr>
        <w:rPr>
          <w:rFonts w:ascii="Arial" w:hAnsi="Arial" w:cs="Arial"/>
          <w:sz w:val="24"/>
          <w:szCs w:val="24"/>
        </w:rPr>
      </w:pPr>
      <w:r w:rsidRPr="00E40419">
        <w:rPr>
          <w:rFonts w:ascii="Arial" w:hAnsi="Arial" w:cs="Arial"/>
          <w:sz w:val="24"/>
          <w:szCs w:val="24"/>
        </w:rPr>
        <w:t xml:space="preserve">There are 67 infant, primary &amp; junior schools in Ealing, so the schools taking part in this pilot represented just over 10% of all schools. </w:t>
      </w:r>
      <w:r w:rsidR="009F13B6">
        <w:rPr>
          <w:rFonts w:ascii="Arial" w:hAnsi="Arial" w:cs="Arial"/>
          <w:sz w:val="24"/>
          <w:szCs w:val="24"/>
        </w:rPr>
        <w:t>Four of these were in areas with high referral rates to primary behaviour teams, demonstrating that the intervention is feasible and acceptable across a wide range of schools in Ealing.  However, schools had to apply for the pilot with endorsement from the head</w:t>
      </w:r>
      <w:r w:rsidR="00C26280">
        <w:rPr>
          <w:rFonts w:ascii="Arial" w:hAnsi="Arial" w:cs="Arial"/>
          <w:sz w:val="24"/>
          <w:szCs w:val="24"/>
        </w:rPr>
        <w:t xml:space="preserve"> </w:t>
      </w:r>
      <w:r w:rsidR="009F13B6">
        <w:rPr>
          <w:rFonts w:ascii="Arial" w:hAnsi="Arial" w:cs="Arial"/>
          <w:sz w:val="24"/>
          <w:szCs w:val="24"/>
        </w:rPr>
        <w:t>teacher and so exhibited an interest in engaging with parents.  Scale up across Ealing may mean schools with less motivation take place which may impact on staff retention and engagement.</w:t>
      </w:r>
      <w:r w:rsidR="00EF40A2">
        <w:rPr>
          <w:rFonts w:ascii="Arial" w:hAnsi="Arial" w:cs="Arial"/>
          <w:sz w:val="24"/>
          <w:szCs w:val="24"/>
        </w:rPr>
        <w:t xml:space="preserve">  </w:t>
      </w:r>
    </w:p>
    <w:p w14:paraId="388DBDB2" w14:textId="7C791C87" w:rsidR="002B180A" w:rsidRPr="00E40419" w:rsidRDefault="00EF40A2" w:rsidP="00B41267">
      <w:pPr>
        <w:rPr>
          <w:rFonts w:ascii="Arial" w:hAnsi="Arial" w:cs="Arial"/>
          <w:sz w:val="24"/>
          <w:szCs w:val="24"/>
        </w:rPr>
      </w:pPr>
      <w:r w:rsidRPr="00EF40A2">
        <w:rPr>
          <w:rFonts w:ascii="Arial" w:hAnsi="Arial" w:cs="Arial"/>
          <w:sz w:val="24"/>
          <w:szCs w:val="24"/>
        </w:rPr>
        <w:t xml:space="preserve">The programme was run universally, and despite recruitment aimed at targeting 50% with known behavioural problems in order to maximise outcomes in terms of prevention of conduct disorder, only 33% was </w:t>
      </w:r>
      <w:r w:rsidR="00C26280" w:rsidRPr="00EF40A2">
        <w:rPr>
          <w:rFonts w:ascii="Arial" w:hAnsi="Arial" w:cs="Arial"/>
          <w:sz w:val="24"/>
          <w:szCs w:val="24"/>
        </w:rPr>
        <w:t>achieved</w:t>
      </w:r>
      <w:r w:rsidRPr="00EF40A2">
        <w:rPr>
          <w:rFonts w:ascii="Arial" w:hAnsi="Arial" w:cs="Arial"/>
          <w:sz w:val="24"/>
          <w:szCs w:val="24"/>
        </w:rPr>
        <w:t>. The current evaluation indicates that the programme is operating primarily as a primary pre</w:t>
      </w:r>
      <w:r w:rsidR="000926C0">
        <w:rPr>
          <w:rFonts w:ascii="Arial" w:hAnsi="Arial" w:cs="Arial"/>
          <w:sz w:val="24"/>
          <w:szCs w:val="24"/>
        </w:rPr>
        <w:t>v</w:t>
      </w:r>
      <w:r w:rsidR="00C26280">
        <w:rPr>
          <w:rFonts w:ascii="Arial" w:hAnsi="Arial" w:cs="Arial"/>
          <w:sz w:val="24"/>
          <w:szCs w:val="24"/>
        </w:rPr>
        <w:t>en</w:t>
      </w:r>
      <w:r w:rsidRPr="00EF40A2">
        <w:rPr>
          <w:rFonts w:ascii="Arial" w:hAnsi="Arial" w:cs="Arial"/>
          <w:sz w:val="24"/>
          <w:szCs w:val="24"/>
        </w:rPr>
        <w:t>tative measure rather than a secondary preventative measure.   Stigma was identified as a barrier to help</w:t>
      </w:r>
      <w:r w:rsidR="00C26280">
        <w:rPr>
          <w:rFonts w:ascii="Arial" w:hAnsi="Arial" w:cs="Arial"/>
          <w:sz w:val="24"/>
          <w:szCs w:val="24"/>
        </w:rPr>
        <w:t xml:space="preserve"> </w:t>
      </w:r>
      <w:r w:rsidR="00E32DDF" w:rsidRPr="00EF40A2">
        <w:rPr>
          <w:rFonts w:ascii="Arial" w:hAnsi="Arial" w:cs="Arial"/>
          <w:sz w:val="24"/>
          <w:szCs w:val="24"/>
        </w:rPr>
        <w:t>seeking and</w:t>
      </w:r>
      <w:r w:rsidRPr="00EF40A2">
        <w:rPr>
          <w:rFonts w:ascii="Arial" w:hAnsi="Arial" w:cs="Arial"/>
          <w:sz w:val="24"/>
          <w:szCs w:val="24"/>
        </w:rPr>
        <w:t xml:space="preserve"> may be further hindered by attempts at more targeted provision.</w:t>
      </w:r>
      <w:r w:rsidR="00C26280">
        <w:rPr>
          <w:rFonts w:ascii="Arial" w:hAnsi="Arial" w:cs="Arial"/>
          <w:sz w:val="24"/>
          <w:szCs w:val="24"/>
        </w:rPr>
        <w:t xml:space="preserve"> </w:t>
      </w:r>
      <w:r w:rsidR="002B180A" w:rsidRPr="00E40419">
        <w:rPr>
          <w:rFonts w:ascii="Arial" w:hAnsi="Arial" w:cs="Arial"/>
          <w:sz w:val="24"/>
          <w:szCs w:val="24"/>
        </w:rPr>
        <w:t>Three quarters of nominated children were infant rather than junior school-aged, which suggests that the course attracts</w:t>
      </w:r>
      <w:r w:rsidR="00436FB4" w:rsidRPr="00E40419">
        <w:rPr>
          <w:rFonts w:ascii="Arial" w:hAnsi="Arial" w:cs="Arial"/>
          <w:sz w:val="24"/>
          <w:szCs w:val="24"/>
        </w:rPr>
        <w:t xml:space="preserve"> more</w:t>
      </w:r>
      <w:r w:rsidR="002B180A" w:rsidRPr="00E40419">
        <w:rPr>
          <w:rFonts w:ascii="Arial" w:hAnsi="Arial" w:cs="Arial"/>
          <w:sz w:val="24"/>
          <w:szCs w:val="24"/>
        </w:rPr>
        <w:t xml:space="preserve"> parents with younger children. One quarter were aged under 5 years, which would support the proposed rollout into primary years further rollout into early years. </w:t>
      </w:r>
    </w:p>
    <w:p w14:paraId="1A125161" w14:textId="60C59253" w:rsidR="00FF7CAE" w:rsidRPr="00E40419" w:rsidRDefault="009F13B6" w:rsidP="00B41267">
      <w:pPr>
        <w:rPr>
          <w:rFonts w:ascii="Arial" w:hAnsi="Arial" w:cs="Arial"/>
          <w:sz w:val="24"/>
          <w:szCs w:val="24"/>
        </w:rPr>
      </w:pPr>
      <w:r>
        <w:rPr>
          <w:rFonts w:ascii="Arial" w:hAnsi="Arial" w:cs="Arial"/>
          <w:sz w:val="24"/>
          <w:szCs w:val="24"/>
        </w:rPr>
        <w:t xml:space="preserve">Our evaluation has indicated that course delivery may need adaptation to achieve cultural relevance and address language capabilities of the diverse mix of parents in the borough.  There will be a balance required between maintaining course fidelity and </w:t>
      </w:r>
      <w:r w:rsidR="00FF7CAE" w:rsidRPr="00E40419">
        <w:rPr>
          <w:rFonts w:ascii="Arial" w:hAnsi="Arial" w:cs="Arial"/>
          <w:sz w:val="24"/>
          <w:szCs w:val="24"/>
        </w:rPr>
        <w:t>giving flexibility to facilitators to adapt</w:t>
      </w:r>
      <w:r>
        <w:rPr>
          <w:rFonts w:ascii="Arial" w:hAnsi="Arial" w:cs="Arial"/>
          <w:sz w:val="24"/>
          <w:szCs w:val="24"/>
        </w:rPr>
        <w:t xml:space="preserve">.  This may be aided by working with EPEC to identify </w:t>
      </w:r>
      <w:r w:rsidR="00FF7CAE" w:rsidRPr="00E40419">
        <w:rPr>
          <w:rFonts w:ascii="Arial" w:hAnsi="Arial" w:cs="Arial"/>
          <w:sz w:val="24"/>
          <w:szCs w:val="24"/>
        </w:rPr>
        <w:t>what is core and what should var</w:t>
      </w:r>
      <w:r w:rsidR="00EF40A2">
        <w:rPr>
          <w:rFonts w:ascii="Arial" w:hAnsi="Arial" w:cs="Arial"/>
          <w:sz w:val="24"/>
          <w:szCs w:val="24"/>
        </w:rPr>
        <w:t xml:space="preserve">y in order to give </w:t>
      </w:r>
      <w:r w:rsidR="00FF7CAE" w:rsidRPr="00E40419">
        <w:rPr>
          <w:rFonts w:ascii="Arial" w:hAnsi="Arial" w:cs="Arial"/>
          <w:sz w:val="24"/>
          <w:szCs w:val="24"/>
        </w:rPr>
        <w:t xml:space="preserve">schools </w:t>
      </w:r>
      <w:r w:rsidR="00EF40A2">
        <w:rPr>
          <w:rFonts w:ascii="Arial" w:hAnsi="Arial" w:cs="Arial"/>
          <w:sz w:val="24"/>
          <w:szCs w:val="24"/>
        </w:rPr>
        <w:t>the</w:t>
      </w:r>
      <w:r w:rsidR="000926C0">
        <w:rPr>
          <w:rFonts w:ascii="Arial" w:hAnsi="Arial" w:cs="Arial"/>
          <w:sz w:val="24"/>
          <w:szCs w:val="24"/>
        </w:rPr>
        <w:t xml:space="preserve"> </w:t>
      </w:r>
      <w:r w:rsidR="00FF7CAE" w:rsidRPr="00E40419">
        <w:rPr>
          <w:rFonts w:ascii="Arial" w:hAnsi="Arial" w:cs="Arial"/>
          <w:sz w:val="24"/>
          <w:szCs w:val="24"/>
        </w:rPr>
        <w:t>capacity and confidence to adapt</w:t>
      </w:r>
      <w:r w:rsidR="00EF40A2">
        <w:rPr>
          <w:rFonts w:ascii="Arial" w:hAnsi="Arial" w:cs="Arial"/>
          <w:sz w:val="24"/>
          <w:szCs w:val="24"/>
        </w:rPr>
        <w:t xml:space="preserve"> as necessary.</w:t>
      </w:r>
    </w:p>
    <w:p w14:paraId="17B03284" w14:textId="59D6EF85" w:rsidR="00B41267" w:rsidRPr="00E40419" w:rsidRDefault="00EF40A2" w:rsidP="00B41267">
      <w:pPr>
        <w:rPr>
          <w:rFonts w:ascii="Arial" w:hAnsi="Arial" w:cs="Arial"/>
          <w:sz w:val="24"/>
          <w:szCs w:val="24"/>
        </w:rPr>
      </w:pPr>
      <w:r>
        <w:rPr>
          <w:rFonts w:ascii="Arial" w:hAnsi="Arial" w:cs="Arial"/>
          <w:sz w:val="24"/>
          <w:szCs w:val="24"/>
        </w:rPr>
        <w:t xml:space="preserve">The course has currently been delivered by school staff, with intention to roll out delivery by parents in the community.  Benefits of this are greater reach of parents, however risks include a less strict confidentiality and safeguarding structure.   There would also be loss of the observed </w:t>
      </w:r>
      <w:r w:rsidR="0084421C">
        <w:rPr>
          <w:rFonts w:ascii="Arial" w:hAnsi="Arial" w:cs="Arial"/>
          <w:sz w:val="24"/>
          <w:szCs w:val="24"/>
        </w:rPr>
        <w:t>benefit</w:t>
      </w:r>
      <w:r>
        <w:rPr>
          <w:rFonts w:ascii="Arial" w:hAnsi="Arial" w:cs="Arial"/>
          <w:sz w:val="24"/>
          <w:szCs w:val="24"/>
        </w:rPr>
        <w:t xml:space="preserve"> of parent-school engagement and the building of a diverse community around the school.</w:t>
      </w:r>
    </w:p>
    <w:p w14:paraId="25DB3F37" w14:textId="5C8C08B7" w:rsidR="00EF40A2" w:rsidRDefault="004D2560" w:rsidP="00E40419">
      <w:pPr>
        <w:rPr>
          <w:rFonts w:ascii="Arial" w:hAnsi="Arial" w:cs="Arial"/>
          <w:sz w:val="24"/>
          <w:szCs w:val="24"/>
        </w:rPr>
      </w:pPr>
      <w:r>
        <w:rPr>
          <w:rFonts w:ascii="Arial" w:hAnsi="Arial" w:cs="Arial"/>
          <w:sz w:val="24"/>
        </w:rPr>
        <w:t>It is feasible that there would be economies of scale if further schools in Ealing could be trained to deliver these courses within their schools. However, provision</w:t>
      </w:r>
      <w:r w:rsidR="00B0466B">
        <w:rPr>
          <w:rFonts w:ascii="Arial" w:hAnsi="Arial" w:cs="Arial"/>
          <w:sz w:val="24"/>
          <w:szCs w:val="24"/>
        </w:rPr>
        <w:t xml:space="preserve"> of supervision</w:t>
      </w:r>
      <w:r w:rsidR="00EF40A2">
        <w:rPr>
          <w:rFonts w:ascii="Arial" w:hAnsi="Arial" w:cs="Arial"/>
          <w:sz w:val="24"/>
          <w:szCs w:val="24"/>
        </w:rPr>
        <w:t xml:space="preserve"> and </w:t>
      </w:r>
      <w:r>
        <w:rPr>
          <w:rFonts w:ascii="Arial" w:hAnsi="Arial" w:cs="Arial"/>
          <w:sz w:val="24"/>
          <w:szCs w:val="24"/>
        </w:rPr>
        <w:t xml:space="preserve">co-ordinating this with </w:t>
      </w:r>
      <w:r w:rsidR="00EF40A2">
        <w:rPr>
          <w:rFonts w:ascii="Arial" w:hAnsi="Arial" w:cs="Arial"/>
          <w:sz w:val="24"/>
          <w:szCs w:val="24"/>
        </w:rPr>
        <w:t>school</w:t>
      </w:r>
      <w:r>
        <w:rPr>
          <w:rFonts w:ascii="Arial" w:hAnsi="Arial" w:cs="Arial"/>
          <w:sz w:val="24"/>
          <w:szCs w:val="24"/>
        </w:rPr>
        <w:t xml:space="preserve">s </w:t>
      </w:r>
      <w:r w:rsidR="00B0466B">
        <w:rPr>
          <w:rFonts w:ascii="Arial" w:hAnsi="Arial" w:cs="Arial"/>
          <w:sz w:val="24"/>
          <w:szCs w:val="24"/>
        </w:rPr>
        <w:t>was both challenging and a considerable resource requirement, and in its current form would be a barrier to wider rollout.</w:t>
      </w:r>
      <w:r>
        <w:rPr>
          <w:rFonts w:ascii="Arial" w:hAnsi="Arial" w:cs="Arial"/>
          <w:sz w:val="24"/>
        </w:rPr>
        <w:t xml:space="preserve"> It would make more sense to involve additional schools or settings incrementally once capacity to provide supervision has been identified. </w:t>
      </w:r>
      <w:r w:rsidR="00B0466B">
        <w:rPr>
          <w:rFonts w:ascii="Arial" w:hAnsi="Arial" w:cs="Arial"/>
          <w:sz w:val="24"/>
          <w:szCs w:val="24"/>
        </w:rPr>
        <w:t xml:space="preserve">Consideration would need to be made as to whether </w:t>
      </w:r>
      <w:r w:rsidR="00B0466B">
        <w:rPr>
          <w:rFonts w:ascii="Arial" w:hAnsi="Arial" w:cs="Arial"/>
          <w:sz w:val="24"/>
          <w:szCs w:val="24"/>
        </w:rPr>
        <w:lastRenderedPageBreak/>
        <w:t xml:space="preserve">supervisory requirements can be adjusted as facilitators become more experienced if this delivery model is to be sustained. </w:t>
      </w:r>
    </w:p>
    <w:p w14:paraId="2EB49042" w14:textId="77777777" w:rsidR="00B13A19" w:rsidRPr="00834A62" w:rsidRDefault="00B13A19" w:rsidP="00B13A19">
      <w:pPr>
        <w:rPr>
          <w:rFonts w:ascii="Arial" w:hAnsi="Arial" w:cs="Arial"/>
          <w:sz w:val="24"/>
          <w:szCs w:val="24"/>
        </w:rPr>
      </w:pPr>
      <w:r w:rsidRPr="00834A62">
        <w:rPr>
          <w:rFonts w:ascii="Arial" w:hAnsi="Arial" w:cs="Arial"/>
          <w:sz w:val="24"/>
          <w:szCs w:val="24"/>
        </w:rPr>
        <w:t>The expansion of parenting provision in Ealing has changed the pathways into referral into the neurodevelopmental service.  The number of accepted referrals within NDS have dropped as those children referred with suspected ADHD have not been accepted until the parents have attended an approved course. At the moment it is not certain how many children have been re-referred after attending this or any other parenting course over the last year</w:t>
      </w:r>
    </w:p>
    <w:p w14:paraId="65D14159" w14:textId="627539C3" w:rsidR="004D05EE" w:rsidRDefault="004D05EE" w:rsidP="004D05EE">
      <w:pPr>
        <w:pStyle w:val="Heading1"/>
        <w:rPr>
          <w:rFonts w:eastAsia="Calibri"/>
        </w:rPr>
      </w:pPr>
      <w:bookmarkStart w:id="47" w:name="_Toc531105322"/>
      <w:r>
        <w:rPr>
          <w:rFonts w:eastAsia="Calibri"/>
        </w:rPr>
        <w:t>Limitations</w:t>
      </w:r>
      <w:bookmarkEnd w:id="47"/>
    </w:p>
    <w:p w14:paraId="268003C1" w14:textId="77777777" w:rsidR="00C82212" w:rsidRDefault="00C82212" w:rsidP="00DD1253">
      <w:pPr>
        <w:rPr>
          <w:rFonts w:ascii="Arial" w:hAnsi="Arial" w:cs="Arial"/>
          <w:sz w:val="24"/>
          <w:szCs w:val="24"/>
        </w:rPr>
      </w:pPr>
    </w:p>
    <w:p w14:paraId="723A5E31" w14:textId="3DAD5563" w:rsidR="00CD1198" w:rsidRDefault="00C82212" w:rsidP="00DD1253">
      <w:pPr>
        <w:rPr>
          <w:rFonts w:ascii="Arial" w:hAnsi="Arial" w:cs="Arial"/>
          <w:sz w:val="24"/>
          <w:szCs w:val="24"/>
        </w:rPr>
      </w:pPr>
      <w:r>
        <w:rPr>
          <w:rFonts w:ascii="Arial" w:hAnsi="Arial" w:cs="Arial"/>
          <w:sz w:val="24"/>
          <w:szCs w:val="24"/>
        </w:rPr>
        <w:t>It proved challenging to collect evaluation data given the busy school setting. Facilitators reported feeling overwhelmed with the administration involved, particularly when running their first course. As a result, we were unable to meet our targets for recruiting controls</w:t>
      </w:r>
      <w:r w:rsidR="00EF40A2">
        <w:rPr>
          <w:rFonts w:ascii="Arial" w:hAnsi="Arial" w:cs="Arial"/>
          <w:sz w:val="24"/>
          <w:szCs w:val="24"/>
        </w:rPr>
        <w:t>, limiting the power</w:t>
      </w:r>
      <w:r w:rsidR="00837BFC">
        <w:rPr>
          <w:rFonts w:ascii="Arial" w:hAnsi="Arial" w:cs="Arial"/>
          <w:sz w:val="24"/>
          <w:szCs w:val="24"/>
        </w:rPr>
        <w:t xml:space="preserve"> - and therefore certainty - o</w:t>
      </w:r>
      <w:r w:rsidR="00EF40A2">
        <w:rPr>
          <w:rFonts w:ascii="Arial" w:hAnsi="Arial" w:cs="Arial"/>
          <w:sz w:val="24"/>
          <w:szCs w:val="24"/>
        </w:rPr>
        <w:t xml:space="preserve">f </w:t>
      </w:r>
      <w:r w:rsidR="00CD1198">
        <w:rPr>
          <w:rFonts w:ascii="Arial" w:hAnsi="Arial" w:cs="Arial"/>
          <w:sz w:val="24"/>
          <w:szCs w:val="24"/>
        </w:rPr>
        <w:t xml:space="preserve">our matched pairs comparison.  </w:t>
      </w:r>
    </w:p>
    <w:p w14:paraId="335CB65E" w14:textId="31B75E71" w:rsidR="00837BFC" w:rsidRPr="00834A62" w:rsidRDefault="00CD1198" w:rsidP="00DD1253">
      <w:pPr>
        <w:rPr>
          <w:rFonts w:ascii="Arial" w:hAnsi="Arial" w:cs="Arial"/>
          <w:sz w:val="24"/>
          <w:szCs w:val="24"/>
        </w:rPr>
      </w:pPr>
      <w:r>
        <w:rPr>
          <w:rFonts w:ascii="Arial" w:hAnsi="Arial" w:cs="Arial"/>
          <w:sz w:val="24"/>
          <w:szCs w:val="24"/>
        </w:rPr>
        <w:t xml:space="preserve">For the teacher observations, in the absence of any obvious easy-to-use validated alternative, we adapted an unvalidated questionnaire for the purpose of this study. </w:t>
      </w:r>
      <w:r w:rsidR="00837BFC">
        <w:rPr>
          <w:rFonts w:ascii="Arial" w:hAnsi="Arial" w:cs="Arial"/>
          <w:sz w:val="24"/>
          <w:szCs w:val="24"/>
        </w:rPr>
        <w:t xml:space="preserve"> I</w:t>
      </w:r>
      <w:r>
        <w:rPr>
          <w:rFonts w:ascii="Arial" w:hAnsi="Arial" w:cs="Arial"/>
          <w:sz w:val="24"/>
          <w:szCs w:val="24"/>
        </w:rPr>
        <w:t xml:space="preserve">t is </w:t>
      </w:r>
      <w:r w:rsidR="00837BFC">
        <w:rPr>
          <w:rFonts w:ascii="Arial" w:hAnsi="Arial" w:cs="Arial"/>
          <w:sz w:val="24"/>
          <w:szCs w:val="24"/>
        </w:rPr>
        <w:t xml:space="preserve">therefore not </w:t>
      </w:r>
      <w:r>
        <w:rPr>
          <w:rFonts w:ascii="Arial" w:hAnsi="Arial" w:cs="Arial"/>
          <w:sz w:val="24"/>
          <w:szCs w:val="24"/>
        </w:rPr>
        <w:t xml:space="preserve">clear </w:t>
      </w:r>
      <w:r w:rsidR="00837BFC">
        <w:rPr>
          <w:rFonts w:ascii="Arial" w:hAnsi="Arial" w:cs="Arial"/>
          <w:sz w:val="24"/>
          <w:szCs w:val="24"/>
        </w:rPr>
        <w:t>how important the observed improvement in behaviour is in practice, nor whether a similar change would have been observed in ‘control’ children as we did not collect this data.</w:t>
      </w:r>
      <w:r>
        <w:rPr>
          <w:rFonts w:ascii="Arial" w:hAnsi="Arial" w:cs="Arial"/>
          <w:sz w:val="24"/>
          <w:szCs w:val="24"/>
        </w:rPr>
        <w:t xml:space="preserve"> </w:t>
      </w:r>
      <w:r w:rsidR="00837BFC">
        <w:rPr>
          <w:rFonts w:ascii="Arial" w:hAnsi="Arial" w:cs="Arial"/>
          <w:sz w:val="24"/>
          <w:szCs w:val="24"/>
        </w:rPr>
        <w:t xml:space="preserve">However, it was encouraging that an effect was observed given the </w:t>
      </w:r>
      <w:r w:rsidR="00837BFC" w:rsidRPr="00834A62">
        <w:rPr>
          <w:rFonts w:ascii="Arial" w:hAnsi="Arial" w:cs="Arial"/>
          <w:sz w:val="24"/>
          <w:szCs w:val="24"/>
        </w:rPr>
        <w:t>relatively small sample size.</w:t>
      </w:r>
    </w:p>
    <w:p w14:paraId="50B8C57C" w14:textId="5321C324" w:rsidR="00C82212" w:rsidRPr="00834A62" w:rsidRDefault="00837BFC" w:rsidP="00DD1253">
      <w:pPr>
        <w:rPr>
          <w:rFonts w:ascii="Arial" w:hAnsi="Arial" w:cs="Arial"/>
          <w:sz w:val="24"/>
          <w:szCs w:val="24"/>
        </w:rPr>
      </w:pPr>
      <w:r w:rsidRPr="00834A62">
        <w:rPr>
          <w:rFonts w:ascii="Arial" w:hAnsi="Arial" w:cs="Arial"/>
          <w:sz w:val="24"/>
          <w:szCs w:val="24"/>
        </w:rPr>
        <w:t>Given the timeframes of this evaluation, we</w:t>
      </w:r>
      <w:r w:rsidR="00EF40A2" w:rsidRPr="00834A62">
        <w:rPr>
          <w:rFonts w:ascii="Arial" w:hAnsi="Arial" w:cs="Arial"/>
          <w:sz w:val="24"/>
          <w:szCs w:val="24"/>
        </w:rPr>
        <w:t xml:space="preserve"> do not have long term follow up data on parents who did complete the course</w:t>
      </w:r>
      <w:r w:rsidRPr="00834A62">
        <w:rPr>
          <w:rFonts w:ascii="Arial" w:hAnsi="Arial" w:cs="Arial"/>
          <w:sz w:val="24"/>
          <w:szCs w:val="24"/>
        </w:rPr>
        <w:t xml:space="preserve">, as to how well these changes are sustained over time. </w:t>
      </w:r>
    </w:p>
    <w:p w14:paraId="66935843" w14:textId="7E8340EF" w:rsidR="00DD1253" w:rsidRPr="00834A62" w:rsidRDefault="00EF40A2" w:rsidP="00DD1253">
      <w:pPr>
        <w:rPr>
          <w:rFonts w:ascii="Arial" w:hAnsi="Arial" w:cs="Arial"/>
          <w:sz w:val="24"/>
          <w:szCs w:val="24"/>
        </w:rPr>
      </w:pPr>
      <w:r w:rsidRPr="00834A62">
        <w:rPr>
          <w:rFonts w:ascii="Arial" w:hAnsi="Arial" w:cs="Arial"/>
          <w:sz w:val="24"/>
          <w:szCs w:val="24"/>
        </w:rPr>
        <w:t>F</w:t>
      </w:r>
      <w:r w:rsidR="00DD1253" w:rsidRPr="00834A62">
        <w:rPr>
          <w:rFonts w:ascii="Arial" w:hAnsi="Arial" w:cs="Arial"/>
          <w:sz w:val="24"/>
          <w:szCs w:val="24"/>
        </w:rPr>
        <w:t xml:space="preserve">acilitator interviews </w:t>
      </w:r>
      <w:r w:rsidR="00837BFC" w:rsidRPr="00834A62">
        <w:rPr>
          <w:rFonts w:ascii="Arial" w:hAnsi="Arial" w:cs="Arial"/>
          <w:sz w:val="24"/>
          <w:szCs w:val="24"/>
        </w:rPr>
        <w:t xml:space="preserve">were predominantly with </w:t>
      </w:r>
      <w:r w:rsidR="00DD1253" w:rsidRPr="00834A62">
        <w:rPr>
          <w:rFonts w:ascii="Arial" w:hAnsi="Arial" w:cs="Arial"/>
          <w:sz w:val="24"/>
          <w:szCs w:val="24"/>
        </w:rPr>
        <w:t>those schools running larger groups</w:t>
      </w:r>
      <w:r w:rsidR="00C82212" w:rsidRPr="00834A62">
        <w:rPr>
          <w:rFonts w:ascii="Arial" w:hAnsi="Arial" w:cs="Arial"/>
          <w:sz w:val="24"/>
          <w:szCs w:val="24"/>
        </w:rPr>
        <w:t>,</w:t>
      </w:r>
      <w:r w:rsidR="00DD1253" w:rsidRPr="00834A62">
        <w:rPr>
          <w:rFonts w:ascii="Arial" w:hAnsi="Arial" w:cs="Arial"/>
          <w:sz w:val="24"/>
          <w:szCs w:val="24"/>
        </w:rPr>
        <w:t xml:space="preserve"> so </w:t>
      </w:r>
      <w:r w:rsidR="00C82212" w:rsidRPr="00834A62">
        <w:rPr>
          <w:rFonts w:ascii="Arial" w:hAnsi="Arial" w:cs="Arial"/>
          <w:sz w:val="24"/>
          <w:szCs w:val="24"/>
        </w:rPr>
        <w:t>we have not been able to</w:t>
      </w:r>
      <w:r w:rsidR="00DD1253" w:rsidRPr="00834A62">
        <w:rPr>
          <w:rFonts w:ascii="Arial" w:hAnsi="Arial" w:cs="Arial"/>
          <w:sz w:val="24"/>
          <w:szCs w:val="24"/>
        </w:rPr>
        <w:t xml:space="preserve"> fully capture </w:t>
      </w:r>
      <w:r w:rsidR="00C82212" w:rsidRPr="00834A62">
        <w:rPr>
          <w:rFonts w:ascii="Arial" w:hAnsi="Arial" w:cs="Arial"/>
          <w:sz w:val="24"/>
          <w:szCs w:val="24"/>
        </w:rPr>
        <w:t xml:space="preserve">the </w:t>
      </w:r>
      <w:r w:rsidR="00DD1253" w:rsidRPr="00834A62">
        <w:rPr>
          <w:rFonts w:ascii="Arial" w:hAnsi="Arial" w:cs="Arial"/>
          <w:sz w:val="24"/>
          <w:szCs w:val="24"/>
        </w:rPr>
        <w:t>barriers to implementation</w:t>
      </w:r>
      <w:r w:rsidR="00C82212" w:rsidRPr="00834A62">
        <w:rPr>
          <w:rFonts w:ascii="Arial" w:hAnsi="Arial" w:cs="Arial"/>
          <w:sz w:val="24"/>
          <w:szCs w:val="24"/>
        </w:rPr>
        <w:t xml:space="preserve"> in these schools. </w:t>
      </w:r>
      <w:r w:rsidR="00DD1253" w:rsidRPr="00834A62">
        <w:rPr>
          <w:rFonts w:ascii="Arial" w:hAnsi="Arial" w:cs="Arial"/>
          <w:sz w:val="24"/>
          <w:szCs w:val="24"/>
        </w:rPr>
        <w:t xml:space="preserve">  </w:t>
      </w:r>
    </w:p>
    <w:p w14:paraId="27C4CE39" w14:textId="538FB7FE" w:rsidR="004D05EE" w:rsidRDefault="004D05EE" w:rsidP="004D05EE">
      <w:pPr>
        <w:pStyle w:val="Heading1"/>
        <w:rPr>
          <w:rFonts w:eastAsia="Calibri"/>
        </w:rPr>
      </w:pPr>
      <w:bookmarkStart w:id="48" w:name="_Toc531105323"/>
      <w:r>
        <w:rPr>
          <w:rFonts w:eastAsia="Calibri"/>
        </w:rPr>
        <w:t>Conclusions</w:t>
      </w:r>
      <w:bookmarkEnd w:id="48"/>
    </w:p>
    <w:p w14:paraId="4B927DFD" w14:textId="77777777" w:rsidR="000B1838" w:rsidRPr="000B1838" w:rsidRDefault="000B1838" w:rsidP="000B1838"/>
    <w:p w14:paraId="0D8FFD5D" w14:textId="1DFC1196" w:rsidR="002E334A" w:rsidRPr="00E40419" w:rsidRDefault="00F8268F" w:rsidP="001670D1">
      <w:pPr>
        <w:rPr>
          <w:rFonts w:ascii="Arial" w:hAnsi="Arial" w:cs="Arial"/>
          <w:sz w:val="24"/>
          <w:szCs w:val="24"/>
        </w:rPr>
      </w:pPr>
      <w:r w:rsidRPr="00E40419">
        <w:rPr>
          <w:rFonts w:ascii="Arial" w:hAnsi="Arial" w:cs="Arial"/>
          <w:sz w:val="24"/>
          <w:szCs w:val="24"/>
        </w:rPr>
        <w:t xml:space="preserve">For those that participated in the programme, </w:t>
      </w:r>
      <w:r w:rsidR="00751959" w:rsidRPr="00E40419">
        <w:rPr>
          <w:rFonts w:ascii="Arial" w:hAnsi="Arial" w:cs="Arial"/>
          <w:sz w:val="24"/>
          <w:szCs w:val="24"/>
        </w:rPr>
        <w:t>significant improvements were seen i</w:t>
      </w:r>
      <w:r w:rsidR="00F76475" w:rsidRPr="00E40419">
        <w:rPr>
          <w:rFonts w:ascii="Arial" w:hAnsi="Arial" w:cs="Arial"/>
          <w:sz w:val="24"/>
          <w:szCs w:val="24"/>
        </w:rPr>
        <w:t>n</w:t>
      </w:r>
      <w:r w:rsidR="00751959" w:rsidRPr="00E40419">
        <w:rPr>
          <w:rFonts w:ascii="Arial" w:hAnsi="Arial" w:cs="Arial"/>
          <w:sz w:val="24"/>
          <w:szCs w:val="24"/>
        </w:rPr>
        <w:t xml:space="preserve"> parent reported wellbeing and child behaviour, not witnessed in controls.  </w:t>
      </w:r>
      <w:r w:rsidR="00E267E4">
        <w:rPr>
          <w:rFonts w:ascii="Arial" w:hAnsi="Arial" w:cs="Arial"/>
          <w:sz w:val="24"/>
          <w:szCs w:val="24"/>
        </w:rPr>
        <w:t xml:space="preserve">This was evident in all schools, regardless of number of parents recruited. </w:t>
      </w:r>
      <w:r w:rsidR="00F76475" w:rsidRPr="00E40419">
        <w:rPr>
          <w:rFonts w:ascii="Arial" w:hAnsi="Arial" w:cs="Arial"/>
          <w:sz w:val="24"/>
          <w:szCs w:val="24"/>
        </w:rPr>
        <w:t>The assumed route through which this happened was increased parent insight leading to altered parent behaviours and parent child relationship</w:t>
      </w:r>
      <w:r w:rsidR="00B24F06" w:rsidRPr="00E40419">
        <w:rPr>
          <w:rFonts w:ascii="Arial" w:hAnsi="Arial" w:cs="Arial"/>
          <w:sz w:val="24"/>
          <w:szCs w:val="24"/>
        </w:rPr>
        <w:t xml:space="preserve">, thus causing improved wellbeing and behaviour.  This was supported by qualitative analysis but </w:t>
      </w:r>
      <w:r w:rsidR="00257A0F" w:rsidRPr="00E40419">
        <w:rPr>
          <w:rFonts w:ascii="Arial" w:hAnsi="Arial" w:cs="Arial"/>
          <w:sz w:val="24"/>
          <w:szCs w:val="24"/>
        </w:rPr>
        <w:t>not clearly by quantitative – however feedback suggested problems with validity of scales used in the current setting.</w:t>
      </w:r>
      <w:r w:rsidR="002E334A" w:rsidRPr="00E40419">
        <w:rPr>
          <w:rFonts w:ascii="Arial" w:hAnsi="Arial" w:cs="Arial"/>
          <w:sz w:val="24"/>
          <w:szCs w:val="24"/>
        </w:rPr>
        <w:t xml:space="preserve">  There was also some suggestion of small improvement in child classroom behaviour.</w:t>
      </w:r>
      <w:r w:rsidR="00255073" w:rsidRPr="00E40419">
        <w:rPr>
          <w:rFonts w:ascii="Arial" w:hAnsi="Arial" w:cs="Arial"/>
          <w:sz w:val="24"/>
          <w:szCs w:val="24"/>
        </w:rPr>
        <w:t xml:space="preserve">  </w:t>
      </w:r>
      <w:r w:rsidR="00B97F38" w:rsidRPr="00E40419">
        <w:rPr>
          <w:rFonts w:ascii="Arial" w:hAnsi="Arial" w:cs="Arial"/>
          <w:sz w:val="24"/>
          <w:szCs w:val="24"/>
        </w:rPr>
        <w:t xml:space="preserve">Additional benefit was seen in </w:t>
      </w:r>
      <w:r w:rsidR="00696C47" w:rsidRPr="00E40419">
        <w:rPr>
          <w:rFonts w:ascii="Arial" w:hAnsi="Arial" w:cs="Arial"/>
          <w:sz w:val="24"/>
          <w:szCs w:val="24"/>
        </w:rPr>
        <w:t xml:space="preserve">parent engagement with the school, </w:t>
      </w:r>
      <w:r w:rsidR="00B52C04" w:rsidRPr="00E40419">
        <w:rPr>
          <w:rFonts w:ascii="Arial" w:hAnsi="Arial" w:cs="Arial"/>
          <w:sz w:val="24"/>
          <w:szCs w:val="24"/>
        </w:rPr>
        <w:t xml:space="preserve">and enhancement of community and social relationships, </w:t>
      </w:r>
      <w:r w:rsidR="00B52C04" w:rsidRPr="00E40419">
        <w:rPr>
          <w:rFonts w:ascii="Arial" w:hAnsi="Arial" w:cs="Arial"/>
          <w:sz w:val="24"/>
          <w:szCs w:val="24"/>
        </w:rPr>
        <w:lastRenderedPageBreak/>
        <w:t>especially given the diverse cultural backgrounds of participants.</w:t>
      </w:r>
      <w:r w:rsidR="00E34819" w:rsidRPr="00E40419">
        <w:rPr>
          <w:rFonts w:ascii="Arial" w:hAnsi="Arial" w:cs="Arial"/>
          <w:sz w:val="24"/>
          <w:szCs w:val="24"/>
        </w:rPr>
        <w:t xml:space="preserve">  </w:t>
      </w:r>
      <w:r w:rsidR="00316FCE" w:rsidRPr="00E40419">
        <w:rPr>
          <w:rFonts w:ascii="Arial" w:hAnsi="Arial" w:cs="Arial"/>
          <w:sz w:val="24"/>
          <w:szCs w:val="24"/>
        </w:rPr>
        <w:t>It was not possible to identify impact on referrals to services within this small cohort.</w:t>
      </w:r>
    </w:p>
    <w:p w14:paraId="760D4C51" w14:textId="5F8666B6" w:rsidR="000A7301" w:rsidRPr="00E40419" w:rsidRDefault="008E2288" w:rsidP="001670D1">
      <w:pPr>
        <w:rPr>
          <w:rFonts w:ascii="Arial" w:hAnsi="Arial" w:cs="Arial"/>
          <w:sz w:val="24"/>
          <w:szCs w:val="24"/>
        </w:rPr>
      </w:pPr>
      <w:r w:rsidRPr="00E40419">
        <w:rPr>
          <w:rFonts w:ascii="Arial" w:hAnsi="Arial" w:cs="Arial"/>
          <w:sz w:val="24"/>
          <w:szCs w:val="24"/>
        </w:rPr>
        <w:t>The programme r</w:t>
      </w:r>
      <w:r w:rsidR="007F3E05" w:rsidRPr="00E40419">
        <w:rPr>
          <w:rFonts w:ascii="Arial" w:hAnsi="Arial" w:cs="Arial"/>
          <w:sz w:val="24"/>
          <w:szCs w:val="24"/>
        </w:rPr>
        <w:t xml:space="preserve">etention </w:t>
      </w:r>
      <w:r w:rsidRPr="00E40419">
        <w:rPr>
          <w:rFonts w:ascii="Arial" w:hAnsi="Arial" w:cs="Arial"/>
          <w:sz w:val="24"/>
          <w:szCs w:val="24"/>
        </w:rPr>
        <w:t>rate of 6</w:t>
      </w:r>
      <w:r w:rsidR="00070FC7">
        <w:rPr>
          <w:rFonts w:ascii="Arial" w:hAnsi="Arial" w:cs="Arial"/>
          <w:sz w:val="24"/>
          <w:szCs w:val="24"/>
        </w:rPr>
        <w:t>9</w:t>
      </w:r>
      <w:r w:rsidRPr="00E40419">
        <w:rPr>
          <w:rFonts w:ascii="Arial" w:hAnsi="Arial" w:cs="Arial"/>
          <w:sz w:val="24"/>
          <w:szCs w:val="24"/>
        </w:rPr>
        <w:t xml:space="preserve">% </w:t>
      </w:r>
      <w:r w:rsidR="007F3E05" w:rsidRPr="00E40419">
        <w:rPr>
          <w:rFonts w:ascii="Arial" w:hAnsi="Arial" w:cs="Arial"/>
          <w:sz w:val="24"/>
          <w:szCs w:val="24"/>
        </w:rPr>
        <w:t>was better than some parenting programmes but less than the EPEC RCT</w:t>
      </w:r>
      <w:r w:rsidR="000926C0">
        <w:rPr>
          <w:rFonts w:ascii="Arial" w:hAnsi="Arial" w:cs="Arial"/>
          <w:sz w:val="24"/>
          <w:szCs w:val="24"/>
        </w:rPr>
        <w:fldChar w:fldCharType="begin" w:fldLock="1"/>
      </w:r>
      <w:r w:rsidR="000926C0">
        <w:rPr>
          <w:rFonts w:ascii="Arial" w:hAnsi="Arial" w:cs="Arial"/>
          <w:sz w:val="24"/>
          <w:szCs w:val="24"/>
        </w:rPr>
        <w:instrText>ADDIN CSL_CITATION {"citationItems":[{"id":"ITEM-1","itemData":{"DOI":"10.1136/BMJ.E1107","ISSN":"1756-1833","PMID":"22416059","abstract":"OBJECTIVE To evaluate the effectiveness of a peer led parenting intervention delivered to socially disadvantaged families. DESIGN Randomised controlled trial. SETTING Schools and children's centres in a socially deprived borough of inner London. PARTICIPANTS Parental caregivers seeking help with managing the problem behaviours of 116 index children, aged 2-11 years; 59 families were randomised to the intervention and 57 to a waitlist control condition. INTERVENTION Empowering parents, empowering communities is an eight week (two hours each week), manualised programme delivered to groups of parents by trained peer facilitators from the local community. MAIN OUTCOME MEASURES Child problems (number and severity), parental stress, and parenting competencies were assessed before and after the intervention using standardised parent reported measures. RESULTS Significantly greater improvements in positive parenting practices and child problems were observed in the intervention group compared with the waitlist group, with no difference in parental stress between the groups. An intention to treat analysis for the primary outcome measure, the intensity subscale of the Eyberg child behaviour inventory, showed an intervention effect size of 0.38 (95% confidence interval 0.01 to 0.75, P=0.01). The intervention group had high rates of treatment retention (91.5%) and user satisfaction. CONCLUSION The peer led parenting intervention significantly reduced child behaviour problems and improved parenting competencies. This is a promising method for providing effective and acceptable parenting support to families considered hard to reach by mainstream services. TRIAL REGISTRATION Current Controlled Trials ISRCTN01962337.","author":[{"dropping-particle":"","family":"Day","given":"Crispin","non-dropping-particle":"","parse-names":false,"suffix":""},{"dropping-particle":"","family":"Michelson","given":"Daniel","non-dropping-particle":"","parse-names":false,"suffix":""},{"dropping-particle":"","family":"Thomson","given":"Stacey","non-dropping-particle":"","parse-names":false,"suffix":""},{"dropping-particle":"","family":"Penney","given":"Caroline","non-dropping-particle":"","parse-names":false,"suffix":""},{"dropping-particle":"","family":"Draper","given":"Lucy","non-dropping-particle":"","parse-names":false,"suffix":""}],"container-title":"BMJ (Clinical research ed.)","id":"ITEM-1","issued":{"date-parts":[["2012","3","13"]]},"page":"e1107","publisher":"British Medical Journal Publishing Group","title":"Evaluation of a peer led parenting intervention for disruptive behaviour problems in children: community based randomised controlled trial.","type":"article-journal","volume":"344"},"uris":["http://www.mendeley.com/documents/?uuid=12a4bbb6-4165-3a5a-b1c4-995bc25889e9"]}],"mendeley":{"formattedCitation":"(2)","plainTextFormattedCitation":"(2)"},"properties":{"noteIndex":0},"schema":"https://github.com/citation-style-language/schema/raw/master/csl-citation.json"}</w:instrText>
      </w:r>
      <w:r w:rsidR="000926C0">
        <w:rPr>
          <w:rFonts w:ascii="Arial" w:hAnsi="Arial" w:cs="Arial"/>
          <w:sz w:val="24"/>
          <w:szCs w:val="24"/>
        </w:rPr>
        <w:fldChar w:fldCharType="separate"/>
      </w:r>
      <w:r w:rsidR="000926C0" w:rsidRPr="000926C0">
        <w:rPr>
          <w:rFonts w:ascii="Arial" w:hAnsi="Arial" w:cs="Arial"/>
          <w:noProof/>
          <w:sz w:val="24"/>
          <w:szCs w:val="24"/>
        </w:rPr>
        <w:t>(2)</w:t>
      </w:r>
      <w:r w:rsidR="000926C0">
        <w:rPr>
          <w:rFonts w:ascii="Arial" w:hAnsi="Arial" w:cs="Arial"/>
          <w:sz w:val="24"/>
          <w:szCs w:val="24"/>
        </w:rPr>
        <w:fldChar w:fldCharType="end"/>
      </w:r>
      <w:r w:rsidR="007F3E05" w:rsidRPr="00E40419">
        <w:rPr>
          <w:rFonts w:ascii="Arial" w:hAnsi="Arial" w:cs="Arial"/>
          <w:sz w:val="24"/>
          <w:szCs w:val="24"/>
        </w:rPr>
        <w:t xml:space="preserve">. </w:t>
      </w:r>
      <w:r w:rsidR="00CD28EB" w:rsidRPr="00E40419">
        <w:rPr>
          <w:rFonts w:ascii="Arial" w:hAnsi="Arial" w:cs="Arial"/>
          <w:sz w:val="24"/>
          <w:szCs w:val="24"/>
        </w:rPr>
        <w:t xml:space="preserve">  It is unclear whether the school</w:t>
      </w:r>
      <w:r w:rsidR="00E267E4">
        <w:rPr>
          <w:rFonts w:ascii="Arial" w:hAnsi="Arial" w:cs="Arial"/>
          <w:sz w:val="24"/>
          <w:szCs w:val="24"/>
        </w:rPr>
        <w:t>-</w:t>
      </w:r>
      <w:r w:rsidR="00CD28EB" w:rsidRPr="00E40419">
        <w:rPr>
          <w:rFonts w:ascii="Arial" w:hAnsi="Arial" w:cs="Arial"/>
          <w:sz w:val="24"/>
          <w:szCs w:val="24"/>
        </w:rPr>
        <w:t>based recruitment used here was less effective than the parents and community</w:t>
      </w:r>
      <w:r w:rsidR="000926C0">
        <w:rPr>
          <w:rFonts w:ascii="Arial" w:hAnsi="Arial" w:cs="Arial"/>
          <w:sz w:val="24"/>
          <w:szCs w:val="24"/>
        </w:rPr>
        <w:t>-</w:t>
      </w:r>
      <w:r w:rsidR="00CD28EB" w:rsidRPr="00E40419">
        <w:rPr>
          <w:rFonts w:ascii="Arial" w:hAnsi="Arial" w:cs="Arial"/>
          <w:sz w:val="24"/>
          <w:szCs w:val="24"/>
        </w:rPr>
        <w:t xml:space="preserve">based recruitment </w:t>
      </w:r>
      <w:r w:rsidR="000A7301" w:rsidRPr="00E40419">
        <w:rPr>
          <w:rFonts w:ascii="Arial" w:hAnsi="Arial" w:cs="Arial"/>
          <w:sz w:val="24"/>
          <w:szCs w:val="24"/>
        </w:rPr>
        <w:t>used in the RCT</w:t>
      </w:r>
      <w:r w:rsidR="00CA40A1" w:rsidRPr="00E40419">
        <w:rPr>
          <w:rFonts w:ascii="Arial" w:hAnsi="Arial" w:cs="Arial"/>
          <w:sz w:val="24"/>
          <w:szCs w:val="24"/>
        </w:rPr>
        <w:t xml:space="preserve"> and whether this may change with parent</w:t>
      </w:r>
      <w:r w:rsidR="004749A4" w:rsidRPr="00E40419">
        <w:rPr>
          <w:rFonts w:ascii="Arial" w:hAnsi="Arial" w:cs="Arial"/>
          <w:sz w:val="24"/>
          <w:szCs w:val="24"/>
        </w:rPr>
        <w:t>-</w:t>
      </w:r>
      <w:r w:rsidR="00CA40A1" w:rsidRPr="00E40419">
        <w:rPr>
          <w:rFonts w:ascii="Arial" w:hAnsi="Arial" w:cs="Arial"/>
          <w:sz w:val="24"/>
          <w:szCs w:val="24"/>
        </w:rPr>
        <w:t xml:space="preserve">based scale up.  </w:t>
      </w:r>
    </w:p>
    <w:p w14:paraId="5EDA43C1" w14:textId="50ADB8CA" w:rsidR="0072555C" w:rsidRPr="00A16B32" w:rsidRDefault="004749A4" w:rsidP="00A16B32">
      <w:pPr>
        <w:rPr>
          <w:rFonts w:ascii="Arial" w:hAnsi="Arial" w:cs="Arial"/>
          <w:sz w:val="24"/>
          <w:szCs w:val="24"/>
        </w:rPr>
      </w:pPr>
      <w:r w:rsidRPr="00E40419">
        <w:rPr>
          <w:rFonts w:ascii="Arial" w:hAnsi="Arial" w:cs="Arial"/>
          <w:sz w:val="24"/>
          <w:szCs w:val="24"/>
        </w:rPr>
        <w:t xml:space="preserve">The programme overall </w:t>
      </w:r>
      <w:r w:rsidR="00E26FD3" w:rsidRPr="00E40419">
        <w:rPr>
          <w:rFonts w:ascii="Arial" w:hAnsi="Arial" w:cs="Arial"/>
          <w:sz w:val="24"/>
          <w:szCs w:val="24"/>
        </w:rPr>
        <w:t xml:space="preserve">achieved </w:t>
      </w:r>
      <w:r w:rsidR="008E2288" w:rsidRPr="00E40419">
        <w:rPr>
          <w:rFonts w:ascii="Arial" w:hAnsi="Arial" w:cs="Arial"/>
          <w:sz w:val="24"/>
          <w:szCs w:val="24"/>
        </w:rPr>
        <w:t>primary</w:t>
      </w:r>
      <w:r w:rsidR="00E26FD3" w:rsidRPr="00E40419">
        <w:rPr>
          <w:rFonts w:ascii="Arial" w:hAnsi="Arial" w:cs="Arial"/>
          <w:sz w:val="24"/>
          <w:szCs w:val="24"/>
        </w:rPr>
        <w:t xml:space="preserve"> desired outcomes, </w:t>
      </w:r>
      <w:r w:rsidRPr="00E40419">
        <w:rPr>
          <w:rFonts w:ascii="Arial" w:hAnsi="Arial" w:cs="Arial"/>
          <w:sz w:val="24"/>
          <w:szCs w:val="24"/>
        </w:rPr>
        <w:t>was popular with parents</w:t>
      </w:r>
      <w:r w:rsidR="00BD31B4" w:rsidRPr="00E40419">
        <w:rPr>
          <w:rFonts w:ascii="Arial" w:hAnsi="Arial" w:cs="Arial"/>
          <w:sz w:val="24"/>
          <w:szCs w:val="24"/>
        </w:rPr>
        <w:t xml:space="preserve"> and facilitators and the majority of schools were enthusiastic about continued engagement</w:t>
      </w:r>
      <w:r w:rsidR="00CF3529" w:rsidRPr="00E40419">
        <w:rPr>
          <w:rFonts w:ascii="Arial" w:hAnsi="Arial" w:cs="Arial"/>
          <w:sz w:val="24"/>
          <w:szCs w:val="24"/>
        </w:rPr>
        <w:t xml:space="preserve">.  </w:t>
      </w:r>
      <w:r w:rsidR="004B6218">
        <w:rPr>
          <w:rFonts w:ascii="Arial" w:hAnsi="Arial" w:cs="Arial"/>
          <w:sz w:val="24"/>
          <w:szCs w:val="24"/>
        </w:rPr>
        <w:t xml:space="preserve">The programme </w:t>
      </w:r>
      <w:r w:rsidR="00484567">
        <w:rPr>
          <w:rFonts w:ascii="Arial" w:hAnsi="Arial" w:cs="Arial"/>
          <w:sz w:val="24"/>
          <w:szCs w:val="24"/>
        </w:rPr>
        <w:t xml:space="preserve">operated </w:t>
      </w:r>
      <w:r w:rsidR="00E32DDF">
        <w:rPr>
          <w:rFonts w:ascii="Arial" w:hAnsi="Arial" w:cs="Arial"/>
          <w:sz w:val="24"/>
          <w:szCs w:val="24"/>
        </w:rPr>
        <w:t>universally,</w:t>
      </w:r>
      <w:r w:rsidR="00484567">
        <w:rPr>
          <w:rFonts w:ascii="Arial" w:hAnsi="Arial" w:cs="Arial"/>
          <w:sz w:val="24"/>
          <w:szCs w:val="24"/>
        </w:rPr>
        <w:t xml:space="preserve"> and a minority of paren</w:t>
      </w:r>
      <w:r w:rsidR="00E3529C">
        <w:rPr>
          <w:rFonts w:ascii="Arial" w:hAnsi="Arial" w:cs="Arial"/>
          <w:sz w:val="24"/>
          <w:szCs w:val="24"/>
        </w:rPr>
        <w:t>ts</w:t>
      </w:r>
      <w:r w:rsidR="00484567">
        <w:rPr>
          <w:rFonts w:ascii="Arial" w:hAnsi="Arial" w:cs="Arial"/>
          <w:sz w:val="24"/>
          <w:szCs w:val="24"/>
        </w:rPr>
        <w:t xml:space="preserve"> had high risk children, limiting t</w:t>
      </w:r>
      <w:r w:rsidR="006A41C0">
        <w:rPr>
          <w:rFonts w:ascii="Arial" w:hAnsi="Arial" w:cs="Arial"/>
          <w:sz w:val="24"/>
          <w:szCs w:val="24"/>
        </w:rPr>
        <w:t xml:space="preserve">he immediate impact the programme will have on preventing conduct disorder, although a strong case can still be made for primary prevention and reduction of stigma </w:t>
      </w:r>
      <w:r w:rsidR="00E3529C">
        <w:rPr>
          <w:rFonts w:ascii="Arial" w:hAnsi="Arial" w:cs="Arial"/>
          <w:sz w:val="24"/>
          <w:szCs w:val="24"/>
        </w:rPr>
        <w:t>via keeping the programme universal.</w:t>
      </w:r>
      <w:r w:rsidR="00E267E4">
        <w:rPr>
          <w:rFonts w:ascii="Arial" w:hAnsi="Arial" w:cs="Arial"/>
          <w:sz w:val="24"/>
          <w:szCs w:val="24"/>
        </w:rPr>
        <w:t xml:space="preserve"> </w:t>
      </w:r>
      <w:r w:rsidR="00E3529C">
        <w:rPr>
          <w:rFonts w:ascii="Arial" w:hAnsi="Arial" w:cs="Arial"/>
          <w:sz w:val="24"/>
          <w:szCs w:val="24"/>
        </w:rPr>
        <w:t>S</w:t>
      </w:r>
      <w:r w:rsidR="00E65A55" w:rsidRPr="00E40419">
        <w:rPr>
          <w:rFonts w:ascii="Arial" w:hAnsi="Arial" w:cs="Arial"/>
          <w:sz w:val="24"/>
          <w:szCs w:val="24"/>
        </w:rPr>
        <w:t xml:space="preserve">uccessful delivery </w:t>
      </w:r>
      <w:r w:rsidR="00042319" w:rsidRPr="00E40419">
        <w:rPr>
          <w:rFonts w:ascii="Arial" w:hAnsi="Arial" w:cs="Arial"/>
          <w:sz w:val="24"/>
          <w:szCs w:val="24"/>
        </w:rPr>
        <w:t xml:space="preserve">requires dedicated resource for project </w:t>
      </w:r>
      <w:r w:rsidR="00CF3529" w:rsidRPr="00E40419">
        <w:rPr>
          <w:rFonts w:ascii="Arial" w:hAnsi="Arial" w:cs="Arial"/>
          <w:sz w:val="24"/>
          <w:szCs w:val="24"/>
        </w:rPr>
        <w:t>m</w:t>
      </w:r>
      <w:r w:rsidR="00042319" w:rsidRPr="00E40419">
        <w:rPr>
          <w:rFonts w:ascii="Arial" w:hAnsi="Arial" w:cs="Arial"/>
          <w:sz w:val="24"/>
          <w:szCs w:val="24"/>
        </w:rPr>
        <w:t>anagement and relationship building, and adequate commitment and resource provided by supervisors</w:t>
      </w:r>
      <w:r w:rsidR="00CF3529" w:rsidRPr="00E40419">
        <w:rPr>
          <w:rFonts w:ascii="Arial" w:hAnsi="Arial" w:cs="Arial"/>
          <w:sz w:val="24"/>
          <w:szCs w:val="24"/>
        </w:rPr>
        <w:t xml:space="preserve">, a factor which </w:t>
      </w:r>
      <w:r w:rsidR="00E26FD3" w:rsidRPr="00E40419">
        <w:rPr>
          <w:rFonts w:ascii="Arial" w:hAnsi="Arial" w:cs="Arial"/>
          <w:sz w:val="24"/>
          <w:szCs w:val="24"/>
        </w:rPr>
        <w:t>was problematic during this pilot.</w:t>
      </w:r>
      <w:r w:rsidR="00A931C0" w:rsidRPr="00E40419">
        <w:rPr>
          <w:rFonts w:ascii="Arial" w:hAnsi="Arial" w:cs="Arial"/>
          <w:sz w:val="24"/>
          <w:szCs w:val="24"/>
        </w:rPr>
        <w:t xml:space="preserve"> </w:t>
      </w:r>
    </w:p>
    <w:p w14:paraId="4AF262C6" w14:textId="1FF7BDDD" w:rsidR="00BB5555" w:rsidRDefault="00CD21D9" w:rsidP="00A16B32">
      <w:pPr>
        <w:pStyle w:val="Heading1"/>
      </w:pPr>
      <w:bookmarkStart w:id="49" w:name="_Toc531105324"/>
      <w:r>
        <w:t>Next Steps in Ealing</w:t>
      </w:r>
      <w:bookmarkEnd w:id="49"/>
    </w:p>
    <w:p w14:paraId="4560AD58" w14:textId="77777777" w:rsidR="000B1838" w:rsidRPr="000B1838" w:rsidRDefault="000B1838" w:rsidP="000B1838"/>
    <w:p w14:paraId="0C1734AA" w14:textId="77777777" w:rsidR="00A16B32" w:rsidRDefault="0072555C" w:rsidP="00BB5555">
      <w:pPr>
        <w:rPr>
          <w:rFonts w:ascii="Arial" w:hAnsi="Arial" w:cs="Arial"/>
          <w:sz w:val="24"/>
          <w:szCs w:val="24"/>
        </w:rPr>
      </w:pPr>
      <w:r w:rsidRPr="00A16B32">
        <w:rPr>
          <w:rFonts w:ascii="Arial" w:hAnsi="Arial" w:cs="Arial"/>
          <w:sz w:val="24"/>
          <w:szCs w:val="24"/>
        </w:rPr>
        <w:t>This pilot and the process of evaluation has acted as an enabler for Ealing, through providing strong local insights and engagem</w:t>
      </w:r>
      <w:r w:rsidR="00BB5555" w:rsidRPr="00A16B32">
        <w:rPr>
          <w:rFonts w:ascii="Arial" w:hAnsi="Arial" w:cs="Arial"/>
          <w:sz w:val="24"/>
          <w:szCs w:val="24"/>
        </w:rPr>
        <w:t>e</w:t>
      </w:r>
      <w:r w:rsidRPr="00A16B32">
        <w:rPr>
          <w:rFonts w:ascii="Arial" w:hAnsi="Arial" w:cs="Arial"/>
          <w:sz w:val="24"/>
          <w:szCs w:val="24"/>
        </w:rPr>
        <w:t xml:space="preserve">nt with local schools and parents. </w:t>
      </w:r>
      <w:r w:rsidR="00A16B32">
        <w:rPr>
          <w:rFonts w:ascii="Arial" w:hAnsi="Arial" w:cs="Arial"/>
          <w:sz w:val="24"/>
          <w:szCs w:val="24"/>
        </w:rPr>
        <w:t xml:space="preserve">The programme has been very popular with many of the participants from a range of ethnic and socioeconomic backgrounds. </w:t>
      </w:r>
    </w:p>
    <w:p w14:paraId="553CD29F" w14:textId="47490E5E" w:rsidR="00BB5555" w:rsidRPr="00A16B32" w:rsidRDefault="00BB5555" w:rsidP="00BB5555">
      <w:pPr>
        <w:rPr>
          <w:rFonts w:ascii="Arial" w:hAnsi="Arial" w:cs="Arial"/>
          <w:sz w:val="24"/>
          <w:szCs w:val="24"/>
        </w:rPr>
      </w:pPr>
      <w:r w:rsidRPr="00A16B32">
        <w:rPr>
          <w:rFonts w:ascii="Arial" w:hAnsi="Arial" w:cs="Arial"/>
          <w:sz w:val="24"/>
          <w:szCs w:val="24"/>
        </w:rPr>
        <w:t xml:space="preserve">As a result of this pilot Ealing is taking part in </w:t>
      </w:r>
      <w:r w:rsidR="00A16B32">
        <w:rPr>
          <w:rFonts w:ascii="Arial" w:hAnsi="Arial" w:cs="Arial"/>
          <w:sz w:val="24"/>
          <w:szCs w:val="24"/>
        </w:rPr>
        <w:t xml:space="preserve">a </w:t>
      </w:r>
      <w:r w:rsidRPr="00A16B32">
        <w:rPr>
          <w:rFonts w:ascii="Arial" w:hAnsi="Arial" w:cs="Arial"/>
          <w:sz w:val="24"/>
          <w:szCs w:val="24"/>
        </w:rPr>
        <w:t xml:space="preserve">NESTA-funded project to deliver the EPEC programme as a parent-delivered programme within early years settings.  In Ealing this will be combined with ongoing delivery of the course in the pilot primary schools. Ealing has recruited 11 parents for the first cohort of Parent Group Leader training in Ealing and there are a further 7 parents for a second course in January 2019. </w:t>
      </w:r>
    </w:p>
    <w:p w14:paraId="79016543" w14:textId="21B4C4C2" w:rsidR="0072555C" w:rsidRPr="00A16B32" w:rsidRDefault="00BB5555" w:rsidP="0072555C">
      <w:pPr>
        <w:rPr>
          <w:rFonts w:ascii="Arial" w:hAnsi="Arial" w:cs="Arial"/>
          <w:sz w:val="24"/>
          <w:szCs w:val="24"/>
        </w:rPr>
      </w:pPr>
      <w:r w:rsidRPr="00A16B32">
        <w:rPr>
          <w:rFonts w:ascii="Arial" w:hAnsi="Arial" w:cs="Arial"/>
          <w:sz w:val="24"/>
          <w:szCs w:val="24"/>
        </w:rPr>
        <w:t xml:space="preserve">Knowledge of the pilot </w:t>
      </w:r>
      <w:r w:rsidR="0072555C" w:rsidRPr="00A16B32">
        <w:rPr>
          <w:rFonts w:ascii="Arial" w:hAnsi="Arial" w:cs="Arial"/>
          <w:sz w:val="24"/>
          <w:szCs w:val="24"/>
        </w:rPr>
        <w:t xml:space="preserve">has also been a catalyst for </w:t>
      </w:r>
      <w:r w:rsidR="00670CFB">
        <w:rPr>
          <w:rFonts w:ascii="Arial" w:hAnsi="Arial" w:cs="Arial"/>
          <w:sz w:val="24"/>
          <w:szCs w:val="24"/>
        </w:rPr>
        <w:t xml:space="preserve">other </w:t>
      </w:r>
      <w:r w:rsidR="0072555C" w:rsidRPr="00A16B32">
        <w:rPr>
          <w:rFonts w:ascii="Arial" w:hAnsi="Arial" w:cs="Arial"/>
          <w:sz w:val="24"/>
          <w:szCs w:val="24"/>
        </w:rPr>
        <w:t xml:space="preserve">Children Centres </w:t>
      </w:r>
      <w:r w:rsidR="00670CFB">
        <w:rPr>
          <w:rFonts w:ascii="Arial" w:hAnsi="Arial" w:cs="Arial"/>
          <w:sz w:val="24"/>
          <w:szCs w:val="24"/>
        </w:rPr>
        <w:t xml:space="preserve">and a </w:t>
      </w:r>
      <w:r w:rsidR="0072555C" w:rsidRPr="00A16B32">
        <w:rPr>
          <w:rFonts w:ascii="Arial" w:hAnsi="Arial" w:cs="Arial"/>
          <w:sz w:val="24"/>
          <w:szCs w:val="24"/>
        </w:rPr>
        <w:t xml:space="preserve">school to open their doors and offer free space for the </w:t>
      </w:r>
      <w:r w:rsidR="00F23EFE">
        <w:rPr>
          <w:rFonts w:ascii="Arial" w:hAnsi="Arial" w:cs="Arial"/>
          <w:sz w:val="24"/>
          <w:szCs w:val="24"/>
        </w:rPr>
        <w:t xml:space="preserve">delivery of </w:t>
      </w:r>
      <w:r w:rsidR="0072555C" w:rsidRPr="00A16B32">
        <w:rPr>
          <w:rFonts w:ascii="Arial" w:hAnsi="Arial" w:cs="Arial"/>
          <w:sz w:val="24"/>
          <w:szCs w:val="24"/>
        </w:rPr>
        <w:t xml:space="preserve">training </w:t>
      </w:r>
      <w:r w:rsidR="00F23EFE">
        <w:rPr>
          <w:rFonts w:ascii="Arial" w:hAnsi="Arial" w:cs="Arial"/>
          <w:sz w:val="24"/>
          <w:szCs w:val="24"/>
        </w:rPr>
        <w:t xml:space="preserve">sessions and </w:t>
      </w:r>
      <w:r w:rsidR="0072555C" w:rsidRPr="00A16B32">
        <w:rPr>
          <w:rFonts w:ascii="Arial" w:hAnsi="Arial" w:cs="Arial"/>
          <w:sz w:val="24"/>
          <w:szCs w:val="24"/>
        </w:rPr>
        <w:t xml:space="preserve">Parent Led Groups across the borough. </w:t>
      </w:r>
      <w:r w:rsidR="00E32DDF" w:rsidRPr="00A16B32">
        <w:rPr>
          <w:rFonts w:ascii="Arial" w:hAnsi="Arial" w:cs="Arial"/>
          <w:sz w:val="24"/>
          <w:szCs w:val="24"/>
        </w:rPr>
        <w:t>Furthermore,</w:t>
      </w:r>
      <w:r w:rsidR="0072555C" w:rsidRPr="00A16B32">
        <w:rPr>
          <w:rFonts w:ascii="Arial" w:hAnsi="Arial" w:cs="Arial"/>
          <w:sz w:val="24"/>
          <w:szCs w:val="24"/>
        </w:rPr>
        <w:t xml:space="preserve"> it has inspired </w:t>
      </w:r>
      <w:r w:rsidRPr="00A16B32">
        <w:rPr>
          <w:rFonts w:ascii="Arial" w:hAnsi="Arial" w:cs="Arial"/>
          <w:sz w:val="24"/>
          <w:szCs w:val="24"/>
        </w:rPr>
        <w:t xml:space="preserve">collaborative enterprise across the border in Hounslow, where </w:t>
      </w:r>
      <w:r w:rsidR="0072555C" w:rsidRPr="00A16B32">
        <w:rPr>
          <w:rFonts w:ascii="Arial" w:hAnsi="Arial" w:cs="Arial"/>
          <w:sz w:val="24"/>
          <w:szCs w:val="24"/>
        </w:rPr>
        <w:t xml:space="preserve">a primary school </w:t>
      </w:r>
      <w:r w:rsidRPr="00A16B32">
        <w:rPr>
          <w:rFonts w:ascii="Arial" w:hAnsi="Arial" w:cs="Arial"/>
          <w:sz w:val="24"/>
          <w:szCs w:val="24"/>
        </w:rPr>
        <w:t xml:space="preserve">is </w:t>
      </w:r>
      <w:r w:rsidR="0072555C" w:rsidRPr="00A16B32">
        <w:rPr>
          <w:rFonts w:ascii="Arial" w:hAnsi="Arial" w:cs="Arial"/>
          <w:sz w:val="24"/>
          <w:szCs w:val="24"/>
        </w:rPr>
        <w:t>offer</w:t>
      </w:r>
      <w:r w:rsidRPr="00A16B32">
        <w:rPr>
          <w:rFonts w:ascii="Arial" w:hAnsi="Arial" w:cs="Arial"/>
          <w:sz w:val="24"/>
          <w:szCs w:val="24"/>
        </w:rPr>
        <w:t>ing</w:t>
      </w:r>
      <w:r w:rsidR="0072555C" w:rsidRPr="00A16B32">
        <w:rPr>
          <w:rFonts w:ascii="Arial" w:hAnsi="Arial" w:cs="Arial"/>
          <w:sz w:val="24"/>
          <w:szCs w:val="24"/>
        </w:rPr>
        <w:t xml:space="preserve"> free space training and </w:t>
      </w:r>
      <w:r w:rsidR="00F23EFE">
        <w:rPr>
          <w:rFonts w:ascii="Arial" w:hAnsi="Arial" w:cs="Arial"/>
          <w:sz w:val="24"/>
          <w:szCs w:val="24"/>
        </w:rPr>
        <w:t>is putting forward T</w:t>
      </w:r>
      <w:r w:rsidR="0072555C" w:rsidRPr="00A16B32">
        <w:rPr>
          <w:rFonts w:ascii="Arial" w:hAnsi="Arial" w:cs="Arial"/>
          <w:sz w:val="24"/>
          <w:szCs w:val="24"/>
        </w:rPr>
        <w:t>eaching Assistants</w:t>
      </w:r>
      <w:r w:rsidR="00F23EFE">
        <w:rPr>
          <w:rFonts w:ascii="Arial" w:hAnsi="Arial" w:cs="Arial"/>
          <w:sz w:val="24"/>
          <w:szCs w:val="24"/>
        </w:rPr>
        <w:t xml:space="preserve"> to be trained </w:t>
      </w:r>
      <w:r w:rsidRPr="00A16B32">
        <w:rPr>
          <w:rFonts w:ascii="Arial" w:hAnsi="Arial" w:cs="Arial"/>
          <w:sz w:val="24"/>
          <w:szCs w:val="24"/>
        </w:rPr>
        <w:t>so they can</w:t>
      </w:r>
      <w:r w:rsidR="0072555C" w:rsidRPr="00A16B32">
        <w:rPr>
          <w:rFonts w:ascii="Arial" w:hAnsi="Arial" w:cs="Arial"/>
          <w:sz w:val="24"/>
          <w:szCs w:val="24"/>
        </w:rPr>
        <w:t xml:space="preserve"> co-host parent/TA groups in their school in the summer term </w:t>
      </w:r>
    </w:p>
    <w:p w14:paraId="0B64CE97" w14:textId="578151DE" w:rsidR="00413DAC" w:rsidRDefault="00BB5555">
      <w:r w:rsidRPr="00A16B32">
        <w:rPr>
          <w:rFonts w:ascii="Arial" w:hAnsi="Arial" w:cs="Arial"/>
          <w:sz w:val="24"/>
          <w:szCs w:val="24"/>
        </w:rPr>
        <w:t>Of the 11 parents currently being trained as Parent Group Leaders, 8 have children with ASD</w:t>
      </w:r>
      <w:r w:rsidR="00A16B32">
        <w:rPr>
          <w:rFonts w:ascii="Arial" w:hAnsi="Arial" w:cs="Arial"/>
          <w:sz w:val="24"/>
          <w:szCs w:val="24"/>
        </w:rPr>
        <w:t xml:space="preserve">, </w:t>
      </w:r>
      <w:r w:rsidRPr="00A16B32">
        <w:rPr>
          <w:rFonts w:ascii="Arial" w:hAnsi="Arial" w:cs="Arial"/>
          <w:sz w:val="24"/>
          <w:szCs w:val="24"/>
        </w:rPr>
        <w:t>ADHD</w:t>
      </w:r>
      <w:r w:rsidR="00A16B32">
        <w:rPr>
          <w:rFonts w:ascii="Arial" w:hAnsi="Arial" w:cs="Arial"/>
          <w:sz w:val="24"/>
          <w:szCs w:val="24"/>
        </w:rPr>
        <w:t>, d</w:t>
      </w:r>
      <w:r w:rsidRPr="00A16B32">
        <w:rPr>
          <w:rFonts w:ascii="Arial" w:hAnsi="Arial" w:cs="Arial"/>
          <w:sz w:val="24"/>
          <w:szCs w:val="24"/>
        </w:rPr>
        <w:t>yslexia</w:t>
      </w:r>
      <w:r w:rsidR="00A16B32">
        <w:rPr>
          <w:rFonts w:ascii="Arial" w:hAnsi="Arial" w:cs="Arial"/>
          <w:sz w:val="24"/>
          <w:szCs w:val="24"/>
        </w:rPr>
        <w:t xml:space="preserve"> or l</w:t>
      </w:r>
      <w:r w:rsidRPr="00A16B32">
        <w:rPr>
          <w:rFonts w:ascii="Arial" w:hAnsi="Arial" w:cs="Arial"/>
          <w:sz w:val="24"/>
          <w:szCs w:val="24"/>
        </w:rPr>
        <w:t xml:space="preserve">earning disabilities and are all keen to run groups and take parents from </w:t>
      </w:r>
      <w:r w:rsidR="00A16B32">
        <w:rPr>
          <w:rFonts w:ascii="Arial" w:hAnsi="Arial" w:cs="Arial"/>
          <w:sz w:val="24"/>
          <w:szCs w:val="24"/>
        </w:rPr>
        <w:t>Ealing’s</w:t>
      </w:r>
      <w:r w:rsidRPr="00A16B32">
        <w:rPr>
          <w:rFonts w:ascii="Arial" w:hAnsi="Arial" w:cs="Arial"/>
          <w:sz w:val="24"/>
          <w:szCs w:val="24"/>
        </w:rPr>
        <w:t xml:space="preserve"> ASD waiting lists to offer them support which they feel is much needed. </w:t>
      </w:r>
      <w:r w:rsidR="00A16B32">
        <w:rPr>
          <w:rFonts w:ascii="Arial" w:hAnsi="Arial" w:cs="Arial"/>
          <w:sz w:val="24"/>
          <w:szCs w:val="24"/>
        </w:rPr>
        <w:t>Local clinicians are keen to develop this model and ensure that this</w:t>
      </w:r>
      <w:r w:rsidRPr="00A16B32">
        <w:rPr>
          <w:rFonts w:ascii="Arial" w:hAnsi="Arial" w:cs="Arial"/>
          <w:sz w:val="24"/>
          <w:szCs w:val="24"/>
        </w:rPr>
        <w:t xml:space="preserve"> provision becomes part of </w:t>
      </w:r>
      <w:r w:rsidR="00A16B32">
        <w:rPr>
          <w:rFonts w:ascii="Arial" w:hAnsi="Arial" w:cs="Arial"/>
          <w:sz w:val="24"/>
          <w:szCs w:val="24"/>
        </w:rPr>
        <w:t>the</w:t>
      </w:r>
      <w:r w:rsidRPr="00A16B32">
        <w:rPr>
          <w:rFonts w:ascii="Arial" w:hAnsi="Arial" w:cs="Arial"/>
          <w:sz w:val="24"/>
          <w:szCs w:val="24"/>
        </w:rPr>
        <w:t xml:space="preserve"> </w:t>
      </w:r>
      <w:r w:rsidR="00E32DDF">
        <w:rPr>
          <w:rFonts w:ascii="Arial" w:hAnsi="Arial" w:cs="Arial"/>
          <w:sz w:val="24"/>
          <w:szCs w:val="24"/>
        </w:rPr>
        <w:t>Neu</w:t>
      </w:r>
      <w:r w:rsidR="00F23EFE">
        <w:rPr>
          <w:rFonts w:ascii="Arial" w:hAnsi="Arial" w:cs="Arial"/>
          <w:sz w:val="24"/>
          <w:szCs w:val="24"/>
        </w:rPr>
        <w:t xml:space="preserve">rodisability </w:t>
      </w:r>
      <w:r w:rsidRPr="00A16B32">
        <w:rPr>
          <w:rFonts w:ascii="Arial" w:hAnsi="Arial" w:cs="Arial"/>
          <w:sz w:val="24"/>
          <w:szCs w:val="24"/>
        </w:rPr>
        <w:t>pathway moving forward</w:t>
      </w:r>
      <w:r w:rsidR="00A16B32">
        <w:rPr>
          <w:rFonts w:ascii="Arial" w:hAnsi="Arial" w:cs="Arial"/>
          <w:sz w:val="24"/>
          <w:szCs w:val="24"/>
        </w:rPr>
        <w:t>,</w:t>
      </w:r>
      <w:r w:rsidRPr="00A16B32">
        <w:rPr>
          <w:rFonts w:ascii="Arial" w:hAnsi="Arial" w:cs="Arial"/>
          <w:sz w:val="24"/>
          <w:szCs w:val="24"/>
        </w:rPr>
        <w:t xml:space="preserve"> which was the </w:t>
      </w:r>
      <w:r w:rsidR="00A16B32">
        <w:rPr>
          <w:rFonts w:ascii="Arial" w:hAnsi="Arial" w:cs="Arial"/>
          <w:sz w:val="24"/>
          <w:szCs w:val="24"/>
        </w:rPr>
        <w:t xml:space="preserve">local </w:t>
      </w:r>
      <w:r w:rsidRPr="00A16B32">
        <w:rPr>
          <w:rFonts w:ascii="Arial" w:hAnsi="Arial" w:cs="Arial"/>
          <w:sz w:val="24"/>
          <w:szCs w:val="24"/>
        </w:rPr>
        <w:t xml:space="preserve">vision and the plan </w:t>
      </w:r>
      <w:r w:rsidR="00A16B32">
        <w:rPr>
          <w:rFonts w:ascii="Arial" w:hAnsi="Arial" w:cs="Arial"/>
          <w:sz w:val="24"/>
          <w:szCs w:val="24"/>
        </w:rPr>
        <w:t>for Ealing that has been enabled through this pilot.</w:t>
      </w:r>
    </w:p>
    <w:p w14:paraId="3131205C" w14:textId="77777777" w:rsidR="00130498" w:rsidRDefault="00130498" w:rsidP="00130498">
      <w:pPr>
        <w:rPr>
          <w:rFonts w:ascii="Arial" w:hAnsi="Arial" w:cs="Arial"/>
          <w:b/>
          <w:sz w:val="24"/>
          <w:szCs w:val="24"/>
        </w:rPr>
      </w:pPr>
      <w:r>
        <w:rPr>
          <w:rFonts w:ascii="Arial" w:hAnsi="Arial" w:cs="Arial"/>
          <w:b/>
          <w:sz w:val="24"/>
          <w:szCs w:val="24"/>
        </w:rPr>
        <w:lastRenderedPageBreak/>
        <w:t>References</w:t>
      </w:r>
    </w:p>
    <w:p w14:paraId="5339F06D" w14:textId="5EEC7AD5" w:rsidR="000926C0" w:rsidRPr="000926C0" w:rsidRDefault="00F40F7C" w:rsidP="00130498">
      <w:pPr>
        <w:rPr>
          <w:rFonts w:ascii="Arial" w:hAnsi="Arial" w:cs="Arial"/>
          <w:noProof/>
          <w:sz w:val="24"/>
          <w:szCs w:val="24"/>
        </w:rPr>
      </w:pPr>
      <w:r>
        <w:rPr>
          <w:rFonts w:ascii="Arial" w:hAnsi="Arial" w:cs="Arial"/>
          <w:b/>
          <w:sz w:val="24"/>
          <w:szCs w:val="24"/>
        </w:rPr>
        <w:fldChar w:fldCharType="begin" w:fldLock="1"/>
      </w:r>
      <w:r>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r w:rsidR="000926C0" w:rsidRPr="000926C0">
        <w:rPr>
          <w:rFonts w:ascii="Arial" w:hAnsi="Arial" w:cs="Arial"/>
          <w:noProof/>
          <w:sz w:val="24"/>
          <w:szCs w:val="24"/>
        </w:rPr>
        <w:t xml:space="preserve">1. </w:t>
      </w:r>
      <w:r w:rsidR="000926C0" w:rsidRPr="000926C0">
        <w:rPr>
          <w:rFonts w:ascii="Arial" w:hAnsi="Arial" w:cs="Arial"/>
          <w:noProof/>
          <w:sz w:val="24"/>
          <w:szCs w:val="24"/>
        </w:rPr>
        <w:tab/>
        <w:t xml:space="preserve">Lindsay G, Totsika V. The effectiveness of universal parenting programmes: the CANparent trial. BMC Psychol. 2017 Oct 23;5(1):35. </w:t>
      </w:r>
    </w:p>
    <w:p w14:paraId="70C97683"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2. </w:t>
      </w:r>
      <w:r w:rsidRPr="000926C0">
        <w:rPr>
          <w:rFonts w:ascii="Arial" w:hAnsi="Arial" w:cs="Arial"/>
          <w:noProof/>
          <w:sz w:val="24"/>
          <w:szCs w:val="24"/>
        </w:rPr>
        <w:tab/>
        <w:t xml:space="preserve">Day C, Michelson D, Thomson S, Penney C, Draper L. Evaluation of a peer led parenting intervention for disruptive behaviour problems in children: community based randomised controlled trial. BMJ. 2012 Mar 13;344:e1107. </w:t>
      </w:r>
    </w:p>
    <w:p w14:paraId="7BD47586"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3. </w:t>
      </w:r>
      <w:r w:rsidRPr="000926C0">
        <w:rPr>
          <w:rFonts w:ascii="Arial" w:hAnsi="Arial" w:cs="Arial"/>
          <w:noProof/>
          <w:sz w:val="24"/>
          <w:szCs w:val="24"/>
        </w:rPr>
        <w:tab/>
        <w:t xml:space="preserve">Breuer E, Lee L, De Silva M, Lund C. Using theory of change to design and evaluate public health interventions: a systematic review. Implement Sci. 2015 Dec 6;11(1):63. </w:t>
      </w:r>
    </w:p>
    <w:p w14:paraId="20AD924A"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4. </w:t>
      </w:r>
      <w:r w:rsidRPr="000926C0">
        <w:rPr>
          <w:rFonts w:ascii="Arial" w:hAnsi="Arial" w:cs="Arial"/>
          <w:noProof/>
          <w:sz w:val="24"/>
          <w:szCs w:val="24"/>
        </w:rPr>
        <w:tab/>
        <w:t xml:space="preserve">Charalambides M. Title:Appraisals of Anomalous Experiences in Need for Care versus Non-Need for Care Groups Examining the Cognitive Route of Impact of Victimisation Life Events. </w:t>
      </w:r>
    </w:p>
    <w:p w14:paraId="3DD1D70E"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5. </w:t>
      </w:r>
      <w:r w:rsidRPr="000926C0">
        <w:rPr>
          <w:rFonts w:ascii="Arial" w:hAnsi="Arial" w:cs="Arial"/>
          <w:noProof/>
          <w:sz w:val="24"/>
          <w:szCs w:val="24"/>
        </w:rPr>
        <w:tab/>
        <w:t xml:space="preserve">Taggart F, Friede T, Weich S, Clarke A, Johnson M, Stewart-Brown S. Cross cultural evaluation of the Warwick-Edinburgh mental well-being scale (WEMWBS) -a mixed methods study. Health Qual Life Outcomes. 2013 Feb 27;11(1):27. </w:t>
      </w:r>
    </w:p>
    <w:p w14:paraId="36341A70"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6. </w:t>
      </w:r>
      <w:r w:rsidRPr="000926C0">
        <w:rPr>
          <w:rFonts w:ascii="Arial" w:hAnsi="Arial" w:cs="Arial"/>
          <w:noProof/>
          <w:sz w:val="24"/>
          <w:szCs w:val="24"/>
        </w:rPr>
        <w:tab/>
        <w:t xml:space="preserve">Clarke A, Friede T, Putz R, Ashdown J, Martin S, Blake A, et al. Warwick-Edinburgh Mental Well-being Scale (WEMWBS): Validated for teenage school students in England and Scotland. A mixed methods assessment. BMC Public Health. 2011 Dec 21;11(1):487. </w:t>
      </w:r>
    </w:p>
    <w:p w14:paraId="07E7192D"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7. </w:t>
      </w:r>
      <w:r w:rsidRPr="000926C0">
        <w:rPr>
          <w:rFonts w:ascii="Arial" w:hAnsi="Arial" w:cs="Arial"/>
          <w:noProof/>
          <w:sz w:val="24"/>
          <w:szCs w:val="24"/>
        </w:rPr>
        <w:tab/>
        <w:t xml:space="preserve">Driscoll K, Pianta RC. Mothers’ and Fathers’ Perceptions of Conflict and Closeness in Parent-Child Relationships during Early Childhood. </w:t>
      </w:r>
    </w:p>
    <w:p w14:paraId="47BD88B2"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8. </w:t>
      </w:r>
      <w:r w:rsidRPr="000926C0">
        <w:rPr>
          <w:rFonts w:ascii="Arial" w:hAnsi="Arial" w:cs="Arial"/>
          <w:noProof/>
          <w:sz w:val="24"/>
          <w:szCs w:val="24"/>
        </w:rPr>
        <w:tab/>
        <w:t xml:space="preserve">Arnold DS, O’Leary SG, Wolff LS, Acker MM. The Parenting Scale: A measure of dysfunctional parenting in discipline situations. Psychol Assess. 1993;5(2):137–44. </w:t>
      </w:r>
    </w:p>
    <w:p w14:paraId="4D31FB17"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szCs w:val="24"/>
        </w:rPr>
      </w:pPr>
      <w:r w:rsidRPr="000926C0">
        <w:rPr>
          <w:rFonts w:ascii="Arial" w:hAnsi="Arial" w:cs="Arial"/>
          <w:noProof/>
          <w:sz w:val="24"/>
          <w:szCs w:val="24"/>
        </w:rPr>
        <w:t xml:space="preserve">9. </w:t>
      </w:r>
      <w:r w:rsidRPr="000926C0">
        <w:rPr>
          <w:rFonts w:ascii="Arial" w:hAnsi="Arial" w:cs="Arial"/>
          <w:noProof/>
          <w:sz w:val="24"/>
          <w:szCs w:val="24"/>
        </w:rPr>
        <w:tab/>
        <w:t xml:space="preserve">Hanson WE, Creswell JW, Plano Clark VL, Petska KS, David Creswell J, Clark P, et al. Mixed Methods Research Designs in Counseling Psychology. 2005;373. </w:t>
      </w:r>
    </w:p>
    <w:p w14:paraId="117A86D0" w14:textId="77777777" w:rsidR="000926C0" w:rsidRPr="000926C0" w:rsidRDefault="000926C0" w:rsidP="000926C0">
      <w:pPr>
        <w:widowControl w:val="0"/>
        <w:autoSpaceDE w:val="0"/>
        <w:autoSpaceDN w:val="0"/>
        <w:adjustRightInd w:val="0"/>
        <w:spacing w:line="240" w:lineRule="auto"/>
        <w:ind w:left="640" w:hanging="640"/>
        <w:rPr>
          <w:rFonts w:ascii="Arial" w:hAnsi="Arial" w:cs="Arial"/>
          <w:noProof/>
          <w:sz w:val="24"/>
        </w:rPr>
      </w:pPr>
      <w:r w:rsidRPr="000926C0">
        <w:rPr>
          <w:rFonts w:ascii="Arial" w:hAnsi="Arial" w:cs="Arial"/>
          <w:noProof/>
          <w:sz w:val="24"/>
          <w:szCs w:val="24"/>
        </w:rPr>
        <w:t xml:space="preserve">10. </w:t>
      </w:r>
      <w:r w:rsidRPr="000926C0">
        <w:rPr>
          <w:rFonts w:ascii="Arial" w:hAnsi="Arial" w:cs="Arial"/>
          <w:noProof/>
          <w:sz w:val="24"/>
          <w:szCs w:val="24"/>
        </w:rPr>
        <w:tab/>
        <w:t xml:space="preserve">Shah, N., Cader, M., Wijesekera, D., Stewart-Brown S. Responsiveness of The Short Warwick Edinburgh Mental Wellbeing Scale, Health and Quality of Life Outcomes (paper forthcoming). </w:t>
      </w:r>
    </w:p>
    <w:p w14:paraId="3E119BAB" w14:textId="4232DA87" w:rsidR="002B64E6" w:rsidRDefault="00F40F7C">
      <w:pPr>
        <w:rPr>
          <w:rFonts w:ascii="Arial" w:hAnsi="Arial" w:cs="Arial"/>
          <w:b/>
          <w:sz w:val="24"/>
          <w:szCs w:val="24"/>
        </w:rPr>
      </w:pPr>
      <w:r>
        <w:rPr>
          <w:rFonts w:ascii="Arial" w:hAnsi="Arial" w:cs="Arial"/>
          <w:b/>
          <w:sz w:val="24"/>
          <w:szCs w:val="24"/>
        </w:rPr>
        <w:fldChar w:fldCharType="end"/>
      </w:r>
    </w:p>
    <w:p w14:paraId="2F24B025" w14:textId="77777777" w:rsidR="00586032" w:rsidRPr="00586032" w:rsidRDefault="00586032" w:rsidP="00586032">
      <w:pPr>
        <w:pStyle w:val="ListParagraph"/>
        <w:rPr>
          <w:rFonts w:ascii="Arial" w:hAnsi="Arial" w:cs="Arial"/>
          <w:b/>
          <w:sz w:val="24"/>
          <w:szCs w:val="24"/>
        </w:rPr>
      </w:pPr>
    </w:p>
    <w:sectPr w:rsidR="00586032" w:rsidRPr="00586032" w:rsidSect="00D5619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94548" w14:textId="77777777" w:rsidR="003B2151" w:rsidRDefault="003B2151" w:rsidP="002F1FE1">
      <w:pPr>
        <w:spacing w:after="0" w:line="240" w:lineRule="auto"/>
      </w:pPr>
      <w:r>
        <w:separator/>
      </w:r>
    </w:p>
  </w:endnote>
  <w:endnote w:type="continuationSeparator" w:id="0">
    <w:p w14:paraId="40D01450" w14:textId="77777777" w:rsidR="003B2151" w:rsidRDefault="003B2151" w:rsidP="002F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05884" w14:textId="77777777" w:rsidR="003B2151" w:rsidRDefault="003B2151" w:rsidP="002F1FE1">
      <w:pPr>
        <w:spacing w:after="0" w:line="240" w:lineRule="auto"/>
      </w:pPr>
      <w:r>
        <w:separator/>
      </w:r>
    </w:p>
  </w:footnote>
  <w:footnote w:type="continuationSeparator" w:id="0">
    <w:p w14:paraId="34E3F4BB" w14:textId="77777777" w:rsidR="003B2151" w:rsidRDefault="003B2151" w:rsidP="002F1FE1">
      <w:pPr>
        <w:spacing w:after="0" w:line="240" w:lineRule="auto"/>
      </w:pPr>
      <w:r>
        <w:continuationSeparator/>
      </w:r>
    </w:p>
  </w:footnote>
  <w:footnote w:id="1">
    <w:p w14:paraId="00F3E7D3" w14:textId="77777777" w:rsidR="00334827" w:rsidRDefault="00334827" w:rsidP="001670D1">
      <w:pPr>
        <w:pStyle w:val="FootnoteText"/>
      </w:pPr>
      <w:r>
        <w:rPr>
          <w:rStyle w:val="FootnoteReference"/>
        </w:rPr>
        <w:footnoteRef/>
      </w:r>
      <w:r>
        <w:t xml:space="preserve"> NW London Sustainability and Transformation Plan: 'Our plan for North West Londoners to be well and live well' V01. 21 October 2016. Available at </w:t>
      </w:r>
      <w:hyperlink r:id="rId1" w:history="1">
        <w:r w:rsidRPr="00F26C1A">
          <w:rPr>
            <w:rStyle w:val="Hyperlink"/>
          </w:rPr>
          <w:t>https://www.healthiernorthwestlondon.nhs.uk/documents/sustainability-and-transformation-plans-stps</w:t>
        </w:r>
      </w:hyperlink>
      <w:r>
        <w:t xml:space="preserve"> (Accessed 17.01.2017)</w:t>
      </w:r>
    </w:p>
  </w:footnote>
  <w:footnote w:id="2">
    <w:p w14:paraId="501FAAF0" w14:textId="23E44B6A" w:rsidR="00334827" w:rsidRDefault="00334827">
      <w:pPr>
        <w:pStyle w:val="FootnoteText"/>
      </w:pPr>
      <w:r>
        <w:rPr>
          <w:rStyle w:val="FootnoteReference"/>
        </w:rPr>
        <w:footnoteRef/>
      </w:r>
      <w:r>
        <w:t xml:space="preserve"> Greater London Authority’s 2015 Round Ethnic Group Population Projections</w:t>
      </w:r>
    </w:p>
  </w:footnote>
  <w:footnote w:id="3">
    <w:p w14:paraId="2DC24D85" w14:textId="7D3779AD" w:rsidR="00334827" w:rsidRDefault="00334827">
      <w:pPr>
        <w:pStyle w:val="FootnoteText"/>
      </w:pPr>
      <w:r>
        <w:rPr>
          <w:rStyle w:val="FootnoteReference"/>
        </w:rPr>
        <w:footnoteRef/>
      </w:r>
      <w:r>
        <w:t xml:space="preserve"> </w:t>
      </w:r>
      <w:r>
        <w:rPr>
          <w:rFonts w:ascii="Arial" w:hAnsi="Arial" w:cs="Arial"/>
          <w:color w:val="222222"/>
          <w:shd w:val="clear" w:color="auto" w:fill="FFFFFF"/>
        </w:rPr>
        <w:t>Lindsay, G., Strand, S., Cullen, M.A., Cullen, S., Band, S., Davis, H., Conlon, G., Barlow, J. and Evans, R., 2011. Parenting Early Intervention Programme Evaluation (Research report DFE-RR121 (a)).</w:t>
      </w:r>
      <w:r w:rsidRPr="00BE439E" w:rsidDel="0065543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232868"/>
      <w:docPartObj>
        <w:docPartGallery w:val="Page Numbers (Top of Page)"/>
        <w:docPartUnique/>
      </w:docPartObj>
    </w:sdtPr>
    <w:sdtEndPr>
      <w:rPr>
        <w:noProof/>
      </w:rPr>
    </w:sdtEndPr>
    <w:sdtContent>
      <w:p w14:paraId="010F169F" w14:textId="456447DE" w:rsidR="00411CC9" w:rsidRDefault="00411CC9">
        <w:pPr>
          <w:pStyle w:val="Header"/>
        </w:pPr>
        <w:r>
          <w:fldChar w:fldCharType="begin"/>
        </w:r>
        <w:r>
          <w:instrText xml:space="preserve"> PAGE   \* MERGEFORMAT </w:instrText>
        </w:r>
        <w:r>
          <w:fldChar w:fldCharType="separate"/>
        </w:r>
        <w:r w:rsidR="002538A2">
          <w:rPr>
            <w:noProof/>
          </w:rPr>
          <w:t>2</w:t>
        </w:r>
        <w:r>
          <w:rPr>
            <w:noProof/>
          </w:rPr>
          <w:fldChar w:fldCharType="end"/>
        </w:r>
      </w:p>
    </w:sdtContent>
  </w:sdt>
  <w:p w14:paraId="10F2D1A2" w14:textId="5ADE9D9B" w:rsidR="00334827" w:rsidRDefault="00334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DCA3" w14:textId="77777777" w:rsidR="000B5575" w:rsidRDefault="000B5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001"/>
    <w:multiLevelType w:val="hybridMultilevel"/>
    <w:tmpl w:val="A09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745ED"/>
    <w:multiLevelType w:val="hybridMultilevel"/>
    <w:tmpl w:val="401CE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31705"/>
    <w:multiLevelType w:val="multilevel"/>
    <w:tmpl w:val="8B06028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046698"/>
    <w:multiLevelType w:val="hybridMultilevel"/>
    <w:tmpl w:val="5218F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A613B"/>
    <w:multiLevelType w:val="hybridMultilevel"/>
    <w:tmpl w:val="C950A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F4E62"/>
    <w:multiLevelType w:val="multilevel"/>
    <w:tmpl w:val="92FE867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D5B3AD9"/>
    <w:multiLevelType w:val="hybridMultilevel"/>
    <w:tmpl w:val="33A0ECAE"/>
    <w:lvl w:ilvl="0" w:tplc="4324147C">
      <w:start w:val="1"/>
      <w:numFmt w:val="decimal"/>
      <w:lvlText w:val="%1."/>
      <w:lvlJc w:val="left"/>
      <w:pPr>
        <w:tabs>
          <w:tab w:val="num" w:pos="720"/>
        </w:tabs>
        <w:ind w:left="720" w:hanging="360"/>
      </w:pPr>
      <w:rPr>
        <w:rFonts w:hint="default"/>
      </w:rPr>
    </w:lvl>
    <w:lvl w:ilvl="1" w:tplc="EDA8CBB4">
      <w:start w:val="1"/>
      <w:numFmt w:val="decimal"/>
      <w:lvlText w:val="%2."/>
      <w:lvlJc w:val="left"/>
      <w:pPr>
        <w:tabs>
          <w:tab w:val="num" w:pos="1440"/>
        </w:tabs>
        <w:ind w:left="1440" w:hanging="360"/>
      </w:pPr>
    </w:lvl>
    <w:lvl w:ilvl="2" w:tplc="3E4E83DE">
      <w:start w:val="1"/>
      <w:numFmt w:val="decimal"/>
      <w:lvlText w:val="%3."/>
      <w:lvlJc w:val="left"/>
      <w:pPr>
        <w:tabs>
          <w:tab w:val="num" w:pos="2160"/>
        </w:tabs>
        <w:ind w:left="2160" w:hanging="360"/>
      </w:pPr>
    </w:lvl>
    <w:lvl w:ilvl="3" w:tplc="3D4CD5C0">
      <w:start w:val="1"/>
      <w:numFmt w:val="decimal"/>
      <w:lvlText w:val="%4."/>
      <w:lvlJc w:val="left"/>
      <w:pPr>
        <w:tabs>
          <w:tab w:val="num" w:pos="2880"/>
        </w:tabs>
        <w:ind w:left="2880" w:hanging="360"/>
      </w:pPr>
    </w:lvl>
    <w:lvl w:ilvl="4" w:tplc="CEE4A400">
      <w:start w:val="1"/>
      <w:numFmt w:val="decimal"/>
      <w:lvlText w:val="%5."/>
      <w:lvlJc w:val="left"/>
      <w:pPr>
        <w:tabs>
          <w:tab w:val="num" w:pos="3600"/>
        </w:tabs>
        <w:ind w:left="3600" w:hanging="360"/>
      </w:pPr>
    </w:lvl>
    <w:lvl w:ilvl="5" w:tplc="4176ACB6">
      <w:start w:val="1"/>
      <w:numFmt w:val="decimal"/>
      <w:lvlText w:val="%6."/>
      <w:lvlJc w:val="left"/>
      <w:pPr>
        <w:tabs>
          <w:tab w:val="num" w:pos="4320"/>
        </w:tabs>
        <w:ind w:left="4320" w:hanging="360"/>
      </w:pPr>
    </w:lvl>
    <w:lvl w:ilvl="6" w:tplc="3348A32A">
      <w:start w:val="1"/>
      <w:numFmt w:val="decimal"/>
      <w:lvlText w:val="%7."/>
      <w:lvlJc w:val="left"/>
      <w:pPr>
        <w:tabs>
          <w:tab w:val="num" w:pos="5040"/>
        </w:tabs>
        <w:ind w:left="5040" w:hanging="360"/>
      </w:pPr>
    </w:lvl>
    <w:lvl w:ilvl="7" w:tplc="0BA28DEC">
      <w:start w:val="1"/>
      <w:numFmt w:val="decimal"/>
      <w:lvlText w:val="%8."/>
      <w:lvlJc w:val="left"/>
      <w:pPr>
        <w:tabs>
          <w:tab w:val="num" w:pos="5760"/>
        </w:tabs>
        <w:ind w:left="5760" w:hanging="360"/>
      </w:pPr>
    </w:lvl>
    <w:lvl w:ilvl="8" w:tplc="28DCC978">
      <w:start w:val="1"/>
      <w:numFmt w:val="decimal"/>
      <w:lvlText w:val="%9."/>
      <w:lvlJc w:val="left"/>
      <w:pPr>
        <w:tabs>
          <w:tab w:val="num" w:pos="6480"/>
        </w:tabs>
        <w:ind w:left="6480" w:hanging="360"/>
      </w:pPr>
    </w:lvl>
  </w:abstractNum>
  <w:abstractNum w:abstractNumId="7" w15:restartNumberingAfterBreak="0">
    <w:nsid w:val="3CA842B4"/>
    <w:multiLevelType w:val="hybridMultilevel"/>
    <w:tmpl w:val="71E4902C"/>
    <w:lvl w:ilvl="0" w:tplc="8A708B42">
      <w:start w:val="1"/>
      <w:numFmt w:val="decimal"/>
      <w:lvlText w:val="%1."/>
      <w:lvlJc w:val="left"/>
      <w:pPr>
        <w:tabs>
          <w:tab w:val="num" w:pos="720"/>
        </w:tabs>
        <w:ind w:left="720" w:hanging="360"/>
      </w:pPr>
    </w:lvl>
    <w:lvl w:ilvl="1" w:tplc="FA0419D8">
      <w:start w:val="1"/>
      <w:numFmt w:val="decimal"/>
      <w:lvlText w:val="%2."/>
      <w:lvlJc w:val="left"/>
      <w:pPr>
        <w:tabs>
          <w:tab w:val="num" w:pos="1440"/>
        </w:tabs>
        <w:ind w:left="1440" w:hanging="360"/>
      </w:pPr>
    </w:lvl>
    <w:lvl w:ilvl="2" w:tplc="C6DEDFF8">
      <w:start w:val="1"/>
      <w:numFmt w:val="decimal"/>
      <w:lvlText w:val="%3."/>
      <w:lvlJc w:val="left"/>
      <w:pPr>
        <w:tabs>
          <w:tab w:val="num" w:pos="2160"/>
        </w:tabs>
        <w:ind w:left="2160" w:hanging="360"/>
      </w:pPr>
    </w:lvl>
    <w:lvl w:ilvl="3" w:tplc="E57C8B7A">
      <w:start w:val="1"/>
      <w:numFmt w:val="decimal"/>
      <w:lvlText w:val="%4."/>
      <w:lvlJc w:val="left"/>
      <w:pPr>
        <w:tabs>
          <w:tab w:val="num" w:pos="2880"/>
        </w:tabs>
        <w:ind w:left="2880" w:hanging="360"/>
      </w:pPr>
    </w:lvl>
    <w:lvl w:ilvl="4" w:tplc="47747D26">
      <w:start w:val="1"/>
      <w:numFmt w:val="decimal"/>
      <w:lvlText w:val="%5."/>
      <w:lvlJc w:val="left"/>
      <w:pPr>
        <w:tabs>
          <w:tab w:val="num" w:pos="3600"/>
        </w:tabs>
        <w:ind w:left="3600" w:hanging="360"/>
      </w:pPr>
    </w:lvl>
    <w:lvl w:ilvl="5" w:tplc="77242126">
      <w:start w:val="1"/>
      <w:numFmt w:val="decimal"/>
      <w:lvlText w:val="%6."/>
      <w:lvlJc w:val="left"/>
      <w:pPr>
        <w:tabs>
          <w:tab w:val="num" w:pos="4320"/>
        </w:tabs>
        <w:ind w:left="4320" w:hanging="360"/>
      </w:pPr>
    </w:lvl>
    <w:lvl w:ilvl="6" w:tplc="172E859A">
      <w:start w:val="1"/>
      <w:numFmt w:val="decimal"/>
      <w:lvlText w:val="%7."/>
      <w:lvlJc w:val="left"/>
      <w:pPr>
        <w:tabs>
          <w:tab w:val="num" w:pos="5040"/>
        </w:tabs>
        <w:ind w:left="5040" w:hanging="360"/>
      </w:pPr>
    </w:lvl>
    <w:lvl w:ilvl="7" w:tplc="E60C1BA2">
      <w:start w:val="1"/>
      <w:numFmt w:val="decimal"/>
      <w:lvlText w:val="%8."/>
      <w:lvlJc w:val="left"/>
      <w:pPr>
        <w:tabs>
          <w:tab w:val="num" w:pos="5760"/>
        </w:tabs>
        <w:ind w:left="5760" w:hanging="360"/>
      </w:pPr>
    </w:lvl>
    <w:lvl w:ilvl="8" w:tplc="59885060">
      <w:start w:val="1"/>
      <w:numFmt w:val="decimal"/>
      <w:lvlText w:val="%9."/>
      <w:lvlJc w:val="left"/>
      <w:pPr>
        <w:tabs>
          <w:tab w:val="num" w:pos="6480"/>
        </w:tabs>
        <w:ind w:left="6480" w:hanging="360"/>
      </w:pPr>
    </w:lvl>
  </w:abstractNum>
  <w:abstractNum w:abstractNumId="8" w15:restartNumberingAfterBreak="0">
    <w:nsid w:val="3D4246E6"/>
    <w:multiLevelType w:val="hybridMultilevel"/>
    <w:tmpl w:val="58485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E703CD"/>
    <w:multiLevelType w:val="hybridMultilevel"/>
    <w:tmpl w:val="AED2640A"/>
    <w:lvl w:ilvl="0" w:tplc="D03ACEF8">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469D5"/>
    <w:multiLevelType w:val="hybridMultilevel"/>
    <w:tmpl w:val="6FE03D6A"/>
    <w:lvl w:ilvl="0" w:tplc="636A6ED6">
      <w:start w:val="1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449EC"/>
    <w:multiLevelType w:val="hybridMultilevel"/>
    <w:tmpl w:val="60EA6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8A229F"/>
    <w:multiLevelType w:val="multilevel"/>
    <w:tmpl w:val="AC249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3D6BFA"/>
    <w:multiLevelType w:val="multilevel"/>
    <w:tmpl w:val="4EF0C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993BAA"/>
    <w:multiLevelType w:val="multilevel"/>
    <w:tmpl w:val="2BFC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4141E4"/>
    <w:multiLevelType w:val="hybridMultilevel"/>
    <w:tmpl w:val="33A0ECAE"/>
    <w:lvl w:ilvl="0" w:tplc="4324147C">
      <w:start w:val="1"/>
      <w:numFmt w:val="decimal"/>
      <w:lvlText w:val="%1."/>
      <w:lvlJc w:val="left"/>
      <w:pPr>
        <w:tabs>
          <w:tab w:val="num" w:pos="720"/>
        </w:tabs>
        <w:ind w:left="720" w:hanging="360"/>
      </w:pPr>
      <w:rPr>
        <w:rFonts w:hint="default"/>
      </w:rPr>
    </w:lvl>
    <w:lvl w:ilvl="1" w:tplc="EDA8CBB4">
      <w:start w:val="1"/>
      <w:numFmt w:val="decimal"/>
      <w:lvlText w:val="%2."/>
      <w:lvlJc w:val="left"/>
      <w:pPr>
        <w:tabs>
          <w:tab w:val="num" w:pos="1440"/>
        </w:tabs>
        <w:ind w:left="1440" w:hanging="360"/>
      </w:pPr>
    </w:lvl>
    <w:lvl w:ilvl="2" w:tplc="3E4E83DE">
      <w:start w:val="1"/>
      <w:numFmt w:val="decimal"/>
      <w:lvlText w:val="%3."/>
      <w:lvlJc w:val="left"/>
      <w:pPr>
        <w:tabs>
          <w:tab w:val="num" w:pos="2160"/>
        </w:tabs>
        <w:ind w:left="2160" w:hanging="360"/>
      </w:pPr>
    </w:lvl>
    <w:lvl w:ilvl="3" w:tplc="3D4CD5C0">
      <w:start w:val="1"/>
      <w:numFmt w:val="decimal"/>
      <w:lvlText w:val="%4."/>
      <w:lvlJc w:val="left"/>
      <w:pPr>
        <w:tabs>
          <w:tab w:val="num" w:pos="2880"/>
        </w:tabs>
        <w:ind w:left="2880" w:hanging="360"/>
      </w:pPr>
    </w:lvl>
    <w:lvl w:ilvl="4" w:tplc="CEE4A400">
      <w:start w:val="1"/>
      <w:numFmt w:val="decimal"/>
      <w:lvlText w:val="%5."/>
      <w:lvlJc w:val="left"/>
      <w:pPr>
        <w:tabs>
          <w:tab w:val="num" w:pos="3600"/>
        </w:tabs>
        <w:ind w:left="3600" w:hanging="360"/>
      </w:pPr>
    </w:lvl>
    <w:lvl w:ilvl="5" w:tplc="4176ACB6">
      <w:start w:val="1"/>
      <w:numFmt w:val="decimal"/>
      <w:lvlText w:val="%6."/>
      <w:lvlJc w:val="left"/>
      <w:pPr>
        <w:tabs>
          <w:tab w:val="num" w:pos="4320"/>
        </w:tabs>
        <w:ind w:left="4320" w:hanging="360"/>
      </w:pPr>
    </w:lvl>
    <w:lvl w:ilvl="6" w:tplc="3348A32A">
      <w:start w:val="1"/>
      <w:numFmt w:val="decimal"/>
      <w:lvlText w:val="%7."/>
      <w:lvlJc w:val="left"/>
      <w:pPr>
        <w:tabs>
          <w:tab w:val="num" w:pos="5040"/>
        </w:tabs>
        <w:ind w:left="5040" w:hanging="360"/>
      </w:pPr>
    </w:lvl>
    <w:lvl w:ilvl="7" w:tplc="0BA28DEC">
      <w:start w:val="1"/>
      <w:numFmt w:val="decimal"/>
      <w:lvlText w:val="%8."/>
      <w:lvlJc w:val="left"/>
      <w:pPr>
        <w:tabs>
          <w:tab w:val="num" w:pos="5760"/>
        </w:tabs>
        <w:ind w:left="5760" w:hanging="360"/>
      </w:pPr>
    </w:lvl>
    <w:lvl w:ilvl="8" w:tplc="28DCC978">
      <w:start w:val="1"/>
      <w:numFmt w:val="decimal"/>
      <w:lvlText w:val="%9."/>
      <w:lvlJc w:val="left"/>
      <w:pPr>
        <w:tabs>
          <w:tab w:val="num" w:pos="6480"/>
        </w:tabs>
        <w:ind w:left="6480" w:hanging="360"/>
      </w:pPr>
    </w:lvl>
  </w:abstractNum>
  <w:abstractNum w:abstractNumId="16" w15:restartNumberingAfterBreak="0">
    <w:nsid w:val="6A2F56CF"/>
    <w:multiLevelType w:val="multilevel"/>
    <w:tmpl w:val="24507002"/>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D216465"/>
    <w:multiLevelType w:val="hybridMultilevel"/>
    <w:tmpl w:val="A798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C2203"/>
    <w:multiLevelType w:val="hybridMultilevel"/>
    <w:tmpl w:val="3BD2798A"/>
    <w:lvl w:ilvl="0" w:tplc="829E5E18">
      <w:start w:val="1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A62D2"/>
    <w:multiLevelType w:val="hybridMultilevel"/>
    <w:tmpl w:val="163C6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BE0144"/>
    <w:multiLevelType w:val="multilevel"/>
    <w:tmpl w:val="7B1E93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5504A8F"/>
    <w:multiLevelType w:val="hybridMultilevel"/>
    <w:tmpl w:val="68223BB2"/>
    <w:lvl w:ilvl="0" w:tplc="9E607344">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02B69"/>
    <w:multiLevelType w:val="multilevel"/>
    <w:tmpl w:val="4E80FEC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1653D5"/>
    <w:multiLevelType w:val="hybridMultilevel"/>
    <w:tmpl w:val="6B540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0"/>
  </w:num>
  <w:num w:numId="7">
    <w:abstractNumId w:val="18"/>
  </w:num>
  <w:num w:numId="8">
    <w:abstractNumId w:val="23"/>
  </w:num>
  <w:num w:numId="9">
    <w:abstractNumId w:val="9"/>
  </w:num>
  <w:num w:numId="10">
    <w:abstractNumId w:val="21"/>
  </w:num>
  <w:num w:numId="11">
    <w:abstractNumId w:val="19"/>
  </w:num>
  <w:num w:numId="12">
    <w:abstractNumId w:val="11"/>
  </w:num>
  <w:num w:numId="13">
    <w:abstractNumId w:val="8"/>
  </w:num>
  <w:num w:numId="14">
    <w:abstractNumId w:val="13"/>
  </w:num>
  <w:num w:numId="15">
    <w:abstractNumId w:val="2"/>
  </w:num>
  <w:num w:numId="16">
    <w:abstractNumId w:val="22"/>
  </w:num>
  <w:num w:numId="17">
    <w:abstractNumId w:val="12"/>
  </w:num>
  <w:num w:numId="18">
    <w:abstractNumId w:val="20"/>
  </w:num>
  <w:num w:numId="19">
    <w:abstractNumId w:val="14"/>
  </w:num>
  <w:num w:numId="20">
    <w:abstractNumId w:val="16"/>
  </w:num>
  <w:num w:numId="21">
    <w:abstractNumId w:val="5"/>
  </w:num>
  <w:num w:numId="22">
    <w:abstractNumId w:val="7"/>
  </w:num>
  <w:num w:numId="23">
    <w:abstractNumId w:val="10"/>
  </w:num>
  <w:num w:numId="24">
    <w:abstractNumId w:val="15"/>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5"/>
    <w:rsid w:val="000052B7"/>
    <w:rsid w:val="00005D9B"/>
    <w:rsid w:val="00013240"/>
    <w:rsid w:val="0001387B"/>
    <w:rsid w:val="000200B8"/>
    <w:rsid w:val="00031A1C"/>
    <w:rsid w:val="00042319"/>
    <w:rsid w:val="00043959"/>
    <w:rsid w:val="00045A02"/>
    <w:rsid w:val="00045B3C"/>
    <w:rsid w:val="00046298"/>
    <w:rsid w:val="00060B70"/>
    <w:rsid w:val="00064A30"/>
    <w:rsid w:val="00070FC7"/>
    <w:rsid w:val="00076074"/>
    <w:rsid w:val="00076D7B"/>
    <w:rsid w:val="0007736B"/>
    <w:rsid w:val="0007784A"/>
    <w:rsid w:val="00080F63"/>
    <w:rsid w:val="0008564A"/>
    <w:rsid w:val="000925AB"/>
    <w:rsid w:val="000926C0"/>
    <w:rsid w:val="000A0658"/>
    <w:rsid w:val="000A7301"/>
    <w:rsid w:val="000B1838"/>
    <w:rsid w:val="000B45EB"/>
    <w:rsid w:val="000B5575"/>
    <w:rsid w:val="000C4B60"/>
    <w:rsid w:val="000C4D74"/>
    <w:rsid w:val="000D63CB"/>
    <w:rsid w:val="000E315F"/>
    <w:rsid w:val="000E370C"/>
    <w:rsid w:val="000E5BA5"/>
    <w:rsid w:val="000E63C0"/>
    <w:rsid w:val="000F2E8F"/>
    <w:rsid w:val="000F44DF"/>
    <w:rsid w:val="00104B5D"/>
    <w:rsid w:val="00104F1F"/>
    <w:rsid w:val="001076DF"/>
    <w:rsid w:val="0012323F"/>
    <w:rsid w:val="00126CAF"/>
    <w:rsid w:val="00130498"/>
    <w:rsid w:val="00131130"/>
    <w:rsid w:val="00141205"/>
    <w:rsid w:val="001527AD"/>
    <w:rsid w:val="00154F6C"/>
    <w:rsid w:val="001612E8"/>
    <w:rsid w:val="00161636"/>
    <w:rsid w:val="001670D1"/>
    <w:rsid w:val="00176A30"/>
    <w:rsid w:val="00181055"/>
    <w:rsid w:val="00187EEA"/>
    <w:rsid w:val="001901E1"/>
    <w:rsid w:val="001959B3"/>
    <w:rsid w:val="00195D31"/>
    <w:rsid w:val="00196611"/>
    <w:rsid w:val="00196B57"/>
    <w:rsid w:val="001B1DF7"/>
    <w:rsid w:val="001B22BB"/>
    <w:rsid w:val="001C667E"/>
    <w:rsid w:val="001C707F"/>
    <w:rsid w:val="001C7666"/>
    <w:rsid w:val="001D7FAC"/>
    <w:rsid w:val="001E0112"/>
    <w:rsid w:val="001E63F5"/>
    <w:rsid w:val="001F0754"/>
    <w:rsid w:val="001F2522"/>
    <w:rsid w:val="00201F16"/>
    <w:rsid w:val="00210C9B"/>
    <w:rsid w:val="002153D0"/>
    <w:rsid w:val="00221EAC"/>
    <w:rsid w:val="002223FE"/>
    <w:rsid w:val="00232AB8"/>
    <w:rsid w:val="002538A2"/>
    <w:rsid w:val="00255073"/>
    <w:rsid w:val="00257A0F"/>
    <w:rsid w:val="00257CF9"/>
    <w:rsid w:val="002603C6"/>
    <w:rsid w:val="0026058E"/>
    <w:rsid w:val="00261F49"/>
    <w:rsid w:val="00264E5C"/>
    <w:rsid w:val="00270282"/>
    <w:rsid w:val="00276DE2"/>
    <w:rsid w:val="00283EF4"/>
    <w:rsid w:val="00285405"/>
    <w:rsid w:val="002870CB"/>
    <w:rsid w:val="002A0EC4"/>
    <w:rsid w:val="002A0FFF"/>
    <w:rsid w:val="002B180A"/>
    <w:rsid w:val="002B64E6"/>
    <w:rsid w:val="002C079F"/>
    <w:rsid w:val="002C2783"/>
    <w:rsid w:val="002C40C3"/>
    <w:rsid w:val="002C6FAE"/>
    <w:rsid w:val="002C72FE"/>
    <w:rsid w:val="002C7AAB"/>
    <w:rsid w:val="002C7B1D"/>
    <w:rsid w:val="002C7C2F"/>
    <w:rsid w:val="002D2642"/>
    <w:rsid w:val="002D2964"/>
    <w:rsid w:val="002E334A"/>
    <w:rsid w:val="002E41E7"/>
    <w:rsid w:val="002E4E7F"/>
    <w:rsid w:val="002F1FE1"/>
    <w:rsid w:val="002F38B8"/>
    <w:rsid w:val="002F3BBD"/>
    <w:rsid w:val="003049A1"/>
    <w:rsid w:val="00316FCE"/>
    <w:rsid w:val="003346CD"/>
    <w:rsid w:val="00334827"/>
    <w:rsid w:val="0034452B"/>
    <w:rsid w:val="00345AAF"/>
    <w:rsid w:val="00362590"/>
    <w:rsid w:val="003746A7"/>
    <w:rsid w:val="003752DE"/>
    <w:rsid w:val="00386E0C"/>
    <w:rsid w:val="00387027"/>
    <w:rsid w:val="00392AF0"/>
    <w:rsid w:val="00392EC2"/>
    <w:rsid w:val="00395A58"/>
    <w:rsid w:val="003A7078"/>
    <w:rsid w:val="003B2151"/>
    <w:rsid w:val="003B2C74"/>
    <w:rsid w:val="003D01D9"/>
    <w:rsid w:val="003D48F7"/>
    <w:rsid w:val="003E0375"/>
    <w:rsid w:val="003E113B"/>
    <w:rsid w:val="003F7209"/>
    <w:rsid w:val="004005E3"/>
    <w:rsid w:val="004008DE"/>
    <w:rsid w:val="00404824"/>
    <w:rsid w:val="00406AF4"/>
    <w:rsid w:val="0041001A"/>
    <w:rsid w:val="00411CC9"/>
    <w:rsid w:val="00413DAC"/>
    <w:rsid w:val="004202F3"/>
    <w:rsid w:val="00422538"/>
    <w:rsid w:val="00436FB4"/>
    <w:rsid w:val="004468C8"/>
    <w:rsid w:val="004611E8"/>
    <w:rsid w:val="004663AF"/>
    <w:rsid w:val="004749A4"/>
    <w:rsid w:val="00476DE4"/>
    <w:rsid w:val="00480CC9"/>
    <w:rsid w:val="00484567"/>
    <w:rsid w:val="00491249"/>
    <w:rsid w:val="0049174E"/>
    <w:rsid w:val="00494A61"/>
    <w:rsid w:val="004A3C38"/>
    <w:rsid w:val="004A54D7"/>
    <w:rsid w:val="004B6218"/>
    <w:rsid w:val="004D05EE"/>
    <w:rsid w:val="004D2560"/>
    <w:rsid w:val="004D47CF"/>
    <w:rsid w:val="004D4FAC"/>
    <w:rsid w:val="004E67C2"/>
    <w:rsid w:val="004E765A"/>
    <w:rsid w:val="004F0016"/>
    <w:rsid w:val="004F4E69"/>
    <w:rsid w:val="0050221A"/>
    <w:rsid w:val="0051065A"/>
    <w:rsid w:val="005115F2"/>
    <w:rsid w:val="00512170"/>
    <w:rsid w:val="0051236F"/>
    <w:rsid w:val="005124A9"/>
    <w:rsid w:val="00514DB4"/>
    <w:rsid w:val="0052177C"/>
    <w:rsid w:val="005325EC"/>
    <w:rsid w:val="00535E5E"/>
    <w:rsid w:val="00554F6A"/>
    <w:rsid w:val="00555BE7"/>
    <w:rsid w:val="00556F50"/>
    <w:rsid w:val="00567885"/>
    <w:rsid w:val="00575139"/>
    <w:rsid w:val="00586032"/>
    <w:rsid w:val="005870CD"/>
    <w:rsid w:val="005A0944"/>
    <w:rsid w:val="005A0D5F"/>
    <w:rsid w:val="005A2494"/>
    <w:rsid w:val="005A3472"/>
    <w:rsid w:val="005A37E7"/>
    <w:rsid w:val="005B1A18"/>
    <w:rsid w:val="005B2F11"/>
    <w:rsid w:val="005B6C1A"/>
    <w:rsid w:val="005C1664"/>
    <w:rsid w:val="005C3B77"/>
    <w:rsid w:val="005C79BA"/>
    <w:rsid w:val="005D20CB"/>
    <w:rsid w:val="005D61B6"/>
    <w:rsid w:val="005D6D6E"/>
    <w:rsid w:val="005E4D9B"/>
    <w:rsid w:val="005E57C7"/>
    <w:rsid w:val="005E5C97"/>
    <w:rsid w:val="005F352A"/>
    <w:rsid w:val="0060440A"/>
    <w:rsid w:val="00613EAA"/>
    <w:rsid w:val="00617587"/>
    <w:rsid w:val="006231F9"/>
    <w:rsid w:val="006325C7"/>
    <w:rsid w:val="00633308"/>
    <w:rsid w:val="00640FF8"/>
    <w:rsid w:val="00651360"/>
    <w:rsid w:val="00655432"/>
    <w:rsid w:val="00655CFB"/>
    <w:rsid w:val="00661AE3"/>
    <w:rsid w:val="0066345F"/>
    <w:rsid w:val="00670CFB"/>
    <w:rsid w:val="006720C3"/>
    <w:rsid w:val="0068042D"/>
    <w:rsid w:val="006916CC"/>
    <w:rsid w:val="00696C47"/>
    <w:rsid w:val="006A41C0"/>
    <w:rsid w:val="006C1033"/>
    <w:rsid w:val="006D27D1"/>
    <w:rsid w:val="006D2AEF"/>
    <w:rsid w:val="006D736A"/>
    <w:rsid w:val="006D7379"/>
    <w:rsid w:val="006E2DBD"/>
    <w:rsid w:val="006E3E80"/>
    <w:rsid w:val="006F0BAA"/>
    <w:rsid w:val="006F6FD1"/>
    <w:rsid w:val="00701ACC"/>
    <w:rsid w:val="007059D4"/>
    <w:rsid w:val="007174D4"/>
    <w:rsid w:val="00717FAD"/>
    <w:rsid w:val="0072555C"/>
    <w:rsid w:val="0073076A"/>
    <w:rsid w:val="007408E5"/>
    <w:rsid w:val="00751959"/>
    <w:rsid w:val="0075218C"/>
    <w:rsid w:val="00757F58"/>
    <w:rsid w:val="00761308"/>
    <w:rsid w:val="00764DE7"/>
    <w:rsid w:val="00772367"/>
    <w:rsid w:val="00791650"/>
    <w:rsid w:val="007A399C"/>
    <w:rsid w:val="007A4A17"/>
    <w:rsid w:val="007A7804"/>
    <w:rsid w:val="007A7A85"/>
    <w:rsid w:val="007B02E2"/>
    <w:rsid w:val="007B0D4D"/>
    <w:rsid w:val="007B4FF3"/>
    <w:rsid w:val="007B5B61"/>
    <w:rsid w:val="007E6938"/>
    <w:rsid w:val="007F0444"/>
    <w:rsid w:val="007F119A"/>
    <w:rsid w:val="007F17E7"/>
    <w:rsid w:val="007F3E05"/>
    <w:rsid w:val="008009F9"/>
    <w:rsid w:val="00803A41"/>
    <w:rsid w:val="008059CF"/>
    <w:rsid w:val="00806929"/>
    <w:rsid w:val="00815BCE"/>
    <w:rsid w:val="00822B19"/>
    <w:rsid w:val="00825AB2"/>
    <w:rsid w:val="00830693"/>
    <w:rsid w:val="00834A62"/>
    <w:rsid w:val="008355EC"/>
    <w:rsid w:val="00837BFC"/>
    <w:rsid w:val="0084421C"/>
    <w:rsid w:val="008725B7"/>
    <w:rsid w:val="008747B9"/>
    <w:rsid w:val="00882268"/>
    <w:rsid w:val="0088578C"/>
    <w:rsid w:val="00893F0A"/>
    <w:rsid w:val="008945C0"/>
    <w:rsid w:val="00894C80"/>
    <w:rsid w:val="00895892"/>
    <w:rsid w:val="00896015"/>
    <w:rsid w:val="008B1BD6"/>
    <w:rsid w:val="008B5491"/>
    <w:rsid w:val="008D603E"/>
    <w:rsid w:val="008E2288"/>
    <w:rsid w:val="008F02B7"/>
    <w:rsid w:val="008F1D1A"/>
    <w:rsid w:val="009039EC"/>
    <w:rsid w:val="00904411"/>
    <w:rsid w:val="00907CC1"/>
    <w:rsid w:val="009245A1"/>
    <w:rsid w:val="00924FD2"/>
    <w:rsid w:val="009313E5"/>
    <w:rsid w:val="009335F3"/>
    <w:rsid w:val="009358E0"/>
    <w:rsid w:val="009401CB"/>
    <w:rsid w:val="0096620F"/>
    <w:rsid w:val="00971E42"/>
    <w:rsid w:val="009721A3"/>
    <w:rsid w:val="009A08CD"/>
    <w:rsid w:val="009B6078"/>
    <w:rsid w:val="009C0634"/>
    <w:rsid w:val="009D2CE0"/>
    <w:rsid w:val="009E1D01"/>
    <w:rsid w:val="009E223B"/>
    <w:rsid w:val="009E6B71"/>
    <w:rsid w:val="009F13B6"/>
    <w:rsid w:val="009F388E"/>
    <w:rsid w:val="00A06691"/>
    <w:rsid w:val="00A07DA5"/>
    <w:rsid w:val="00A10830"/>
    <w:rsid w:val="00A118F9"/>
    <w:rsid w:val="00A129A2"/>
    <w:rsid w:val="00A16B32"/>
    <w:rsid w:val="00A244C1"/>
    <w:rsid w:val="00A26BFD"/>
    <w:rsid w:val="00A40843"/>
    <w:rsid w:val="00A45D56"/>
    <w:rsid w:val="00A463BD"/>
    <w:rsid w:val="00A4671D"/>
    <w:rsid w:val="00A506DF"/>
    <w:rsid w:val="00A54DFA"/>
    <w:rsid w:val="00A55530"/>
    <w:rsid w:val="00A568F4"/>
    <w:rsid w:val="00A56BBE"/>
    <w:rsid w:val="00A73A46"/>
    <w:rsid w:val="00A77054"/>
    <w:rsid w:val="00A83DE7"/>
    <w:rsid w:val="00A8577F"/>
    <w:rsid w:val="00A931C0"/>
    <w:rsid w:val="00A95476"/>
    <w:rsid w:val="00AA05FE"/>
    <w:rsid w:val="00AA6D70"/>
    <w:rsid w:val="00AB774B"/>
    <w:rsid w:val="00AC08D8"/>
    <w:rsid w:val="00AD1C36"/>
    <w:rsid w:val="00AD36C4"/>
    <w:rsid w:val="00AE05AC"/>
    <w:rsid w:val="00AE0743"/>
    <w:rsid w:val="00AE1249"/>
    <w:rsid w:val="00AE25E3"/>
    <w:rsid w:val="00AF111E"/>
    <w:rsid w:val="00B0466B"/>
    <w:rsid w:val="00B124BE"/>
    <w:rsid w:val="00B13A19"/>
    <w:rsid w:val="00B17264"/>
    <w:rsid w:val="00B17AC8"/>
    <w:rsid w:val="00B21C6B"/>
    <w:rsid w:val="00B24F06"/>
    <w:rsid w:val="00B41267"/>
    <w:rsid w:val="00B47745"/>
    <w:rsid w:val="00B52897"/>
    <w:rsid w:val="00B52C04"/>
    <w:rsid w:val="00B57520"/>
    <w:rsid w:val="00B61B18"/>
    <w:rsid w:val="00B64255"/>
    <w:rsid w:val="00B74B8A"/>
    <w:rsid w:val="00B776AF"/>
    <w:rsid w:val="00B928DA"/>
    <w:rsid w:val="00B94E5C"/>
    <w:rsid w:val="00B97F38"/>
    <w:rsid w:val="00BA1E85"/>
    <w:rsid w:val="00BA4A97"/>
    <w:rsid w:val="00BA5743"/>
    <w:rsid w:val="00BB5555"/>
    <w:rsid w:val="00BC018D"/>
    <w:rsid w:val="00BC06E9"/>
    <w:rsid w:val="00BC15D0"/>
    <w:rsid w:val="00BD1647"/>
    <w:rsid w:val="00BD22E1"/>
    <w:rsid w:val="00BD31B4"/>
    <w:rsid w:val="00BD379C"/>
    <w:rsid w:val="00BD3D79"/>
    <w:rsid w:val="00BD462F"/>
    <w:rsid w:val="00BD5748"/>
    <w:rsid w:val="00BE317C"/>
    <w:rsid w:val="00BE439E"/>
    <w:rsid w:val="00C0488C"/>
    <w:rsid w:val="00C0558A"/>
    <w:rsid w:val="00C11A80"/>
    <w:rsid w:val="00C157B9"/>
    <w:rsid w:val="00C15F25"/>
    <w:rsid w:val="00C237E6"/>
    <w:rsid w:val="00C26280"/>
    <w:rsid w:val="00C40E1E"/>
    <w:rsid w:val="00C44980"/>
    <w:rsid w:val="00C528ED"/>
    <w:rsid w:val="00C556C8"/>
    <w:rsid w:val="00C82212"/>
    <w:rsid w:val="00C873F2"/>
    <w:rsid w:val="00C87BE6"/>
    <w:rsid w:val="00C91A6F"/>
    <w:rsid w:val="00C91D31"/>
    <w:rsid w:val="00CA3406"/>
    <w:rsid w:val="00CA40A1"/>
    <w:rsid w:val="00CB08F3"/>
    <w:rsid w:val="00CB2B95"/>
    <w:rsid w:val="00CB5233"/>
    <w:rsid w:val="00CD1198"/>
    <w:rsid w:val="00CD21D9"/>
    <w:rsid w:val="00CD28EB"/>
    <w:rsid w:val="00CE3FE0"/>
    <w:rsid w:val="00CF00E2"/>
    <w:rsid w:val="00CF3529"/>
    <w:rsid w:val="00CF4440"/>
    <w:rsid w:val="00D02EAC"/>
    <w:rsid w:val="00D04B67"/>
    <w:rsid w:val="00D115EB"/>
    <w:rsid w:val="00D121DC"/>
    <w:rsid w:val="00D124E0"/>
    <w:rsid w:val="00D20935"/>
    <w:rsid w:val="00D2239A"/>
    <w:rsid w:val="00D23DB6"/>
    <w:rsid w:val="00D43EA8"/>
    <w:rsid w:val="00D45D9D"/>
    <w:rsid w:val="00D5143B"/>
    <w:rsid w:val="00D51A73"/>
    <w:rsid w:val="00D5619A"/>
    <w:rsid w:val="00D568CF"/>
    <w:rsid w:val="00D61287"/>
    <w:rsid w:val="00D62C15"/>
    <w:rsid w:val="00D663CA"/>
    <w:rsid w:val="00D704B6"/>
    <w:rsid w:val="00D71796"/>
    <w:rsid w:val="00D728A3"/>
    <w:rsid w:val="00D73FB2"/>
    <w:rsid w:val="00D8004A"/>
    <w:rsid w:val="00D801BE"/>
    <w:rsid w:val="00D82A7E"/>
    <w:rsid w:val="00D84E57"/>
    <w:rsid w:val="00D867C2"/>
    <w:rsid w:val="00D906BD"/>
    <w:rsid w:val="00DA11A8"/>
    <w:rsid w:val="00DB240F"/>
    <w:rsid w:val="00DB31EC"/>
    <w:rsid w:val="00DC4EF5"/>
    <w:rsid w:val="00DD1253"/>
    <w:rsid w:val="00DD28F2"/>
    <w:rsid w:val="00DE0A27"/>
    <w:rsid w:val="00DE43B0"/>
    <w:rsid w:val="00DE7093"/>
    <w:rsid w:val="00DE7809"/>
    <w:rsid w:val="00DF6C9D"/>
    <w:rsid w:val="00E02D4C"/>
    <w:rsid w:val="00E15DFB"/>
    <w:rsid w:val="00E2135D"/>
    <w:rsid w:val="00E267E4"/>
    <w:rsid w:val="00E26FD3"/>
    <w:rsid w:val="00E270B2"/>
    <w:rsid w:val="00E32BB5"/>
    <w:rsid w:val="00E32DDF"/>
    <w:rsid w:val="00E32F3A"/>
    <w:rsid w:val="00E34819"/>
    <w:rsid w:val="00E3529C"/>
    <w:rsid w:val="00E40419"/>
    <w:rsid w:val="00E41EDE"/>
    <w:rsid w:val="00E434FB"/>
    <w:rsid w:val="00E53F6E"/>
    <w:rsid w:val="00E56607"/>
    <w:rsid w:val="00E63C00"/>
    <w:rsid w:val="00E64FA4"/>
    <w:rsid w:val="00E65A55"/>
    <w:rsid w:val="00E67F61"/>
    <w:rsid w:val="00E775CB"/>
    <w:rsid w:val="00E81F2C"/>
    <w:rsid w:val="00E82DB5"/>
    <w:rsid w:val="00E84391"/>
    <w:rsid w:val="00E84F43"/>
    <w:rsid w:val="00E85069"/>
    <w:rsid w:val="00E8569E"/>
    <w:rsid w:val="00E925B3"/>
    <w:rsid w:val="00E95D1F"/>
    <w:rsid w:val="00EA4459"/>
    <w:rsid w:val="00EB2636"/>
    <w:rsid w:val="00EB285F"/>
    <w:rsid w:val="00EB32EF"/>
    <w:rsid w:val="00EB3DA9"/>
    <w:rsid w:val="00EB4E39"/>
    <w:rsid w:val="00EC2344"/>
    <w:rsid w:val="00ED1D0E"/>
    <w:rsid w:val="00ED2484"/>
    <w:rsid w:val="00EE0780"/>
    <w:rsid w:val="00EE3C13"/>
    <w:rsid w:val="00EF1EA5"/>
    <w:rsid w:val="00EF2B15"/>
    <w:rsid w:val="00EF3A77"/>
    <w:rsid w:val="00EF40A2"/>
    <w:rsid w:val="00F12AE2"/>
    <w:rsid w:val="00F13923"/>
    <w:rsid w:val="00F17181"/>
    <w:rsid w:val="00F214E9"/>
    <w:rsid w:val="00F23EFE"/>
    <w:rsid w:val="00F3757C"/>
    <w:rsid w:val="00F40F7C"/>
    <w:rsid w:val="00F47A20"/>
    <w:rsid w:val="00F54C45"/>
    <w:rsid w:val="00F707DA"/>
    <w:rsid w:val="00F71223"/>
    <w:rsid w:val="00F76475"/>
    <w:rsid w:val="00F80818"/>
    <w:rsid w:val="00F81D27"/>
    <w:rsid w:val="00F8268F"/>
    <w:rsid w:val="00F847F7"/>
    <w:rsid w:val="00F92316"/>
    <w:rsid w:val="00F953C3"/>
    <w:rsid w:val="00F95944"/>
    <w:rsid w:val="00FA7127"/>
    <w:rsid w:val="00FB2A6D"/>
    <w:rsid w:val="00FF0493"/>
    <w:rsid w:val="00FF36DC"/>
    <w:rsid w:val="00FF5049"/>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34FA9"/>
  <w15:docId w15:val="{7811D884-EBA8-4CAB-B327-7232917C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0D1"/>
  </w:style>
  <w:style w:type="paragraph" w:styleId="Heading1">
    <w:name w:val="heading 1"/>
    <w:basedOn w:val="Normal"/>
    <w:next w:val="Normal"/>
    <w:link w:val="Heading1Char"/>
    <w:uiPriority w:val="9"/>
    <w:qFormat/>
    <w:rsid w:val="001670D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670D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670D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670D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670D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670D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670D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670D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670D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D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670D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670D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670D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670D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670D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670D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670D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670D1"/>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2F1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FE1"/>
  </w:style>
  <w:style w:type="paragraph" w:styleId="Footer">
    <w:name w:val="footer"/>
    <w:basedOn w:val="Normal"/>
    <w:link w:val="FooterChar"/>
    <w:uiPriority w:val="99"/>
    <w:unhideWhenUsed/>
    <w:rsid w:val="002F1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FE1"/>
  </w:style>
  <w:style w:type="paragraph" w:styleId="BodyText">
    <w:name w:val="Body Text"/>
    <w:basedOn w:val="Normal"/>
    <w:link w:val="BodyTextChar"/>
    <w:uiPriority w:val="99"/>
    <w:unhideWhenUsed/>
    <w:rsid w:val="0066345F"/>
    <w:pPr>
      <w:spacing w:after="120"/>
    </w:pPr>
  </w:style>
  <w:style w:type="character" w:customStyle="1" w:styleId="BodyTextChar">
    <w:name w:val="Body Text Char"/>
    <w:basedOn w:val="DefaultParagraphFont"/>
    <w:link w:val="BodyText"/>
    <w:uiPriority w:val="99"/>
    <w:rsid w:val="0066345F"/>
  </w:style>
  <w:style w:type="paragraph" w:styleId="Caption">
    <w:name w:val="caption"/>
    <w:basedOn w:val="Normal"/>
    <w:next w:val="Normal"/>
    <w:uiPriority w:val="35"/>
    <w:unhideWhenUsed/>
    <w:qFormat/>
    <w:rsid w:val="00B52897"/>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B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DA9"/>
    <w:rPr>
      <w:rFonts w:ascii="Tahoma" w:hAnsi="Tahoma" w:cs="Tahoma"/>
      <w:sz w:val="16"/>
      <w:szCs w:val="16"/>
    </w:rPr>
  </w:style>
  <w:style w:type="character" w:styleId="Hyperlink">
    <w:name w:val="Hyperlink"/>
    <w:basedOn w:val="DefaultParagraphFont"/>
    <w:uiPriority w:val="99"/>
    <w:unhideWhenUsed/>
    <w:rsid w:val="001670D1"/>
    <w:rPr>
      <w:color w:val="0563C1" w:themeColor="hyperlink"/>
      <w:u w:val="single"/>
    </w:rPr>
  </w:style>
  <w:style w:type="paragraph" w:styleId="FootnoteText">
    <w:name w:val="footnote text"/>
    <w:basedOn w:val="Normal"/>
    <w:link w:val="FootnoteTextChar"/>
    <w:uiPriority w:val="99"/>
    <w:semiHidden/>
    <w:unhideWhenUsed/>
    <w:rsid w:val="00167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0D1"/>
    <w:rPr>
      <w:sz w:val="20"/>
      <w:szCs w:val="20"/>
    </w:rPr>
  </w:style>
  <w:style w:type="character" w:styleId="FootnoteReference">
    <w:name w:val="footnote reference"/>
    <w:basedOn w:val="DefaultParagraphFont"/>
    <w:uiPriority w:val="99"/>
    <w:semiHidden/>
    <w:unhideWhenUsed/>
    <w:rsid w:val="001670D1"/>
    <w:rPr>
      <w:vertAlign w:val="superscript"/>
    </w:rPr>
  </w:style>
  <w:style w:type="paragraph" w:styleId="Title">
    <w:name w:val="Title"/>
    <w:basedOn w:val="Normal"/>
    <w:next w:val="Normal"/>
    <w:link w:val="TitleChar"/>
    <w:uiPriority w:val="10"/>
    <w:qFormat/>
    <w:rsid w:val="001670D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670D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670D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670D1"/>
    <w:rPr>
      <w:rFonts w:asciiTheme="majorHAnsi" w:eastAsiaTheme="majorEastAsia" w:hAnsiTheme="majorHAnsi" w:cstheme="majorBidi"/>
      <w:i/>
      <w:iCs/>
      <w:spacing w:val="13"/>
      <w:sz w:val="24"/>
      <w:szCs w:val="24"/>
    </w:rPr>
  </w:style>
  <w:style w:type="character" w:styleId="Strong">
    <w:name w:val="Strong"/>
    <w:uiPriority w:val="22"/>
    <w:qFormat/>
    <w:rsid w:val="001670D1"/>
    <w:rPr>
      <w:b/>
      <w:bCs/>
    </w:rPr>
  </w:style>
  <w:style w:type="character" w:styleId="Emphasis">
    <w:name w:val="Emphasis"/>
    <w:uiPriority w:val="20"/>
    <w:qFormat/>
    <w:rsid w:val="001670D1"/>
    <w:rPr>
      <w:b/>
      <w:bCs/>
      <w:i/>
      <w:iCs/>
      <w:spacing w:val="10"/>
      <w:bdr w:val="none" w:sz="0" w:space="0" w:color="auto"/>
      <w:shd w:val="clear" w:color="auto" w:fill="auto"/>
    </w:rPr>
  </w:style>
  <w:style w:type="paragraph" w:styleId="NoSpacing">
    <w:name w:val="No Spacing"/>
    <w:basedOn w:val="Normal"/>
    <w:uiPriority w:val="1"/>
    <w:qFormat/>
    <w:rsid w:val="001670D1"/>
    <w:pPr>
      <w:spacing w:after="0" w:line="240" w:lineRule="auto"/>
    </w:pPr>
  </w:style>
  <w:style w:type="paragraph" w:styleId="ListParagraph">
    <w:name w:val="List Paragraph"/>
    <w:basedOn w:val="Normal"/>
    <w:uiPriority w:val="34"/>
    <w:qFormat/>
    <w:rsid w:val="001670D1"/>
    <w:pPr>
      <w:ind w:left="720"/>
      <w:contextualSpacing/>
    </w:pPr>
  </w:style>
  <w:style w:type="paragraph" w:styleId="Quote">
    <w:name w:val="Quote"/>
    <w:basedOn w:val="Normal"/>
    <w:next w:val="Normal"/>
    <w:link w:val="QuoteChar"/>
    <w:uiPriority w:val="29"/>
    <w:qFormat/>
    <w:rsid w:val="001670D1"/>
    <w:pPr>
      <w:spacing w:before="200" w:after="0"/>
      <w:ind w:left="360" w:right="360"/>
    </w:pPr>
    <w:rPr>
      <w:i/>
      <w:iCs/>
    </w:rPr>
  </w:style>
  <w:style w:type="character" w:customStyle="1" w:styleId="QuoteChar">
    <w:name w:val="Quote Char"/>
    <w:basedOn w:val="DefaultParagraphFont"/>
    <w:link w:val="Quote"/>
    <w:uiPriority w:val="29"/>
    <w:rsid w:val="001670D1"/>
    <w:rPr>
      <w:i/>
      <w:iCs/>
    </w:rPr>
  </w:style>
  <w:style w:type="paragraph" w:styleId="IntenseQuote">
    <w:name w:val="Intense Quote"/>
    <w:basedOn w:val="Normal"/>
    <w:next w:val="Normal"/>
    <w:link w:val="IntenseQuoteChar"/>
    <w:uiPriority w:val="30"/>
    <w:qFormat/>
    <w:rsid w:val="001670D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670D1"/>
    <w:rPr>
      <w:b/>
      <w:bCs/>
      <w:i/>
      <w:iCs/>
    </w:rPr>
  </w:style>
  <w:style w:type="character" w:styleId="SubtleEmphasis">
    <w:name w:val="Subtle Emphasis"/>
    <w:uiPriority w:val="19"/>
    <w:qFormat/>
    <w:rsid w:val="001670D1"/>
    <w:rPr>
      <w:i/>
      <w:iCs/>
    </w:rPr>
  </w:style>
  <w:style w:type="character" w:styleId="IntenseEmphasis">
    <w:name w:val="Intense Emphasis"/>
    <w:uiPriority w:val="21"/>
    <w:qFormat/>
    <w:rsid w:val="001670D1"/>
    <w:rPr>
      <w:b/>
      <w:bCs/>
    </w:rPr>
  </w:style>
  <w:style w:type="character" w:styleId="SubtleReference">
    <w:name w:val="Subtle Reference"/>
    <w:uiPriority w:val="31"/>
    <w:qFormat/>
    <w:rsid w:val="001670D1"/>
    <w:rPr>
      <w:smallCaps/>
    </w:rPr>
  </w:style>
  <w:style w:type="character" w:styleId="IntenseReference">
    <w:name w:val="Intense Reference"/>
    <w:uiPriority w:val="32"/>
    <w:qFormat/>
    <w:rsid w:val="001670D1"/>
    <w:rPr>
      <w:smallCaps/>
      <w:spacing w:val="5"/>
      <w:u w:val="single"/>
    </w:rPr>
  </w:style>
  <w:style w:type="character" w:styleId="BookTitle">
    <w:name w:val="Book Title"/>
    <w:uiPriority w:val="33"/>
    <w:qFormat/>
    <w:rsid w:val="001670D1"/>
    <w:rPr>
      <w:i/>
      <w:iCs/>
      <w:smallCaps/>
      <w:spacing w:val="5"/>
    </w:rPr>
  </w:style>
  <w:style w:type="paragraph" w:styleId="TOCHeading">
    <w:name w:val="TOC Heading"/>
    <w:basedOn w:val="Heading1"/>
    <w:next w:val="Normal"/>
    <w:uiPriority w:val="39"/>
    <w:unhideWhenUsed/>
    <w:qFormat/>
    <w:rsid w:val="001670D1"/>
    <w:pPr>
      <w:outlineLvl w:val="9"/>
    </w:pPr>
    <w:rPr>
      <w:lang w:bidi="en-US"/>
    </w:rPr>
  </w:style>
  <w:style w:type="paragraph" w:styleId="NormalWeb">
    <w:name w:val="Normal (Web)"/>
    <w:basedOn w:val="Normal"/>
    <w:uiPriority w:val="99"/>
    <w:unhideWhenUsed/>
    <w:rsid w:val="00276DE2"/>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40E1E"/>
    <w:rPr>
      <w:sz w:val="16"/>
      <w:szCs w:val="16"/>
    </w:rPr>
  </w:style>
  <w:style w:type="paragraph" w:styleId="CommentText">
    <w:name w:val="annotation text"/>
    <w:basedOn w:val="Normal"/>
    <w:link w:val="CommentTextChar"/>
    <w:unhideWhenUsed/>
    <w:rsid w:val="00C40E1E"/>
    <w:pPr>
      <w:spacing w:line="240" w:lineRule="auto"/>
    </w:pPr>
    <w:rPr>
      <w:sz w:val="20"/>
      <w:szCs w:val="20"/>
    </w:rPr>
  </w:style>
  <w:style w:type="character" w:customStyle="1" w:styleId="CommentTextChar">
    <w:name w:val="Comment Text Char"/>
    <w:basedOn w:val="DefaultParagraphFont"/>
    <w:link w:val="CommentText"/>
    <w:uiPriority w:val="99"/>
    <w:semiHidden/>
    <w:rsid w:val="00C40E1E"/>
    <w:rPr>
      <w:sz w:val="20"/>
      <w:szCs w:val="20"/>
    </w:rPr>
  </w:style>
  <w:style w:type="paragraph" w:styleId="CommentSubject">
    <w:name w:val="annotation subject"/>
    <w:basedOn w:val="CommentText"/>
    <w:next w:val="CommentText"/>
    <w:link w:val="CommentSubjectChar"/>
    <w:uiPriority w:val="99"/>
    <w:semiHidden/>
    <w:unhideWhenUsed/>
    <w:rsid w:val="00C40E1E"/>
    <w:rPr>
      <w:b/>
      <w:bCs/>
    </w:rPr>
  </w:style>
  <w:style w:type="character" w:customStyle="1" w:styleId="CommentSubjectChar">
    <w:name w:val="Comment Subject Char"/>
    <w:basedOn w:val="CommentTextChar"/>
    <w:link w:val="CommentSubject"/>
    <w:uiPriority w:val="99"/>
    <w:semiHidden/>
    <w:rsid w:val="00C40E1E"/>
    <w:rPr>
      <w:b/>
      <w:bCs/>
      <w:sz w:val="20"/>
      <w:szCs w:val="20"/>
    </w:rPr>
  </w:style>
  <w:style w:type="table" w:styleId="TableGrid">
    <w:name w:val="Table Grid"/>
    <w:basedOn w:val="TableNormal"/>
    <w:uiPriority w:val="39"/>
    <w:unhideWhenUsed/>
    <w:rsid w:val="009E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6611"/>
    <w:rPr>
      <w:color w:val="605E5C"/>
      <w:shd w:val="clear" w:color="auto" w:fill="E1DFDD"/>
    </w:rPr>
  </w:style>
  <w:style w:type="table" w:customStyle="1" w:styleId="PlainTable31">
    <w:name w:val="Plain Table 31"/>
    <w:basedOn w:val="TableNormal"/>
    <w:uiPriority w:val="43"/>
    <w:rsid w:val="004D05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4D05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D05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1D7FAC"/>
    <w:rPr>
      <w:color w:val="954F72" w:themeColor="followedHyperlink"/>
      <w:u w:val="single"/>
    </w:rPr>
  </w:style>
  <w:style w:type="paragraph" w:customStyle="1" w:styleId="Default">
    <w:name w:val="Default"/>
    <w:rsid w:val="00BE439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059CF"/>
    <w:pPr>
      <w:spacing w:after="0" w:line="240" w:lineRule="auto"/>
    </w:pPr>
  </w:style>
  <w:style w:type="paragraph" w:styleId="TOC1">
    <w:name w:val="toc 1"/>
    <w:basedOn w:val="Normal"/>
    <w:next w:val="Normal"/>
    <w:autoRedefine/>
    <w:uiPriority w:val="39"/>
    <w:unhideWhenUsed/>
    <w:rsid w:val="00AE1249"/>
    <w:pPr>
      <w:spacing w:after="100"/>
    </w:pPr>
  </w:style>
  <w:style w:type="paragraph" w:styleId="TOC3">
    <w:name w:val="toc 3"/>
    <w:basedOn w:val="Normal"/>
    <w:next w:val="Normal"/>
    <w:autoRedefine/>
    <w:uiPriority w:val="39"/>
    <w:unhideWhenUsed/>
    <w:rsid w:val="00AE1249"/>
    <w:pPr>
      <w:spacing w:after="100"/>
      <w:ind w:left="440"/>
    </w:pPr>
  </w:style>
  <w:style w:type="paragraph" w:styleId="TOC2">
    <w:name w:val="toc 2"/>
    <w:basedOn w:val="Normal"/>
    <w:next w:val="Normal"/>
    <w:autoRedefine/>
    <w:uiPriority w:val="39"/>
    <w:unhideWhenUsed/>
    <w:rsid w:val="00AE1249"/>
    <w:pPr>
      <w:spacing w:after="100"/>
      <w:ind w:left="220"/>
    </w:pPr>
  </w:style>
  <w:style w:type="paragraph" w:styleId="TOC4">
    <w:name w:val="toc 4"/>
    <w:basedOn w:val="Normal"/>
    <w:next w:val="Normal"/>
    <w:autoRedefine/>
    <w:uiPriority w:val="39"/>
    <w:unhideWhenUsed/>
    <w:rsid w:val="005870CD"/>
    <w:pPr>
      <w:spacing w:after="100" w:line="259" w:lineRule="auto"/>
      <w:ind w:left="660"/>
    </w:pPr>
    <w:rPr>
      <w:lang w:eastAsia="en-GB"/>
    </w:rPr>
  </w:style>
  <w:style w:type="paragraph" w:styleId="TOC5">
    <w:name w:val="toc 5"/>
    <w:basedOn w:val="Normal"/>
    <w:next w:val="Normal"/>
    <w:autoRedefine/>
    <w:uiPriority w:val="39"/>
    <w:unhideWhenUsed/>
    <w:rsid w:val="005870CD"/>
    <w:pPr>
      <w:spacing w:after="100" w:line="259" w:lineRule="auto"/>
      <w:ind w:left="880"/>
    </w:pPr>
    <w:rPr>
      <w:lang w:eastAsia="en-GB"/>
    </w:rPr>
  </w:style>
  <w:style w:type="paragraph" w:styleId="TOC6">
    <w:name w:val="toc 6"/>
    <w:basedOn w:val="Normal"/>
    <w:next w:val="Normal"/>
    <w:autoRedefine/>
    <w:uiPriority w:val="39"/>
    <w:unhideWhenUsed/>
    <w:rsid w:val="005870CD"/>
    <w:pPr>
      <w:spacing w:after="100" w:line="259" w:lineRule="auto"/>
      <w:ind w:left="1100"/>
    </w:pPr>
    <w:rPr>
      <w:lang w:eastAsia="en-GB"/>
    </w:rPr>
  </w:style>
  <w:style w:type="paragraph" w:styleId="TOC7">
    <w:name w:val="toc 7"/>
    <w:basedOn w:val="Normal"/>
    <w:next w:val="Normal"/>
    <w:autoRedefine/>
    <w:uiPriority w:val="39"/>
    <w:unhideWhenUsed/>
    <w:rsid w:val="005870CD"/>
    <w:pPr>
      <w:spacing w:after="100" w:line="259" w:lineRule="auto"/>
      <w:ind w:left="1320"/>
    </w:pPr>
    <w:rPr>
      <w:lang w:eastAsia="en-GB"/>
    </w:rPr>
  </w:style>
  <w:style w:type="paragraph" w:styleId="TOC8">
    <w:name w:val="toc 8"/>
    <w:basedOn w:val="Normal"/>
    <w:next w:val="Normal"/>
    <w:autoRedefine/>
    <w:uiPriority w:val="39"/>
    <w:unhideWhenUsed/>
    <w:rsid w:val="005870CD"/>
    <w:pPr>
      <w:spacing w:after="100" w:line="259" w:lineRule="auto"/>
      <w:ind w:left="1540"/>
    </w:pPr>
    <w:rPr>
      <w:lang w:eastAsia="en-GB"/>
    </w:rPr>
  </w:style>
  <w:style w:type="paragraph" w:styleId="TOC9">
    <w:name w:val="toc 9"/>
    <w:basedOn w:val="Normal"/>
    <w:next w:val="Normal"/>
    <w:autoRedefine/>
    <w:uiPriority w:val="39"/>
    <w:unhideWhenUsed/>
    <w:rsid w:val="005870CD"/>
    <w:pPr>
      <w:spacing w:after="100" w:line="259" w:lineRule="auto"/>
      <w:ind w:left="1760"/>
    </w:pPr>
    <w:rPr>
      <w:lang w:eastAsia="en-GB"/>
    </w:rPr>
  </w:style>
  <w:style w:type="character" w:customStyle="1" w:styleId="UnresolvedMention">
    <w:name w:val="Unresolved Mention"/>
    <w:basedOn w:val="DefaultParagraphFont"/>
    <w:uiPriority w:val="99"/>
    <w:semiHidden/>
    <w:unhideWhenUsed/>
    <w:rsid w:val="00587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6160">
      <w:bodyDiv w:val="1"/>
      <w:marLeft w:val="0"/>
      <w:marRight w:val="0"/>
      <w:marTop w:val="0"/>
      <w:marBottom w:val="0"/>
      <w:divBdr>
        <w:top w:val="none" w:sz="0" w:space="0" w:color="auto"/>
        <w:left w:val="none" w:sz="0" w:space="0" w:color="auto"/>
        <w:bottom w:val="none" w:sz="0" w:space="0" w:color="auto"/>
        <w:right w:val="none" w:sz="0" w:space="0" w:color="auto"/>
      </w:divBdr>
    </w:div>
    <w:div w:id="375079943">
      <w:bodyDiv w:val="1"/>
      <w:marLeft w:val="0"/>
      <w:marRight w:val="0"/>
      <w:marTop w:val="0"/>
      <w:marBottom w:val="0"/>
      <w:divBdr>
        <w:top w:val="none" w:sz="0" w:space="0" w:color="auto"/>
        <w:left w:val="none" w:sz="0" w:space="0" w:color="auto"/>
        <w:bottom w:val="none" w:sz="0" w:space="0" w:color="auto"/>
        <w:right w:val="none" w:sz="0" w:space="0" w:color="auto"/>
      </w:divBdr>
    </w:div>
    <w:div w:id="433014748">
      <w:bodyDiv w:val="1"/>
      <w:marLeft w:val="0"/>
      <w:marRight w:val="0"/>
      <w:marTop w:val="0"/>
      <w:marBottom w:val="0"/>
      <w:divBdr>
        <w:top w:val="none" w:sz="0" w:space="0" w:color="auto"/>
        <w:left w:val="none" w:sz="0" w:space="0" w:color="auto"/>
        <w:bottom w:val="none" w:sz="0" w:space="0" w:color="auto"/>
        <w:right w:val="none" w:sz="0" w:space="0" w:color="auto"/>
      </w:divBdr>
    </w:div>
    <w:div w:id="694775395">
      <w:bodyDiv w:val="1"/>
      <w:marLeft w:val="0"/>
      <w:marRight w:val="0"/>
      <w:marTop w:val="0"/>
      <w:marBottom w:val="0"/>
      <w:divBdr>
        <w:top w:val="none" w:sz="0" w:space="0" w:color="auto"/>
        <w:left w:val="none" w:sz="0" w:space="0" w:color="auto"/>
        <w:bottom w:val="none" w:sz="0" w:space="0" w:color="auto"/>
        <w:right w:val="none" w:sz="0" w:space="0" w:color="auto"/>
      </w:divBdr>
    </w:div>
    <w:div w:id="727649739">
      <w:bodyDiv w:val="1"/>
      <w:marLeft w:val="0"/>
      <w:marRight w:val="0"/>
      <w:marTop w:val="0"/>
      <w:marBottom w:val="0"/>
      <w:divBdr>
        <w:top w:val="none" w:sz="0" w:space="0" w:color="auto"/>
        <w:left w:val="none" w:sz="0" w:space="0" w:color="auto"/>
        <w:bottom w:val="none" w:sz="0" w:space="0" w:color="auto"/>
        <w:right w:val="none" w:sz="0" w:space="0" w:color="auto"/>
      </w:divBdr>
    </w:div>
    <w:div w:id="784733108">
      <w:bodyDiv w:val="1"/>
      <w:marLeft w:val="0"/>
      <w:marRight w:val="0"/>
      <w:marTop w:val="0"/>
      <w:marBottom w:val="0"/>
      <w:divBdr>
        <w:top w:val="none" w:sz="0" w:space="0" w:color="auto"/>
        <w:left w:val="none" w:sz="0" w:space="0" w:color="auto"/>
        <w:bottom w:val="none" w:sz="0" w:space="0" w:color="auto"/>
        <w:right w:val="none" w:sz="0" w:space="0" w:color="auto"/>
      </w:divBdr>
    </w:div>
    <w:div w:id="1048646534">
      <w:bodyDiv w:val="1"/>
      <w:marLeft w:val="0"/>
      <w:marRight w:val="0"/>
      <w:marTop w:val="0"/>
      <w:marBottom w:val="0"/>
      <w:divBdr>
        <w:top w:val="none" w:sz="0" w:space="0" w:color="auto"/>
        <w:left w:val="none" w:sz="0" w:space="0" w:color="auto"/>
        <w:bottom w:val="none" w:sz="0" w:space="0" w:color="auto"/>
        <w:right w:val="none" w:sz="0" w:space="0" w:color="auto"/>
      </w:divBdr>
    </w:div>
    <w:div w:id="1055160169">
      <w:bodyDiv w:val="1"/>
      <w:marLeft w:val="0"/>
      <w:marRight w:val="0"/>
      <w:marTop w:val="0"/>
      <w:marBottom w:val="0"/>
      <w:divBdr>
        <w:top w:val="none" w:sz="0" w:space="0" w:color="auto"/>
        <w:left w:val="none" w:sz="0" w:space="0" w:color="auto"/>
        <w:bottom w:val="none" w:sz="0" w:space="0" w:color="auto"/>
        <w:right w:val="none" w:sz="0" w:space="0" w:color="auto"/>
      </w:divBdr>
    </w:div>
    <w:div w:id="1272855088">
      <w:bodyDiv w:val="1"/>
      <w:marLeft w:val="0"/>
      <w:marRight w:val="0"/>
      <w:marTop w:val="0"/>
      <w:marBottom w:val="0"/>
      <w:divBdr>
        <w:top w:val="none" w:sz="0" w:space="0" w:color="auto"/>
        <w:left w:val="none" w:sz="0" w:space="0" w:color="auto"/>
        <w:bottom w:val="none" w:sz="0" w:space="0" w:color="auto"/>
        <w:right w:val="none" w:sz="0" w:space="0" w:color="auto"/>
      </w:divBdr>
    </w:div>
    <w:div w:id="1376270434">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9288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chart" Target="charts/chart1.xml"/><Relationship Id="rId28" Type="http://schemas.openxmlformats.org/officeDocument/2006/relationships/image" Target="media/image10.png"/><Relationship Id="rId10" Type="http://schemas.openxmlformats.org/officeDocument/2006/relationships/image" Target="media/image3.pn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iernorthwestlondon.nhs.uk/sites/nhsnwlondon/files/documents/nwl_stp_october_submission_v01pub.pdf"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iernorthwestlondon.nhs.uk/documents/sustainability-and-transformation-plans-stp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randeep%20Rehill\Desktop\180809_Data%20Collection%20(version%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irandeep%20Rehill\Desktop\180809_Data%20Colle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irandeep%20Rehill\Desktop\180809_Data%20Collection%20(version%2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50" baseline="0">
                <a:solidFill>
                  <a:schemeClr val="tx1">
                    <a:lumMod val="50000"/>
                    <a:lumOff val="50000"/>
                  </a:schemeClr>
                </a:solidFill>
                <a:latin typeface="+mn-lt"/>
                <a:ea typeface="+mn-ea"/>
                <a:cs typeface="+mn-cs"/>
              </a:defRPr>
            </a:pPr>
            <a:r>
              <a:rPr lang="en-GB" sz="1600"/>
              <a:t>Ethnicity of Parents</a:t>
            </a:r>
          </a:p>
        </c:rich>
      </c:tx>
      <c:layout>
        <c:manualLayout>
          <c:xMode val="edge"/>
          <c:yMode val="edge"/>
          <c:x val="0.22206233595800529"/>
          <c:y val="0"/>
        </c:manualLayout>
      </c:layout>
      <c:overlay val="0"/>
      <c:spPr>
        <a:noFill/>
        <a:ln>
          <a:noFill/>
        </a:ln>
        <a:effectLst/>
      </c:spPr>
      <c:txPr>
        <a:bodyPr rot="0" spcFirstLastPara="1" vertOverflow="ellipsis" vert="horz" wrap="square" anchor="ctr" anchorCtr="1"/>
        <a:lstStyle/>
        <a:p>
          <a:pPr>
            <a:defRPr sz="16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charts!$C$101</c:f>
              <c:strCache>
                <c:ptCount val="1"/>
                <c:pt idx="0">
                  <c:v>Parent absent at Week 10</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f>charts!$B$102:$B$113</c:f>
              <c:strCache>
                <c:ptCount val="12"/>
                <c:pt idx="0">
                  <c:v>White-British</c:v>
                </c:pt>
                <c:pt idx="1">
                  <c:v>White-Other Background</c:v>
                </c:pt>
                <c:pt idx="2">
                  <c:v>Mixed:White/Asian</c:v>
                </c:pt>
                <c:pt idx="3">
                  <c:v>Mixed:White/Black African</c:v>
                </c:pt>
                <c:pt idx="4">
                  <c:v>Mixed:Other Background</c:v>
                </c:pt>
                <c:pt idx="5">
                  <c:v>Asian/Asian British: Indian</c:v>
                </c:pt>
                <c:pt idx="6">
                  <c:v>Asian/Asian British: Pakistani</c:v>
                </c:pt>
                <c:pt idx="7">
                  <c:v>Asian/Asian British: Other</c:v>
                </c:pt>
                <c:pt idx="8">
                  <c:v>Black/Black British: African</c:v>
                </c:pt>
                <c:pt idx="9">
                  <c:v>Black/Black British: Other Background</c:v>
                </c:pt>
                <c:pt idx="10">
                  <c:v>Chinese</c:v>
                </c:pt>
                <c:pt idx="11">
                  <c:v>Any Other Background</c:v>
                </c:pt>
              </c:strCache>
            </c:strRef>
          </c:cat>
          <c:val>
            <c:numRef>
              <c:f>charts!$C$102:$C$113</c:f>
              <c:numCache>
                <c:formatCode>General</c:formatCode>
                <c:ptCount val="12"/>
                <c:pt idx="0">
                  <c:v>2</c:v>
                </c:pt>
                <c:pt idx="1">
                  <c:v>5</c:v>
                </c:pt>
                <c:pt idx="2">
                  <c:v>4</c:v>
                </c:pt>
                <c:pt idx="3">
                  <c:v>1</c:v>
                </c:pt>
                <c:pt idx="4">
                  <c:v>4</c:v>
                </c:pt>
                <c:pt idx="6">
                  <c:v>4</c:v>
                </c:pt>
                <c:pt idx="7">
                  <c:v>3</c:v>
                </c:pt>
                <c:pt idx="8">
                  <c:v>1</c:v>
                </c:pt>
                <c:pt idx="9">
                  <c:v>2</c:v>
                </c:pt>
                <c:pt idx="10">
                  <c:v>1</c:v>
                </c:pt>
                <c:pt idx="11">
                  <c:v>1</c:v>
                </c:pt>
              </c:numCache>
            </c:numRef>
          </c:val>
          <c:extLst xmlns:c16r2="http://schemas.microsoft.com/office/drawing/2015/06/chart">
            <c:ext xmlns:c16="http://schemas.microsoft.com/office/drawing/2014/chart" uri="{C3380CC4-5D6E-409C-BE32-E72D297353CC}">
              <c16:uniqueId val="{00000000-5DBA-460F-A0E4-CEAFCB67642B}"/>
            </c:ext>
          </c:extLst>
        </c:ser>
        <c:ser>
          <c:idx val="1"/>
          <c:order val="1"/>
          <c:tx>
            <c:strRef>
              <c:f>charts!$D$101</c:f>
              <c:strCache>
                <c:ptCount val="1"/>
                <c:pt idx="0">
                  <c:v>Parent present at week 10 </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charts!$B$102:$B$113</c:f>
              <c:strCache>
                <c:ptCount val="12"/>
                <c:pt idx="0">
                  <c:v>White-British</c:v>
                </c:pt>
                <c:pt idx="1">
                  <c:v>White-Other Background</c:v>
                </c:pt>
                <c:pt idx="2">
                  <c:v>Mixed:White/Asian</c:v>
                </c:pt>
                <c:pt idx="3">
                  <c:v>Mixed:White/Black African</c:v>
                </c:pt>
                <c:pt idx="4">
                  <c:v>Mixed:Other Background</c:v>
                </c:pt>
                <c:pt idx="5">
                  <c:v>Asian/Asian British: Indian</c:v>
                </c:pt>
                <c:pt idx="6">
                  <c:v>Asian/Asian British: Pakistani</c:v>
                </c:pt>
                <c:pt idx="7">
                  <c:v>Asian/Asian British: Other</c:v>
                </c:pt>
                <c:pt idx="8">
                  <c:v>Black/Black British: African</c:v>
                </c:pt>
                <c:pt idx="9">
                  <c:v>Black/Black British: Other Background</c:v>
                </c:pt>
                <c:pt idx="10">
                  <c:v>Chinese</c:v>
                </c:pt>
                <c:pt idx="11">
                  <c:v>Any Other Background</c:v>
                </c:pt>
              </c:strCache>
            </c:strRef>
          </c:cat>
          <c:val>
            <c:numRef>
              <c:f>charts!$D$102:$D$113</c:f>
              <c:numCache>
                <c:formatCode>General</c:formatCode>
                <c:ptCount val="12"/>
                <c:pt idx="0">
                  <c:v>15</c:v>
                </c:pt>
                <c:pt idx="1">
                  <c:v>10</c:v>
                </c:pt>
                <c:pt idx="3">
                  <c:v>3</c:v>
                </c:pt>
                <c:pt idx="4">
                  <c:v>1</c:v>
                </c:pt>
                <c:pt idx="5">
                  <c:v>5</c:v>
                </c:pt>
                <c:pt idx="6">
                  <c:v>3</c:v>
                </c:pt>
                <c:pt idx="7">
                  <c:v>6</c:v>
                </c:pt>
                <c:pt idx="8">
                  <c:v>8</c:v>
                </c:pt>
                <c:pt idx="9">
                  <c:v>1</c:v>
                </c:pt>
                <c:pt idx="10">
                  <c:v>2</c:v>
                </c:pt>
                <c:pt idx="11">
                  <c:v>9</c:v>
                </c:pt>
              </c:numCache>
            </c:numRef>
          </c:val>
          <c:extLst xmlns:c16r2="http://schemas.microsoft.com/office/drawing/2015/06/chart">
            <c:ext xmlns:c16="http://schemas.microsoft.com/office/drawing/2014/chart" uri="{C3380CC4-5D6E-409C-BE32-E72D297353CC}">
              <c16:uniqueId val="{00000001-5DBA-460F-A0E4-CEAFCB67642B}"/>
            </c:ext>
          </c:extLst>
        </c:ser>
        <c:dLbls>
          <c:showLegendKey val="0"/>
          <c:showVal val="0"/>
          <c:showCatName val="0"/>
          <c:showSerName val="0"/>
          <c:showPercent val="0"/>
          <c:showBubbleSize val="0"/>
        </c:dLbls>
        <c:gapWidth val="227"/>
        <c:overlap val="-48"/>
        <c:axId val="714001288"/>
        <c:axId val="714001680"/>
      </c:barChart>
      <c:catAx>
        <c:axId val="71400128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001680"/>
        <c:crosses val="autoZero"/>
        <c:auto val="1"/>
        <c:lblAlgn val="ctr"/>
        <c:lblOffset val="100"/>
        <c:noMultiLvlLbl val="0"/>
      </c:catAx>
      <c:valAx>
        <c:axId val="714001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001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a:t>Age distribution of parents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Sheet1!$D$40</c:f>
              <c:strCache>
                <c:ptCount val="1"/>
                <c:pt idx="0">
                  <c:v>Parent present at week 10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Sheet1!$B$41:$B$47</c:f>
              <c:strCache>
                <c:ptCount val="7"/>
                <c:pt idx="0">
                  <c:v>16-24</c:v>
                </c:pt>
                <c:pt idx="1">
                  <c:v>25-29</c:v>
                </c:pt>
                <c:pt idx="2">
                  <c:v>30-34</c:v>
                </c:pt>
                <c:pt idx="3">
                  <c:v>35-39</c:v>
                </c:pt>
                <c:pt idx="4">
                  <c:v>40-44</c:v>
                </c:pt>
                <c:pt idx="5">
                  <c:v>45-49</c:v>
                </c:pt>
                <c:pt idx="6">
                  <c:v>50-54</c:v>
                </c:pt>
              </c:strCache>
            </c:strRef>
          </c:cat>
          <c:val>
            <c:numRef>
              <c:f>Sheet1!$D$41:$D$47</c:f>
              <c:numCache>
                <c:formatCode>General</c:formatCode>
                <c:ptCount val="7"/>
                <c:pt idx="0">
                  <c:v>2</c:v>
                </c:pt>
                <c:pt idx="1">
                  <c:v>4</c:v>
                </c:pt>
                <c:pt idx="2">
                  <c:v>11</c:v>
                </c:pt>
                <c:pt idx="3">
                  <c:v>26</c:v>
                </c:pt>
                <c:pt idx="4">
                  <c:v>12</c:v>
                </c:pt>
                <c:pt idx="5">
                  <c:v>10</c:v>
                </c:pt>
                <c:pt idx="6">
                  <c:v>2</c:v>
                </c:pt>
              </c:numCache>
            </c:numRef>
          </c:val>
          <c:extLst xmlns:c16r2="http://schemas.microsoft.com/office/drawing/2015/06/chart">
            <c:ext xmlns:c16="http://schemas.microsoft.com/office/drawing/2014/chart" uri="{C3380CC4-5D6E-409C-BE32-E72D297353CC}">
              <c16:uniqueId val="{00000000-DE32-47CC-B133-8EB321BB7D64}"/>
            </c:ext>
          </c:extLst>
        </c:ser>
        <c:ser>
          <c:idx val="0"/>
          <c:order val="1"/>
          <c:tx>
            <c:strRef>
              <c:f>Sheet1!$C$40</c:f>
              <c:strCache>
                <c:ptCount val="1"/>
                <c:pt idx="0">
                  <c:v>Parent absent at Week 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Sheet1!$B$41:$B$47</c:f>
              <c:strCache>
                <c:ptCount val="7"/>
                <c:pt idx="0">
                  <c:v>16-24</c:v>
                </c:pt>
                <c:pt idx="1">
                  <c:v>25-29</c:v>
                </c:pt>
                <c:pt idx="2">
                  <c:v>30-34</c:v>
                </c:pt>
                <c:pt idx="3">
                  <c:v>35-39</c:v>
                </c:pt>
                <c:pt idx="4">
                  <c:v>40-44</c:v>
                </c:pt>
                <c:pt idx="5">
                  <c:v>45-49</c:v>
                </c:pt>
                <c:pt idx="6">
                  <c:v>50-54</c:v>
                </c:pt>
              </c:strCache>
            </c:strRef>
          </c:cat>
          <c:val>
            <c:numRef>
              <c:f>Sheet1!$C$41:$C$47</c:f>
              <c:numCache>
                <c:formatCode>General</c:formatCode>
                <c:ptCount val="7"/>
                <c:pt idx="1">
                  <c:v>2</c:v>
                </c:pt>
                <c:pt idx="2">
                  <c:v>10</c:v>
                </c:pt>
                <c:pt idx="3">
                  <c:v>13</c:v>
                </c:pt>
                <c:pt idx="4">
                  <c:v>6</c:v>
                </c:pt>
                <c:pt idx="5">
                  <c:v>3</c:v>
                </c:pt>
              </c:numCache>
            </c:numRef>
          </c:val>
          <c:extLst xmlns:c16r2="http://schemas.microsoft.com/office/drawing/2015/06/chart">
            <c:ext xmlns:c16="http://schemas.microsoft.com/office/drawing/2014/chart" uri="{C3380CC4-5D6E-409C-BE32-E72D297353CC}">
              <c16:uniqueId val="{00000001-DE32-47CC-B133-8EB321BB7D64}"/>
            </c:ext>
          </c:extLst>
        </c:ser>
        <c:dLbls>
          <c:dLblPos val="outEnd"/>
          <c:showLegendKey val="0"/>
          <c:showVal val="1"/>
          <c:showCatName val="0"/>
          <c:showSerName val="0"/>
          <c:showPercent val="0"/>
          <c:showBubbleSize val="0"/>
        </c:dLbls>
        <c:gapWidth val="444"/>
        <c:overlap val="-90"/>
        <c:axId val="713981048"/>
        <c:axId val="713981440"/>
      </c:barChart>
      <c:catAx>
        <c:axId val="713981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Age group</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3981440"/>
        <c:crosses val="autoZero"/>
        <c:auto val="1"/>
        <c:lblAlgn val="ctr"/>
        <c:lblOffset val="100"/>
        <c:noMultiLvlLbl val="0"/>
      </c:catAx>
      <c:valAx>
        <c:axId val="713981440"/>
        <c:scaling>
          <c:orientation val="minMax"/>
        </c:scaling>
        <c:delete val="1"/>
        <c:axPos val="l"/>
        <c:numFmt formatCode="General" sourceLinked="1"/>
        <c:majorTickMark val="none"/>
        <c:minorTickMark val="none"/>
        <c:tickLblPos val="nextTo"/>
        <c:crossAx val="713981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Age distribution of children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296875786202163E-2"/>
          <c:y val="0.19709669866541793"/>
          <c:w val="0.89606439631960855"/>
          <c:h val="0.51126937393186422"/>
        </c:manualLayout>
      </c:layout>
      <c:barChart>
        <c:barDir val="col"/>
        <c:grouping val="clustered"/>
        <c:varyColors val="0"/>
        <c:ser>
          <c:idx val="1"/>
          <c:order val="0"/>
          <c:tx>
            <c:strRef>
              <c:f>charts!$D$21</c:f>
              <c:strCache>
                <c:ptCount val="1"/>
                <c:pt idx="0">
                  <c:v>Parent present at week 10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charts!$B$22:$B$32</c:f>
              <c:numCache>
                <c:formatCode>General</c:formatCode>
                <c:ptCount val="9"/>
                <c:pt idx="0">
                  <c:v>3</c:v>
                </c:pt>
                <c:pt idx="1">
                  <c:v>4</c:v>
                </c:pt>
                <c:pt idx="2">
                  <c:v>5</c:v>
                </c:pt>
                <c:pt idx="3">
                  <c:v>6</c:v>
                </c:pt>
                <c:pt idx="4">
                  <c:v>7</c:v>
                </c:pt>
                <c:pt idx="5">
                  <c:v>8</c:v>
                </c:pt>
                <c:pt idx="6">
                  <c:v>9</c:v>
                </c:pt>
                <c:pt idx="7">
                  <c:v>10</c:v>
                </c:pt>
                <c:pt idx="8">
                  <c:v>11</c:v>
                </c:pt>
              </c:numCache>
              <c:extLst xmlns:c16r2="http://schemas.microsoft.com/office/drawing/2015/06/chart"/>
            </c:numRef>
          </c:cat>
          <c:val>
            <c:numRef>
              <c:f>charts!$D$22:$D$32</c:f>
              <c:numCache>
                <c:formatCode>General</c:formatCode>
                <c:ptCount val="9"/>
                <c:pt idx="0">
                  <c:v>8</c:v>
                </c:pt>
                <c:pt idx="1">
                  <c:v>18</c:v>
                </c:pt>
                <c:pt idx="2">
                  <c:v>9</c:v>
                </c:pt>
                <c:pt idx="3">
                  <c:v>15</c:v>
                </c:pt>
                <c:pt idx="4">
                  <c:v>9</c:v>
                </c:pt>
                <c:pt idx="5">
                  <c:v>9</c:v>
                </c:pt>
                <c:pt idx="6">
                  <c:v>3</c:v>
                </c:pt>
                <c:pt idx="7">
                  <c:v>4</c:v>
                </c:pt>
                <c:pt idx="8">
                  <c:v>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7D17-422B-AB44-A2369EF8E53D}"/>
            </c:ext>
          </c:extLst>
        </c:ser>
        <c:ser>
          <c:idx val="0"/>
          <c:order val="1"/>
          <c:tx>
            <c:strRef>
              <c:f>charts!$C$21</c:f>
              <c:strCache>
                <c:ptCount val="1"/>
                <c:pt idx="0">
                  <c:v>Parent absent at Week 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charts!$B$22:$B$32</c:f>
              <c:numCache>
                <c:formatCode>General</c:formatCode>
                <c:ptCount val="9"/>
                <c:pt idx="0">
                  <c:v>3</c:v>
                </c:pt>
                <c:pt idx="1">
                  <c:v>4</c:v>
                </c:pt>
                <c:pt idx="2">
                  <c:v>5</c:v>
                </c:pt>
                <c:pt idx="3">
                  <c:v>6</c:v>
                </c:pt>
                <c:pt idx="4">
                  <c:v>7</c:v>
                </c:pt>
                <c:pt idx="5">
                  <c:v>8</c:v>
                </c:pt>
                <c:pt idx="6">
                  <c:v>9</c:v>
                </c:pt>
                <c:pt idx="7">
                  <c:v>10</c:v>
                </c:pt>
                <c:pt idx="8">
                  <c:v>11</c:v>
                </c:pt>
              </c:numCache>
              <c:extLst xmlns:c16r2="http://schemas.microsoft.com/office/drawing/2015/06/chart"/>
            </c:numRef>
          </c:cat>
          <c:val>
            <c:numRef>
              <c:f>charts!$C$22:$C$32</c:f>
              <c:numCache>
                <c:formatCode>General</c:formatCode>
                <c:ptCount val="9"/>
                <c:pt idx="0">
                  <c:v>2</c:v>
                </c:pt>
                <c:pt idx="1">
                  <c:v>4</c:v>
                </c:pt>
                <c:pt idx="2">
                  <c:v>7</c:v>
                </c:pt>
                <c:pt idx="3">
                  <c:v>4</c:v>
                </c:pt>
                <c:pt idx="4">
                  <c:v>6</c:v>
                </c:pt>
                <c:pt idx="5">
                  <c:v>6</c:v>
                </c:pt>
                <c:pt idx="6">
                  <c:v>3</c:v>
                </c:pt>
                <c:pt idx="7">
                  <c:v>1</c:v>
                </c:pt>
                <c:pt idx="8">
                  <c:v>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7D17-422B-AB44-A2369EF8E53D}"/>
            </c:ext>
          </c:extLst>
        </c:ser>
        <c:dLbls>
          <c:dLblPos val="outEnd"/>
          <c:showLegendKey val="0"/>
          <c:showVal val="1"/>
          <c:showCatName val="0"/>
          <c:showSerName val="0"/>
          <c:showPercent val="0"/>
          <c:showBubbleSize val="0"/>
        </c:dLbls>
        <c:gapWidth val="444"/>
        <c:overlap val="-90"/>
        <c:axId val="713982224"/>
        <c:axId val="713596008"/>
      </c:barChart>
      <c:catAx>
        <c:axId val="713982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Age in 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3596008"/>
        <c:crosses val="autoZero"/>
        <c:auto val="1"/>
        <c:lblAlgn val="ctr"/>
        <c:lblOffset val="100"/>
        <c:noMultiLvlLbl val="0"/>
      </c:catAx>
      <c:valAx>
        <c:axId val="713596008"/>
        <c:scaling>
          <c:orientation val="minMax"/>
        </c:scaling>
        <c:delete val="1"/>
        <c:axPos val="l"/>
        <c:numFmt formatCode="General" sourceLinked="1"/>
        <c:majorTickMark val="none"/>
        <c:minorTickMark val="none"/>
        <c:tickLblPos val="nextTo"/>
        <c:crossAx val="713982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758BE3-B096-43D2-AEB7-279F283C2440}" type="doc">
      <dgm:prSet loTypeId="urn:microsoft.com/office/officeart/2005/8/layout/pyramid1" loCatId="pyramid" qsTypeId="urn:microsoft.com/office/officeart/2005/8/quickstyle/simple2" qsCatId="simple" csTypeId="urn:microsoft.com/office/officeart/2005/8/colors/accent6_3" csCatId="accent6" phldr="1"/>
      <dgm:spPr/>
    </dgm:pt>
    <dgm:pt modelId="{76A39489-A4E1-44A2-8C39-BD1A0126DFC7}">
      <dgm:prSet phldrT="[Text]" custT="1"/>
      <dgm:spPr/>
      <dgm:t>
        <a:bodyPr/>
        <a:lstStyle/>
        <a:p>
          <a:r>
            <a:rPr lang="en-GB" sz="800" dirty="0">
              <a:latin typeface="+mn-lt"/>
              <a:cs typeface="Aharoni" pitchFamily="2" charset="-79"/>
            </a:rPr>
            <a:t>Neurodevelopmental Service</a:t>
          </a:r>
        </a:p>
      </dgm:t>
    </dgm:pt>
    <dgm:pt modelId="{EF15B01F-B934-46D3-B1BC-2DE076BBC828}" type="parTrans" cxnId="{641F5DE9-88DA-4A29-BA9A-0BE043A4F466}">
      <dgm:prSet/>
      <dgm:spPr/>
      <dgm:t>
        <a:bodyPr/>
        <a:lstStyle/>
        <a:p>
          <a:endParaRPr lang="en-GB" sz="800"/>
        </a:p>
      </dgm:t>
    </dgm:pt>
    <dgm:pt modelId="{2EFE761B-0BB4-4A23-9644-AA89E254E71A}" type="sibTrans" cxnId="{641F5DE9-88DA-4A29-BA9A-0BE043A4F466}">
      <dgm:prSet/>
      <dgm:spPr/>
      <dgm:t>
        <a:bodyPr/>
        <a:lstStyle/>
        <a:p>
          <a:endParaRPr lang="en-GB" sz="800"/>
        </a:p>
      </dgm:t>
    </dgm:pt>
    <dgm:pt modelId="{E82BB3A7-0366-4AAE-88A4-FCE258190255}">
      <dgm:prSet phldrT="[Text]" custT="1"/>
      <dgm:spPr/>
      <dgm:t>
        <a:bodyPr/>
        <a:lstStyle/>
        <a:p>
          <a:r>
            <a:rPr lang="en-GB" sz="800" dirty="0">
              <a:latin typeface="+mn-lt"/>
              <a:cs typeface="Aharoni" pitchFamily="2" charset="-79"/>
            </a:rPr>
            <a:t>Primary Behaviour Service</a:t>
          </a:r>
        </a:p>
      </dgm:t>
    </dgm:pt>
    <dgm:pt modelId="{8970994D-A4CA-4267-AC8A-E2B7F33E3997}" type="parTrans" cxnId="{170137F2-2FDB-425E-A21B-DE0FA38D56A9}">
      <dgm:prSet/>
      <dgm:spPr/>
      <dgm:t>
        <a:bodyPr/>
        <a:lstStyle/>
        <a:p>
          <a:endParaRPr lang="en-GB" sz="800"/>
        </a:p>
      </dgm:t>
    </dgm:pt>
    <dgm:pt modelId="{B61B3B0A-9197-4067-8398-F36468171BA4}" type="sibTrans" cxnId="{170137F2-2FDB-425E-A21B-DE0FA38D56A9}">
      <dgm:prSet/>
      <dgm:spPr/>
      <dgm:t>
        <a:bodyPr/>
        <a:lstStyle/>
        <a:p>
          <a:endParaRPr lang="en-GB" sz="800"/>
        </a:p>
      </dgm:t>
    </dgm:pt>
    <dgm:pt modelId="{D07AD380-0FDB-4D1D-B497-CC53FDDB2DEA}">
      <dgm:prSet phldrT="[Text]" custT="1"/>
      <dgm:spPr/>
      <dgm:t>
        <a:bodyPr/>
        <a:lstStyle/>
        <a:p>
          <a:r>
            <a:rPr lang="en-GB" sz="800" dirty="0">
              <a:latin typeface="+mn-lt"/>
              <a:cs typeface="Aharoni" pitchFamily="2" charset="-79"/>
            </a:rPr>
            <a:t>School counselling</a:t>
          </a:r>
        </a:p>
      </dgm:t>
    </dgm:pt>
    <dgm:pt modelId="{9AE3F351-2670-4084-8DF7-7DB2B348114B}" type="parTrans" cxnId="{613CCD18-9FBB-4054-968D-557C48FFCC37}">
      <dgm:prSet/>
      <dgm:spPr/>
      <dgm:t>
        <a:bodyPr/>
        <a:lstStyle/>
        <a:p>
          <a:endParaRPr lang="en-GB" sz="800"/>
        </a:p>
      </dgm:t>
    </dgm:pt>
    <dgm:pt modelId="{8AA738DE-9FC6-4B2A-815A-EC12314F4C41}" type="sibTrans" cxnId="{613CCD18-9FBB-4054-968D-557C48FFCC37}">
      <dgm:prSet/>
      <dgm:spPr/>
      <dgm:t>
        <a:bodyPr/>
        <a:lstStyle/>
        <a:p>
          <a:endParaRPr lang="en-GB" sz="800"/>
        </a:p>
      </dgm:t>
    </dgm:pt>
    <dgm:pt modelId="{33A81CC0-2AC6-4FB4-8B3F-EE179C393C8F}">
      <dgm:prSet custT="1"/>
      <dgm:spPr/>
      <dgm:t>
        <a:bodyPr/>
        <a:lstStyle/>
        <a:p>
          <a:r>
            <a:rPr lang="en-GB" sz="800">
              <a:latin typeface="+mn-lt"/>
              <a:cs typeface="Aharoni" pitchFamily="2" charset="-79"/>
            </a:rPr>
            <a:t>Parenting intervention AND/OR </a:t>
          </a:r>
          <a:r>
            <a:rPr lang="en-GB" sz="800" dirty="0" err="1">
              <a:latin typeface="+mn-lt"/>
              <a:cs typeface="Aharoni" pitchFamily="2" charset="-79"/>
            </a:rPr>
            <a:t>Childrens</a:t>
          </a:r>
          <a:r>
            <a:rPr lang="en-GB" sz="800" dirty="0">
              <a:latin typeface="+mn-lt"/>
              <a:cs typeface="Aharoni" pitchFamily="2" charset="-79"/>
            </a:rPr>
            <a:t> Wellbeing </a:t>
          </a:r>
          <a:r>
            <a:rPr lang="en-GB" sz="800" dirty="0" err="1">
              <a:latin typeface="+mn-lt"/>
              <a:cs typeface="Aharoni" pitchFamily="2" charset="-79"/>
            </a:rPr>
            <a:t>practitioner</a:t>
          </a:r>
          <a:endParaRPr lang="en-GB" sz="800" dirty="0">
            <a:latin typeface="+mn-lt"/>
            <a:cs typeface="Aharoni" pitchFamily="2" charset="-79"/>
          </a:endParaRPr>
        </a:p>
      </dgm:t>
    </dgm:pt>
    <dgm:pt modelId="{1E6190B6-7BC8-4CDA-ACF8-11D9025186A9}" type="parTrans" cxnId="{508CE721-DF8A-4A01-82B7-4BE547559E12}">
      <dgm:prSet/>
      <dgm:spPr/>
      <dgm:t>
        <a:bodyPr/>
        <a:lstStyle/>
        <a:p>
          <a:endParaRPr lang="en-GB" sz="800"/>
        </a:p>
      </dgm:t>
    </dgm:pt>
    <dgm:pt modelId="{62898282-2E82-44AE-AFD7-D7480987C5B2}" type="sibTrans" cxnId="{508CE721-DF8A-4A01-82B7-4BE547559E12}">
      <dgm:prSet/>
      <dgm:spPr/>
      <dgm:t>
        <a:bodyPr/>
        <a:lstStyle/>
        <a:p>
          <a:endParaRPr lang="en-GB" sz="800"/>
        </a:p>
      </dgm:t>
    </dgm:pt>
    <dgm:pt modelId="{24798055-4D34-4DBA-B870-233E7B57A397}">
      <dgm:prSet phldrT="[Text]" custT="1"/>
      <dgm:spPr/>
      <dgm:t>
        <a:bodyPr/>
        <a:lstStyle/>
        <a:p>
          <a:r>
            <a:rPr lang="en-GB" sz="800" dirty="0" err="1">
              <a:latin typeface="+mn-lt"/>
              <a:cs typeface="Aharoni" pitchFamily="2" charset="-79"/>
            </a:rPr>
            <a:t>Upskilled</a:t>
          </a:r>
          <a:r>
            <a:rPr lang="en-GB" sz="800" dirty="0">
              <a:latin typeface="+mn-lt"/>
              <a:cs typeface="Aharoni" pitchFamily="2" charset="-79"/>
            </a:rPr>
            <a:t> frontline workers</a:t>
          </a:r>
        </a:p>
      </dgm:t>
    </dgm:pt>
    <dgm:pt modelId="{09B89887-8708-4826-B904-A1EFB472F361}" type="parTrans" cxnId="{2221B6BF-F9FF-4B40-9AB8-B304E4953C28}">
      <dgm:prSet/>
      <dgm:spPr/>
      <dgm:t>
        <a:bodyPr/>
        <a:lstStyle/>
        <a:p>
          <a:endParaRPr lang="en-GB" sz="800"/>
        </a:p>
      </dgm:t>
    </dgm:pt>
    <dgm:pt modelId="{8D5CBB5B-09A3-4CAD-8F65-6E18659185B0}" type="sibTrans" cxnId="{2221B6BF-F9FF-4B40-9AB8-B304E4953C28}">
      <dgm:prSet/>
      <dgm:spPr/>
      <dgm:t>
        <a:bodyPr/>
        <a:lstStyle/>
        <a:p>
          <a:endParaRPr lang="en-GB" sz="800"/>
        </a:p>
      </dgm:t>
    </dgm:pt>
    <dgm:pt modelId="{AC8EA737-FED7-4E06-AA16-4C39A2A261FD}" type="pres">
      <dgm:prSet presAssocID="{06758BE3-B096-43D2-AEB7-279F283C2440}" presName="Name0" presStyleCnt="0">
        <dgm:presLayoutVars>
          <dgm:dir/>
          <dgm:animLvl val="lvl"/>
          <dgm:resizeHandles val="exact"/>
        </dgm:presLayoutVars>
      </dgm:prSet>
      <dgm:spPr/>
    </dgm:pt>
    <dgm:pt modelId="{9CAC1DC0-2F2A-4118-93D9-3C08E38B5E71}" type="pres">
      <dgm:prSet presAssocID="{76A39489-A4E1-44A2-8C39-BD1A0126DFC7}" presName="Name8" presStyleCnt="0"/>
      <dgm:spPr/>
    </dgm:pt>
    <dgm:pt modelId="{B4611B59-E600-42C0-90C0-9560429B1924}" type="pres">
      <dgm:prSet presAssocID="{76A39489-A4E1-44A2-8C39-BD1A0126DFC7}" presName="level" presStyleLbl="node1" presStyleIdx="0" presStyleCnt="5" custScaleX="98297" custLinFactNeighborX="-1404" custLinFactNeighborY="1">
        <dgm:presLayoutVars>
          <dgm:chMax val="1"/>
          <dgm:bulletEnabled val="1"/>
        </dgm:presLayoutVars>
      </dgm:prSet>
      <dgm:spPr/>
      <dgm:t>
        <a:bodyPr/>
        <a:lstStyle/>
        <a:p>
          <a:endParaRPr lang="en-GB"/>
        </a:p>
      </dgm:t>
    </dgm:pt>
    <dgm:pt modelId="{FB678C4D-8F6E-4299-A8FC-1FD77DDB60E4}" type="pres">
      <dgm:prSet presAssocID="{76A39489-A4E1-44A2-8C39-BD1A0126DFC7}" presName="levelTx" presStyleLbl="revTx" presStyleIdx="0" presStyleCnt="0">
        <dgm:presLayoutVars>
          <dgm:chMax val="1"/>
          <dgm:bulletEnabled val="1"/>
        </dgm:presLayoutVars>
      </dgm:prSet>
      <dgm:spPr/>
      <dgm:t>
        <a:bodyPr/>
        <a:lstStyle/>
        <a:p>
          <a:endParaRPr lang="en-GB"/>
        </a:p>
      </dgm:t>
    </dgm:pt>
    <dgm:pt modelId="{D6E8140B-5CC9-43E2-B064-C02A72ACFE1E}" type="pres">
      <dgm:prSet presAssocID="{E82BB3A7-0366-4AAE-88A4-FCE258190255}" presName="Name8" presStyleCnt="0"/>
      <dgm:spPr/>
    </dgm:pt>
    <dgm:pt modelId="{88805B86-FEF7-4221-BD36-4A7D182DF2D9}" type="pres">
      <dgm:prSet presAssocID="{E82BB3A7-0366-4AAE-88A4-FCE258190255}" presName="level" presStyleLbl="node1" presStyleIdx="1" presStyleCnt="5">
        <dgm:presLayoutVars>
          <dgm:chMax val="1"/>
          <dgm:bulletEnabled val="1"/>
        </dgm:presLayoutVars>
      </dgm:prSet>
      <dgm:spPr/>
      <dgm:t>
        <a:bodyPr/>
        <a:lstStyle/>
        <a:p>
          <a:endParaRPr lang="en-GB"/>
        </a:p>
      </dgm:t>
    </dgm:pt>
    <dgm:pt modelId="{026BAABF-20F3-4563-A9BF-46D29F6F0F84}" type="pres">
      <dgm:prSet presAssocID="{E82BB3A7-0366-4AAE-88A4-FCE258190255}" presName="levelTx" presStyleLbl="revTx" presStyleIdx="0" presStyleCnt="0">
        <dgm:presLayoutVars>
          <dgm:chMax val="1"/>
          <dgm:bulletEnabled val="1"/>
        </dgm:presLayoutVars>
      </dgm:prSet>
      <dgm:spPr/>
      <dgm:t>
        <a:bodyPr/>
        <a:lstStyle/>
        <a:p>
          <a:endParaRPr lang="en-GB"/>
        </a:p>
      </dgm:t>
    </dgm:pt>
    <dgm:pt modelId="{26EA94DE-9BE7-40A8-B72D-97E9E33DB9F3}" type="pres">
      <dgm:prSet presAssocID="{33A81CC0-2AC6-4FB4-8B3F-EE179C393C8F}" presName="Name8" presStyleCnt="0"/>
      <dgm:spPr/>
    </dgm:pt>
    <dgm:pt modelId="{07F6D15D-2B56-4026-81A8-8E86C8875DBB}" type="pres">
      <dgm:prSet presAssocID="{33A81CC0-2AC6-4FB4-8B3F-EE179C393C8F}" presName="level" presStyleLbl="node1" presStyleIdx="2" presStyleCnt="5">
        <dgm:presLayoutVars>
          <dgm:chMax val="1"/>
          <dgm:bulletEnabled val="1"/>
        </dgm:presLayoutVars>
      </dgm:prSet>
      <dgm:spPr/>
      <dgm:t>
        <a:bodyPr/>
        <a:lstStyle/>
        <a:p>
          <a:endParaRPr lang="en-GB"/>
        </a:p>
      </dgm:t>
    </dgm:pt>
    <dgm:pt modelId="{B61579CA-B171-4029-8CAF-52858BDB2EFD}" type="pres">
      <dgm:prSet presAssocID="{33A81CC0-2AC6-4FB4-8B3F-EE179C393C8F}" presName="levelTx" presStyleLbl="revTx" presStyleIdx="0" presStyleCnt="0">
        <dgm:presLayoutVars>
          <dgm:chMax val="1"/>
          <dgm:bulletEnabled val="1"/>
        </dgm:presLayoutVars>
      </dgm:prSet>
      <dgm:spPr/>
      <dgm:t>
        <a:bodyPr/>
        <a:lstStyle/>
        <a:p>
          <a:endParaRPr lang="en-GB"/>
        </a:p>
      </dgm:t>
    </dgm:pt>
    <dgm:pt modelId="{7E2A69B2-DCF2-48B3-92F0-F13DA9F8C8BB}" type="pres">
      <dgm:prSet presAssocID="{D07AD380-0FDB-4D1D-B497-CC53FDDB2DEA}" presName="Name8" presStyleCnt="0"/>
      <dgm:spPr/>
    </dgm:pt>
    <dgm:pt modelId="{254AEFA0-458F-4F4E-A6A6-E4994A1A027F}" type="pres">
      <dgm:prSet presAssocID="{D07AD380-0FDB-4D1D-B497-CC53FDDB2DEA}" presName="level" presStyleLbl="node1" presStyleIdx="3" presStyleCnt="5">
        <dgm:presLayoutVars>
          <dgm:chMax val="1"/>
          <dgm:bulletEnabled val="1"/>
        </dgm:presLayoutVars>
      </dgm:prSet>
      <dgm:spPr/>
      <dgm:t>
        <a:bodyPr/>
        <a:lstStyle/>
        <a:p>
          <a:endParaRPr lang="en-GB"/>
        </a:p>
      </dgm:t>
    </dgm:pt>
    <dgm:pt modelId="{DBDA6EA6-6409-4D2F-830A-0E042435CA6A}" type="pres">
      <dgm:prSet presAssocID="{D07AD380-0FDB-4D1D-B497-CC53FDDB2DEA}" presName="levelTx" presStyleLbl="revTx" presStyleIdx="0" presStyleCnt="0">
        <dgm:presLayoutVars>
          <dgm:chMax val="1"/>
          <dgm:bulletEnabled val="1"/>
        </dgm:presLayoutVars>
      </dgm:prSet>
      <dgm:spPr/>
      <dgm:t>
        <a:bodyPr/>
        <a:lstStyle/>
        <a:p>
          <a:endParaRPr lang="en-GB"/>
        </a:p>
      </dgm:t>
    </dgm:pt>
    <dgm:pt modelId="{1F21406D-BE9E-4CD5-8C89-CD4AC57047DB}" type="pres">
      <dgm:prSet presAssocID="{24798055-4D34-4DBA-B870-233E7B57A397}" presName="Name8" presStyleCnt="0"/>
      <dgm:spPr/>
    </dgm:pt>
    <dgm:pt modelId="{42D02EF2-065E-41FD-AEC9-E04F291D8A44}" type="pres">
      <dgm:prSet presAssocID="{24798055-4D34-4DBA-B870-233E7B57A397}" presName="level" presStyleLbl="node1" presStyleIdx="4" presStyleCnt="5">
        <dgm:presLayoutVars>
          <dgm:chMax val="1"/>
          <dgm:bulletEnabled val="1"/>
        </dgm:presLayoutVars>
      </dgm:prSet>
      <dgm:spPr/>
      <dgm:t>
        <a:bodyPr/>
        <a:lstStyle/>
        <a:p>
          <a:endParaRPr lang="en-GB"/>
        </a:p>
      </dgm:t>
    </dgm:pt>
    <dgm:pt modelId="{675D3B98-3EDC-418A-8E86-CB2F8FFE72F7}" type="pres">
      <dgm:prSet presAssocID="{24798055-4D34-4DBA-B870-233E7B57A397}" presName="levelTx" presStyleLbl="revTx" presStyleIdx="0" presStyleCnt="0">
        <dgm:presLayoutVars>
          <dgm:chMax val="1"/>
          <dgm:bulletEnabled val="1"/>
        </dgm:presLayoutVars>
      </dgm:prSet>
      <dgm:spPr/>
      <dgm:t>
        <a:bodyPr/>
        <a:lstStyle/>
        <a:p>
          <a:endParaRPr lang="en-GB"/>
        </a:p>
      </dgm:t>
    </dgm:pt>
  </dgm:ptLst>
  <dgm:cxnLst>
    <dgm:cxn modelId="{81E59C7F-CD58-4410-90DA-BCD79B6E5886}" type="presOf" srcId="{24798055-4D34-4DBA-B870-233E7B57A397}" destId="{675D3B98-3EDC-418A-8E86-CB2F8FFE72F7}" srcOrd="1" destOrd="0" presId="urn:microsoft.com/office/officeart/2005/8/layout/pyramid1"/>
    <dgm:cxn modelId="{B6AABF02-D9DE-4017-9F4B-CB262BF9AEF3}" type="presOf" srcId="{33A81CC0-2AC6-4FB4-8B3F-EE179C393C8F}" destId="{B61579CA-B171-4029-8CAF-52858BDB2EFD}" srcOrd="1" destOrd="0" presId="urn:microsoft.com/office/officeart/2005/8/layout/pyramid1"/>
    <dgm:cxn modelId="{B5225D80-E646-49FA-8CDC-93EAF1AA67E1}" type="presOf" srcId="{76A39489-A4E1-44A2-8C39-BD1A0126DFC7}" destId="{FB678C4D-8F6E-4299-A8FC-1FD77DDB60E4}" srcOrd="1" destOrd="0" presId="urn:microsoft.com/office/officeart/2005/8/layout/pyramid1"/>
    <dgm:cxn modelId="{508CE721-DF8A-4A01-82B7-4BE547559E12}" srcId="{06758BE3-B096-43D2-AEB7-279F283C2440}" destId="{33A81CC0-2AC6-4FB4-8B3F-EE179C393C8F}" srcOrd="2" destOrd="0" parTransId="{1E6190B6-7BC8-4CDA-ACF8-11D9025186A9}" sibTransId="{62898282-2E82-44AE-AFD7-D7480987C5B2}"/>
    <dgm:cxn modelId="{25624A93-B0A6-416C-8873-F0773733A77C}" type="presOf" srcId="{E82BB3A7-0366-4AAE-88A4-FCE258190255}" destId="{026BAABF-20F3-4563-A9BF-46D29F6F0F84}" srcOrd="1" destOrd="0" presId="urn:microsoft.com/office/officeart/2005/8/layout/pyramid1"/>
    <dgm:cxn modelId="{128C8198-17C4-4B0E-9650-7429C2BD8A33}" type="presOf" srcId="{D07AD380-0FDB-4D1D-B497-CC53FDDB2DEA}" destId="{254AEFA0-458F-4F4E-A6A6-E4994A1A027F}" srcOrd="0" destOrd="0" presId="urn:microsoft.com/office/officeart/2005/8/layout/pyramid1"/>
    <dgm:cxn modelId="{86B09FE3-F8B9-4F5A-95FA-CBDA1CFD0449}" type="presOf" srcId="{06758BE3-B096-43D2-AEB7-279F283C2440}" destId="{AC8EA737-FED7-4E06-AA16-4C39A2A261FD}" srcOrd="0" destOrd="0" presId="urn:microsoft.com/office/officeart/2005/8/layout/pyramid1"/>
    <dgm:cxn modelId="{641F5DE9-88DA-4A29-BA9A-0BE043A4F466}" srcId="{06758BE3-B096-43D2-AEB7-279F283C2440}" destId="{76A39489-A4E1-44A2-8C39-BD1A0126DFC7}" srcOrd="0" destOrd="0" parTransId="{EF15B01F-B934-46D3-B1BC-2DE076BBC828}" sibTransId="{2EFE761B-0BB4-4A23-9644-AA89E254E71A}"/>
    <dgm:cxn modelId="{218E66B4-588F-470C-A902-92EFE9B36B9D}" type="presOf" srcId="{E82BB3A7-0366-4AAE-88A4-FCE258190255}" destId="{88805B86-FEF7-4221-BD36-4A7D182DF2D9}" srcOrd="0" destOrd="0" presId="urn:microsoft.com/office/officeart/2005/8/layout/pyramid1"/>
    <dgm:cxn modelId="{613CCD18-9FBB-4054-968D-557C48FFCC37}" srcId="{06758BE3-B096-43D2-AEB7-279F283C2440}" destId="{D07AD380-0FDB-4D1D-B497-CC53FDDB2DEA}" srcOrd="3" destOrd="0" parTransId="{9AE3F351-2670-4084-8DF7-7DB2B348114B}" sibTransId="{8AA738DE-9FC6-4B2A-815A-EC12314F4C41}"/>
    <dgm:cxn modelId="{2C8FF0F4-619B-40EA-8E64-5D714C06BBB4}" type="presOf" srcId="{24798055-4D34-4DBA-B870-233E7B57A397}" destId="{42D02EF2-065E-41FD-AEC9-E04F291D8A44}" srcOrd="0" destOrd="0" presId="urn:microsoft.com/office/officeart/2005/8/layout/pyramid1"/>
    <dgm:cxn modelId="{D62449EE-C74B-4704-8A14-F62C0ABD9E4A}" type="presOf" srcId="{76A39489-A4E1-44A2-8C39-BD1A0126DFC7}" destId="{B4611B59-E600-42C0-90C0-9560429B1924}" srcOrd="0" destOrd="0" presId="urn:microsoft.com/office/officeart/2005/8/layout/pyramid1"/>
    <dgm:cxn modelId="{2221B6BF-F9FF-4B40-9AB8-B304E4953C28}" srcId="{06758BE3-B096-43D2-AEB7-279F283C2440}" destId="{24798055-4D34-4DBA-B870-233E7B57A397}" srcOrd="4" destOrd="0" parTransId="{09B89887-8708-4826-B904-A1EFB472F361}" sibTransId="{8D5CBB5B-09A3-4CAD-8F65-6E18659185B0}"/>
    <dgm:cxn modelId="{AEB88FF7-ECA1-4221-8065-F6914374B180}" type="presOf" srcId="{D07AD380-0FDB-4D1D-B497-CC53FDDB2DEA}" destId="{DBDA6EA6-6409-4D2F-830A-0E042435CA6A}" srcOrd="1" destOrd="0" presId="urn:microsoft.com/office/officeart/2005/8/layout/pyramid1"/>
    <dgm:cxn modelId="{170137F2-2FDB-425E-A21B-DE0FA38D56A9}" srcId="{06758BE3-B096-43D2-AEB7-279F283C2440}" destId="{E82BB3A7-0366-4AAE-88A4-FCE258190255}" srcOrd="1" destOrd="0" parTransId="{8970994D-A4CA-4267-AC8A-E2B7F33E3997}" sibTransId="{B61B3B0A-9197-4067-8398-F36468171BA4}"/>
    <dgm:cxn modelId="{4E5B0181-4853-4AFA-B820-49544AD39B48}" type="presOf" srcId="{33A81CC0-2AC6-4FB4-8B3F-EE179C393C8F}" destId="{07F6D15D-2B56-4026-81A8-8E86C8875DBB}" srcOrd="0" destOrd="0" presId="urn:microsoft.com/office/officeart/2005/8/layout/pyramid1"/>
    <dgm:cxn modelId="{89F7E8A2-E500-4265-992D-94A03DEB45C4}" type="presParOf" srcId="{AC8EA737-FED7-4E06-AA16-4C39A2A261FD}" destId="{9CAC1DC0-2F2A-4118-93D9-3C08E38B5E71}" srcOrd="0" destOrd="0" presId="urn:microsoft.com/office/officeart/2005/8/layout/pyramid1"/>
    <dgm:cxn modelId="{18607F93-BA37-4457-8394-78E822309060}" type="presParOf" srcId="{9CAC1DC0-2F2A-4118-93D9-3C08E38B5E71}" destId="{B4611B59-E600-42C0-90C0-9560429B1924}" srcOrd="0" destOrd="0" presId="urn:microsoft.com/office/officeart/2005/8/layout/pyramid1"/>
    <dgm:cxn modelId="{B398C130-136B-4E32-B807-C14C0B1EFF15}" type="presParOf" srcId="{9CAC1DC0-2F2A-4118-93D9-3C08E38B5E71}" destId="{FB678C4D-8F6E-4299-A8FC-1FD77DDB60E4}" srcOrd="1" destOrd="0" presId="urn:microsoft.com/office/officeart/2005/8/layout/pyramid1"/>
    <dgm:cxn modelId="{C2F6B2C5-C350-42EC-B26A-A5EE425B6C5E}" type="presParOf" srcId="{AC8EA737-FED7-4E06-AA16-4C39A2A261FD}" destId="{D6E8140B-5CC9-43E2-B064-C02A72ACFE1E}" srcOrd="1" destOrd="0" presId="urn:microsoft.com/office/officeart/2005/8/layout/pyramid1"/>
    <dgm:cxn modelId="{F2BE7C95-3CA0-4627-A9AE-11D5D8700482}" type="presParOf" srcId="{D6E8140B-5CC9-43E2-B064-C02A72ACFE1E}" destId="{88805B86-FEF7-4221-BD36-4A7D182DF2D9}" srcOrd="0" destOrd="0" presId="urn:microsoft.com/office/officeart/2005/8/layout/pyramid1"/>
    <dgm:cxn modelId="{2043B0BE-B199-4ABD-A175-BE04A6254564}" type="presParOf" srcId="{D6E8140B-5CC9-43E2-B064-C02A72ACFE1E}" destId="{026BAABF-20F3-4563-A9BF-46D29F6F0F84}" srcOrd="1" destOrd="0" presId="urn:microsoft.com/office/officeart/2005/8/layout/pyramid1"/>
    <dgm:cxn modelId="{B317084E-1E59-4B6B-B36C-813BFCA0FA30}" type="presParOf" srcId="{AC8EA737-FED7-4E06-AA16-4C39A2A261FD}" destId="{26EA94DE-9BE7-40A8-B72D-97E9E33DB9F3}" srcOrd="2" destOrd="0" presId="urn:microsoft.com/office/officeart/2005/8/layout/pyramid1"/>
    <dgm:cxn modelId="{9C00F2F0-334C-4AD6-BF0E-813B20A57CA9}" type="presParOf" srcId="{26EA94DE-9BE7-40A8-B72D-97E9E33DB9F3}" destId="{07F6D15D-2B56-4026-81A8-8E86C8875DBB}" srcOrd="0" destOrd="0" presId="urn:microsoft.com/office/officeart/2005/8/layout/pyramid1"/>
    <dgm:cxn modelId="{70DF8B57-8396-41D5-9C29-A50AFC11E188}" type="presParOf" srcId="{26EA94DE-9BE7-40A8-B72D-97E9E33DB9F3}" destId="{B61579CA-B171-4029-8CAF-52858BDB2EFD}" srcOrd="1" destOrd="0" presId="urn:microsoft.com/office/officeart/2005/8/layout/pyramid1"/>
    <dgm:cxn modelId="{B6393E50-C14A-496B-82D1-3835A1DEE139}" type="presParOf" srcId="{AC8EA737-FED7-4E06-AA16-4C39A2A261FD}" destId="{7E2A69B2-DCF2-48B3-92F0-F13DA9F8C8BB}" srcOrd="3" destOrd="0" presId="urn:microsoft.com/office/officeart/2005/8/layout/pyramid1"/>
    <dgm:cxn modelId="{B9D9758F-21F9-4A80-A00E-6B8093147B05}" type="presParOf" srcId="{7E2A69B2-DCF2-48B3-92F0-F13DA9F8C8BB}" destId="{254AEFA0-458F-4F4E-A6A6-E4994A1A027F}" srcOrd="0" destOrd="0" presId="urn:microsoft.com/office/officeart/2005/8/layout/pyramid1"/>
    <dgm:cxn modelId="{469EF1A8-DBBA-4C6A-AE8D-7ACBB65BB7BB}" type="presParOf" srcId="{7E2A69B2-DCF2-48B3-92F0-F13DA9F8C8BB}" destId="{DBDA6EA6-6409-4D2F-830A-0E042435CA6A}" srcOrd="1" destOrd="0" presId="urn:microsoft.com/office/officeart/2005/8/layout/pyramid1"/>
    <dgm:cxn modelId="{828E2FB1-FD8F-478C-8AFA-C3DF9FFA42CB}" type="presParOf" srcId="{AC8EA737-FED7-4E06-AA16-4C39A2A261FD}" destId="{1F21406D-BE9E-4CD5-8C89-CD4AC57047DB}" srcOrd="4" destOrd="0" presId="urn:microsoft.com/office/officeart/2005/8/layout/pyramid1"/>
    <dgm:cxn modelId="{93387249-F233-4B3E-8ED0-10ACDE45AE72}" type="presParOf" srcId="{1F21406D-BE9E-4CD5-8C89-CD4AC57047DB}" destId="{42D02EF2-065E-41FD-AEC9-E04F291D8A44}" srcOrd="0" destOrd="0" presId="urn:microsoft.com/office/officeart/2005/8/layout/pyramid1"/>
    <dgm:cxn modelId="{DB32B076-D469-4A97-8250-7C93B139848F}" type="presParOf" srcId="{1F21406D-BE9E-4CD5-8C89-CD4AC57047DB}" destId="{675D3B98-3EDC-418A-8E86-CB2F8FFE72F7}"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611B59-E600-42C0-90C0-9560429B1924}">
      <dsp:nvSpPr>
        <dsp:cNvPr id="0" name=""/>
        <dsp:cNvSpPr/>
      </dsp:nvSpPr>
      <dsp:spPr>
        <a:xfrm>
          <a:off x="2021320" y="6"/>
          <a:ext cx="996200" cy="678179"/>
        </a:xfrm>
        <a:prstGeom prst="trapezoid">
          <a:avLst>
            <a:gd name="adj" fmla="val 74719"/>
          </a:avLst>
        </a:prstGeom>
        <a:solidFill>
          <a:schemeClr val="accent6">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dirty="0">
              <a:latin typeface="+mn-lt"/>
              <a:cs typeface="Aharoni" pitchFamily="2" charset="-79"/>
            </a:rPr>
            <a:t>Neurodevelopmental Service</a:t>
          </a:r>
        </a:p>
      </dsp:txBody>
      <dsp:txXfrm>
        <a:off x="2021320" y="6"/>
        <a:ext cx="996200" cy="678179"/>
      </dsp:txXfrm>
    </dsp:sp>
    <dsp:sp modelId="{88805B86-FEF7-4221-BD36-4A7D182DF2D9}">
      <dsp:nvSpPr>
        <dsp:cNvPr id="0" name=""/>
        <dsp:cNvSpPr/>
      </dsp:nvSpPr>
      <dsp:spPr>
        <a:xfrm>
          <a:off x="1520190" y="678179"/>
          <a:ext cx="2026919" cy="678179"/>
        </a:xfrm>
        <a:prstGeom prst="trapezoid">
          <a:avLst>
            <a:gd name="adj" fmla="val 74719"/>
          </a:avLst>
        </a:prstGeom>
        <a:solidFill>
          <a:schemeClr val="accent6">
            <a:shade val="80000"/>
            <a:hueOff val="80320"/>
            <a:satOff val="-3227"/>
            <a:lumOff val="690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dirty="0">
              <a:latin typeface="+mn-lt"/>
              <a:cs typeface="Aharoni" pitchFamily="2" charset="-79"/>
            </a:rPr>
            <a:t>Primary Behaviour Service</a:t>
          </a:r>
        </a:p>
      </dsp:txBody>
      <dsp:txXfrm>
        <a:off x="1874901" y="678179"/>
        <a:ext cx="1317498" cy="678179"/>
      </dsp:txXfrm>
    </dsp:sp>
    <dsp:sp modelId="{07F6D15D-2B56-4026-81A8-8E86C8875DBB}">
      <dsp:nvSpPr>
        <dsp:cNvPr id="0" name=""/>
        <dsp:cNvSpPr/>
      </dsp:nvSpPr>
      <dsp:spPr>
        <a:xfrm>
          <a:off x="1013460" y="1356359"/>
          <a:ext cx="3040379" cy="678179"/>
        </a:xfrm>
        <a:prstGeom prst="trapezoid">
          <a:avLst>
            <a:gd name="adj" fmla="val 74719"/>
          </a:avLst>
        </a:prstGeom>
        <a:solidFill>
          <a:schemeClr val="accent6">
            <a:shade val="80000"/>
            <a:hueOff val="160640"/>
            <a:satOff val="-6455"/>
            <a:lumOff val="1381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latin typeface="+mn-lt"/>
              <a:cs typeface="Aharoni" pitchFamily="2" charset="-79"/>
            </a:rPr>
            <a:t>Parenting intervention AND/OR </a:t>
          </a:r>
          <a:r>
            <a:rPr lang="en-GB" sz="800" kern="1200" dirty="0" err="1">
              <a:latin typeface="+mn-lt"/>
              <a:cs typeface="Aharoni" pitchFamily="2" charset="-79"/>
            </a:rPr>
            <a:t>Childrens</a:t>
          </a:r>
          <a:r>
            <a:rPr lang="en-GB" sz="800" kern="1200" dirty="0">
              <a:latin typeface="+mn-lt"/>
              <a:cs typeface="Aharoni" pitchFamily="2" charset="-79"/>
            </a:rPr>
            <a:t> Wellbeing </a:t>
          </a:r>
          <a:r>
            <a:rPr lang="en-GB" sz="800" kern="1200" dirty="0" err="1">
              <a:latin typeface="+mn-lt"/>
              <a:cs typeface="Aharoni" pitchFamily="2" charset="-79"/>
            </a:rPr>
            <a:t>practitioner</a:t>
          </a:r>
          <a:endParaRPr lang="en-GB" sz="800" kern="1200" dirty="0">
            <a:latin typeface="+mn-lt"/>
            <a:cs typeface="Aharoni" pitchFamily="2" charset="-79"/>
          </a:endParaRPr>
        </a:p>
      </dsp:txBody>
      <dsp:txXfrm>
        <a:off x="1545526" y="1356359"/>
        <a:ext cx="1976247" cy="678179"/>
      </dsp:txXfrm>
    </dsp:sp>
    <dsp:sp modelId="{254AEFA0-458F-4F4E-A6A6-E4994A1A027F}">
      <dsp:nvSpPr>
        <dsp:cNvPr id="0" name=""/>
        <dsp:cNvSpPr/>
      </dsp:nvSpPr>
      <dsp:spPr>
        <a:xfrm>
          <a:off x="506730" y="2034539"/>
          <a:ext cx="4053839" cy="678179"/>
        </a:xfrm>
        <a:prstGeom prst="trapezoid">
          <a:avLst>
            <a:gd name="adj" fmla="val 74719"/>
          </a:avLst>
        </a:prstGeom>
        <a:solidFill>
          <a:schemeClr val="accent6">
            <a:shade val="80000"/>
            <a:hueOff val="240960"/>
            <a:satOff val="-9682"/>
            <a:lumOff val="2072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dirty="0">
              <a:latin typeface="+mn-lt"/>
              <a:cs typeface="Aharoni" pitchFamily="2" charset="-79"/>
            </a:rPr>
            <a:t>School counselling</a:t>
          </a:r>
        </a:p>
      </dsp:txBody>
      <dsp:txXfrm>
        <a:off x="1216151" y="2034539"/>
        <a:ext cx="2634996" cy="678179"/>
      </dsp:txXfrm>
    </dsp:sp>
    <dsp:sp modelId="{42D02EF2-065E-41FD-AEC9-E04F291D8A44}">
      <dsp:nvSpPr>
        <dsp:cNvPr id="0" name=""/>
        <dsp:cNvSpPr/>
      </dsp:nvSpPr>
      <dsp:spPr>
        <a:xfrm>
          <a:off x="0" y="2712719"/>
          <a:ext cx="5067300" cy="678179"/>
        </a:xfrm>
        <a:prstGeom prst="trapezoid">
          <a:avLst>
            <a:gd name="adj" fmla="val 74719"/>
          </a:avLst>
        </a:prstGeom>
        <a:solidFill>
          <a:schemeClr val="accent6">
            <a:shade val="80000"/>
            <a:hueOff val="321280"/>
            <a:satOff val="-12909"/>
            <a:lumOff val="2762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dirty="0" err="1">
              <a:latin typeface="+mn-lt"/>
              <a:cs typeface="Aharoni" pitchFamily="2" charset="-79"/>
            </a:rPr>
            <a:t>Upskilled</a:t>
          </a:r>
          <a:r>
            <a:rPr lang="en-GB" sz="800" kern="1200" dirty="0">
              <a:latin typeface="+mn-lt"/>
              <a:cs typeface="Aharoni" pitchFamily="2" charset="-79"/>
            </a:rPr>
            <a:t> frontline workers</a:t>
          </a:r>
        </a:p>
      </dsp:txBody>
      <dsp:txXfrm>
        <a:off x="886777" y="2712719"/>
        <a:ext cx="3293745" cy="67817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B611-2AA2-41E8-ADAC-69875D29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14237</Words>
  <Characters>81153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95200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Shah</dc:creator>
  <cp:lastModifiedBy>Camille Regnault</cp:lastModifiedBy>
  <cp:revision>2</cp:revision>
  <dcterms:created xsi:type="dcterms:W3CDTF">2019-03-26T13:20:00Z</dcterms:created>
  <dcterms:modified xsi:type="dcterms:W3CDTF">2019-03-26T13:20:00Z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eb8d8ebe-1a3f-3bcf-979a-7fbd402fb815</vt:lpwstr>
  </property>
  <property fmtid="{D5CDD505-2E9C-101B-9397-08002B2CF9AE}" pid="24" name="Mendeley Citation Style_1">
    <vt:lpwstr>http://www.zotero.org/styles/vancouver</vt:lpwstr>
  </property>
</Properties>
</file>