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2E494" w14:textId="7994AC52" w:rsidR="00B6539C" w:rsidRPr="00FA4378" w:rsidRDefault="00394B21" w:rsidP="00913BEA">
      <w:pPr>
        <w:pStyle w:val="LiAChapterheading"/>
      </w:pPr>
      <w:r>
        <w:t>Pausing to (</w:t>
      </w:r>
      <w:r w:rsidR="00E36BBC">
        <w:t>Re)Frame</w:t>
      </w:r>
      <w:r w:rsidR="00236B12">
        <w:t xml:space="preserve">: </w:t>
      </w:r>
      <w:r w:rsidR="00E36BBC" w:rsidRPr="00A65BA6">
        <w:rPr>
          <w:color w:val="000000"/>
        </w:rPr>
        <w:t>Using Actioning</w:t>
      </w:r>
      <w:r w:rsidR="00E36BBC">
        <w:t xml:space="preserve"> and Positive Reflection </w:t>
      </w:r>
      <w:r w:rsidR="00E36BBC" w:rsidRPr="00DC34B8">
        <w:t>in Performative Learning</w:t>
      </w:r>
      <w:r w:rsidR="00E36BBC">
        <w:t xml:space="preserve"> and Teaching </w:t>
      </w:r>
    </w:p>
    <w:p w14:paraId="0917E174" w14:textId="231FFDFF" w:rsidR="00FA4378" w:rsidRPr="00FA4378" w:rsidRDefault="00394B21" w:rsidP="00587EF0">
      <w:pPr>
        <w:pStyle w:val="LiABody"/>
      </w:pPr>
      <w:r>
        <w:t>Gavin Baker</w:t>
      </w:r>
      <w:r w:rsidR="00381C95">
        <w:t>:</w:t>
      </w:r>
      <w:r w:rsidR="006B6B66">
        <w:t xml:space="preserve"> University </w:t>
      </w:r>
      <w:r w:rsidR="006B6B66" w:rsidRPr="00DC34B8">
        <w:t>of West London</w:t>
      </w:r>
      <w:r w:rsidR="006B6B66">
        <w:t xml:space="preserve"> </w:t>
      </w:r>
    </w:p>
    <w:p w14:paraId="7430D0E4" w14:textId="4C8A757F" w:rsidR="00FA4378" w:rsidRDefault="00394B21" w:rsidP="00587EF0">
      <w:pPr>
        <w:pStyle w:val="LiABody"/>
      </w:pPr>
      <w:r>
        <w:t>Keywords: Interruption</w:t>
      </w:r>
      <w:r w:rsidR="000A36D6">
        <w:t xml:space="preserve">, </w:t>
      </w:r>
      <w:r w:rsidR="00872EBF">
        <w:t xml:space="preserve">reflexive, reflective, </w:t>
      </w:r>
      <w:r w:rsidR="000A36D6">
        <w:t>dialogue,</w:t>
      </w:r>
      <w:r w:rsidR="00DA6820">
        <w:t xml:space="preserve"> Indaba,</w:t>
      </w:r>
      <w:r w:rsidR="000A36D6">
        <w:t xml:space="preserve"> (re)framing, transformative, </w:t>
      </w:r>
      <w:r w:rsidR="00EE6E08">
        <w:t>performative</w:t>
      </w:r>
      <w:r w:rsidR="00741AA3">
        <w:t>, action</w:t>
      </w:r>
    </w:p>
    <w:p w14:paraId="0FCAAC0C" w14:textId="509F7B80" w:rsidR="00FA4378" w:rsidRPr="00CB3D5F" w:rsidRDefault="00394B21" w:rsidP="00C16564">
      <w:pPr>
        <w:pStyle w:val="LiaSectionHeading"/>
      </w:pPr>
      <w:r w:rsidRPr="00CB3D5F">
        <w:t xml:space="preserve">1 </w:t>
      </w:r>
      <w:r w:rsidR="00741AA3" w:rsidRPr="00CB3D5F">
        <w:t>Introduction</w:t>
      </w:r>
    </w:p>
    <w:p w14:paraId="53661F18" w14:textId="068BF3EB" w:rsidR="00016A64" w:rsidRDefault="00394B21" w:rsidP="00587EF0">
      <w:pPr>
        <w:pStyle w:val="LiABody"/>
      </w:pPr>
      <w:r w:rsidRPr="00A65BA6">
        <w:rPr>
          <w:color w:val="000000"/>
        </w:rPr>
        <w:t>This chapter</w:t>
      </w:r>
      <w:r w:rsidRPr="00B85465">
        <w:t xml:space="preserve"> </w:t>
      </w:r>
      <w:r w:rsidRPr="00A36F11">
        <w:t>describes</w:t>
      </w:r>
      <w:r w:rsidRPr="00B85465">
        <w:t xml:space="preserve"> a performative approach </w:t>
      </w:r>
      <w:r w:rsidRPr="00DC34B8">
        <w:t>to learning</w:t>
      </w:r>
      <w:r w:rsidRPr="00B85465">
        <w:t xml:space="preserve"> and teaching</w:t>
      </w:r>
      <w:r w:rsidR="004330C2">
        <w:t xml:space="preserve"> </w:t>
      </w:r>
      <w:r w:rsidR="00A81825">
        <w:t>developed from</w:t>
      </w:r>
      <w:r w:rsidRPr="00DC34B8">
        <w:t xml:space="preserve"> actor training</w:t>
      </w:r>
      <w:r w:rsidR="00A40A0F">
        <w:t>, playwrighting</w:t>
      </w:r>
      <w:r w:rsidR="009A24D6">
        <w:t xml:space="preserve"> and drama.  It</w:t>
      </w:r>
      <w:r w:rsidRPr="00B85465">
        <w:t xml:space="preserve"> evolved organically </w:t>
      </w:r>
      <w:r w:rsidRPr="00DC34B8">
        <w:t>following years</w:t>
      </w:r>
      <w:r w:rsidRPr="00B85465">
        <w:t xml:space="preserve"> </w:t>
      </w:r>
      <w:r w:rsidRPr="00DC34B8">
        <w:t xml:space="preserve">of </w:t>
      </w:r>
      <w:r w:rsidRPr="00914367">
        <w:rPr>
          <w:noProof/>
        </w:rPr>
        <w:t>teaching</w:t>
      </w:r>
      <w:r w:rsidR="00AB32D7" w:rsidRPr="00DC34B8">
        <w:rPr>
          <w:noProof/>
        </w:rPr>
        <w:t xml:space="preserve"> performing</w:t>
      </w:r>
      <w:r w:rsidR="00B75D22" w:rsidRPr="00DC34B8">
        <w:rPr>
          <w:noProof/>
        </w:rPr>
        <w:t xml:space="preserve"> arts</w:t>
      </w:r>
      <w:r w:rsidR="00D750AD">
        <w:rPr>
          <w:noProof/>
        </w:rPr>
        <w:t xml:space="preserve"> subjects </w:t>
      </w:r>
      <w:r w:rsidR="00C55364">
        <w:rPr>
          <w:noProof/>
        </w:rPr>
        <w:t>like</w:t>
      </w:r>
      <w:r w:rsidRPr="00DC34B8">
        <w:t xml:space="preserve"> acting, movement</w:t>
      </w:r>
      <w:r w:rsidRPr="00B85465">
        <w:t>, devising</w:t>
      </w:r>
      <w:r w:rsidR="00D11498">
        <w:t>, directing</w:t>
      </w:r>
      <w:r w:rsidRPr="00B85465">
        <w:t xml:space="preserve"> and scene </w:t>
      </w:r>
      <w:r w:rsidRPr="00C71E45">
        <w:t>analysis</w:t>
      </w:r>
      <w:r w:rsidR="00E75118" w:rsidRPr="00C71E45">
        <w:t>.</w:t>
      </w:r>
      <w:r w:rsidRPr="00B85465">
        <w:t xml:space="preserve">  </w:t>
      </w:r>
      <w:r w:rsidR="00A44A52" w:rsidRPr="00EC07F4">
        <w:rPr>
          <w:noProof/>
        </w:rPr>
        <w:t>Thus,</w:t>
      </w:r>
      <w:r w:rsidR="001C527F">
        <w:t xml:space="preserve"> it </w:t>
      </w:r>
      <w:r w:rsidRPr="00A36F11">
        <w:t>uses</w:t>
      </w:r>
      <w:r w:rsidRPr="00B85465">
        <w:t xml:space="preserve"> discipline-specific </w:t>
      </w:r>
      <w:r w:rsidR="0006272D">
        <w:t>vocabulary</w:t>
      </w:r>
      <w:r w:rsidRPr="00B85465">
        <w:t xml:space="preserve"> such </w:t>
      </w:r>
      <w:r w:rsidRPr="00DC34B8">
        <w:t xml:space="preserve">as </w:t>
      </w:r>
      <w:r w:rsidR="00EB10D8" w:rsidRPr="00DC34B8">
        <w:t>g</w:t>
      </w:r>
      <w:r w:rsidRPr="00DC34B8">
        <w:t xml:space="preserve">iven </w:t>
      </w:r>
      <w:r w:rsidR="00EB10D8" w:rsidRPr="00DC34B8">
        <w:t>c</w:t>
      </w:r>
      <w:r w:rsidRPr="00DC34B8">
        <w:t>ircum</w:t>
      </w:r>
      <w:r w:rsidR="00EC07F4" w:rsidRPr="00DC34B8">
        <w:rPr>
          <w:noProof/>
        </w:rPr>
        <w:t>stance</w:t>
      </w:r>
      <w:r w:rsidR="00EC07F4" w:rsidRPr="00EC07F4">
        <w:rPr>
          <w:noProof/>
        </w:rPr>
        <w:t>, through-</w:t>
      </w:r>
      <w:r w:rsidRPr="00EC07F4">
        <w:rPr>
          <w:noProof/>
        </w:rPr>
        <w:t>line</w:t>
      </w:r>
      <w:r w:rsidR="00EC07F4">
        <w:t xml:space="preserve"> </w:t>
      </w:r>
      <w:r w:rsidRPr="00B85465">
        <w:t xml:space="preserve">of </w:t>
      </w:r>
      <w:r w:rsidRPr="00085926">
        <w:rPr>
          <w:noProof/>
        </w:rPr>
        <w:t>action</w:t>
      </w:r>
      <w:r w:rsidRPr="00B85465">
        <w:t xml:space="preserve">, objective, </w:t>
      </w:r>
      <w:r w:rsidRPr="00B65B0A">
        <w:t>super</w:t>
      </w:r>
      <w:r w:rsidRPr="00B85465">
        <w:t>-objective, action and actioning</w:t>
      </w:r>
      <w:r w:rsidR="00936CF9">
        <w:t xml:space="preserve">, </w:t>
      </w:r>
      <w:r w:rsidR="009C68BC" w:rsidRPr="00A65BA6">
        <w:rPr>
          <w:color w:val="000000"/>
        </w:rPr>
        <w:t>inciting event</w:t>
      </w:r>
      <w:r w:rsidR="00936CF9" w:rsidRPr="00A65BA6">
        <w:rPr>
          <w:color w:val="000000"/>
        </w:rPr>
        <w:t>s</w:t>
      </w:r>
      <w:r w:rsidR="00936CF9">
        <w:t>, plot</w:t>
      </w:r>
      <w:r w:rsidR="002B4A8B">
        <w:t xml:space="preserve"> </w:t>
      </w:r>
      <w:r w:rsidR="00A44A52">
        <w:t>and story</w:t>
      </w:r>
      <w:r w:rsidR="00116C86">
        <w:t xml:space="preserve">. </w:t>
      </w:r>
      <w:r w:rsidR="006E2E6C" w:rsidRPr="00A65BA6">
        <w:rPr>
          <w:color w:val="000000"/>
        </w:rPr>
        <w:t xml:space="preserve"> </w:t>
      </w:r>
      <w:r w:rsidR="00B3646D">
        <w:t>T</w:t>
      </w:r>
      <w:r w:rsidR="001F28D0">
        <w:t>he</w:t>
      </w:r>
      <w:r w:rsidR="004A1582">
        <w:t>se</w:t>
      </w:r>
      <w:r w:rsidR="001F28D0">
        <w:t xml:space="preserve"> terms </w:t>
      </w:r>
      <w:r w:rsidR="001F28D0" w:rsidRPr="0080645F">
        <w:rPr>
          <w:noProof/>
        </w:rPr>
        <w:t>describe</w:t>
      </w:r>
      <w:r w:rsidR="001F28D0">
        <w:t xml:space="preserve"> </w:t>
      </w:r>
      <w:r w:rsidR="00535596">
        <w:t>this</w:t>
      </w:r>
      <w:r w:rsidR="001F28D0">
        <w:t xml:space="preserve"> approach to learning and teaching</w:t>
      </w:r>
      <w:r w:rsidR="00F75251" w:rsidRPr="00F75251">
        <w:rPr>
          <w:noProof/>
        </w:rPr>
        <w:t xml:space="preserve"> appropriately</w:t>
      </w:r>
      <w:r w:rsidR="000825AC">
        <w:t xml:space="preserve">. </w:t>
      </w:r>
      <w:r w:rsidR="005B5BB9">
        <w:t xml:space="preserve"> </w:t>
      </w:r>
      <w:r w:rsidR="00EA0A44">
        <w:t xml:space="preserve">The </w:t>
      </w:r>
      <w:r w:rsidR="00F75251">
        <w:rPr>
          <w:noProof/>
        </w:rPr>
        <w:t>inherent</w:t>
      </w:r>
      <w:r w:rsidR="00EA0A44">
        <w:t xml:space="preserve"> performativity of the discipline</w:t>
      </w:r>
      <w:r w:rsidR="00BF161E">
        <w:t xml:space="preserve"> is not subject-specific</w:t>
      </w:r>
      <w:r w:rsidR="0078769F">
        <w:t xml:space="preserve"> but</w:t>
      </w:r>
      <w:r w:rsidR="00EA0A44">
        <w:t xml:space="preserve"> </w:t>
      </w:r>
      <w:r w:rsidR="005B5BB9">
        <w:t>creates a powerful pedagogy</w:t>
      </w:r>
      <w:r w:rsidR="00877705">
        <w:t xml:space="preserve"> that </w:t>
      </w:r>
      <w:r w:rsidR="00094BB6">
        <w:t>applies</w:t>
      </w:r>
      <w:r w:rsidR="00877705">
        <w:t xml:space="preserve"> to a variety of </w:t>
      </w:r>
      <w:r w:rsidR="00877705" w:rsidRPr="00002EC1">
        <w:rPr>
          <w:noProof/>
        </w:rPr>
        <w:t>disciplines</w:t>
      </w:r>
      <w:r w:rsidR="00877705">
        <w:t>.</w:t>
      </w:r>
      <w:r w:rsidR="005B5BB9">
        <w:t xml:space="preserve"> </w:t>
      </w:r>
      <w:r w:rsidR="002117F7">
        <w:t xml:space="preserve"> </w:t>
      </w:r>
      <w:r w:rsidR="005C0DE0">
        <w:t xml:space="preserve">It is particularly </w:t>
      </w:r>
      <w:r w:rsidR="002A5047">
        <w:t xml:space="preserve">applicable to students </w:t>
      </w:r>
      <w:r w:rsidR="005C0DE0">
        <w:t>of</w:t>
      </w:r>
      <w:r w:rsidR="002A5047">
        <w:t xml:space="preserve"> art and design as it encourages the reflection</w:t>
      </w:r>
      <w:r w:rsidR="005C0DE0">
        <w:t xml:space="preserve"> of </w:t>
      </w:r>
      <w:r w:rsidR="00875FEB">
        <w:t xml:space="preserve">the </w:t>
      </w:r>
      <w:r w:rsidR="00B848C9">
        <w:t xml:space="preserve">specific </w:t>
      </w:r>
      <w:r w:rsidR="00875FEB">
        <w:t xml:space="preserve">techniques of </w:t>
      </w:r>
      <w:r w:rsidR="00B5219D">
        <w:t>artistic</w:t>
      </w:r>
      <w:r w:rsidR="005C0DE0">
        <w:t xml:space="preserve"> practice</w:t>
      </w:r>
      <w:r w:rsidR="002A5047">
        <w:t xml:space="preserve"> and </w:t>
      </w:r>
      <w:r w:rsidR="00B5219D">
        <w:t>en</w:t>
      </w:r>
      <w:r w:rsidR="00774016">
        <w:t xml:space="preserve">ables students to identify </w:t>
      </w:r>
      <w:proofErr w:type="gramStart"/>
      <w:r w:rsidR="00774016">
        <w:t>actions</w:t>
      </w:r>
      <w:proofErr w:type="gramEnd"/>
      <w:r w:rsidR="00774016">
        <w:t xml:space="preserve"> </w:t>
      </w:r>
      <w:r w:rsidR="00B848C9">
        <w:t>to</w:t>
      </w:r>
      <w:r w:rsidR="00774016">
        <w:t xml:space="preserve"> </w:t>
      </w:r>
      <w:r w:rsidR="009A22E7">
        <w:t>develop</w:t>
      </w:r>
      <w:r w:rsidR="00635B12">
        <w:t xml:space="preserve"> </w:t>
      </w:r>
      <w:r w:rsidR="00B848C9">
        <w:t xml:space="preserve">them </w:t>
      </w:r>
      <w:r w:rsidR="00635B12">
        <w:t>as artists</w:t>
      </w:r>
      <w:r w:rsidR="00774016">
        <w:t xml:space="preserve">. </w:t>
      </w:r>
      <w:r w:rsidR="00331435">
        <w:t xml:space="preserve"> </w:t>
      </w:r>
    </w:p>
    <w:p w14:paraId="7E8DBA4F" w14:textId="06C75BAA" w:rsidR="00B85465" w:rsidRDefault="00394B21" w:rsidP="00587EF0">
      <w:pPr>
        <w:pStyle w:val="LiABody"/>
      </w:pPr>
      <w:r>
        <w:t>T</w:t>
      </w:r>
      <w:r w:rsidR="00CD18A8" w:rsidRPr="00DC34B8">
        <w:t>his</w:t>
      </w:r>
      <w:r w:rsidR="00400DC5" w:rsidRPr="00DC34B8">
        <w:t xml:space="preserve"> </w:t>
      </w:r>
      <w:r w:rsidR="00400DC5" w:rsidRPr="00DC34B8">
        <w:rPr>
          <w:noProof/>
        </w:rPr>
        <w:t>approach</w:t>
      </w:r>
      <w:r w:rsidR="00CB0163">
        <w:t xml:space="preserve"> </w:t>
      </w:r>
      <w:r w:rsidR="006906C1" w:rsidRPr="00085926">
        <w:rPr>
          <w:noProof/>
        </w:rPr>
        <w:t>was</w:t>
      </w:r>
      <w:r>
        <w:rPr>
          <w:noProof/>
        </w:rPr>
        <w:t xml:space="preserve"> researched and </w:t>
      </w:r>
      <w:r w:rsidR="00B65D96" w:rsidRPr="00085926">
        <w:rPr>
          <w:noProof/>
        </w:rPr>
        <w:t>developed</w:t>
      </w:r>
      <w:r w:rsidR="00B65D96">
        <w:t xml:space="preserve"> </w:t>
      </w:r>
      <w:r w:rsidR="00085926" w:rsidRPr="00DC34B8">
        <w:rPr>
          <w:noProof/>
        </w:rPr>
        <w:t>by</w:t>
      </w:r>
      <w:r w:rsidR="00085926" w:rsidRPr="00DC34B8">
        <w:t xml:space="preserve"> </w:t>
      </w:r>
      <w:r w:rsidR="009A24D6">
        <w:rPr>
          <w:color w:val="000000"/>
        </w:rPr>
        <w:t>teaching</w:t>
      </w:r>
      <w:r w:rsidR="00085926" w:rsidRPr="00A65BA6">
        <w:rPr>
          <w:color w:val="000000"/>
        </w:rPr>
        <w:t xml:space="preserve"> </w:t>
      </w:r>
      <w:r w:rsidR="00EC07F4" w:rsidRPr="00DC34B8">
        <w:rPr>
          <w:noProof/>
          <w:color w:val="000000"/>
        </w:rPr>
        <w:t>production</w:t>
      </w:r>
      <w:r w:rsidR="007B7FE5" w:rsidRPr="00DC34B8">
        <w:rPr>
          <w:color w:val="000000"/>
        </w:rPr>
        <w:t xml:space="preserve"> modules</w:t>
      </w:r>
      <w:r w:rsidR="00201171">
        <w:t xml:space="preserve"> where a substantial part </w:t>
      </w:r>
      <w:r w:rsidR="00201171" w:rsidRPr="00C56AA5">
        <w:rPr>
          <w:noProof/>
        </w:rPr>
        <w:t xml:space="preserve">of </w:t>
      </w:r>
      <w:r w:rsidR="007B7FE5" w:rsidRPr="00C56AA5">
        <w:rPr>
          <w:noProof/>
        </w:rPr>
        <w:t>the</w:t>
      </w:r>
      <w:r w:rsidR="007B7FE5" w:rsidRPr="00DC34B8">
        <w:t xml:space="preserve"> assessment</w:t>
      </w:r>
      <w:r w:rsidR="007B7FE5">
        <w:t xml:space="preserve"> </w:t>
      </w:r>
      <w:r w:rsidR="007B7FE5" w:rsidRPr="00A36F11">
        <w:t>is</w:t>
      </w:r>
      <w:r w:rsidR="007B7FE5">
        <w:t xml:space="preserve"> a </w:t>
      </w:r>
      <w:r w:rsidR="008720EE">
        <w:t>creative artefact</w:t>
      </w:r>
      <w:r w:rsidR="00400DC5">
        <w:t xml:space="preserve">. </w:t>
      </w:r>
      <w:r w:rsidR="00605ED0">
        <w:t xml:space="preserve"> </w:t>
      </w:r>
      <w:r w:rsidR="00605ED0" w:rsidRPr="00DC34B8">
        <w:t xml:space="preserve">In these </w:t>
      </w:r>
      <w:r w:rsidR="00566638" w:rsidRPr="00DC34B8">
        <w:t>cases</w:t>
      </w:r>
      <w:r w:rsidR="00566638">
        <w:t>,</w:t>
      </w:r>
      <w:r w:rsidR="00605ED0">
        <w:t xml:space="preserve"> the tutor, </w:t>
      </w:r>
      <w:r w:rsidR="0028439A">
        <w:t xml:space="preserve">an artist, </w:t>
      </w:r>
      <w:r w:rsidR="0028439A" w:rsidRPr="00A36F11">
        <w:t xml:space="preserve">is </w:t>
      </w:r>
      <w:r w:rsidR="0028439A" w:rsidRPr="00A36F11">
        <w:rPr>
          <w:color w:val="000000"/>
        </w:rPr>
        <w:t>working</w:t>
      </w:r>
      <w:r w:rsidR="0028439A" w:rsidRPr="00A65BA6">
        <w:rPr>
          <w:color w:val="000000"/>
        </w:rPr>
        <w:t xml:space="preserve"> </w:t>
      </w:r>
      <w:r w:rsidR="0028439A" w:rsidRPr="00DC34B8">
        <w:rPr>
          <w:color w:val="000000"/>
        </w:rPr>
        <w:t>alongside the students</w:t>
      </w:r>
      <w:r w:rsidR="0028439A">
        <w:t xml:space="preserve"> to create the final </w:t>
      </w:r>
      <w:r w:rsidR="0028439A" w:rsidRPr="00002EC1">
        <w:rPr>
          <w:noProof/>
        </w:rPr>
        <w:t>artefact</w:t>
      </w:r>
      <w:r w:rsidR="0028439A">
        <w:t xml:space="preserve">.  </w:t>
      </w:r>
      <w:r w:rsidR="00201171">
        <w:t xml:space="preserve">This approach advocates </w:t>
      </w:r>
      <w:r w:rsidR="00566638" w:rsidRPr="00381F2E">
        <w:t>that</w:t>
      </w:r>
      <w:r w:rsidR="00566638">
        <w:t xml:space="preserve"> </w:t>
      </w:r>
      <w:r w:rsidR="00816A1D">
        <w:t>the tutors</w:t>
      </w:r>
      <w:r w:rsidR="00201171">
        <w:t>, as practitioners,</w:t>
      </w:r>
      <w:r w:rsidR="00816A1D">
        <w:t xml:space="preserve"> also </w:t>
      </w:r>
      <w:r w:rsidR="00816A1D" w:rsidRPr="00A36F11">
        <w:t>reflect</w:t>
      </w:r>
      <w:r w:rsidR="00816A1D">
        <w:t xml:space="preserve"> </w:t>
      </w:r>
      <w:r w:rsidR="00816A1D" w:rsidRPr="00DC34B8">
        <w:t>on their work</w:t>
      </w:r>
      <w:r w:rsidR="00816A1D">
        <w:t xml:space="preserve"> and their ability to guide the project</w:t>
      </w:r>
      <w:r w:rsidR="00816A1D" w:rsidRPr="00002EC1">
        <w:rPr>
          <w:noProof/>
        </w:rPr>
        <w:t xml:space="preserve">.  </w:t>
      </w:r>
      <w:r w:rsidR="00EE0BE3" w:rsidRPr="00002EC1">
        <w:rPr>
          <w:noProof/>
        </w:rPr>
        <w:t>The</w:t>
      </w:r>
      <w:r w:rsidR="00EE0BE3">
        <w:t xml:space="preserve"> </w:t>
      </w:r>
      <w:r w:rsidR="00763E7F">
        <w:t>cycles</w:t>
      </w:r>
      <w:r w:rsidR="00EE0BE3">
        <w:t xml:space="preserve"> </w:t>
      </w:r>
      <w:r w:rsidR="00EE0BE3" w:rsidRPr="00DC34B8">
        <w:t>of reflection</w:t>
      </w:r>
      <w:r w:rsidR="00EE0BE3">
        <w:t xml:space="preserve"> </w:t>
      </w:r>
      <w:r w:rsidR="00EE0BE3" w:rsidRPr="00A36F11">
        <w:t>overlap,</w:t>
      </w:r>
      <w:r w:rsidR="00763E7F">
        <w:t xml:space="preserve"> meaning </w:t>
      </w:r>
      <w:r w:rsidR="00763E7F" w:rsidRPr="00381F2E">
        <w:t>that</w:t>
      </w:r>
      <w:r w:rsidR="00EE0BE3">
        <w:t xml:space="preserve"> both students and tutors </w:t>
      </w:r>
      <w:r w:rsidR="009263CB" w:rsidRPr="00A36F11">
        <w:t>support</w:t>
      </w:r>
      <w:r w:rsidR="009263CB">
        <w:t xml:space="preserve"> each other </w:t>
      </w:r>
      <w:r w:rsidR="009263CB" w:rsidRPr="00DC34B8">
        <w:t>through this process</w:t>
      </w:r>
      <w:r w:rsidR="009263CB">
        <w:t>.</w:t>
      </w:r>
      <w:r w:rsidR="00F90F6E">
        <w:t xml:space="preserve">  </w:t>
      </w:r>
      <w:r w:rsidR="009E5896">
        <w:t>Tutors may lead the process</w:t>
      </w:r>
      <w:r w:rsidR="00117E38">
        <w:t xml:space="preserve">, </w:t>
      </w:r>
      <w:r w:rsidR="00117E38" w:rsidRPr="00A65BA6">
        <w:rPr>
          <w:color w:val="000000"/>
        </w:rPr>
        <w:t>asking the probing questions</w:t>
      </w:r>
      <w:r w:rsidR="00117E38">
        <w:t xml:space="preserve"> and encouraging </w:t>
      </w:r>
      <w:r w:rsidR="00117E38">
        <w:lastRenderedPageBreak/>
        <w:t xml:space="preserve">others to do the same.  </w:t>
      </w:r>
      <w:r w:rsidR="00117E38" w:rsidRPr="00DC34B8">
        <w:t>In turn</w:t>
      </w:r>
      <w:r w:rsidR="00117E38">
        <w:t xml:space="preserve">, </w:t>
      </w:r>
      <w:r w:rsidR="009F05FB">
        <w:t xml:space="preserve">students </w:t>
      </w:r>
      <w:r w:rsidR="009F05FB" w:rsidRPr="00A36F11">
        <w:t>are encouraged</w:t>
      </w:r>
      <w:r w:rsidR="009F05FB">
        <w:t xml:space="preserve"> to ask detailed questions </w:t>
      </w:r>
      <w:r w:rsidR="009F05FB" w:rsidRPr="00DC34B8">
        <w:t>of their tutor</w:t>
      </w:r>
      <w:r w:rsidR="009F05FB">
        <w:t xml:space="preserve">, </w:t>
      </w:r>
      <w:r w:rsidR="00C4262E">
        <w:t>to</w:t>
      </w:r>
      <w:r w:rsidR="009F05FB">
        <w:t xml:space="preserve"> ascertain </w:t>
      </w:r>
      <w:r w:rsidR="00A63453">
        <w:t xml:space="preserve">their perceptions </w:t>
      </w:r>
      <w:r w:rsidR="00A63453" w:rsidRPr="00DC34B8">
        <w:t>of the process</w:t>
      </w:r>
      <w:r w:rsidR="00F75251">
        <w:t xml:space="preserve"> and approaches to development. </w:t>
      </w:r>
    </w:p>
    <w:p w14:paraId="77BF7A12" w14:textId="619E90C6" w:rsidR="00C67471" w:rsidRDefault="00394B21" w:rsidP="00587EF0">
      <w:pPr>
        <w:pStyle w:val="LiABody"/>
      </w:pPr>
      <w:r>
        <w:t>The approach</w:t>
      </w:r>
      <w:r w:rsidR="00AD62D1">
        <w:t xml:space="preserve"> </w:t>
      </w:r>
      <w:r w:rsidR="00AD62D1" w:rsidRPr="00A36F11">
        <w:t>is</w:t>
      </w:r>
      <w:r w:rsidR="00AD62D1">
        <w:t xml:space="preserve"> dynamic, </w:t>
      </w:r>
      <w:r w:rsidR="0077625C">
        <w:t>heuristic,</w:t>
      </w:r>
      <w:r w:rsidR="00AD62D1">
        <w:t xml:space="preserve"> and </w:t>
      </w:r>
      <w:r w:rsidR="003516C1" w:rsidRPr="00A36F11">
        <w:t xml:space="preserve">is </w:t>
      </w:r>
      <w:r w:rsidR="00B430DC" w:rsidRPr="00A36F11">
        <w:t xml:space="preserve">helically </w:t>
      </w:r>
      <w:r w:rsidR="00170F03" w:rsidRPr="00A36F11">
        <w:t>structured</w:t>
      </w:r>
      <w:r w:rsidR="00794579">
        <w:t xml:space="preserve">.  </w:t>
      </w:r>
      <w:r w:rsidR="001A5975" w:rsidRPr="00085926">
        <w:rPr>
          <w:noProof/>
        </w:rPr>
        <w:t>It is dynamic</w:t>
      </w:r>
      <w:r w:rsidR="001A5975">
        <w:t xml:space="preserve"> </w:t>
      </w:r>
      <w:r w:rsidR="001A5975" w:rsidRPr="00DC34B8">
        <w:t xml:space="preserve">in that it </w:t>
      </w:r>
      <w:r w:rsidR="00801525" w:rsidRPr="00DC34B8">
        <w:rPr>
          <w:color w:val="000000"/>
        </w:rPr>
        <w:t>continually</w:t>
      </w:r>
      <w:r w:rsidR="00801525" w:rsidRPr="00DC34B8">
        <w:t xml:space="preserve"> </w:t>
      </w:r>
      <w:r w:rsidR="001A5975" w:rsidRPr="00DC34B8">
        <w:t>responds</w:t>
      </w:r>
      <w:r w:rsidR="001A5975">
        <w:t xml:space="preserve"> </w:t>
      </w:r>
      <w:r w:rsidR="001A5975" w:rsidRPr="00DC34B8">
        <w:t xml:space="preserve">to the </w:t>
      </w:r>
      <w:r w:rsidR="00B66ED5" w:rsidRPr="00DC34B8">
        <w:rPr>
          <w:noProof/>
        </w:rPr>
        <w:t>participants’</w:t>
      </w:r>
      <w:r w:rsidR="00DE6773" w:rsidRPr="00DC34B8">
        <w:t xml:space="preserve"> </w:t>
      </w:r>
      <w:r w:rsidR="00762C21" w:rsidRPr="00DC34B8">
        <w:t>energy</w:t>
      </w:r>
      <w:r w:rsidR="00762C21">
        <w:t xml:space="preserve"> and </w:t>
      </w:r>
      <w:r w:rsidR="00C83449">
        <w:t>inter</w:t>
      </w:r>
      <w:r w:rsidR="00DE6773">
        <w:t>actions</w:t>
      </w:r>
      <w:r w:rsidR="003D3218">
        <w:t xml:space="preserve">, </w:t>
      </w:r>
      <w:r w:rsidR="007B3A73">
        <w:t>h</w:t>
      </w:r>
      <w:r w:rsidR="007277FD">
        <w:t xml:space="preserve">euristic </w:t>
      </w:r>
      <w:r w:rsidR="007277FD" w:rsidRPr="00DC34B8">
        <w:t xml:space="preserve">in that everyone is </w:t>
      </w:r>
      <w:r w:rsidR="00C3569E" w:rsidRPr="00DC34B8">
        <w:rPr>
          <w:color w:val="000000"/>
        </w:rPr>
        <w:t>discovering</w:t>
      </w:r>
      <w:r w:rsidR="007277FD" w:rsidRPr="00A65BA6">
        <w:rPr>
          <w:color w:val="000000"/>
        </w:rPr>
        <w:t xml:space="preserve"> </w:t>
      </w:r>
      <w:r w:rsidR="003D3218" w:rsidRPr="00A65BA6">
        <w:rPr>
          <w:color w:val="000000"/>
        </w:rPr>
        <w:t>something</w:t>
      </w:r>
      <w:r w:rsidR="003D3218">
        <w:t xml:space="preserve"> </w:t>
      </w:r>
      <w:r w:rsidR="003D3218" w:rsidRPr="00DC34B8">
        <w:t>about themselves</w:t>
      </w:r>
      <w:r w:rsidR="00C3569E">
        <w:t xml:space="preserve"> and their learning</w:t>
      </w:r>
      <w:r w:rsidR="003D3218">
        <w:t xml:space="preserve">, and spiral </w:t>
      </w:r>
      <w:r w:rsidR="003D3218" w:rsidRPr="00DC34B8">
        <w:t>in nature</w:t>
      </w:r>
      <w:r w:rsidR="003D3218">
        <w:t xml:space="preserve"> </w:t>
      </w:r>
      <w:r w:rsidR="003D3218" w:rsidRPr="00DC34B8">
        <w:t xml:space="preserve">as </w:t>
      </w:r>
      <w:r w:rsidR="00C17F7C" w:rsidRPr="00DC34B8">
        <w:t>the process</w:t>
      </w:r>
      <w:r w:rsidR="00C17F7C">
        <w:t xml:space="preserve"> </w:t>
      </w:r>
      <w:r w:rsidR="004B03BB">
        <w:t>moves the students</w:t>
      </w:r>
      <w:r w:rsidR="00F1609F">
        <w:t xml:space="preserve"> further </w:t>
      </w:r>
      <w:r w:rsidR="006F72ED" w:rsidRPr="00DC34B8">
        <w:t xml:space="preserve">up the </w:t>
      </w:r>
      <w:r w:rsidR="00E71834" w:rsidRPr="00DC34B8">
        <w:t>spiral</w:t>
      </w:r>
      <w:r w:rsidR="006F72ED">
        <w:t xml:space="preserve"> </w:t>
      </w:r>
      <w:r w:rsidR="006F72ED" w:rsidRPr="00DC34B8">
        <w:t>with greater understanding</w:t>
      </w:r>
      <w:r w:rsidR="006F72ED">
        <w:t xml:space="preserve"> and knowledge, rather </w:t>
      </w:r>
      <w:r w:rsidR="006F72ED" w:rsidRPr="00DC34B8">
        <w:t>than cycl</w:t>
      </w:r>
      <w:r w:rsidR="00F008A7" w:rsidRPr="00DC34B8">
        <w:t>ical</w:t>
      </w:r>
      <w:r w:rsidR="0035733A">
        <w:t>ly</w:t>
      </w:r>
      <w:r w:rsidR="006F72ED" w:rsidRPr="00DC34B8">
        <w:t xml:space="preserve"> </w:t>
      </w:r>
      <w:r w:rsidR="006F72ED" w:rsidRPr="00381F2E">
        <w:t>which</w:t>
      </w:r>
      <w:r w:rsidR="006F72ED" w:rsidRPr="00DC34B8">
        <w:t xml:space="preserve"> returns </w:t>
      </w:r>
      <w:r w:rsidR="00F008A7" w:rsidRPr="00DC34B8">
        <w:t>them</w:t>
      </w:r>
      <w:r w:rsidR="006F72ED" w:rsidRPr="00DC34B8">
        <w:t xml:space="preserve"> to the same place</w:t>
      </w:r>
      <w:r w:rsidR="006F72ED">
        <w:t xml:space="preserve">. </w:t>
      </w:r>
      <w:r w:rsidR="003D3218">
        <w:t xml:space="preserve"> </w:t>
      </w:r>
    </w:p>
    <w:p w14:paraId="2F19FE47" w14:textId="6FF00F50" w:rsidR="001F7C99" w:rsidRDefault="00394B21" w:rsidP="00587EF0">
      <w:pPr>
        <w:pStyle w:val="LiABody"/>
      </w:pPr>
      <w:r>
        <w:t xml:space="preserve">The </w:t>
      </w:r>
      <w:r w:rsidR="00201171">
        <w:t>narrative</w:t>
      </w:r>
      <w:r>
        <w:t xml:space="preserve"> encourages</w:t>
      </w:r>
      <w:r w:rsidR="003D0C8B" w:rsidRPr="00E605DB">
        <w:t xml:space="preserve"> </w:t>
      </w:r>
      <w:r w:rsidR="00F73E87">
        <w:t>s</w:t>
      </w:r>
      <w:r w:rsidR="00C47029">
        <w:t>tudents</w:t>
      </w:r>
      <w:r w:rsidRPr="00E605DB">
        <w:t xml:space="preserve"> </w:t>
      </w:r>
      <w:r>
        <w:t>to</w:t>
      </w:r>
      <w:r w:rsidR="005F5667">
        <w:t xml:space="preserve"> write about their experiences by</w:t>
      </w:r>
      <w:r>
        <w:t xml:space="preserve"> </w:t>
      </w:r>
      <w:r w:rsidR="008D5B51">
        <w:t>identif</w:t>
      </w:r>
      <w:r w:rsidR="005F5667">
        <w:t>ying</w:t>
      </w:r>
      <w:r w:rsidR="00311129">
        <w:t xml:space="preserve"> events and ordering</w:t>
      </w:r>
      <w:r w:rsidR="008D5B51">
        <w:t xml:space="preserve"> them </w:t>
      </w:r>
      <w:r w:rsidR="00A838A3" w:rsidRPr="00311129">
        <w:rPr>
          <w:noProof/>
        </w:rPr>
        <w:t>to</w:t>
      </w:r>
      <w:r w:rsidR="00A838A3">
        <w:t xml:space="preserve"> form a plot that structures their </w:t>
      </w:r>
      <w:r w:rsidR="00201171">
        <w:t>account</w:t>
      </w:r>
      <w:r w:rsidR="00F75251">
        <w:t xml:space="preserve"> of events</w:t>
      </w:r>
      <w:r w:rsidR="00A838A3">
        <w:t xml:space="preserve">.  </w:t>
      </w:r>
      <w:r w:rsidR="001A57B7" w:rsidRPr="00A65BA6">
        <w:rPr>
          <w:color w:val="000000"/>
        </w:rPr>
        <w:t>Scheduled</w:t>
      </w:r>
      <w:r w:rsidR="001A57B7" w:rsidRPr="00E605DB">
        <w:t xml:space="preserve"> </w:t>
      </w:r>
      <w:r w:rsidR="001A57B7" w:rsidRPr="00DC34B8">
        <w:t>into the process</w:t>
      </w:r>
      <w:r w:rsidR="001A57B7" w:rsidRPr="00E605DB">
        <w:t xml:space="preserve"> </w:t>
      </w:r>
      <w:r w:rsidR="001A57B7" w:rsidRPr="00A36F11">
        <w:t>are</w:t>
      </w:r>
      <w:r w:rsidR="001A57B7" w:rsidRPr="00E605DB">
        <w:t xml:space="preserve"> times </w:t>
      </w:r>
      <w:r w:rsidR="001A57B7" w:rsidRPr="00DC34B8">
        <w:t>for reflection</w:t>
      </w:r>
      <w:r w:rsidR="001A57B7" w:rsidRPr="00E605DB">
        <w:t xml:space="preserve">, where the classes or workshops </w:t>
      </w:r>
      <w:r w:rsidR="001A57B7" w:rsidRPr="005855A2">
        <w:rPr>
          <w:noProof/>
        </w:rPr>
        <w:t>pause</w:t>
      </w:r>
      <w:r w:rsidR="001A57B7" w:rsidRPr="00E605DB">
        <w:t xml:space="preserve"> and </w:t>
      </w:r>
      <w:r w:rsidR="001A57B7">
        <w:t>students</w:t>
      </w:r>
      <w:r w:rsidR="001A57B7" w:rsidRPr="00E605DB">
        <w:t xml:space="preserve"> </w:t>
      </w:r>
      <w:r w:rsidR="001A57B7" w:rsidRPr="00A36F11">
        <w:t>review</w:t>
      </w:r>
      <w:r w:rsidR="001A57B7" w:rsidRPr="00E605DB">
        <w:t xml:space="preserve"> the</w:t>
      </w:r>
      <w:r w:rsidR="001A57B7">
        <w:t>ir narrative</w:t>
      </w:r>
      <w:r w:rsidR="00702D15">
        <w:t xml:space="preserve">. </w:t>
      </w:r>
      <w:r w:rsidR="001A57B7">
        <w:t xml:space="preserve"> </w:t>
      </w:r>
      <w:r w:rsidR="001469EE">
        <w:t>W</w:t>
      </w:r>
      <w:r w:rsidR="001A57B7">
        <w:t>orking</w:t>
      </w:r>
      <w:r w:rsidR="001469EE">
        <w:t xml:space="preserve"> to create a transformative narrative, they</w:t>
      </w:r>
      <w:r w:rsidR="001A57B7">
        <w:t xml:space="preserve"> </w:t>
      </w:r>
      <w:r w:rsidR="0066569D" w:rsidRPr="00A65BA6">
        <w:rPr>
          <w:color w:val="000000"/>
        </w:rPr>
        <w:t xml:space="preserve">look </w:t>
      </w:r>
      <w:r w:rsidR="0066569D" w:rsidRPr="00DC34B8">
        <w:rPr>
          <w:color w:val="000000"/>
        </w:rPr>
        <w:t>at the role</w:t>
      </w:r>
      <w:r w:rsidR="0066569D" w:rsidRPr="00E605DB">
        <w:t xml:space="preserve"> </w:t>
      </w:r>
      <w:r w:rsidR="0066569D" w:rsidRPr="00DC34B8">
        <w:t>of the individual</w:t>
      </w:r>
      <w:r w:rsidR="00190C7C">
        <w:t>,</w:t>
      </w:r>
      <w:r w:rsidR="0066569D" w:rsidRPr="00DC34B8">
        <w:t xml:space="preserve"> the group</w:t>
      </w:r>
      <w:r w:rsidR="0066569D" w:rsidRPr="00E605DB">
        <w:t>, and the role the individ</w:t>
      </w:r>
      <w:r w:rsidR="00900304">
        <w:t>u</w:t>
      </w:r>
      <w:r w:rsidR="0066569D" w:rsidRPr="00E605DB">
        <w:t xml:space="preserve">al </w:t>
      </w:r>
      <w:r w:rsidR="0066569D" w:rsidRPr="00A36F11">
        <w:t>plays</w:t>
      </w:r>
      <w:r w:rsidR="0066569D" w:rsidRPr="00E605DB">
        <w:t xml:space="preserve"> </w:t>
      </w:r>
      <w:r w:rsidR="0066569D" w:rsidRPr="00DC34B8">
        <w:t>within the group</w:t>
      </w:r>
      <w:r w:rsidR="0066569D">
        <w:t>.</w:t>
      </w:r>
      <w:r w:rsidR="002B3730">
        <w:t xml:space="preserve"> </w:t>
      </w:r>
      <w:r w:rsidR="00F4606C">
        <w:t xml:space="preserve"> </w:t>
      </w:r>
      <w:r w:rsidR="00E53B3F" w:rsidRPr="00DC34B8">
        <w:t>Th</w:t>
      </w:r>
      <w:r w:rsidR="00DC10B6" w:rsidRPr="00DC34B8">
        <w:t xml:space="preserve">rough </w:t>
      </w:r>
      <w:r w:rsidR="00DC10B6" w:rsidRPr="00311129">
        <w:rPr>
          <w:noProof/>
        </w:rPr>
        <w:t>discussion</w:t>
      </w:r>
      <w:r w:rsidR="00311129">
        <w:rPr>
          <w:noProof/>
        </w:rPr>
        <w:t>,</w:t>
      </w:r>
      <w:r w:rsidR="00EB4B7B" w:rsidRPr="00E605DB">
        <w:t xml:space="preserve"> </w:t>
      </w:r>
      <w:r w:rsidR="00D47C4C">
        <w:t>they</w:t>
      </w:r>
      <w:r w:rsidR="00262E2A">
        <w:t xml:space="preserve"> </w:t>
      </w:r>
      <w:r w:rsidR="0057507B">
        <w:t>set</w:t>
      </w:r>
      <w:r w:rsidR="001A5975" w:rsidRPr="00E605DB">
        <w:t xml:space="preserve"> </w:t>
      </w:r>
      <w:r w:rsidR="00F300E3" w:rsidRPr="00E605DB">
        <w:t xml:space="preserve">milestones </w:t>
      </w:r>
      <w:r w:rsidR="00F300E3" w:rsidRPr="00DC34B8">
        <w:t>for achievement</w:t>
      </w:r>
      <w:r w:rsidR="00F300E3" w:rsidRPr="00E605DB">
        <w:t xml:space="preserve"> and then </w:t>
      </w:r>
      <w:r w:rsidR="00F300E3" w:rsidRPr="00A36F11">
        <w:t>assign</w:t>
      </w:r>
      <w:r w:rsidR="00F300E3" w:rsidRPr="00E605DB">
        <w:t xml:space="preserve"> actions </w:t>
      </w:r>
      <w:r w:rsidR="00E5230E" w:rsidRPr="00E605DB">
        <w:t>to</w:t>
      </w:r>
      <w:r w:rsidR="00F300E3" w:rsidRPr="00E605DB">
        <w:t xml:space="preserve"> achieve them. </w:t>
      </w:r>
      <w:r w:rsidR="00262E2A">
        <w:t xml:space="preserve"> </w:t>
      </w:r>
      <w:r w:rsidR="00AD2F25">
        <w:t xml:space="preserve">The Zulu word </w:t>
      </w:r>
      <w:r w:rsidR="000D795E">
        <w:rPr>
          <w:i/>
        </w:rPr>
        <w:t>i</w:t>
      </w:r>
      <w:r w:rsidR="00AD2F25" w:rsidRPr="00AD2F25">
        <w:rPr>
          <w:i/>
        </w:rPr>
        <w:t>ndaba,</w:t>
      </w:r>
      <w:r w:rsidR="00AD2F25">
        <w:t xml:space="preserve"> </w:t>
      </w:r>
      <w:r w:rsidR="006F7F7A">
        <w:t>meaning</w:t>
      </w:r>
      <w:r w:rsidR="00D270D9">
        <w:t xml:space="preserve"> discussion, </w:t>
      </w:r>
      <w:r w:rsidR="00C64259">
        <w:t>is used to</w:t>
      </w:r>
      <w:r w:rsidR="006F7F7A">
        <w:t xml:space="preserve"> </w:t>
      </w:r>
      <w:r w:rsidR="006F7F7A" w:rsidRPr="00A36F11">
        <w:t>describe</w:t>
      </w:r>
      <w:r w:rsidR="006F7F7A">
        <w:t xml:space="preserve"> this </w:t>
      </w:r>
      <w:r w:rsidR="00C64259">
        <w:t>part of the</w:t>
      </w:r>
      <w:r w:rsidR="0054008F">
        <w:t xml:space="preserve"> </w:t>
      </w:r>
      <w:r w:rsidR="006F7F7A">
        <w:t>process</w:t>
      </w:r>
      <w:r w:rsidR="00D270D9">
        <w:t>.</w:t>
      </w:r>
      <w:r w:rsidR="00D270D9">
        <w:rPr>
          <w:i/>
        </w:rPr>
        <w:t xml:space="preserve"> </w:t>
      </w:r>
      <w:r w:rsidR="00BC35B1">
        <w:rPr>
          <w:i/>
        </w:rPr>
        <w:t xml:space="preserve"> </w:t>
      </w:r>
      <w:r w:rsidR="0054008F" w:rsidRPr="0054008F">
        <w:t xml:space="preserve">Following the </w:t>
      </w:r>
      <w:r w:rsidR="0054008F" w:rsidRPr="00311129">
        <w:rPr>
          <w:i/>
          <w:noProof/>
        </w:rPr>
        <w:t>indaba</w:t>
      </w:r>
      <w:r w:rsidR="00311129">
        <w:rPr>
          <w:noProof/>
        </w:rPr>
        <w:t>,</w:t>
      </w:r>
      <w:r w:rsidR="0054008F" w:rsidRPr="0054008F">
        <w:t xml:space="preserve"> students continue with</w:t>
      </w:r>
      <w:r w:rsidR="0054008F">
        <w:rPr>
          <w:i/>
        </w:rPr>
        <w:t xml:space="preserve"> </w:t>
      </w:r>
      <w:r w:rsidR="0054008F">
        <w:t>c</w:t>
      </w:r>
      <w:r w:rsidR="00DC3FFA">
        <w:t>reative wor</w:t>
      </w:r>
      <w:r w:rsidR="0054008F">
        <w:t>k</w:t>
      </w:r>
      <w:r w:rsidR="00DC3FFA">
        <w:t xml:space="preserve"> </w:t>
      </w:r>
      <w:r w:rsidR="00DC3FFA" w:rsidRPr="00DC34B8">
        <w:t>until</w:t>
      </w:r>
      <w:r w:rsidR="00D47C4C" w:rsidRPr="00DC34B8">
        <w:t xml:space="preserve"> the next </w:t>
      </w:r>
      <w:r w:rsidR="003F7981" w:rsidRPr="00DC34B8">
        <w:t>interruption</w:t>
      </w:r>
      <w:r w:rsidR="003F7981">
        <w:t xml:space="preserve">. </w:t>
      </w:r>
      <w:r w:rsidR="00DC3FFA">
        <w:t xml:space="preserve"> </w:t>
      </w:r>
      <w:r w:rsidR="00F300E3" w:rsidRPr="00E605DB">
        <w:t xml:space="preserve"> </w:t>
      </w:r>
    </w:p>
    <w:p w14:paraId="0AD73C20" w14:textId="13B6600D" w:rsidR="00C71D19" w:rsidRDefault="00394B21" w:rsidP="00C71D19">
      <w:pPr>
        <w:pStyle w:val="LiABody"/>
      </w:pPr>
      <w:r>
        <w:t>From</w:t>
      </w:r>
      <w:r w:rsidR="00283220">
        <w:t xml:space="preserve"> time to </w:t>
      </w:r>
      <w:r>
        <w:t>time,</w:t>
      </w:r>
      <w:r w:rsidR="00283220">
        <w:t xml:space="preserve"> t</w:t>
      </w:r>
      <w:r w:rsidR="00B86C94" w:rsidRPr="00B86C94">
        <w:t>he</w:t>
      </w:r>
      <w:r w:rsidR="0057507B">
        <w:t xml:space="preserve"> scholars use the</w:t>
      </w:r>
      <w:r w:rsidR="00B86C94" w:rsidRPr="00B86C94">
        <w:t xml:space="preserve"> </w:t>
      </w:r>
      <w:r w:rsidR="009A24D6">
        <w:t>terms reflection and reflexive</w:t>
      </w:r>
      <w:r w:rsidR="007601F2" w:rsidRPr="00B86C94">
        <w:t xml:space="preserve"> </w:t>
      </w:r>
      <w:r w:rsidR="00982B94" w:rsidRPr="00B86C94">
        <w:t xml:space="preserve">interchangeably </w:t>
      </w:r>
      <w:r w:rsidR="00982B94">
        <w:rPr>
          <w:noProof/>
        </w:rPr>
        <w:t>(</w:t>
      </w:r>
      <w:r w:rsidR="00781B85">
        <w:rPr>
          <w:noProof/>
        </w:rPr>
        <w:t>Bassot, 2016, p. 2)</w:t>
      </w:r>
      <w:r w:rsidR="000624BA" w:rsidRPr="00B86C94">
        <w:t>.</w:t>
      </w:r>
      <w:r w:rsidR="007601F2" w:rsidRPr="00B86C94">
        <w:t xml:space="preserve">  </w:t>
      </w:r>
      <w:r w:rsidR="003D44F9">
        <w:rPr>
          <w:noProof/>
        </w:rPr>
        <w:t>This chapter</w:t>
      </w:r>
      <w:r w:rsidR="007601F2" w:rsidRPr="00B86C94">
        <w:t xml:space="preserve"> propose</w:t>
      </w:r>
      <w:r w:rsidR="003D44F9">
        <w:t>s</w:t>
      </w:r>
      <w:r w:rsidR="007601F2" w:rsidRPr="00B86C94">
        <w:t xml:space="preserve"> </w:t>
      </w:r>
      <w:r w:rsidR="007601F2" w:rsidRPr="00B86C94">
        <w:rPr>
          <w:color w:val="000000"/>
        </w:rPr>
        <w:t>using the words</w:t>
      </w:r>
      <w:r w:rsidR="007601F2" w:rsidRPr="00B86C94">
        <w:t xml:space="preserve"> </w:t>
      </w:r>
      <w:r w:rsidR="009C59D2" w:rsidRPr="00B86C94">
        <w:t>in the following contexts</w:t>
      </w:r>
      <w:r w:rsidR="001667BE" w:rsidRPr="00B86C94">
        <w:t>:</w:t>
      </w:r>
      <w:r w:rsidR="001667BE">
        <w:t xml:space="preserve"> </w:t>
      </w:r>
      <w:r w:rsidR="006A0391">
        <w:t xml:space="preserve">Reflection is </w:t>
      </w:r>
      <w:r w:rsidR="000D795E">
        <w:t>the first</w:t>
      </w:r>
      <w:r w:rsidR="006A0391">
        <w:t xml:space="preserve"> part of the process and involves students’ </w:t>
      </w:r>
      <w:r>
        <w:t>reviewing something, asking what happened and why</w:t>
      </w:r>
      <w:r w:rsidR="00E52F23">
        <w:t xml:space="preserve"> this happened</w:t>
      </w:r>
      <w:r>
        <w:t xml:space="preserve">, and applying theory to professional practice </w:t>
      </w:r>
      <w:r w:rsidRPr="00100668">
        <w:rPr>
          <w:noProof/>
        </w:rPr>
        <w:t>(Bassot, 2016, p. 1</w:t>
      </w:r>
      <w:r>
        <w:rPr>
          <w:noProof/>
        </w:rPr>
        <w:t xml:space="preserve">; </w:t>
      </w:r>
      <w:r w:rsidRPr="00100668">
        <w:rPr>
          <w:noProof/>
        </w:rPr>
        <w:t>Bolton, 2014, p. 7)</w:t>
      </w:r>
      <w:r>
        <w:t xml:space="preserve">. </w:t>
      </w:r>
      <w:r w:rsidR="003D44F9">
        <w:t xml:space="preserve"> </w:t>
      </w:r>
    </w:p>
    <w:p w14:paraId="2AF90792" w14:textId="3CA8BE79" w:rsidR="00260B72" w:rsidRDefault="00394B21" w:rsidP="00260B72">
      <w:pPr>
        <w:pStyle w:val="LiABody"/>
      </w:pPr>
      <w:r>
        <w:t>R</w:t>
      </w:r>
      <w:r w:rsidR="007601F2">
        <w:t xml:space="preserve">eflexivity, or being reflexive </w:t>
      </w:r>
      <w:r w:rsidR="007601F2" w:rsidRPr="00A36F11">
        <w:t>relates</w:t>
      </w:r>
      <w:r w:rsidR="007601F2">
        <w:t xml:space="preserve"> </w:t>
      </w:r>
      <w:r w:rsidR="007601F2" w:rsidRPr="00DC34B8">
        <w:t xml:space="preserve">to </w:t>
      </w:r>
      <w:r w:rsidR="00BF5EB4">
        <w:t xml:space="preserve">a deeper level of </w:t>
      </w:r>
      <w:r w:rsidR="00EB7FAC">
        <w:t>reflectio</w:t>
      </w:r>
      <w:r>
        <w:t xml:space="preserve">n </w:t>
      </w:r>
      <w:r w:rsidR="00F81203">
        <w:rPr>
          <w:noProof/>
        </w:rPr>
        <w:t>(Moon, 2006, p. 40)</w:t>
      </w:r>
      <w:r w:rsidR="008E5A23">
        <w:t xml:space="preserve"> and is a substantial part of the students’ learning</w:t>
      </w:r>
      <w:r w:rsidR="0033288A">
        <w:t xml:space="preserve">. </w:t>
      </w:r>
      <w:r w:rsidR="007601F2">
        <w:t xml:space="preserve"> </w:t>
      </w:r>
      <w:r w:rsidR="00CC53FE">
        <w:t>R</w:t>
      </w:r>
      <w:r>
        <w:t xml:space="preserve">eflexivity </w:t>
      </w:r>
      <w:r w:rsidR="00CC53FE">
        <w:t xml:space="preserve">encourages </w:t>
      </w:r>
      <w:r>
        <w:t xml:space="preserve">students to </w:t>
      </w:r>
      <w:r w:rsidR="00782D6B">
        <w:t xml:space="preserve">think within their experiences </w:t>
      </w:r>
      <w:r>
        <w:t>question</w:t>
      </w:r>
      <w:r w:rsidR="00782D6B">
        <w:t>ing</w:t>
      </w:r>
      <w:r w:rsidR="00872EBF">
        <w:t xml:space="preserve"> their</w:t>
      </w:r>
      <w:r>
        <w:t xml:space="preserve"> artistic</w:t>
      </w:r>
      <w:r w:rsidR="00872EBF">
        <w:t xml:space="preserve"> values and</w:t>
      </w:r>
      <w:r>
        <w:t xml:space="preserve"> practice and the limits of their knowledge.  Reflexivity also allows students to become aware of how their actions are </w:t>
      </w:r>
      <w:r>
        <w:lastRenderedPageBreak/>
        <w:t>culturally determined and</w:t>
      </w:r>
      <w:r w:rsidR="00872EBF">
        <w:t xml:space="preserve"> are</w:t>
      </w:r>
      <w:r>
        <w:t xml:space="preserve"> </w:t>
      </w:r>
      <w:r w:rsidR="00A935CF">
        <w:t>influence</w:t>
      </w:r>
      <w:r w:rsidR="00872EBF">
        <w:t>d by</w:t>
      </w:r>
      <w:r w:rsidR="00A935CF">
        <w:t xml:space="preserve"> others</w:t>
      </w:r>
      <w:r>
        <w:t xml:space="preserve"> and </w:t>
      </w:r>
      <w:r w:rsidR="00E42078">
        <w:t xml:space="preserve">in turn influence </w:t>
      </w:r>
      <w:r>
        <w:t xml:space="preserve">others </w:t>
      </w:r>
      <w:r w:rsidR="00F81203">
        <w:rPr>
          <w:noProof/>
        </w:rPr>
        <w:t>(Bolton, 2014, p. 7)</w:t>
      </w:r>
      <w:r>
        <w:t xml:space="preserve">. </w:t>
      </w:r>
      <w:r w:rsidR="00782D6B">
        <w:t xml:space="preserve"> </w:t>
      </w:r>
      <w:r w:rsidR="00D74A12" w:rsidRPr="00EF2E0F">
        <w:t>In this chapter, the word is (re)framing as it</w:t>
      </w:r>
      <w:r w:rsidR="003A27C5" w:rsidRPr="00EF2E0F">
        <w:t xml:space="preserve"> defines</w:t>
      </w:r>
      <w:r w:rsidR="00D74A12" w:rsidRPr="00EF2E0F">
        <w:t xml:space="preserve"> </w:t>
      </w:r>
      <w:r w:rsidR="002E5FA1" w:rsidRPr="00EF2E0F">
        <w:t>ho</w:t>
      </w:r>
      <w:r w:rsidR="004A596D" w:rsidRPr="00EF2E0F">
        <w:t xml:space="preserve">w </w:t>
      </w:r>
      <w:r w:rsidR="00D74A12" w:rsidRPr="00EF2E0F">
        <w:t>the</w:t>
      </w:r>
      <w:r w:rsidR="004A596D" w:rsidRPr="00EF2E0F">
        <w:t xml:space="preserve"> students </w:t>
      </w:r>
      <w:r w:rsidR="00AB5268" w:rsidRPr="00EF2E0F">
        <w:t xml:space="preserve">view their learning and then alter this </w:t>
      </w:r>
      <w:r w:rsidR="00F861C9" w:rsidRPr="00EF2E0F">
        <w:t xml:space="preserve">view through </w:t>
      </w:r>
      <w:r w:rsidR="00085B19" w:rsidRPr="00EF2E0F">
        <w:t>reflexive practice.</w:t>
      </w:r>
      <w:r w:rsidR="00085B19">
        <w:t xml:space="preserve"> </w:t>
      </w:r>
    </w:p>
    <w:p w14:paraId="546B383A" w14:textId="5050AF52" w:rsidR="003016F1" w:rsidRDefault="00394B21" w:rsidP="00C16564">
      <w:pPr>
        <w:pStyle w:val="LiAHeading"/>
      </w:pPr>
      <w:r>
        <w:t>2 Narrative and Text</w:t>
      </w:r>
    </w:p>
    <w:p w14:paraId="3058EAA1" w14:textId="42A8D94B" w:rsidR="003016F1" w:rsidRDefault="00394B21" w:rsidP="00587EF0">
      <w:pPr>
        <w:pStyle w:val="LiABody"/>
      </w:pPr>
      <w:bookmarkStart w:id="0" w:name="OLE_LINK1"/>
      <w:r>
        <w:t xml:space="preserve">Artists and </w:t>
      </w:r>
      <w:r w:rsidRPr="00F061ED">
        <w:rPr>
          <w:noProof/>
        </w:rPr>
        <w:t>storytelling</w:t>
      </w:r>
      <w:r>
        <w:t xml:space="preserve"> </w:t>
      </w:r>
      <w:r>
        <w:rPr>
          <w:noProof/>
        </w:rPr>
        <w:t>are</w:t>
      </w:r>
      <w:r>
        <w:t xml:space="preserve"> often </w:t>
      </w:r>
      <w:r w:rsidRPr="00F061ED">
        <w:rPr>
          <w:noProof/>
        </w:rPr>
        <w:t>consider</w:t>
      </w:r>
      <w:r>
        <w:rPr>
          <w:noProof/>
        </w:rPr>
        <w:t>e</w:t>
      </w:r>
      <w:r w:rsidRPr="00F061ED">
        <w:rPr>
          <w:noProof/>
        </w:rPr>
        <w:t>d</w:t>
      </w:r>
      <w:r>
        <w:t xml:space="preserve"> </w:t>
      </w:r>
      <w:r w:rsidRPr="00F061ED">
        <w:rPr>
          <w:i/>
        </w:rPr>
        <w:t>sine qua non</w:t>
      </w:r>
      <w:r w:rsidR="0028228D">
        <w:rPr>
          <w:i/>
        </w:rPr>
        <w:t>.</w:t>
      </w:r>
      <w:r>
        <w:t xml:space="preserve">  </w:t>
      </w:r>
      <w:r w:rsidR="00C83ECA">
        <w:t>Many s</w:t>
      </w:r>
      <w:r>
        <w:t xml:space="preserve">tudents enrol </w:t>
      </w:r>
      <w:r w:rsidRPr="00DC34B8">
        <w:t>in creative arts courses</w:t>
      </w:r>
      <w:r>
        <w:t xml:space="preserve"> to develop their skills </w:t>
      </w:r>
      <w:r w:rsidR="00C83ECA">
        <w:t xml:space="preserve">as storytellers working through a variety of media.  These storytelling skills could be </w:t>
      </w:r>
      <w:r w:rsidR="00F75251">
        <w:rPr>
          <w:noProof/>
        </w:rPr>
        <w:t>illustrated</w:t>
      </w:r>
      <w:r w:rsidRPr="00DC34B8">
        <w:t xml:space="preserve">, </w:t>
      </w:r>
      <w:r w:rsidRPr="00C83ECA">
        <w:rPr>
          <w:noProof/>
          <w:color w:val="000000"/>
        </w:rPr>
        <w:t>text</w:t>
      </w:r>
      <w:r w:rsidR="00C83ECA">
        <w:rPr>
          <w:noProof/>
          <w:color w:val="000000"/>
        </w:rPr>
        <w:t>-</w:t>
      </w:r>
      <w:r w:rsidR="00C83ECA" w:rsidRPr="00C83ECA">
        <w:rPr>
          <w:noProof/>
          <w:color w:val="000000"/>
        </w:rPr>
        <w:t>based</w:t>
      </w:r>
      <w:r w:rsidRPr="00DC34B8">
        <w:t xml:space="preserve"> or</w:t>
      </w:r>
      <w:r w:rsidR="00C83ECA">
        <w:t xml:space="preserve"> spoken word</w:t>
      </w:r>
      <w:r>
        <w:t xml:space="preserve">.  </w:t>
      </w:r>
      <w:r w:rsidRPr="00A65BA6">
        <w:rPr>
          <w:color w:val="000000"/>
        </w:rPr>
        <w:t>Taking this primary skill</w:t>
      </w:r>
      <w:r>
        <w:t xml:space="preserve"> and </w:t>
      </w:r>
      <w:r w:rsidRPr="00A65BA6">
        <w:rPr>
          <w:color w:val="000000"/>
        </w:rPr>
        <w:t>applying it</w:t>
      </w:r>
      <w:r>
        <w:t xml:space="preserve"> </w:t>
      </w:r>
      <w:r w:rsidRPr="00DC34B8">
        <w:t xml:space="preserve">to the </w:t>
      </w:r>
      <w:r w:rsidRPr="00DC34B8">
        <w:rPr>
          <w:noProof/>
        </w:rPr>
        <w:t>critical</w:t>
      </w:r>
      <w:r w:rsidRPr="00DC34B8">
        <w:t xml:space="preserve"> function</w:t>
      </w:r>
      <w:r>
        <w:t xml:space="preserve"> </w:t>
      </w:r>
      <w:r w:rsidRPr="00DC34B8">
        <w:t xml:space="preserve">of </w:t>
      </w:r>
      <w:r w:rsidR="009A24D6">
        <w:t>(re)</w:t>
      </w:r>
      <w:r w:rsidRPr="00DC34B8">
        <w:rPr>
          <w:color w:val="000000"/>
        </w:rPr>
        <w:t>framing</w:t>
      </w:r>
      <w:r w:rsidRPr="00A65BA6">
        <w:rPr>
          <w:color w:val="000000"/>
        </w:rPr>
        <w:t xml:space="preserve"> their learning</w:t>
      </w:r>
      <w:r>
        <w:t xml:space="preserve"> </w:t>
      </w:r>
      <w:r w:rsidRPr="002C1709">
        <w:t>is</w:t>
      </w:r>
      <w:r>
        <w:t xml:space="preserve"> core </w:t>
      </w:r>
      <w:r w:rsidRPr="00DC34B8">
        <w:t>to this approach</w:t>
      </w:r>
      <w:r>
        <w:t xml:space="preserve">.  It uses the same vocabulary </w:t>
      </w:r>
      <w:r w:rsidRPr="00DC34B8">
        <w:t>with remarkably similar functions</w:t>
      </w:r>
      <w:r>
        <w:t xml:space="preserve">, </w:t>
      </w:r>
      <w:r w:rsidRPr="00A65BA6">
        <w:rPr>
          <w:color w:val="000000"/>
        </w:rPr>
        <w:t>providing clarity</w:t>
      </w:r>
      <w:r>
        <w:t xml:space="preserve"> </w:t>
      </w:r>
      <w:r w:rsidRPr="00DC34B8">
        <w:t>of purpose</w:t>
      </w:r>
      <w:r>
        <w:t xml:space="preserve"> </w:t>
      </w:r>
      <w:r w:rsidRPr="00DC34B8">
        <w:t xml:space="preserve">to </w:t>
      </w:r>
      <w:r w:rsidRPr="00DC34B8">
        <w:rPr>
          <w:color w:val="000000"/>
        </w:rPr>
        <w:t>all</w:t>
      </w:r>
      <w:r w:rsidRPr="00DC34B8">
        <w:t xml:space="preserve"> students</w:t>
      </w:r>
      <w:r>
        <w:t xml:space="preserve">. </w:t>
      </w:r>
    </w:p>
    <w:p w14:paraId="5E2DE8FF" w14:textId="36DC9C2F" w:rsidR="003016F1" w:rsidRDefault="00394B21" w:rsidP="00587EF0">
      <w:pPr>
        <w:pStyle w:val="LiABody"/>
      </w:pPr>
      <w:r>
        <w:t>T</w:t>
      </w:r>
      <w:r w:rsidR="00F4527F" w:rsidRPr="00DC34B8">
        <w:t>his</w:t>
      </w:r>
      <w:r w:rsidRPr="00DC34B8">
        <w:t xml:space="preserve"> approach</w:t>
      </w:r>
      <w:r>
        <w:t xml:space="preserve"> crucially encourages students to create narratives </w:t>
      </w:r>
      <w:r w:rsidR="0071238B">
        <w:t xml:space="preserve">with a </w:t>
      </w:r>
      <w:r>
        <w:rPr>
          <w:noProof/>
        </w:rPr>
        <w:t>positive</w:t>
      </w:r>
      <w:r w:rsidR="0071238B">
        <w:rPr>
          <w:noProof/>
        </w:rPr>
        <w:t xml:space="preserve"> outlook</w:t>
      </w:r>
      <w:r>
        <w:t xml:space="preserve">.  The </w:t>
      </w:r>
      <w:r w:rsidR="00671A2F">
        <w:t>idea</w:t>
      </w:r>
      <w:r>
        <w:t xml:space="preserve"> </w:t>
      </w:r>
      <w:r w:rsidRPr="002C1709">
        <w:t>is</w:t>
      </w:r>
      <w:r>
        <w:t xml:space="preserve"> </w:t>
      </w:r>
      <w:r w:rsidRPr="00DC34B8">
        <w:t xml:space="preserve">for the </w:t>
      </w:r>
      <w:r w:rsidRPr="00914367">
        <w:rPr>
          <w:noProof/>
        </w:rPr>
        <w:t>narratives</w:t>
      </w:r>
      <w:r w:rsidRPr="00DC34B8">
        <w:t xml:space="preserve"> to clarify the </w:t>
      </w:r>
      <w:r w:rsidR="00FA27D0">
        <w:t>experiences</w:t>
      </w:r>
      <w:r>
        <w:t xml:space="preserve"> </w:t>
      </w:r>
      <w:r w:rsidRPr="00DC34B8">
        <w:t xml:space="preserve">of the </w:t>
      </w:r>
      <w:r w:rsidRPr="00C83ECA">
        <w:rPr>
          <w:noProof/>
        </w:rPr>
        <w:t>individual</w:t>
      </w:r>
      <w:r>
        <w:t xml:space="preserve">.  </w:t>
      </w:r>
      <w:r w:rsidR="00FA27D0">
        <w:t xml:space="preserve">The </w:t>
      </w:r>
      <w:r w:rsidR="009C5C85" w:rsidRPr="00914367">
        <w:rPr>
          <w:noProof/>
        </w:rPr>
        <w:t>narrative</w:t>
      </w:r>
      <w:r w:rsidR="009C5C85">
        <w:t xml:space="preserve"> is dynamic and forms the basis</w:t>
      </w:r>
      <w:r w:rsidR="002B2BE8">
        <w:t xml:space="preserve"> for the performative (re)framing of their learning </w:t>
      </w:r>
      <w:r w:rsidR="002B2BE8" w:rsidRPr="002B2BE8">
        <w:t xml:space="preserve">experience.  </w:t>
      </w:r>
      <w:r w:rsidR="00201171">
        <w:t>Theatrically, this</w:t>
      </w:r>
      <w:r w:rsidR="00496256">
        <w:t xml:space="preserve"> has two parts; the first</w:t>
      </w:r>
      <w:r w:rsidR="00201171">
        <w:t xml:space="preserve"> </w:t>
      </w:r>
      <w:r w:rsidR="00C47B1E">
        <w:t xml:space="preserve">is </w:t>
      </w:r>
      <w:r w:rsidRPr="00201171">
        <w:rPr>
          <w:noProof/>
        </w:rPr>
        <w:t xml:space="preserve">the playwright’s choosing words to tell a story; the second is an actor’s </w:t>
      </w:r>
      <w:r w:rsidRPr="00201171">
        <w:rPr>
          <w:noProof/>
          <w:color w:val="000000"/>
        </w:rPr>
        <w:t>using those words</w:t>
      </w:r>
      <w:r w:rsidRPr="00201171">
        <w:rPr>
          <w:noProof/>
        </w:rPr>
        <w:t xml:space="preserve"> to make the story come to life</w:t>
      </w:r>
      <w:r w:rsidRPr="00201171">
        <w:t>.</w:t>
      </w:r>
      <w:r>
        <w:t xml:space="preserve">  </w:t>
      </w:r>
      <w:r w:rsidR="00201171">
        <w:t xml:space="preserve">Equally applicable is the concept of the artist as both </w:t>
      </w:r>
      <w:r>
        <w:t xml:space="preserve">the maker and the viewer </w:t>
      </w:r>
      <w:r w:rsidRPr="00DC34B8">
        <w:t>of the artefact</w:t>
      </w:r>
      <w:r>
        <w:t xml:space="preserve">, sometimes consecutively and other times concurrently. </w:t>
      </w:r>
      <w:r w:rsidR="0060714B">
        <w:t xml:space="preserve"> </w:t>
      </w:r>
      <w:r w:rsidR="00D96C28" w:rsidRPr="00D96C28">
        <w:rPr>
          <w:noProof/>
        </w:rPr>
        <w:t>This</w:t>
      </w:r>
      <w:r w:rsidR="00201171" w:rsidRPr="00D96C28">
        <w:rPr>
          <w:noProof/>
        </w:rPr>
        <w:t xml:space="preserve"> viewpoint </w:t>
      </w:r>
      <w:r w:rsidR="0060714B" w:rsidRPr="00D96C28">
        <w:rPr>
          <w:noProof/>
        </w:rPr>
        <w:t>reinforces</w:t>
      </w:r>
      <w:r w:rsidR="00A51C44" w:rsidRPr="00D96C28">
        <w:rPr>
          <w:noProof/>
          <w:color w:val="000000"/>
        </w:rPr>
        <w:t xml:space="preserve"> </w:t>
      </w:r>
      <w:r w:rsidR="00D96C28">
        <w:rPr>
          <w:noProof/>
          <w:color w:val="000000"/>
        </w:rPr>
        <w:t xml:space="preserve">artistic practice where </w:t>
      </w:r>
      <w:r w:rsidR="00A51C44" w:rsidRPr="00D96C28">
        <w:rPr>
          <w:noProof/>
        </w:rPr>
        <w:t xml:space="preserve">artists </w:t>
      </w:r>
      <w:r w:rsidR="00A51C44" w:rsidRPr="00D96C28">
        <w:rPr>
          <w:noProof/>
          <w:color w:val="000000"/>
        </w:rPr>
        <w:t>continually</w:t>
      </w:r>
      <w:r w:rsidR="00A51C44" w:rsidRPr="00D96C28">
        <w:rPr>
          <w:noProof/>
        </w:rPr>
        <w:t xml:space="preserve"> </w:t>
      </w:r>
      <w:r w:rsidR="00D96C28">
        <w:rPr>
          <w:noProof/>
        </w:rPr>
        <w:t>make</w:t>
      </w:r>
      <w:r w:rsidR="00201171" w:rsidRPr="00D96C28">
        <w:rPr>
          <w:noProof/>
        </w:rPr>
        <w:t xml:space="preserve"> </w:t>
      </w:r>
      <w:r w:rsidR="00D96C28" w:rsidRPr="00D96C28">
        <w:rPr>
          <w:noProof/>
        </w:rPr>
        <w:t>judgement</w:t>
      </w:r>
      <w:r w:rsidR="00D96C28">
        <w:rPr>
          <w:noProof/>
        </w:rPr>
        <w:t>s</w:t>
      </w:r>
      <w:r w:rsidR="00D96C28" w:rsidRPr="00D96C28">
        <w:rPr>
          <w:noProof/>
        </w:rPr>
        <w:t xml:space="preserve"> </w:t>
      </w:r>
      <w:r w:rsidR="00D96C28">
        <w:rPr>
          <w:noProof/>
        </w:rPr>
        <w:t>about their art</w:t>
      </w:r>
      <w:r w:rsidR="00201171" w:rsidRPr="00D96C28">
        <w:rPr>
          <w:noProof/>
        </w:rPr>
        <w:t xml:space="preserve"> during its creation</w:t>
      </w:r>
      <w:r w:rsidR="00201171">
        <w:t xml:space="preserve">. </w:t>
      </w:r>
    </w:p>
    <w:p w14:paraId="7EEEF708" w14:textId="2C52EF1D" w:rsidR="003016F1" w:rsidRDefault="00394B21" w:rsidP="00587EF0">
      <w:pPr>
        <w:pStyle w:val="LiABody"/>
      </w:pPr>
      <w:r w:rsidRPr="00DC34B8">
        <w:t>With performativity</w:t>
      </w:r>
      <w:r>
        <w:t xml:space="preserve"> </w:t>
      </w:r>
      <w:r w:rsidR="00872EBF">
        <w:t>as the goal</w:t>
      </w:r>
      <w:r>
        <w:t xml:space="preserve">, the </w:t>
      </w:r>
      <w:r w:rsidR="00BB6B6F">
        <w:t xml:space="preserve">function </w:t>
      </w:r>
      <w:r w:rsidR="00BB6B6F" w:rsidRPr="00DC34B8">
        <w:t xml:space="preserve">of the </w:t>
      </w:r>
      <w:r w:rsidRPr="00DC34B8">
        <w:t>narratives</w:t>
      </w:r>
      <w:r w:rsidR="00BB6B6F">
        <w:t xml:space="preserve"> </w:t>
      </w:r>
      <w:r w:rsidR="00BB6B6F" w:rsidRPr="002C1709">
        <w:t>is</w:t>
      </w:r>
      <w:r w:rsidR="00BB6B6F">
        <w:t xml:space="preserve"> </w:t>
      </w:r>
      <w:r w:rsidR="00EC07F4">
        <w:rPr>
          <w:noProof/>
        </w:rPr>
        <w:t>essential</w:t>
      </w:r>
      <w:r w:rsidR="00BB6B6F">
        <w:t xml:space="preserve">.  </w:t>
      </w:r>
      <w:r w:rsidR="00493114">
        <w:t>Students</w:t>
      </w:r>
      <w:r w:rsidR="00BB6B6F">
        <w:t xml:space="preserve"> use</w:t>
      </w:r>
      <w:r w:rsidR="00493114">
        <w:t xml:space="preserve"> these </w:t>
      </w:r>
      <w:r w:rsidR="00D96C28">
        <w:t xml:space="preserve">narratives </w:t>
      </w:r>
      <w:r w:rsidR="00493114">
        <w:t xml:space="preserve">to </w:t>
      </w:r>
      <w:r>
        <w:t>organise and share with others the experience</w:t>
      </w:r>
      <w:r w:rsidR="009A24D6">
        <w:t>s that are authentic to them</w:t>
      </w:r>
      <w:r w:rsidRPr="00405C25">
        <w:t xml:space="preserve"> </w:t>
      </w:r>
      <w:r w:rsidR="00F81203">
        <w:rPr>
          <w:noProof/>
        </w:rPr>
        <w:t>(Brophy, 2009, p. 33)</w:t>
      </w:r>
      <w:r>
        <w:t xml:space="preserve">.  </w:t>
      </w:r>
      <w:r w:rsidR="00D96C28">
        <w:t>These narratives</w:t>
      </w:r>
      <w:r w:rsidR="006A2C1E">
        <w:t xml:space="preserve"> </w:t>
      </w:r>
      <w:r w:rsidR="006A2C1E" w:rsidRPr="00175C91">
        <w:rPr>
          <w:noProof/>
        </w:rPr>
        <w:t>organise</w:t>
      </w:r>
      <w:r w:rsidR="006A2C1E">
        <w:t xml:space="preserve"> </w:t>
      </w:r>
      <w:r w:rsidR="00C44AEF">
        <w:t xml:space="preserve">their understanding </w:t>
      </w:r>
      <w:r w:rsidR="00C44AEF" w:rsidRPr="00DC34B8">
        <w:t xml:space="preserve">of </w:t>
      </w:r>
      <w:r w:rsidR="00C44AEF" w:rsidRPr="00381F2E">
        <w:t>what</w:t>
      </w:r>
      <w:r w:rsidR="00C44AEF" w:rsidRPr="00DC34B8">
        <w:t xml:space="preserve"> has happened in the past</w:t>
      </w:r>
      <w:r w:rsidR="005705E1">
        <w:t xml:space="preserve"> </w:t>
      </w:r>
      <w:r w:rsidR="005705E1" w:rsidRPr="00DC34B8">
        <w:t>as a form</w:t>
      </w:r>
      <w:r w:rsidR="005705E1">
        <w:t xml:space="preserve"> </w:t>
      </w:r>
      <w:r w:rsidR="005705E1" w:rsidRPr="00DC34B8">
        <w:t xml:space="preserve">of </w:t>
      </w:r>
      <w:r w:rsidR="005B03FE" w:rsidRPr="00DC34B8">
        <w:t>backwards-looking</w:t>
      </w:r>
      <w:r w:rsidR="005705E1" w:rsidRPr="00DC34B8">
        <w:t xml:space="preserve"> </w:t>
      </w:r>
      <w:r w:rsidR="005705E1" w:rsidRPr="00DC34B8">
        <w:rPr>
          <w:noProof/>
        </w:rPr>
        <w:t>meaning-making</w:t>
      </w:r>
      <w:r>
        <w:t xml:space="preserve"> </w:t>
      </w:r>
      <w:r w:rsidR="00F81203">
        <w:rPr>
          <w:noProof/>
        </w:rPr>
        <w:t>(Brophy, 2009, pp. 38 - 39)</w:t>
      </w:r>
      <w:r w:rsidR="002E0326">
        <w:t xml:space="preserve"> </w:t>
      </w:r>
      <w:r w:rsidR="00DF59DA">
        <w:t xml:space="preserve">that constructs meaning </w:t>
      </w:r>
      <w:r w:rsidR="00DF59DA" w:rsidRPr="00DC34B8">
        <w:t>by working</w:t>
      </w:r>
      <w:r w:rsidR="00DF59DA">
        <w:t xml:space="preserve"> with experience</w:t>
      </w:r>
      <w:r>
        <w:t xml:space="preserve"> </w:t>
      </w:r>
      <w:r w:rsidR="00F81203">
        <w:rPr>
          <w:noProof/>
        </w:rPr>
        <w:t>(Moon, 2006, p. 21)</w:t>
      </w:r>
      <w:r w:rsidR="006A2C1E">
        <w:t>.</w:t>
      </w:r>
      <w:r w:rsidR="00C44AEF">
        <w:t xml:space="preserve"> </w:t>
      </w:r>
      <w:r w:rsidR="00716F8C">
        <w:t xml:space="preserve"> </w:t>
      </w:r>
      <w:r>
        <w:t xml:space="preserve">The emphasis </w:t>
      </w:r>
      <w:r w:rsidRPr="002C1709">
        <w:t>is</w:t>
      </w:r>
      <w:r>
        <w:t xml:space="preserve"> on the retelling </w:t>
      </w:r>
      <w:r w:rsidR="00310583">
        <w:t xml:space="preserve">of the experience </w:t>
      </w:r>
      <w:r w:rsidR="0067772A">
        <w:t>through narration and re-narration</w:t>
      </w:r>
      <w:r w:rsidR="00DF0AA2">
        <w:t xml:space="preserve"> </w:t>
      </w:r>
      <w:r>
        <w:t xml:space="preserve">of the event, and the sharing of </w:t>
      </w:r>
      <w:r>
        <w:lastRenderedPageBreak/>
        <w:t xml:space="preserve">meaning associated with the retelling and not the </w:t>
      </w:r>
      <w:r w:rsidRPr="0019253B">
        <w:rPr>
          <w:noProof/>
        </w:rPr>
        <w:t>event</w:t>
      </w:r>
      <w:r>
        <w:t xml:space="preserve"> itself</w:t>
      </w:r>
      <w:r w:rsidR="00815B66">
        <w:t>.</w:t>
      </w:r>
      <w:r w:rsidR="00047296">
        <w:t xml:space="preserve"> </w:t>
      </w:r>
      <w:r>
        <w:t xml:space="preserve"> </w:t>
      </w:r>
      <w:r w:rsidR="00A031B7">
        <w:t>Individual e</w:t>
      </w:r>
      <w:r w:rsidR="00047296">
        <w:t xml:space="preserve">xperiences </w:t>
      </w:r>
      <w:r w:rsidR="00047296" w:rsidRPr="002C1709">
        <w:t>are</w:t>
      </w:r>
      <w:r w:rsidR="00FC4240">
        <w:t xml:space="preserve"> thus</w:t>
      </w:r>
      <w:r w:rsidR="00047296">
        <w:t xml:space="preserve"> open to questioning and </w:t>
      </w:r>
      <w:r w:rsidR="00113AC5">
        <w:t>reformulation</w:t>
      </w:r>
      <w:r>
        <w:t xml:space="preserve"> </w:t>
      </w:r>
      <w:r w:rsidR="00F81203">
        <w:rPr>
          <w:noProof/>
        </w:rPr>
        <w:t>(Bolton, 2014, pp. 66, 73)</w:t>
      </w:r>
      <w:r>
        <w:t xml:space="preserve">.  </w:t>
      </w:r>
    </w:p>
    <w:p w14:paraId="32B1374E" w14:textId="34D918BC" w:rsidR="00BF3DFE" w:rsidRDefault="00394B21" w:rsidP="00587EF0">
      <w:pPr>
        <w:pStyle w:val="LiABody"/>
        <w:rPr>
          <w:noProof/>
        </w:rPr>
      </w:pPr>
      <w:r>
        <w:rPr>
          <w:noProof/>
        </w:rPr>
        <w:t>In</w:t>
      </w:r>
      <w:r w:rsidR="00175C91">
        <w:rPr>
          <w:noProof/>
        </w:rPr>
        <w:t xml:space="preserve"> encouraging creativity and </w:t>
      </w:r>
      <w:r w:rsidR="00175C91" w:rsidRPr="00311129">
        <w:rPr>
          <w:noProof/>
        </w:rPr>
        <w:t>expression</w:t>
      </w:r>
      <w:r w:rsidR="00175C91">
        <w:rPr>
          <w:noProof/>
        </w:rPr>
        <w:t xml:space="preserve">, </w:t>
      </w:r>
      <w:r w:rsidR="00175C91">
        <w:rPr>
          <w:rFonts w:eastAsiaTheme="minorEastAsia"/>
          <w:bCs/>
          <w:noProof/>
          <w:szCs w:val="24"/>
        </w:rPr>
        <w:t>s</w:t>
      </w:r>
      <w:r w:rsidR="00914367">
        <w:rPr>
          <w:rFonts w:eastAsiaTheme="minorEastAsia"/>
          <w:bCs/>
          <w:noProof/>
          <w:szCs w:val="24"/>
        </w:rPr>
        <w:t>tudents</w:t>
      </w:r>
      <w:r w:rsidR="009A24D6">
        <w:rPr>
          <w:rFonts w:eastAsiaTheme="minorEastAsia"/>
          <w:bCs/>
          <w:noProof/>
          <w:szCs w:val="24"/>
        </w:rPr>
        <w:t xml:space="preserve"> </w:t>
      </w:r>
      <w:r>
        <w:rPr>
          <w:rFonts w:eastAsiaTheme="minorEastAsia"/>
          <w:bCs/>
          <w:noProof/>
          <w:szCs w:val="24"/>
        </w:rPr>
        <w:t xml:space="preserve">should structure their narratives in a way </w:t>
      </w:r>
      <w:r w:rsidRPr="00381F2E">
        <w:rPr>
          <w:rFonts w:eastAsiaTheme="minorEastAsia"/>
          <w:bCs/>
          <w:noProof/>
          <w:szCs w:val="24"/>
        </w:rPr>
        <w:t>that</w:t>
      </w:r>
      <w:r>
        <w:rPr>
          <w:rFonts w:eastAsiaTheme="minorEastAsia"/>
          <w:bCs/>
          <w:noProof/>
          <w:szCs w:val="24"/>
        </w:rPr>
        <w:t xml:space="preserve"> has meaning for them, and therefore</w:t>
      </w:r>
      <w:r w:rsidR="00942C53">
        <w:rPr>
          <w:rFonts w:eastAsiaTheme="minorEastAsia"/>
          <w:bCs/>
          <w:noProof/>
          <w:szCs w:val="24"/>
        </w:rPr>
        <w:t xml:space="preserve"> they </w:t>
      </w:r>
      <w:r w:rsidR="009A24D6">
        <w:rPr>
          <w:rFonts w:eastAsiaTheme="minorEastAsia"/>
          <w:bCs/>
          <w:noProof/>
          <w:szCs w:val="24"/>
        </w:rPr>
        <w:t xml:space="preserve">do not need to arrange these events </w:t>
      </w:r>
      <w:r>
        <w:rPr>
          <w:rFonts w:eastAsiaTheme="minorEastAsia"/>
          <w:bCs/>
          <w:noProof/>
          <w:szCs w:val="24"/>
        </w:rPr>
        <w:t>chronologically</w:t>
      </w:r>
      <w:r w:rsidR="009A24D6">
        <w:rPr>
          <w:rFonts w:eastAsiaTheme="minorEastAsia"/>
          <w:bCs/>
          <w:noProof/>
          <w:szCs w:val="24"/>
        </w:rPr>
        <w:t xml:space="preserve"> </w:t>
      </w:r>
      <w:r w:rsidR="00F81203" w:rsidRPr="00972D6F">
        <w:rPr>
          <w:rFonts w:eastAsiaTheme="minorEastAsia"/>
          <w:noProof/>
          <w:szCs w:val="24"/>
        </w:rPr>
        <w:t>(Moon, 2004, p. 23)</w:t>
      </w:r>
      <w:r w:rsidR="0065336E">
        <w:rPr>
          <w:rFonts w:eastAsiaTheme="minorEastAsia"/>
          <w:bCs/>
          <w:noProof/>
          <w:szCs w:val="24"/>
        </w:rPr>
        <w:t xml:space="preserve">. </w:t>
      </w:r>
      <w:r w:rsidR="009A24D6" w:rsidRPr="009A24D6">
        <w:rPr>
          <w:rFonts w:eastAsiaTheme="minorEastAsia"/>
          <w:bCs/>
          <w:noProof/>
          <w:szCs w:val="24"/>
        </w:rPr>
        <w:t>Although</w:t>
      </w:r>
      <w:r w:rsidR="009A24D6">
        <w:rPr>
          <w:rFonts w:eastAsiaTheme="minorEastAsia"/>
          <w:bCs/>
          <w:noProof/>
          <w:szCs w:val="24"/>
        </w:rPr>
        <w:t xml:space="preserve"> </w:t>
      </w:r>
      <w:r w:rsidR="009A24D6">
        <w:t>traditionally,</w:t>
      </w:r>
      <w:r>
        <w:t xml:space="preserve"> experts have encouraged</w:t>
      </w:r>
      <w:r w:rsidR="009A24D6">
        <w:t xml:space="preserve"> </w:t>
      </w:r>
      <w:r>
        <w:rPr>
          <w:noProof/>
        </w:rPr>
        <w:t>students to</w:t>
      </w:r>
      <w:r w:rsidR="009A24D6" w:rsidRPr="009B337A">
        <w:rPr>
          <w:noProof/>
        </w:rPr>
        <w:t xml:space="preserve"> use </w:t>
      </w:r>
      <w:r w:rsidR="009A24D6" w:rsidRPr="002242D4">
        <w:rPr>
          <w:noProof/>
        </w:rPr>
        <w:t>narratives</w:t>
      </w:r>
      <w:r w:rsidR="009A24D6" w:rsidRPr="009B337A">
        <w:rPr>
          <w:noProof/>
        </w:rPr>
        <w:t xml:space="preserve"> as a way of organizing information </w:t>
      </w:r>
      <w:r w:rsidR="009A24D6" w:rsidRPr="002242D4">
        <w:rPr>
          <w:noProof/>
        </w:rPr>
        <w:t>into a cause-and-effect chain of events with a beginning, middle, and end</w:t>
      </w:r>
      <w:r w:rsidR="00AC4446">
        <w:rPr>
          <w:noProof/>
        </w:rPr>
        <w:t>,</w:t>
      </w:r>
      <w:r w:rsidR="009A24D6">
        <w:rPr>
          <w:noProof/>
        </w:rPr>
        <w:t xml:space="preserve"> </w:t>
      </w:r>
      <w:r w:rsidR="00FB5BC6">
        <w:rPr>
          <w:noProof/>
        </w:rPr>
        <w:t xml:space="preserve">students may find it useful to structure </w:t>
      </w:r>
      <w:r w:rsidR="00FB5BC6" w:rsidRPr="002242D4">
        <w:rPr>
          <w:rFonts w:eastAsiaTheme="minorEastAsia"/>
          <w:bCs/>
          <w:noProof/>
          <w:szCs w:val="24"/>
        </w:rPr>
        <w:t>e</w:t>
      </w:r>
      <w:r w:rsidR="000E73E8" w:rsidRPr="002242D4">
        <w:rPr>
          <w:rFonts w:eastAsiaTheme="minorEastAsia"/>
          <w:bCs/>
          <w:noProof/>
          <w:szCs w:val="24"/>
        </w:rPr>
        <w:t>vents</w:t>
      </w:r>
      <w:r w:rsidR="000E73E8">
        <w:rPr>
          <w:rFonts w:eastAsiaTheme="minorEastAsia"/>
          <w:bCs/>
          <w:noProof/>
          <w:szCs w:val="24"/>
        </w:rPr>
        <w:t xml:space="preserve"> according to themes or interactions. </w:t>
      </w:r>
      <w:r w:rsidR="00692345" w:rsidRPr="00A21D79">
        <w:rPr>
          <w:rFonts w:eastAsiaTheme="minorEastAsia"/>
          <w:bCs/>
          <w:noProof/>
          <w:szCs w:val="24"/>
        </w:rPr>
        <w:t xml:space="preserve">During the </w:t>
      </w:r>
      <w:r w:rsidR="00692345" w:rsidRPr="00A21D79">
        <w:rPr>
          <w:rFonts w:eastAsiaTheme="minorEastAsia"/>
          <w:bCs/>
          <w:i/>
          <w:noProof/>
          <w:szCs w:val="24"/>
        </w:rPr>
        <w:t>indaba</w:t>
      </w:r>
      <w:r w:rsidR="00692345">
        <w:rPr>
          <w:rFonts w:eastAsiaTheme="minorEastAsia"/>
          <w:bCs/>
          <w:i/>
          <w:noProof/>
          <w:szCs w:val="24"/>
        </w:rPr>
        <w:t>,</w:t>
      </w:r>
      <w:r w:rsidR="00692345">
        <w:rPr>
          <w:rFonts w:eastAsiaTheme="minorEastAsia"/>
          <w:bCs/>
          <w:noProof/>
          <w:szCs w:val="24"/>
        </w:rPr>
        <w:t xml:space="preserve"> they will discuss the ordering of these events, giving insight into the</w:t>
      </w:r>
      <w:r w:rsidR="00210657">
        <w:rPr>
          <w:rFonts w:eastAsiaTheme="minorEastAsia"/>
          <w:bCs/>
          <w:noProof/>
          <w:szCs w:val="24"/>
        </w:rPr>
        <w:t>ir</w:t>
      </w:r>
      <w:r w:rsidR="00692345">
        <w:rPr>
          <w:rFonts w:eastAsiaTheme="minorEastAsia"/>
          <w:bCs/>
          <w:noProof/>
          <w:szCs w:val="24"/>
        </w:rPr>
        <w:t xml:space="preserve"> perceptions and experiences</w:t>
      </w:r>
      <w:r w:rsidR="00B8087E">
        <w:rPr>
          <w:rFonts w:eastAsiaTheme="minorEastAsia"/>
          <w:bCs/>
          <w:noProof/>
          <w:szCs w:val="24"/>
        </w:rPr>
        <w:t xml:space="preserve">. </w:t>
      </w:r>
      <w:r w:rsidR="00EB34B7">
        <w:rPr>
          <w:noProof/>
        </w:rPr>
        <w:t xml:space="preserve">The </w:t>
      </w:r>
      <w:r w:rsidR="00EB34B7" w:rsidRPr="00B76A2D">
        <w:rPr>
          <w:noProof/>
        </w:rPr>
        <w:t>narrative</w:t>
      </w:r>
      <w:r w:rsidR="00EB34B7">
        <w:rPr>
          <w:noProof/>
        </w:rPr>
        <w:t xml:space="preserve"> will</w:t>
      </w:r>
      <w:r w:rsidR="00EB34B7" w:rsidRPr="00B76A2D">
        <w:rPr>
          <w:noProof/>
        </w:rPr>
        <w:t xml:space="preserve"> </w:t>
      </w:r>
      <w:r w:rsidR="00EB34B7" w:rsidRPr="00311129">
        <w:rPr>
          <w:noProof/>
        </w:rPr>
        <w:t>express</w:t>
      </w:r>
      <w:r w:rsidR="00EB34B7" w:rsidRPr="007E729D">
        <w:rPr>
          <w:noProof/>
        </w:rPr>
        <w:t xml:space="preserve"> a judgment about the nature of the </w:t>
      </w:r>
      <w:r w:rsidR="00EB34B7" w:rsidRPr="002242D4">
        <w:rPr>
          <w:noProof/>
        </w:rPr>
        <w:t>events</w:t>
      </w:r>
      <w:r w:rsidR="00EB34B7">
        <w:rPr>
          <w:noProof/>
        </w:rPr>
        <w:t>,</w:t>
      </w:r>
      <w:r w:rsidR="00EB34B7" w:rsidRPr="007E729D">
        <w:rPr>
          <w:noProof/>
        </w:rPr>
        <w:t xml:space="preserve"> </w:t>
      </w:r>
      <w:r w:rsidR="00EB34B7" w:rsidRPr="00B76A2D">
        <w:rPr>
          <w:noProof/>
        </w:rPr>
        <w:t>and</w:t>
      </w:r>
      <w:r w:rsidR="00EB34B7">
        <w:rPr>
          <w:noProof/>
        </w:rPr>
        <w:t xml:space="preserve"> </w:t>
      </w:r>
      <w:r w:rsidR="00EB34B7" w:rsidRPr="007E729D">
        <w:rPr>
          <w:noProof/>
        </w:rPr>
        <w:t>the lesson learned (Brophy, 2009, p. 35; Brannigan, 1992, p. 3).</w:t>
      </w:r>
      <w:r w:rsidR="00EB34B7">
        <w:rPr>
          <w:noProof/>
        </w:rPr>
        <w:t xml:space="preserve"> </w:t>
      </w:r>
      <w:r w:rsidR="00B8087E">
        <w:rPr>
          <w:noProof/>
        </w:rPr>
        <w:t xml:space="preserve">For this reason, </w:t>
      </w:r>
      <w:r w:rsidR="001E0E76">
        <w:rPr>
          <w:noProof/>
        </w:rPr>
        <w:t>(re)framing</w:t>
      </w:r>
      <w:r>
        <w:rPr>
          <w:noProof/>
        </w:rPr>
        <w:t xml:space="preserve"> prefers to work with the concept of the </w:t>
      </w:r>
      <w:r w:rsidRPr="00B76A2D">
        <w:rPr>
          <w:noProof/>
        </w:rPr>
        <w:t>theatrical</w:t>
      </w:r>
      <w:r>
        <w:rPr>
          <w:noProof/>
        </w:rPr>
        <w:t xml:space="preserve"> plot rather than the </w:t>
      </w:r>
      <w:r w:rsidRPr="00B76A2D">
        <w:rPr>
          <w:noProof/>
        </w:rPr>
        <w:t>story</w:t>
      </w:r>
      <w:r>
        <w:rPr>
          <w:noProof/>
        </w:rPr>
        <w:t xml:space="preserve">.  </w:t>
      </w:r>
    </w:p>
    <w:p w14:paraId="4365E648" w14:textId="05E707F1" w:rsidR="003016F1" w:rsidRDefault="00394B21" w:rsidP="00587EF0">
      <w:pPr>
        <w:pStyle w:val="LiABody"/>
      </w:pPr>
      <w:r w:rsidRPr="00A21D79">
        <w:t xml:space="preserve">In </w:t>
      </w:r>
      <w:r w:rsidR="006C101D">
        <w:t>a play or musical</w:t>
      </w:r>
      <w:r>
        <w:t>,</w:t>
      </w:r>
      <w:r w:rsidRPr="00481AA5">
        <w:t xml:space="preserve"> the story </w:t>
      </w:r>
      <w:r w:rsidRPr="002C1709">
        <w:t>is</w:t>
      </w:r>
      <w:r w:rsidRPr="00481AA5">
        <w:t xml:space="preserve"> the </w:t>
      </w:r>
      <w:r w:rsidR="0065336E" w:rsidRPr="00481AA5">
        <w:t>entirety</w:t>
      </w:r>
      <w:r w:rsidRPr="00481AA5">
        <w:t xml:space="preserve"> of </w:t>
      </w:r>
      <w:r w:rsidRPr="00C241E4">
        <w:rPr>
          <w:color w:val="000000"/>
        </w:rPr>
        <w:t>all</w:t>
      </w:r>
      <w:r w:rsidRPr="00481AA5">
        <w:t xml:space="preserve"> </w:t>
      </w:r>
      <w:r w:rsidRPr="002242D4">
        <w:rPr>
          <w:noProof/>
        </w:rPr>
        <w:t>narrative</w:t>
      </w:r>
      <w:r w:rsidRPr="00481AA5">
        <w:t xml:space="preserve"> facts </w:t>
      </w:r>
      <w:r w:rsidRPr="00381F2E">
        <w:t>that</w:t>
      </w:r>
      <w:r w:rsidRPr="00481AA5">
        <w:t xml:space="preserve"> occur in the text. The </w:t>
      </w:r>
      <w:r w:rsidRPr="00766115">
        <w:t>story</w:t>
      </w:r>
      <w:r w:rsidRPr="00481AA5">
        <w:t xml:space="preserve"> includes </w:t>
      </w:r>
      <w:r w:rsidRPr="00C241E4">
        <w:rPr>
          <w:color w:val="000000"/>
        </w:rPr>
        <w:t>all</w:t>
      </w:r>
      <w:r w:rsidRPr="00481AA5">
        <w:t xml:space="preserve"> the events </w:t>
      </w:r>
      <w:r w:rsidRPr="00381F2E">
        <w:t>that</w:t>
      </w:r>
      <w:r w:rsidRPr="00481AA5">
        <w:t xml:space="preserve"> occur on</w:t>
      </w:r>
      <w:r>
        <w:t xml:space="preserve"> and</w:t>
      </w:r>
      <w:r w:rsidRPr="00481AA5">
        <w:t xml:space="preserve"> off</w:t>
      </w:r>
      <w:r>
        <w:t xml:space="preserve"> the </w:t>
      </w:r>
      <w:r w:rsidRPr="00481AA5">
        <w:t>stage,</w:t>
      </w:r>
      <w:r w:rsidR="00640098">
        <w:t xml:space="preserve"> including</w:t>
      </w:r>
      <w:r w:rsidRPr="00481AA5">
        <w:t xml:space="preserve"> past events discussed or implied during the play</w:t>
      </w:r>
      <w:r>
        <w:t xml:space="preserve">. </w:t>
      </w:r>
      <w:r>
        <w:rPr>
          <w:noProof/>
        </w:rPr>
        <w:t xml:space="preserve"> T</w:t>
      </w:r>
      <w:r w:rsidRPr="00DE4E2D">
        <w:rPr>
          <w:noProof/>
        </w:rPr>
        <w:t>he</w:t>
      </w:r>
      <w:r w:rsidRPr="00F27AE1">
        <w:t xml:space="preserve"> </w:t>
      </w:r>
      <w:r w:rsidRPr="00166170">
        <w:t>plot</w:t>
      </w:r>
      <w:r>
        <w:t xml:space="preserve"> </w:t>
      </w:r>
      <w:r w:rsidRPr="002C1709">
        <w:t>is</w:t>
      </w:r>
      <w:r w:rsidRPr="00F27AE1">
        <w:t xml:space="preserve"> the playwright’s arrangement of events for portrayal on stage</w:t>
      </w:r>
      <w:r w:rsidR="00AC49AA" w:rsidRPr="00F27AE1">
        <w:t xml:space="preserve">.  </w:t>
      </w:r>
      <w:r w:rsidRPr="00F27AE1">
        <w:t xml:space="preserve">A story </w:t>
      </w:r>
      <w:r w:rsidRPr="002C1709">
        <w:t>is</w:t>
      </w:r>
      <w:r w:rsidRPr="00F27AE1">
        <w:t xml:space="preserve"> chronological; </w:t>
      </w:r>
      <w:r>
        <w:t>in contrast,</w:t>
      </w:r>
      <w:r w:rsidRPr="00F27AE1">
        <w:t xml:space="preserve"> </w:t>
      </w:r>
      <w:r>
        <w:t xml:space="preserve">the </w:t>
      </w:r>
      <w:r w:rsidRPr="00B76A2D">
        <w:rPr>
          <w:noProof/>
        </w:rPr>
        <w:t>plot</w:t>
      </w:r>
      <w:r w:rsidRPr="00F27AE1">
        <w:t xml:space="preserve"> follows the playwright’s logic for the drama: how he or she wishes to see events unfold</w:t>
      </w:r>
      <w:r>
        <w:t xml:space="preserve"> </w:t>
      </w:r>
      <w:r w:rsidR="00F81203">
        <w:rPr>
          <w:noProof/>
        </w:rPr>
        <w:t>(Knopf, 2017, p. 21)</w:t>
      </w:r>
      <w:r w:rsidR="00D65EBE">
        <w:t xml:space="preserve"> </w:t>
      </w:r>
      <w:r w:rsidR="00345A7B">
        <w:t>creating a “</w:t>
      </w:r>
      <w:r w:rsidR="00D65EBE">
        <w:t>causality</w:t>
      </w:r>
      <w:r w:rsidR="0080775A">
        <w:t xml:space="preserve"> of events where</w:t>
      </w:r>
      <w:r w:rsidR="00345A7B">
        <w:t>as</w:t>
      </w:r>
      <w:r w:rsidR="0080775A">
        <w:t xml:space="preserve"> story considers the same events according to</w:t>
      </w:r>
      <w:r w:rsidR="00E121AD">
        <w:t xml:space="preserve"> their</w:t>
      </w:r>
      <w:r w:rsidR="0080775A">
        <w:t xml:space="preserve"> temporal succession</w:t>
      </w:r>
      <w:r w:rsidR="009E1D75">
        <w:t xml:space="preserve">” </w:t>
      </w:r>
      <w:r w:rsidR="00F81203">
        <w:rPr>
          <w:noProof/>
        </w:rPr>
        <w:t xml:space="preserve"> (Pavis, 1998, p. 271)</w:t>
      </w:r>
      <w:r>
        <w:t xml:space="preserve">.  </w:t>
      </w:r>
    </w:p>
    <w:p w14:paraId="3734A08F" w14:textId="63960660" w:rsidR="00080A90" w:rsidRDefault="00394B21" w:rsidP="00587EF0">
      <w:pPr>
        <w:pStyle w:val="LiABody"/>
      </w:pPr>
      <w:r>
        <w:t xml:space="preserve">Playwrights structure a play around </w:t>
      </w:r>
      <w:r w:rsidRPr="00B76A2D">
        <w:rPr>
          <w:noProof/>
        </w:rPr>
        <w:t>a</w:t>
      </w:r>
      <w:r>
        <w:rPr>
          <w:noProof/>
        </w:rPr>
        <w:t xml:space="preserve"> signific</w:t>
      </w:r>
      <w:r w:rsidRPr="00B76A2D">
        <w:rPr>
          <w:noProof/>
        </w:rPr>
        <w:t>ant</w:t>
      </w:r>
      <w:r>
        <w:t xml:space="preserve"> happening that is referred to as the inciting event</w:t>
      </w:r>
      <w:r w:rsidR="00DF15E9">
        <w:t xml:space="preserve"> or the inciting action</w:t>
      </w:r>
      <w:r w:rsidRPr="00B454E2">
        <w:t xml:space="preserve">. </w:t>
      </w:r>
      <w:r>
        <w:t xml:space="preserve"> This </w:t>
      </w:r>
      <w:r w:rsidR="003E4A7C">
        <w:t>action</w:t>
      </w:r>
      <w:r>
        <w:t xml:space="preserve"> </w:t>
      </w:r>
      <w:r w:rsidR="00627373">
        <w:t>sparks</w:t>
      </w:r>
      <w:r w:rsidRPr="00B454E2">
        <w:t xml:space="preserve"> the story by changing the dynamics of the main character’s world,</w:t>
      </w:r>
      <w:r w:rsidR="00DF15E9">
        <w:t xml:space="preserve"> setting the </w:t>
      </w:r>
      <w:r w:rsidR="00311129">
        <w:rPr>
          <w:noProof/>
        </w:rPr>
        <w:t>central</w:t>
      </w:r>
      <w:r w:rsidR="00DF15E9">
        <w:t xml:space="preserve"> conflict in motion</w:t>
      </w:r>
      <w:r w:rsidR="006F38A9" w:rsidRPr="006F38A9">
        <w:t xml:space="preserve"> </w:t>
      </w:r>
      <w:r w:rsidR="007A31D6" w:rsidRPr="0071104A">
        <w:rPr>
          <w:noProof/>
        </w:rPr>
        <w:t>(Thomas, 2014, p. 148</w:t>
      </w:r>
      <w:r w:rsidR="007A31D6">
        <w:rPr>
          <w:noProof/>
        </w:rPr>
        <w:t xml:space="preserve">; </w:t>
      </w:r>
      <w:r w:rsidR="00C83ECA">
        <w:rPr>
          <w:noProof/>
        </w:rPr>
        <w:t>Dunne, 2017a</w:t>
      </w:r>
      <w:r w:rsidR="00E153A6">
        <w:rPr>
          <w:noProof/>
        </w:rPr>
        <w:t xml:space="preserve">, </w:t>
      </w:r>
      <w:r w:rsidR="006F38A9">
        <w:rPr>
          <w:noProof/>
        </w:rPr>
        <w:t xml:space="preserve">Kindle Location </w:t>
      </w:r>
      <w:r w:rsidR="00775A16">
        <w:rPr>
          <w:noProof/>
        </w:rPr>
        <w:t>4930</w:t>
      </w:r>
      <w:r w:rsidR="00E153A6">
        <w:rPr>
          <w:noProof/>
        </w:rPr>
        <w:t xml:space="preserve">; </w:t>
      </w:r>
      <w:r w:rsidR="00C83ECA">
        <w:rPr>
          <w:noProof/>
        </w:rPr>
        <w:t>Dunne, 2017b</w:t>
      </w:r>
      <w:r w:rsidR="00E153A6" w:rsidRPr="007D0A20">
        <w:rPr>
          <w:noProof/>
        </w:rPr>
        <w:t>, p. 59)</w:t>
      </w:r>
      <w:r w:rsidRPr="00B454E2">
        <w:t xml:space="preserve">. </w:t>
      </w:r>
      <w:r>
        <w:t xml:space="preserve"> </w:t>
      </w:r>
      <w:r w:rsidRPr="00A21D79">
        <w:rPr>
          <w:color w:val="000000"/>
        </w:rPr>
        <w:t xml:space="preserve">In some </w:t>
      </w:r>
      <w:r w:rsidR="004A4E90" w:rsidRPr="00A21D79">
        <w:rPr>
          <w:color w:val="000000"/>
        </w:rPr>
        <w:t>cases</w:t>
      </w:r>
      <w:r>
        <w:t xml:space="preserve">, playwrights write an additional inciting </w:t>
      </w:r>
      <w:r w:rsidR="003E4A7C">
        <w:t>action, which is related to the main conflict,</w:t>
      </w:r>
      <w:r>
        <w:t xml:space="preserve"> into each scene, with each </w:t>
      </w:r>
      <w:r>
        <w:lastRenderedPageBreak/>
        <w:t xml:space="preserve">inciting </w:t>
      </w:r>
      <w:r w:rsidR="003E4A7C">
        <w:t>action</w:t>
      </w:r>
      <w:r>
        <w:t xml:space="preserve"> </w:t>
      </w:r>
      <w:r w:rsidR="00B255D8">
        <w:t>adding to the</w:t>
      </w:r>
      <w:r>
        <w:t xml:space="preserve"> </w:t>
      </w:r>
      <w:r w:rsidR="00C83ECA">
        <w:t>overall conflict</w:t>
      </w:r>
      <w:r>
        <w:t xml:space="preserve">.  </w:t>
      </w:r>
      <w:r w:rsidR="002242D4">
        <w:rPr>
          <w:noProof/>
        </w:rPr>
        <w:t>The main characteristic of these</w:t>
      </w:r>
      <w:r w:rsidR="00FB5BC6">
        <w:rPr>
          <w:noProof/>
        </w:rPr>
        <w:t xml:space="preserve"> events</w:t>
      </w:r>
      <w:r w:rsidR="00160B58">
        <w:t xml:space="preserve"> </w:t>
      </w:r>
      <w:r w:rsidR="002242D4">
        <w:rPr>
          <w:noProof/>
        </w:rPr>
        <w:t>is</w:t>
      </w:r>
      <w:r w:rsidR="00160B58">
        <w:t xml:space="preserve"> a</w:t>
      </w:r>
      <w:r w:rsidR="00160B58" w:rsidRPr="00B454E2">
        <w:t xml:space="preserve"> change in dynamics caused by someone or something else. </w:t>
      </w:r>
      <w:r w:rsidR="008F6A99">
        <w:t xml:space="preserve"> These changes</w:t>
      </w:r>
      <w:r w:rsidR="00160B58">
        <w:t xml:space="preserve"> may result from an </w:t>
      </w:r>
      <w:r w:rsidR="00160B58" w:rsidRPr="000F6EFC">
        <w:t xml:space="preserve">intentional action, </w:t>
      </w:r>
      <w:r w:rsidR="00160B58">
        <w:t xml:space="preserve">an </w:t>
      </w:r>
      <w:r w:rsidR="00160B58" w:rsidRPr="000F6EFC">
        <w:t xml:space="preserve">accident, or </w:t>
      </w:r>
      <w:r w:rsidR="00160B58">
        <w:t xml:space="preserve">a </w:t>
      </w:r>
      <w:r w:rsidR="00160B58" w:rsidRPr="000F6EFC">
        <w:t xml:space="preserve">coincidence, </w:t>
      </w:r>
      <w:r w:rsidR="00160B58">
        <w:t>and</w:t>
      </w:r>
      <w:r w:rsidR="00160B58" w:rsidRPr="00B454E2">
        <w:t xml:space="preserve"> they take the form of a decision, discovery, opportunity, or some other event (Dunne, 2017</w:t>
      </w:r>
      <w:r w:rsidR="00160B58">
        <w:t>a</w:t>
      </w:r>
      <w:r w:rsidR="00160B58" w:rsidRPr="00B454E2">
        <w:t>, Kindle Locations 4933–4938</w:t>
      </w:r>
      <w:r w:rsidR="00160B58">
        <w:t xml:space="preserve">; </w:t>
      </w:r>
      <w:r w:rsidR="00160B58" w:rsidRPr="00F1725A">
        <w:rPr>
          <w:noProof/>
        </w:rPr>
        <w:t>Dunne, 2017b, p. 59)</w:t>
      </w:r>
      <w:r w:rsidR="00160B58" w:rsidRPr="00080A90">
        <w:rPr>
          <w:noProof/>
        </w:rPr>
        <w:t>.</w:t>
      </w:r>
      <w:r w:rsidR="00160B58">
        <w:rPr>
          <w:noProof/>
        </w:rPr>
        <w:t xml:space="preserve">  While performing arts relates </w:t>
      </w:r>
      <w:r w:rsidR="00160B58" w:rsidRPr="00160B58">
        <w:rPr>
          <w:noProof/>
        </w:rPr>
        <w:t>predominantly</w:t>
      </w:r>
      <w:r w:rsidR="00160B58">
        <w:rPr>
          <w:noProof/>
        </w:rPr>
        <w:t xml:space="preserve"> to a student</w:t>
      </w:r>
      <w:r w:rsidR="00C56AA5">
        <w:rPr>
          <w:noProof/>
        </w:rPr>
        <w:t>’</w:t>
      </w:r>
      <w:r w:rsidR="00160B58">
        <w:rPr>
          <w:noProof/>
        </w:rPr>
        <w:t xml:space="preserve">s interaction with another student, it also applies to </w:t>
      </w:r>
      <w:r w:rsidR="00160B58" w:rsidRPr="00160B58">
        <w:rPr>
          <w:noProof/>
        </w:rPr>
        <w:t xml:space="preserve">a student’s </w:t>
      </w:r>
      <w:r w:rsidR="00160B58" w:rsidRPr="007B5115">
        <w:rPr>
          <w:noProof/>
        </w:rPr>
        <w:t>interaction</w:t>
      </w:r>
      <w:r w:rsidR="00160B58">
        <w:rPr>
          <w:noProof/>
        </w:rPr>
        <w:t xml:space="preserve"> with their </w:t>
      </w:r>
      <w:r w:rsidR="009A24D6">
        <w:rPr>
          <w:noProof/>
        </w:rPr>
        <w:t>artistic medium</w:t>
      </w:r>
      <w:r w:rsidR="00160B58" w:rsidRPr="00160B58">
        <w:rPr>
          <w:noProof/>
        </w:rPr>
        <w:t xml:space="preserve"> </w:t>
      </w:r>
      <w:r w:rsidR="00160B58">
        <w:rPr>
          <w:noProof/>
        </w:rPr>
        <w:t>or</w:t>
      </w:r>
      <w:r w:rsidR="00160B58">
        <w:t xml:space="preserve"> to any part of their practice</w:t>
      </w:r>
      <w:r w:rsidR="00160B58">
        <w:rPr>
          <w:noProof/>
        </w:rPr>
        <w:t xml:space="preserve">.  </w:t>
      </w:r>
      <w:r w:rsidR="00C56AA5">
        <w:t>As the narratives require descriptive</w:t>
      </w:r>
      <w:r w:rsidR="00D96C28">
        <w:t xml:space="preserve"> detail,</w:t>
      </w:r>
      <w:r w:rsidR="002647E5">
        <w:t xml:space="preserve"> s</w:t>
      </w:r>
      <w:r w:rsidR="00C56AA5">
        <w:t xml:space="preserve">tudents </w:t>
      </w:r>
      <w:r>
        <w:t>record a</w:t>
      </w:r>
      <w:r w:rsidR="000D59B5">
        <w:t xml:space="preserve">t </w:t>
      </w:r>
      <w:r w:rsidR="00B447F4" w:rsidRPr="00C241E4">
        <w:rPr>
          <w:color w:val="000000"/>
        </w:rPr>
        <w:t>least</w:t>
      </w:r>
      <w:r w:rsidR="00B447F4">
        <w:t xml:space="preserve"> one</w:t>
      </w:r>
      <w:r w:rsidR="00B429E4">
        <w:t xml:space="preserve"> positive and</w:t>
      </w:r>
      <w:r w:rsidR="00B447F4">
        <w:t xml:space="preserve"> one</w:t>
      </w:r>
      <w:r w:rsidR="00B429E4">
        <w:t xml:space="preserve"> </w:t>
      </w:r>
      <w:r w:rsidR="00B03FD7">
        <w:t>challenging</w:t>
      </w:r>
      <w:r w:rsidR="00C83ECA">
        <w:t xml:space="preserve"> action</w:t>
      </w:r>
      <w:r>
        <w:t xml:space="preserve"> </w:t>
      </w:r>
      <w:r w:rsidR="00502A72">
        <w:t xml:space="preserve">at the end of each session </w:t>
      </w:r>
      <w:r w:rsidR="00C56AA5">
        <w:t>and</w:t>
      </w:r>
      <w:r w:rsidR="00502A72">
        <w:t xml:space="preserve"> </w:t>
      </w:r>
      <w:r>
        <w:t>view th</w:t>
      </w:r>
      <w:r w:rsidR="00E60E95">
        <w:t>ese</w:t>
      </w:r>
      <w:r>
        <w:t xml:space="preserve"> as the inciting </w:t>
      </w:r>
      <w:r w:rsidR="00C83ECA">
        <w:t>events</w:t>
      </w:r>
      <w:r>
        <w:t>.</w:t>
      </w:r>
      <w:r w:rsidR="00160B58">
        <w:t xml:space="preserve">  </w:t>
      </w:r>
      <w:r>
        <w:t xml:space="preserve">  </w:t>
      </w:r>
    </w:p>
    <w:p w14:paraId="5849E539" w14:textId="7295E2D2" w:rsidR="0019149B" w:rsidRDefault="00394B21" w:rsidP="0019149B">
      <w:pPr>
        <w:pStyle w:val="LiABody"/>
      </w:pPr>
      <w:r>
        <w:rPr>
          <w:noProof/>
        </w:rPr>
        <w:t xml:space="preserve">(Re)Framing </w:t>
      </w:r>
      <w:r w:rsidR="004351DD" w:rsidRPr="00354561">
        <w:t>encourage</w:t>
      </w:r>
      <w:r>
        <w:t>s students</w:t>
      </w:r>
      <w:r w:rsidR="004351DD" w:rsidRPr="00354561">
        <w:t xml:space="preserve"> to work with positive events, as this enables them to learn from their successes.  This positive outlook is a source of motivation</w:t>
      </w:r>
      <w:r>
        <w:t xml:space="preserve"> </w:t>
      </w:r>
      <w:r w:rsidR="00737D1D">
        <w:rPr>
          <w:noProof/>
        </w:rPr>
        <w:t>(Ghaye, 2011, p. 141)</w:t>
      </w:r>
      <w:r w:rsidR="004351DD" w:rsidRPr="00354561">
        <w:t xml:space="preserve"> as it </w:t>
      </w:r>
      <w:r w:rsidR="004351DD" w:rsidRPr="00354561">
        <w:rPr>
          <w:noProof/>
        </w:rPr>
        <w:t>emphasises</w:t>
      </w:r>
      <w:r w:rsidR="004351DD" w:rsidRPr="00354561">
        <w:t xml:space="preserve"> students’ abilities and strengths.  These actions may be </w:t>
      </w:r>
      <w:r w:rsidR="004351DD" w:rsidRPr="00354561">
        <w:rPr>
          <w:noProof/>
        </w:rPr>
        <w:t>significant</w:t>
      </w:r>
      <w:r w:rsidR="004351DD" w:rsidRPr="00354561">
        <w:t xml:space="preserve"> or small, but over time, students will have a series of them. </w:t>
      </w:r>
      <w:r w:rsidR="009B33E7">
        <w:t xml:space="preserve"> </w:t>
      </w:r>
      <w:r w:rsidR="004351DD" w:rsidRPr="00354561">
        <w:t xml:space="preserve">Students will then return to contextualise these initial actions later in the process.  </w:t>
      </w:r>
    </w:p>
    <w:p w14:paraId="34ED01F0" w14:textId="02C3BD27" w:rsidR="003A49A0" w:rsidRDefault="00394B21" w:rsidP="00587EF0">
      <w:pPr>
        <w:pStyle w:val="LiABody"/>
      </w:pPr>
      <w:r>
        <w:t>Drama uses</w:t>
      </w:r>
      <w:r w:rsidR="00862519" w:rsidRPr="00113547">
        <w:t xml:space="preserve"> </w:t>
      </w:r>
      <w:r w:rsidR="00862519">
        <w:t>the term ‘</w:t>
      </w:r>
      <w:r w:rsidR="005D6544">
        <w:t>conflict’</w:t>
      </w:r>
      <w:r w:rsidR="00862519">
        <w:t xml:space="preserve"> </w:t>
      </w:r>
      <w:r>
        <w:t>to describe</w:t>
      </w:r>
      <w:r w:rsidR="00862519" w:rsidRPr="00113547">
        <w:t xml:space="preserve"> anything </w:t>
      </w:r>
      <w:r w:rsidR="00862519" w:rsidRPr="00381F2E">
        <w:t>that</w:t>
      </w:r>
      <w:r w:rsidR="00862519" w:rsidRPr="00113547">
        <w:t xml:space="preserve"> challenges the characters</w:t>
      </w:r>
      <w:r w:rsidR="00862519">
        <w:t xml:space="preserve"> and provides obstacles to them</w:t>
      </w:r>
      <w:r w:rsidR="00862519" w:rsidRPr="00113547">
        <w:t xml:space="preserve"> achieving their objective</w:t>
      </w:r>
      <w:r w:rsidR="00737D1D">
        <w:rPr>
          <w:noProof/>
        </w:rPr>
        <w:t xml:space="preserve"> (Dunne, 2017a)</w:t>
      </w:r>
      <w:r w:rsidR="00862519" w:rsidRPr="00113547">
        <w:t xml:space="preserve">.  </w:t>
      </w:r>
      <w:r w:rsidR="00862519">
        <w:t>P</w:t>
      </w:r>
      <w:r w:rsidR="00560EEA">
        <w:t>lays</w:t>
      </w:r>
      <w:r w:rsidR="00862519">
        <w:t xml:space="preserve"> are driven by the characters’ journeys</w:t>
      </w:r>
      <w:r w:rsidR="00CE08CF">
        <w:t xml:space="preserve"> (an individual or philosophical fight</w:t>
      </w:r>
      <w:r w:rsidR="00D317DB">
        <w:t>)</w:t>
      </w:r>
      <w:r w:rsidR="00862519">
        <w:t xml:space="preserve"> to overcoming these obstacles</w:t>
      </w:r>
      <w:r w:rsidR="004C4716" w:rsidRPr="004C4716">
        <w:t xml:space="preserve"> </w:t>
      </w:r>
      <w:r w:rsidR="00737D1D">
        <w:rPr>
          <w:noProof/>
        </w:rPr>
        <w:t>(Pavis, 1998, p. 76)</w:t>
      </w:r>
      <w:r w:rsidR="00A44891">
        <w:t xml:space="preserve">. </w:t>
      </w:r>
      <w:r w:rsidR="004C4716">
        <w:t xml:space="preserve"> </w:t>
      </w:r>
      <w:r w:rsidR="005D6544">
        <w:t>T</w:t>
      </w:r>
      <w:r w:rsidR="004C4716">
        <w:t>he playwright</w:t>
      </w:r>
      <w:r w:rsidR="00124E52">
        <w:t xml:space="preserve"> will choose </w:t>
      </w:r>
      <w:r w:rsidR="00112D7D">
        <w:t xml:space="preserve">a </w:t>
      </w:r>
      <w:r w:rsidR="005C7791">
        <w:t>style</w:t>
      </w:r>
      <w:r w:rsidR="005D6544">
        <w:t xml:space="preserve"> or genre</w:t>
      </w:r>
      <w:r w:rsidR="00112D7D">
        <w:t xml:space="preserve"> to</w:t>
      </w:r>
      <w:r w:rsidR="004C4716">
        <w:t xml:space="preserve"> resolve these conflicts within the play. </w:t>
      </w:r>
      <w:r w:rsidR="00112D7D">
        <w:t xml:space="preserve"> </w:t>
      </w:r>
      <w:r w:rsidR="005A2CCE">
        <w:t xml:space="preserve">As </w:t>
      </w:r>
      <w:r w:rsidR="002B74D4">
        <w:rPr>
          <w:noProof/>
        </w:rPr>
        <w:t>(re)framing</w:t>
      </w:r>
      <w:r w:rsidR="005D6544" w:rsidRPr="00354561">
        <w:rPr>
          <w:noProof/>
        </w:rPr>
        <w:t xml:space="preserve"> advocate</w:t>
      </w:r>
      <w:r w:rsidR="00354561" w:rsidRPr="00354561">
        <w:rPr>
          <w:noProof/>
        </w:rPr>
        <w:t>s</w:t>
      </w:r>
      <w:r w:rsidR="00354561">
        <w:t xml:space="preserve"> </w:t>
      </w:r>
      <w:r w:rsidR="00354561" w:rsidRPr="00354561">
        <w:rPr>
          <w:noProof/>
        </w:rPr>
        <w:t>working positively</w:t>
      </w:r>
      <w:r w:rsidR="00354561">
        <w:rPr>
          <w:noProof/>
        </w:rPr>
        <w:t>,</w:t>
      </w:r>
      <w:r w:rsidR="00D738D9">
        <w:t xml:space="preserve"> ‘conflicts’ are referred </w:t>
      </w:r>
      <w:r w:rsidR="00CA4D06">
        <w:rPr>
          <w:noProof/>
        </w:rPr>
        <w:t>to</w:t>
      </w:r>
      <w:r w:rsidR="00D738D9">
        <w:t xml:space="preserve"> as interactions. </w:t>
      </w:r>
    </w:p>
    <w:p w14:paraId="69A49ABD" w14:textId="177C72CA" w:rsidR="00862519" w:rsidRPr="005F4FC0" w:rsidRDefault="00394B21" w:rsidP="00F86955">
      <w:pPr>
        <w:pStyle w:val="LiABody"/>
      </w:pPr>
      <w:r>
        <w:rPr>
          <w:noProof/>
        </w:rPr>
        <w:t xml:space="preserve">This </w:t>
      </w:r>
      <w:r w:rsidR="00D9607D" w:rsidRPr="00F86955">
        <w:t>approach</w:t>
      </w:r>
      <w:r w:rsidR="00747BE0">
        <w:t xml:space="preserve"> </w:t>
      </w:r>
      <w:r>
        <w:t xml:space="preserve">instructs </w:t>
      </w:r>
      <w:r w:rsidR="004D1D2E">
        <w:t>students</w:t>
      </w:r>
      <w:r w:rsidR="00FD6350">
        <w:t xml:space="preserve"> to </w:t>
      </w:r>
      <w:r w:rsidR="00CE5F81">
        <w:t>name</w:t>
      </w:r>
      <w:r w:rsidR="00FD6350">
        <w:t xml:space="preserve"> an inciting </w:t>
      </w:r>
      <w:r w:rsidR="002C29B6">
        <w:t>event or action</w:t>
      </w:r>
      <w:r w:rsidR="00C10FC2">
        <w:t xml:space="preserve"> from their practice</w:t>
      </w:r>
      <w:r w:rsidR="00FD6350">
        <w:t xml:space="preserve"> </w:t>
      </w:r>
      <w:r w:rsidR="00B67FB9">
        <w:t>and</w:t>
      </w:r>
      <w:r>
        <w:t xml:space="preserve"> </w:t>
      </w:r>
      <w:r w:rsidR="007C408A">
        <w:t>to</w:t>
      </w:r>
      <w:r>
        <w:t xml:space="preserve"> elaborate on the </w:t>
      </w:r>
      <w:r w:rsidR="0046708A">
        <w:t>interactions</w:t>
      </w:r>
      <w:r w:rsidR="00B67FB9">
        <w:t xml:space="preserve"> resulting from it</w:t>
      </w:r>
      <w:r>
        <w:t xml:space="preserve">.  It encourages students to </w:t>
      </w:r>
      <w:r w:rsidRPr="005D6544">
        <w:rPr>
          <w:noProof/>
        </w:rPr>
        <w:t>name</w:t>
      </w:r>
      <w:r>
        <w:t xml:space="preserve"> barriers to their achievement </w:t>
      </w:r>
      <w:r>
        <w:rPr>
          <w:color w:val="000000"/>
        </w:rPr>
        <w:t>as well as</w:t>
      </w:r>
      <w:r>
        <w:t xml:space="preserve"> stressing accomplishments</w:t>
      </w:r>
      <w:r w:rsidR="00A0701C">
        <w:t xml:space="preserve"> with equal importance</w:t>
      </w:r>
      <w:r>
        <w:t xml:space="preserve">.  Creating a meaningful structure for the narrative and documenting it increases the opportunity to share </w:t>
      </w:r>
      <w:r>
        <w:lastRenderedPageBreak/>
        <w:t xml:space="preserve">individual experiences with </w:t>
      </w:r>
      <w:r w:rsidRPr="00AD2E18">
        <w:t xml:space="preserve">others </w:t>
      </w:r>
      <w:r w:rsidR="00737D1D">
        <w:rPr>
          <w:noProof/>
        </w:rPr>
        <w:t>(Hargreaves &amp; Page, 2013, p. 13)</w:t>
      </w:r>
      <w:r>
        <w:t xml:space="preserve">. </w:t>
      </w:r>
      <w:r w:rsidR="000F787A">
        <w:t xml:space="preserve"> </w:t>
      </w:r>
      <w:r w:rsidR="00DD69D7">
        <w:t xml:space="preserve">A student’s initial experience of an event may change: something initially documented as a negative experience may change once the student writes the descriptive detail and the given circumstances or the essential context of the </w:t>
      </w:r>
      <w:r w:rsidR="00DD69D7" w:rsidRPr="005A5BDD">
        <w:rPr>
          <w:noProof/>
        </w:rPr>
        <w:t>event</w:t>
      </w:r>
      <w:r w:rsidR="00DD69D7">
        <w:t xml:space="preserve"> are explained </w:t>
      </w:r>
      <w:r w:rsidR="00737D1D">
        <w:rPr>
          <w:noProof/>
        </w:rPr>
        <w:t>(Hargreaves &amp; Page, 2013, p. 42)</w:t>
      </w:r>
      <w:r w:rsidR="00DD69D7" w:rsidRPr="00EC07F4">
        <w:rPr>
          <w:noProof/>
        </w:rPr>
        <w:t>.</w:t>
      </w:r>
      <w:r w:rsidR="00DD69D7">
        <w:t xml:space="preserve"> </w:t>
      </w:r>
      <w:r w:rsidR="00EC07F4">
        <w:t xml:space="preserve"> </w:t>
      </w:r>
      <w:r w:rsidR="00F070A7">
        <w:t>The narrative is not a product</w:t>
      </w:r>
      <w:r w:rsidR="00516A26">
        <w:t xml:space="preserve"> </w:t>
      </w:r>
      <w:r w:rsidR="00315630">
        <w:t xml:space="preserve">but </w:t>
      </w:r>
      <w:r w:rsidR="00516A26">
        <w:t>a stimulus text</w:t>
      </w:r>
      <w:r w:rsidR="00DD69D7" w:rsidRPr="00F4208E">
        <w:t xml:space="preserve"> </w:t>
      </w:r>
      <w:r w:rsidR="009968E5">
        <w:t xml:space="preserve">used </w:t>
      </w:r>
      <w:r w:rsidR="00DD69D7" w:rsidRPr="00F4208E">
        <w:t>for insight and exploration</w:t>
      </w:r>
      <w:r w:rsidR="009E4D56" w:rsidRPr="009E4D56">
        <w:t xml:space="preserve"> </w:t>
      </w:r>
      <w:r w:rsidR="00737D1D">
        <w:rPr>
          <w:noProof/>
        </w:rPr>
        <w:t>(Bolton, 2014, p. 115)</w:t>
      </w:r>
      <w:r w:rsidR="00DD69D7" w:rsidRPr="00F4208E">
        <w:t xml:space="preserve"> </w:t>
      </w:r>
      <w:r w:rsidR="00305CD7">
        <w:t xml:space="preserve">that would enable discussion </w:t>
      </w:r>
      <w:r w:rsidR="009E4D56">
        <w:t>of the</w:t>
      </w:r>
      <w:r w:rsidR="002F58B7">
        <w:t xml:space="preserve"> students’</w:t>
      </w:r>
      <w:r w:rsidR="009E4D56">
        <w:t xml:space="preserve"> experiences. </w:t>
      </w:r>
    </w:p>
    <w:p w14:paraId="27067C10" w14:textId="61F58120" w:rsidR="00947093" w:rsidRDefault="00394B21" w:rsidP="00587EF0">
      <w:pPr>
        <w:pStyle w:val="LiABody"/>
      </w:pPr>
      <w:r>
        <w:t>When preparing</w:t>
      </w:r>
      <w:r w:rsidR="003016F1">
        <w:t xml:space="preserve"> for the </w:t>
      </w:r>
      <w:r w:rsidR="003016F1" w:rsidRPr="00B45082">
        <w:rPr>
          <w:i/>
        </w:rPr>
        <w:t>indaba</w:t>
      </w:r>
      <w:r w:rsidR="003016F1">
        <w:t>, the participants</w:t>
      </w:r>
      <w:r>
        <w:t xml:space="preserve"> should</w:t>
      </w:r>
      <w:r w:rsidR="003016F1">
        <w:t xml:space="preserve"> reflect on their series of inciting events</w:t>
      </w:r>
      <w:r w:rsidR="00166138">
        <w:t xml:space="preserve"> or actions</w:t>
      </w:r>
      <w:r w:rsidR="003016F1">
        <w:t>, add</w:t>
      </w:r>
      <w:r w:rsidR="00026603">
        <w:t>ing</w:t>
      </w:r>
      <w:r w:rsidR="003016F1">
        <w:t xml:space="preserve"> exposition to each one of these </w:t>
      </w:r>
      <w:r w:rsidR="00601104">
        <w:t xml:space="preserve">before </w:t>
      </w:r>
      <w:r w:rsidR="003016F1">
        <w:t>structur</w:t>
      </w:r>
      <w:r w:rsidR="00026603">
        <w:t>ing</w:t>
      </w:r>
      <w:r w:rsidR="003016F1">
        <w:t xml:space="preserve"> them to form a plot </w:t>
      </w:r>
      <w:r w:rsidR="003016F1" w:rsidRPr="00381F2E">
        <w:t>that</w:t>
      </w:r>
      <w:r w:rsidR="003016F1">
        <w:t xml:space="preserve"> </w:t>
      </w:r>
      <w:r w:rsidR="00166138">
        <w:t xml:space="preserve">forms </w:t>
      </w:r>
      <w:r w:rsidR="003016F1">
        <w:t xml:space="preserve">the basis of their narrative.  </w:t>
      </w:r>
      <w:r w:rsidRPr="00A21D79">
        <w:t>In the description</w:t>
      </w:r>
      <w:r>
        <w:t xml:space="preserve"> </w:t>
      </w:r>
      <w:r w:rsidR="0019149B">
        <w:t>of</w:t>
      </w:r>
      <w:r>
        <w:t xml:space="preserve"> these </w:t>
      </w:r>
      <w:r w:rsidR="0004566E" w:rsidRPr="00B76A2D">
        <w:rPr>
          <w:noProof/>
        </w:rPr>
        <w:t>events</w:t>
      </w:r>
      <w:r w:rsidR="0004566E">
        <w:rPr>
          <w:noProof/>
        </w:rPr>
        <w:t>,</w:t>
      </w:r>
      <w:r w:rsidR="0004566E">
        <w:t xml:space="preserve"> students</w:t>
      </w:r>
      <w:r>
        <w:t xml:space="preserve"> frame the event by contextualising </w:t>
      </w:r>
      <w:r w:rsidR="00F64E9C">
        <w:t>it</w:t>
      </w:r>
      <w:r>
        <w:t xml:space="preserve"> with as much pertinent information as possible.  </w:t>
      </w:r>
      <w:r w:rsidRPr="00EC07F4">
        <w:rPr>
          <w:noProof/>
        </w:rPr>
        <w:t xml:space="preserve">This blend of openness and detail encourages and </w:t>
      </w:r>
      <w:r w:rsidR="00EC07F4" w:rsidRPr="00EC07F4">
        <w:rPr>
          <w:noProof/>
        </w:rPr>
        <w:t xml:space="preserve">enables in-depth interpretation, </w:t>
      </w:r>
      <w:r w:rsidRPr="00EC07F4">
        <w:rPr>
          <w:noProof/>
        </w:rPr>
        <w:t>just as an actor would investigate the ‘given circumstances’</w:t>
      </w:r>
      <w:r w:rsidR="00C47B30" w:rsidRPr="00EC07F4">
        <w:rPr>
          <w:noProof/>
        </w:rPr>
        <w:t xml:space="preserve"> </w:t>
      </w:r>
      <w:r w:rsidR="00A86CFF" w:rsidRPr="00EC07F4">
        <w:rPr>
          <w:noProof/>
        </w:rPr>
        <w:t xml:space="preserve">surrounding a character and establishing the facts </w:t>
      </w:r>
      <w:r w:rsidR="00A86CFF" w:rsidRPr="00381F2E">
        <w:rPr>
          <w:noProof/>
        </w:rPr>
        <w:t>that</w:t>
      </w:r>
      <w:r w:rsidR="00A86CFF" w:rsidRPr="00EC07F4">
        <w:rPr>
          <w:noProof/>
        </w:rPr>
        <w:t xml:space="preserve"> will help to shape the actions to create the scene.</w:t>
      </w:r>
      <w:r w:rsidR="00A86CFF">
        <w:t xml:space="preserve"> </w:t>
      </w:r>
      <w:r w:rsidR="004B3109">
        <w:t xml:space="preserve"> </w:t>
      </w:r>
      <w:r w:rsidR="00F53441">
        <w:t>In theatre, the</w:t>
      </w:r>
      <w:r w:rsidR="00A86CFF">
        <w:t xml:space="preserve"> </w:t>
      </w:r>
      <w:r w:rsidR="00F53441">
        <w:t>‘</w:t>
      </w:r>
      <w:r w:rsidR="00A86CFF">
        <w:t>given circumstances</w:t>
      </w:r>
      <w:r w:rsidR="00F53441">
        <w:t>’</w:t>
      </w:r>
      <w:r w:rsidR="00A86CFF">
        <w:t xml:space="preserve"> </w:t>
      </w:r>
      <w:r w:rsidR="00F53441">
        <w:t>are</w:t>
      </w:r>
      <w:r w:rsidR="00EC07F4">
        <w:rPr>
          <w:noProof/>
        </w:rPr>
        <w:t xml:space="preserve"> </w:t>
      </w:r>
      <w:r w:rsidR="00A86CFF">
        <w:rPr>
          <w:noProof/>
        </w:rPr>
        <w:t>t</w:t>
      </w:r>
      <w:r w:rsidR="00C47B30" w:rsidRPr="00EC07F4">
        <w:rPr>
          <w:noProof/>
        </w:rPr>
        <w:t>he dramatic situation</w:t>
      </w:r>
      <w:r w:rsidR="009C0E0E">
        <w:rPr>
          <w:noProof/>
        </w:rPr>
        <w:t>s</w:t>
      </w:r>
      <w:r w:rsidR="00C47B30" w:rsidRPr="00EC07F4">
        <w:rPr>
          <w:noProof/>
        </w:rPr>
        <w:t xml:space="preserve"> created by the playwright </w:t>
      </w:r>
      <w:r w:rsidR="00A86CFF">
        <w:rPr>
          <w:noProof/>
        </w:rPr>
        <w:t xml:space="preserve">and </w:t>
      </w:r>
      <w:r w:rsidR="00EC07F4" w:rsidRPr="00C241E4">
        <w:rPr>
          <w:noProof/>
          <w:color w:val="000000"/>
        </w:rPr>
        <w:t>all</w:t>
      </w:r>
      <w:r w:rsidR="00EC07F4" w:rsidRPr="00EC07F4">
        <w:rPr>
          <w:noProof/>
        </w:rPr>
        <w:t xml:space="preserve"> the </w:t>
      </w:r>
      <w:r w:rsidR="00EC07F4" w:rsidRPr="009C6DB0">
        <w:rPr>
          <w:noProof/>
        </w:rPr>
        <w:t>circumstances</w:t>
      </w:r>
      <w:r w:rsidR="00EC07F4" w:rsidRPr="00EC07F4">
        <w:rPr>
          <w:noProof/>
        </w:rPr>
        <w:t xml:space="preserve"> of the production for each </w:t>
      </w:r>
      <w:r w:rsidR="00EC07F4" w:rsidRPr="009C6DB0">
        <w:rPr>
          <w:noProof/>
        </w:rPr>
        <w:t>scene</w:t>
      </w:r>
      <w:r w:rsidR="00EC07F4" w:rsidRPr="00EC07F4">
        <w:rPr>
          <w:noProof/>
        </w:rPr>
        <w:t xml:space="preserve"> </w:t>
      </w:r>
      <w:r w:rsidR="00A86CFF" w:rsidRPr="00381F2E">
        <w:rPr>
          <w:noProof/>
        </w:rPr>
        <w:t>which</w:t>
      </w:r>
      <w:r w:rsidR="00A86CFF">
        <w:rPr>
          <w:noProof/>
        </w:rPr>
        <w:t xml:space="preserve"> </w:t>
      </w:r>
      <w:r w:rsidR="00C47B30" w:rsidRPr="00EC07F4">
        <w:rPr>
          <w:noProof/>
        </w:rPr>
        <w:t>the actor has to accept as real</w:t>
      </w:r>
      <w:r w:rsidR="0081786C" w:rsidRPr="00EC07F4">
        <w:rPr>
          <w:noProof/>
        </w:rPr>
        <w:t xml:space="preserve"> </w:t>
      </w:r>
      <w:r w:rsidR="00A86CFF">
        <w:rPr>
          <w:noProof/>
        </w:rPr>
        <w:t xml:space="preserve">(Stanislavski, 2008, p. 683; </w:t>
      </w:r>
      <w:r w:rsidR="00A86CFF" w:rsidRPr="00EC07F4">
        <w:rPr>
          <w:noProof/>
        </w:rPr>
        <w:t>Gillet, 2007, p. 305)</w:t>
      </w:r>
      <w:r w:rsidR="00C2393E" w:rsidRPr="00EC07F4">
        <w:rPr>
          <w:noProof/>
        </w:rPr>
        <w:t>.</w:t>
      </w:r>
    </w:p>
    <w:p w14:paraId="6FCC519A" w14:textId="2A94BEBD" w:rsidR="00BA0B66" w:rsidRDefault="00394B21" w:rsidP="00587EF0">
      <w:pPr>
        <w:pStyle w:val="LiABody"/>
      </w:pPr>
      <w:r>
        <w:t xml:space="preserve">In </w:t>
      </w:r>
      <w:r w:rsidR="009C0DB8" w:rsidRPr="009C0DB8">
        <w:rPr>
          <w:noProof/>
        </w:rPr>
        <w:t>playwrighting</w:t>
      </w:r>
      <w:r>
        <w:t>, placing the character at the centre and allowing the plot to evolve from the</w:t>
      </w:r>
      <w:r w:rsidR="00F553B6">
        <w:t xml:space="preserve"> </w:t>
      </w:r>
      <w:r w:rsidR="00F553B6" w:rsidRPr="009C6DB0">
        <w:rPr>
          <w:noProof/>
        </w:rPr>
        <w:t>character</w:t>
      </w:r>
      <w:r>
        <w:t xml:space="preserve"> keeps the focus on the truths that enlighten the human condition </w:t>
      </w:r>
      <w:r w:rsidR="00737D1D">
        <w:rPr>
          <w:noProof/>
        </w:rPr>
        <w:t>(Dunne, 2017a)</w:t>
      </w:r>
      <w:r>
        <w:t xml:space="preserve">.  The </w:t>
      </w:r>
      <w:r w:rsidRPr="009C6DB0">
        <w:rPr>
          <w:noProof/>
        </w:rPr>
        <w:t>character</w:t>
      </w:r>
      <w:r>
        <w:t xml:space="preserve"> </w:t>
      </w:r>
      <w:r w:rsidRPr="002C1709">
        <w:t>is</w:t>
      </w:r>
      <w:r>
        <w:t xml:space="preserve"> not something added to the scene</w:t>
      </w:r>
      <w:r>
        <w:rPr>
          <w:noProof/>
        </w:rPr>
        <w:t>;</w:t>
      </w:r>
      <w:r w:rsidRPr="00B76A2D">
        <w:rPr>
          <w:noProof/>
        </w:rPr>
        <w:t xml:space="preserve"> the</w:t>
      </w:r>
      <w:r>
        <w:t xml:space="preserve"> </w:t>
      </w:r>
      <w:r w:rsidRPr="009C6DB0">
        <w:rPr>
          <w:noProof/>
        </w:rPr>
        <w:t>character</w:t>
      </w:r>
      <w:r>
        <w:t xml:space="preserve"> </w:t>
      </w:r>
      <w:r w:rsidRPr="002C1709">
        <w:t>is</w:t>
      </w:r>
      <w:r>
        <w:t xml:space="preserve"> the scene.  </w:t>
      </w:r>
      <w:r w:rsidR="009A24D6">
        <w:t>S</w:t>
      </w:r>
      <w:r w:rsidR="00F07764">
        <w:t>tudents</w:t>
      </w:r>
      <w:r w:rsidR="009A24D6">
        <w:t xml:space="preserve"> should create</w:t>
      </w:r>
      <w:r>
        <w:t xml:space="preserve"> the</w:t>
      </w:r>
      <w:r w:rsidR="009A24D6">
        <w:t>ir</w:t>
      </w:r>
      <w:r>
        <w:t xml:space="preserve"> narratives from this perspective, placing </w:t>
      </w:r>
      <w:r w:rsidR="00B262D5">
        <w:t>themselves</w:t>
      </w:r>
      <w:r>
        <w:t xml:space="preserve"> at the centre and allowing the plot to evolve from their experiences</w:t>
      </w:r>
      <w:r w:rsidR="00B262D5">
        <w:t xml:space="preserve">. </w:t>
      </w:r>
      <w:r>
        <w:t xml:space="preserve"> </w:t>
      </w:r>
      <w:r w:rsidR="00D114AC">
        <w:t>This focus on the student at the centre of the process</w:t>
      </w:r>
      <w:r w:rsidR="00B262D5">
        <w:t xml:space="preserve"> </w:t>
      </w:r>
      <w:r>
        <w:t xml:space="preserve">ensures </w:t>
      </w:r>
      <w:r w:rsidRPr="00381F2E">
        <w:t>that</w:t>
      </w:r>
      <w:r w:rsidR="00D114AC">
        <w:t xml:space="preserve"> they </w:t>
      </w:r>
      <w:r>
        <w:t>(re)frame their learning.</w:t>
      </w:r>
      <w:r w:rsidR="00D43163">
        <w:t xml:space="preserve"> </w:t>
      </w:r>
      <w:r>
        <w:t xml:space="preserve"> </w:t>
      </w:r>
    </w:p>
    <w:p w14:paraId="1FD8B6C2" w14:textId="1F06ADBE" w:rsidR="00683333" w:rsidRDefault="00394B21" w:rsidP="00587EF0">
      <w:pPr>
        <w:pStyle w:val="LiABody"/>
      </w:pPr>
      <w:r w:rsidRPr="00A21D79">
        <w:t xml:space="preserve">In developing their plots, students may find a through-line, </w:t>
      </w:r>
      <w:r w:rsidRPr="00381F2E">
        <w:t>which</w:t>
      </w:r>
      <w:r w:rsidRPr="00A21D79">
        <w:t xml:space="preserve"> establishes a definite set of actions.</w:t>
      </w:r>
      <w:r>
        <w:t xml:space="preserve">  Alternatively, these actions may not be very obvious, so the participants need to </w:t>
      </w:r>
      <w:r>
        <w:lastRenderedPageBreak/>
        <w:t xml:space="preserve">discover </w:t>
      </w:r>
      <w:r w:rsidRPr="005F4FC0">
        <w:t>connections</w:t>
      </w:r>
      <w:r w:rsidR="009E763E" w:rsidRPr="009E763E">
        <w:rPr>
          <w:noProof/>
        </w:rPr>
        <w:t xml:space="preserve"> and a through-</w:t>
      </w:r>
      <w:r w:rsidRPr="009E763E">
        <w:rPr>
          <w:noProof/>
        </w:rPr>
        <w:t>line</w:t>
      </w:r>
      <w:r>
        <w:t>.</w:t>
      </w:r>
      <w:r w:rsidR="006927DF">
        <w:t xml:space="preserve">  </w:t>
      </w:r>
      <w:r w:rsidR="009E763E">
        <w:rPr>
          <w:noProof/>
        </w:rPr>
        <w:t>The through-</w:t>
      </w:r>
      <w:r w:rsidR="00C55661" w:rsidRPr="00C55661">
        <w:rPr>
          <w:noProof/>
        </w:rPr>
        <w:t>line</w:t>
      </w:r>
      <w:r w:rsidR="006927DF">
        <w:t xml:space="preserve"> may be a series of </w:t>
      </w:r>
      <w:r w:rsidR="009B6744">
        <w:t xml:space="preserve">similar </w:t>
      </w:r>
      <w:r w:rsidR="00FD0926">
        <w:t>activities</w:t>
      </w:r>
      <w:r w:rsidR="009B6744">
        <w:t xml:space="preserve"> </w:t>
      </w:r>
      <w:r w:rsidR="008C25FC">
        <w:t xml:space="preserve">or the discovery of </w:t>
      </w:r>
      <w:r w:rsidR="00F265BC">
        <w:t>a tacit technique.</w:t>
      </w:r>
      <w:r>
        <w:t xml:space="preserve"> </w:t>
      </w:r>
      <w:r w:rsidR="00463294">
        <w:t xml:space="preserve"> </w:t>
      </w:r>
      <w:r w:rsidR="00C55661" w:rsidRPr="00C55661">
        <w:rPr>
          <w:noProof/>
        </w:rPr>
        <w:t xml:space="preserve">This </w:t>
      </w:r>
      <w:r w:rsidR="00C55661" w:rsidRPr="00855070">
        <w:rPr>
          <w:noProof/>
        </w:rPr>
        <w:t>questioning</w:t>
      </w:r>
      <w:r w:rsidR="00823365">
        <w:t xml:space="preserve"> </w:t>
      </w:r>
      <w:r w:rsidR="0011217E">
        <w:t xml:space="preserve">moves </w:t>
      </w:r>
      <w:r w:rsidR="0011217E" w:rsidRPr="00311129">
        <w:rPr>
          <w:noProof/>
        </w:rPr>
        <w:t>from a reflective</w:t>
      </w:r>
      <w:r w:rsidR="0011217E">
        <w:t xml:space="preserve"> to </w:t>
      </w:r>
      <w:r w:rsidR="00C55661">
        <w:t>reflexive</w:t>
      </w:r>
      <w:r w:rsidRPr="005110A3">
        <w:t xml:space="preserve"> </w:t>
      </w:r>
      <w:r w:rsidRPr="00C55661">
        <w:rPr>
          <w:noProof/>
        </w:rPr>
        <w:t>practice based</w:t>
      </w:r>
      <w:r w:rsidRPr="005110A3">
        <w:t xml:space="preserve"> on narratives of experience.  The key </w:t>
      </w:r>
      <w:r w:rsidRPr="00160360">
        <w:rPr>
          <w:noProof/>
        </w:rPr>
        <w:t>to</w:t>
      </w:r>
      <w:r w:rsidRPr="005110A3">
        <w:t xml:space="preserve"> dealing with these happenings </w:t>
      </w:r>
      <w:r w:rsidRPr="002C1709">
        <w:t>is</w:t>
      </w:r>
      <w:r w:rsidRPr="005110A3">
        <w:t xml:space="preserve"> </w:t>
      </w:r>
      <w:r w:rsidRPr="00381F2E">
        <w:t>what</w:t>
      </w:r>
      <w:r w:rsidRPr="005110A3">
        <w:t xml:space="preserve"> </w:t>
      </w:r>
      <w:r>
        <w:t>students</w:t>
      </w:r>
      <w:r w:rsidRPr="005110A3">
        <w:t xml:space="preserve"> do with them</w:t>
      </w:r>
      <w:r>
        <w:t xml:space="preserve"> </w:t>
      </w:r>
      <w:r w:rsidR="00737D1D">
        <w:rPr>
          <w:noProof/>
        </w:rPr>
        <w:t>(Bolton, 2014, p. 67)</w:t>
      </w:r>
      <w:r>
        <w:t xml:space="preserve">, so actions will be created later in the process. </w:t>
      </w:r>
    </w:p>
    <w:p w14:paraId="5CCDCF79" w14:textId="7F54F101" w:rsidR="000456EF" w:rsidRDefault="00394B21" w:rsidP="00587EF0">
      <w:pPr>
        <w:pStyle w:val="LiABody"/>
      </w:pPr>
      <w:r>
        <w:t>(Re)</w:t>
      </w:r>
      <w:r>
        <w:rPr>
          <w:noProof/>
        </w:rPr>
        <w:t>F</w:t>
      </w:r>
      <w:r w:rsidRPr="007E6DBB">
        <w:rPr>
          <w:noProof/>
        </w:rPr>
        <w:t>raming</w:t>
      </w:r>
      <w:r>
        <w:t xml:space="preserve"> advocates the use of a strengths-based approach to help students build a </w:t>
      </w:r>
      <w:r w:rsidRPr="007E6DBB">
        <w:rPr>
          <w:noProof/>
        </w:rPr>
        <w:t>favo</w:t>
      </w:r>
      <w:r>
        <w:rPr>
          <w:noProof/>
        </w:rPr>
        <w:t>u</w:t>
      </w:r>
      <w:r w:rsidRPr="007E6DBB">
        <w:rPr>
          <w:noProof/>
        </w:rPr>
        <w:t>rable</w:t>
      </w:r>
      <w:r>
        <w:t xml:space="preserve"> view of </w:t>
      </w:r>
      <w:r w:rsidRPr="00C55661">
        <w:rPr>
          <w:noProof/>
        </w:rPr>
        <w:t xml:space="preserve">themselves </w:t>
      </w:r>
      <w:r w:rsidRPr="00016AF0">
        <w:rPr>
          <w:noProof/>
          <w:color w:val="000000"/>
        </w:rPr>
        <w:t>in terms of</w:t>
      </w:r>
      <w:r>
        <w:t xml:space="preserve"> three key elements: self-awareness, self-motivation and self-affirmation.  It </w:t>
      </w:r>
      <w:r w:rsidRPr="002C1709">
        <w:t>is</w:t>
      </w:r>
      <w:r>
        <w:t xml:space="preserve"> too easy for them to talk about </w:t>
      </w:r>
      <w:r w:rsidRPr="00381F2E">
        <w:t>what</w:t>
      </w:r>
      <w:r>
        <w:t xml:space="preserve"> went wrong and to highlight their perceived failings than to </w:t>
      </w:r>
      <w:r w:rsidRPr="00A95209">
        <w:rPr>
          <w:noProof/>
        </w:rPr>
        <w:t>talk</w:t>
      </w:r>
      <w:r>
        <w:t xml:space="preserve"> with confidence about their successes</w:t>
      </w:r>
      <w:r w:rsidR="00C876C4">
        <w:t xml:space="preserve">.  </w:t>
      </w:r>
      <w:r w:rsidR="00AF02AD">
        <w:t>A</w:t>
      </w:r>
      <w:r w:rsidR="00875F8F">
        <w:t>dvocating</w:t>
      </w:r>
      <w:r w:rsidR="00CE34CA">
        <w:t xml:space="preserve"> positiv</w:t>
      </w:r>
      <w:r w:rsidR="009333A8">
        <w:t>ity</w:t>
      </w:r>
      <w:r w:rsidR="00CE34CA">
        <w:t xml:space="preserve"> </w:t>
      </w:r>
      <w:r w:rsidR="009333A8">
        <w:t>whe</w:t>
      </w:r>
      <w:r w:rsidR="00AF02AD">
        <w:t>n</w:t>
      </w:r>
      <w:r w:rsidR="00875F8F">
        <w:t xml:space="preserve"> </w:t>
      </w:r>
      <w:r w:rsidR="003074EB">
        <w:t>interpret</w:t>
      </w:r>
      <w:r w:rsidR="009333A8">
        <w:t>ing</w:t>
      </w:r>
      <w:r w:rsidR="00AF02AD">
        <w:t xml:space="preserve"> their</w:t>
      </w:r>
      <w:r w:rsidR="003074EB">
        <w:t xml:space="preserve"> current circumstances</w:t>
      </w:r>
      <w:r w:rsidR="00B12806">
        <w:t xml:space="preserve"> </w:t>
      </w:r>
      <w:r w:rsidR="00500EAF">
        <w:t>will help students to</w:t>
      </w:r>
      <w:r w:rsidR="00006E3A">
        <w:t xml:space="preserve"> </w:t>
      </w:r>
      <w:r w:rsidR="00561078">
        <w:t>identify</w:t>
      </w:r>
      <w:r w:rsidR="002504FC" w:rsidRPr="00586EAA">
        <w:t xml:space="preserve"> </w:t>
      </w:r>
      <w:r w:rsidR="002504FC" w:rsidRPr="00A95209">
        <w:rPr>
          <w:noProof/>
        </w:rPr>
        <w:t>success</w:t>
      </w:r>
      <w:r w:rsidR="00804A0C">
        <w:t xml:space="preserve"> and</w:t>
      </w:r>
      <w:r w:rsidR="007F150C">
        <w:t xml:space="preserve"> </w:t>
      </w:r>
      <w:r w:rsidR="002504FC" w:rsidRPr="00586EAA">
        <w:t xml:space="preserve">understand the root causes of </w:t>
      </w:r>
      <w:r w:rsidR="003E0B5C">
        <w:t xml:space="preserve">this </w:t>
      </w:r>
      <w:r w:rsidR="002504FC" w:rsidRPr="00586EAA">
        <w:t>successful action</w:t>
      </w:r>
      <w:r w:rsidR="003E0B5C">
        <w:t xml:space="preserve">. </w:t>
      </w:r>
      <w:r>
        <w:t xml:space="preserve">Perspective </w:t>
      </w:r>
      <w:r w:rsidRPr="002C1709">
        <w:t>is</w:t>
      </w:r>
      <w:r>
        <w:t xml:space="preserve"> essential</w:t>
      </w:r>
      <w:r w:rsidR="004C6E44">
        <w:t xml:space="preserve"> as</w:t>
      </w:r>
      <w:r>
        <w:t xml:space="preserve"> students need to see </w:t>
      </w:r>
      <w:r w:rsidRPr="00381F2E">
        <w:t>that</w:t>
      </w:r>
      <w:r>
        <w:t xml:space="preserve"> they can overcome any setback through considered reviewing of the problem</w:t>
      </w:r>
      <w:r w:rsidR="00D114AC">
        <w:t>. They achieve this by</w:t>
      </w:r>
      <w:r>
        <w:t xml:space="preserve"> setting out an alternative approach drawn from their experience and using their successes to chart a way forward. </w:t>
      </w:r>
      <w:r w:rsidR="00D114AC">
        <w:t>Students need to believe that s</w:t>
      </w:r>
      <w:r>
        <w:t xml:space="preserve">etbacks </w:t>
      </w:r>
      <w:r w:rsidRPr="002C1709">
        <w:t>are</w:t>
      </w:r>
      <w:r>
        <w:t xml:space="preserve"> not </w:t>
      </w:r>
      <w:r w:rsidRPr="0019149B">
        <w:rPr>
          <w:noProof/>
        </w:rPr>
        <w:t>permanent</w:t>
      </w:r>
      <w:r>
        <w:t xml:space="preserve"> roadblock</w:t>
      </w:r>
      <w:r w:rsidR="0019149B">
        <w:t>s</w:t>
      </w:r>
      <w:r>
        <w:t xml:space="preserve"> to development </w:t>
      </w:r>
      <w:r w:rsidR="00737D1D">
        <w:rPr>
          <w:noProof/>
        </w:rPr>
        <w:t>(Ghaye, 2011, pp. 77, 81)</w:t>
      </w:r>
      <w:r>
        <w:t>.</w:t>
      </w:r>
      <w:r w:rsidR="00841DE0" w:rsidRPr="00841DE0">
        <w:t xml:space="preserve"> </w:t>
      </w:r>
      <w:r w:rsidR="00682157">
        <w:t xml:space="preserve"> </w:t>
      </w:r>
    </w:p>
    <w:p w14:paraId="5B51B7F1" w14:textId="3B1A69AD" w:rsidR="00120001" w:rsidRPr="000450A3" w:rsidRDefault="00394B21" w:rsidP="00587EF0">
      <w:pPr>
        <w:pStyle w:val="LiABody"/>
      </w:pPr>
      <w:r>
        <w:rPr>
          <w:noProof/>
        </w:rPr>
        <w:t>(Re)Framing</w:t>
      </w:r>
      <w:r>
        <w:t xml:space="preserve"> is a</w:t>
      </w:r>
      <w:r w:rsidR="000E4FBD" w:rsidRPr="000450A3">
        <w:t xml:space="preserve"> strengths-based approach </w:t>
      </w:r>
      <w:r>
        <w:t xml:space="preserve">that </w:t>
      </w:r>
      <w:r w:rsidR="000E4FBD" w:rsidRPr="000450A3">
        <w:t>has its roots in positivity</w:t>
      </w:r>
      <w:r>
        <w:t xml:space="preserve"> </w:t>
      </w:r>
      <w:r w:rsidR="009E763E">
        <w:t>and</w:t>
      </w:r>
      <w:r w:rsidRPr="000450A3">
        <w:t xml:space="preserve"> </w:t>
      </w:r>
      <w:r w:rsidR="000450A3" w:rsidRPr="000450A3">
        <w:t>allows people to be</w:t>
      </w:r>
      <w:r w:rsidRPr="000450A3">
        <w:t xml:space="preserve"> more receptive and more creative</w:t>
      </w:r>
      <w:r w:rsidR="007639F4" w:rsidRPr="000450A3">
        <w:t xml:space="preserve">. </w:t>
      </w:r>
      <w:r w:rsidRPr="000450A3">
        <w:t xml:space="preserve"> </w:t>
      </w:r>
      <w:r w:rsidR="00BE0E7A" w:rsidRPr="000450A3">
        <w:t>A</w:t>
      </w:r>
      <w:r w:rsidR="007639F4" w:rsidRPr="000450A3">
        <w:t>n open</w:t>
      </w:r>
      <w:r w:rsidR="00BE0E7A" w:rsidRPr="000450A3">
        <w:t xml:space="preserve"> mind changes the way </w:t>
      </w:r>
      <w:r w:rsidR="007639F4" w:rsidRPr="000450A3">
        <w:t>people</w:t>
      </w:r>
      <w:r w:rsidR="00BE0E7A" w:rsidRPr="000450A3">
        <w:t xml:space="preserve"> think and act in a wide range of circumstances. When </w:t>
      </w:r>
      <w:r w:rsidR="007639F4" w:rsidRPr="000450A3">
        <w:t>people</w:t>
      </w:r>
      <w:r w:rsidR="00BE0E7A" w:rsidRPr="000450A3">
        <w:t xml:space="preserve"> see more, more ideas come to mind, and more actions become possible.</w:t>
      </w:r>
      <w:r w:rsidR="00737D1D">
        <w:rPr>
          <w:noProof/>
        </w:rPr>
        <w:t xml:space="preserve"> (Fredrickson, 2010, pp. 21, 59)</w:t>
      </w:r>
      <w:r w:rsidR="007639F4" w:rsidRPr="000450A3">
        <w:t xml:space="preserve">. </w:t>
      </w:r>
    </w:p>
    <w:bookmarkEnd w:id="0"/>
    <w:p w14:paraId="68083DDF" w14:textId="5996423D" w:rsidR="00B85465" w:rsidRPr="00F71CBF" w:rsidRDefault="00394B21" w:rsidP="00586B2C">
      <w:pPr>
        <w:pStyle w:val="LiAHeading"/>
      </w:pPr>
      <w:r>
        <w:t>3.</w:t>
      </w:r>
      <w:r w:rsidR="00D67C4C" w:rsidRPr="00F71CBF">
        <w:t xml:space="preserve"> </w:t>
      </w:r>
      <w:r w:rsidR="00A24F9B">
        <w:t>Interruption</w:t>
      </w:r>
    </w:p>
    <w:p w14:paraId="3FEF0454" w14:textId="05985110" w:rsidR="00BD5D55" w:rsidRDefault="00394B21" w:rsidP="00587EF0">
      <w:pPr>
        <w:pStyle w:val="LiABody"/>
      </w:pPr>
      <w:r>
        <w:t>I</w:t>
      </w:r>
      <w:r w:rsidR="003C05DA">
        <w:t>nterrupt</w:t>
      </w:r>
      <w:r>
        <w:t>ing</w:t>
      </w:r>
      <w:r w:rsidR="003C05DA">
        <w:t xml:space="preserve"> t</w:t>
      </w:r>
      <w:r w:rsidR="00681A80">
        <w:t xml:space="preserve">eaching </w:t>
      </w:r>
      <w:r w:rsidR="00D670F8">
        <w:rPr>
          <w:noProof/>
        </w:rPr>
        <w:t xml:space="preserve">creates moments and spaces for </w:t>
      </w:r>
      <w:r w:rsidR="000D59F9">
        <w:rPr>
          <w:noProof/>
        </w:rPr>
        <w:t>reflection</w:t>
      </w:r>
      <w:r w:rsidR="00213A3D">
        <w:rPr>
          <w:noProof/>
        </w:rPr>
        <w:t>. This reflection</w:t>
      </w:r>
      <w:r w:rsidR="002618AB" w:rsidRPr="002618AB">
        <w:rPr>
          <w:rFonts w:eastAsia="Times New Roman"/>
        </w:rPr>
        <w:t xml:space="preserve"> </w:t>
      </w:r>
      <w:r w:rsidR="002618AB">
        <w:rPr>
          <w:rFonts w:eastAsia="Times New Roman"/>
        </w:rPr>
        <w:t>on knowledge encourag</w:t>
      </w:r>
      <w:r w:rsidR="00C85BEA">
        <w:rPr>
          <w:rFonts w:eastAsia="Times New Roman"/>
        </w:rPr>
        <w:t>es</w:t>
      </w:r>
      <w:r w:rsidR="009D297B">
        <w:rPr>
          <w:rFonts w:eastAsia="Times New Roman"/>
        </w:rPr>
        <w:t xml:space="preserve"> empowerment and</w:t>
      </w:r>
      <w:r w:rsidR="002618AB">
        <w:rPr>
          <w:rFonts w:eastAsia="Times New Roman"/>
        </w:rPr>
        <w:t xml:space="preserve"> transformational learning </w:t>
      </w:r>
      <w:r w:rsidR="009D297B">
        <w:rPr>
          <w:rFonts w:eastAsia="Times New Roman"/>
          <w:noProof/>
        </w:rPr>
        <w:t>(Brockbank &amp; McGill, 1998, p. 106; Thorpe, 1993, p. 111)</w:t>
      </w:r>
      <w:r w:rsidR="009D297B">
        <w:rPr>
          <w:rFonts w:eastAsia="Times New Roman"/>
        </w:rPr>
        <w:t>.</w:t>
      </w:r>
      <w:r w:rsidR="009D297B">
        <w:rPr>
          <w:rFonts w:eastAsia="Times New Roman"/>
          <w:noProof/>
        </w:rPr>
        <w:t xml:space="preserve">  </w:t>
      </w:r>
      <w:r w:rsidR="002F7B05">
        <w:rPr>
          <w:rFonts w:eastAsia="Times New Roman"/>
          <w:noProof/>
        </w:rPr>
        <w:t>T</w:t>
      </w:r>
      <w:r w:rsidR="008A0677">
        <w:rPr>
          <w:rFonts w:eastAsia="Times New Roman"/>
          <w:noProof/>
        </w:rPr>
        <w:t>he</w:t>
      </w:r>
      <w:r w:rsidR="00247F06">
        <w:rPr>
          <w:rFonts w:eastAsia="Times New Roman"/>
          <w:noProof/>
        </w:rPr>
        <w:t xml:space="preserve"> </w:t>
      </w:r>
      <w:r w:rsidR="00247F06" w:rsidRPr="00311129">
        <w:rPr>
          <w:rFonts w:eastAsia="Times New Roman"/>
          <w:noProof/>
        </w:rPr>
        <w:t>interruptions</w:t>
      </w:r>
      <w:r w:rsidR="00BF48AC">
        <w:rPr>
          <w:rFonts w:eastAsia="Times New Roman"/>
          <w:noProof/>
        </w:rPr>
        <w:t xml:space="preserve"> create</w:t>
      </w:r>
      <w:r w:rsidR="00BF48AC">
        <w:rPr>
          <w:rFonts w:eastAsia="Times New Roman"/>
        </w:rPr>
        <w:t xml:space="preserve"> a change in pace and </w:t>
      </w:r>
      <w:r w:rsidR="00BF48AC" w:rsidRPr="00311129">
        <w:rPr>
          <w:rFonts w:eastAsia="Times New Roman"/>
          <w:noProof/>
        </w:rPr>
        <w:t>focus,</w:t>
      </w:r>
      <w:r w:rsidR="00AD617F">
        <w:rPr>
          <w:rFonts w:eastAsia="Times New Roman"/>
        </w:rPr>
        <w:t xml:space="preserve"> and</w:t>
      </w:r>
      <w:r w:rsidR="001A52FF">
        <w:t xml:space="preserve"> </w:t>
      </w:r>
      <w:r w:rsidR="002660A3">
        <w:t>encourage</w:t>
      </w:r>
      <w:r w:rsidR="0031129D">
        <w:t xml:space="preserve"> contemplation and dialogue. </w:t>
      </w:r>
      <w:r w:rsidR="009100F4">
        <w:t xml:space="preserve">There are two types of </w:t>
      </w:r>
      <w:r w:rsidR="009100F4" w:rsidRPr="006C28DA">
        <w:rPr>
          <w:noProof/>
        </w:rPr>
        <w:t>interruptions</w:t>
      </w:r>
      <w:r w:rsidR="00411052">
        <w:t>.</w:t>
      </w:r>
      <w:r w:rsidR="001D306D">
        <w:t xml:space="preserve"> </w:t>
      </w:r>
      <w:r w:rsidR="00411052">
        <w:t xml:space="preserve">The first is </w:t>
      </w:r>
      <w:r w:rsidR="001D306D">
        <w:t>a</w:t>
      </w:r>
      <w:r w:rsidR="00411052">
        <w:t xml:space="preserve"> </w:t>
      </w:r>
      <w:r w:rsidR="00411052">
        <w:lastRenderedPageBreak/>
        <w:t>random</w:t>
      </w:r>
      <w:r w:rsidR="001D306D">
        <w:t xml:space="preserve"> short break </w:t>
      </w:r>
      <w:r w:rsidR="00537F93">
        <w:t>within a session</w:t>
      </w:r>
      <w:r w:rsidR="0019149B">
        <w:t xml:space="preserve"> </w:t>
      </w:r>
      <w:r w:rsidR="001D306D">
        <w:t xml:space="preserve">lasting </w:t>
      </w:r>
      <w:r w:rsidR="00411052">
        <w:t>ten</w:t>
      </w:r>
      <w:r w:rsidR="001D306D">
        <w:t xml:space="preserve"> to twenty minutes</w:t>
      </w:r>
      <w:r w:rsidR="00537F93">
        <w:t xml:space="preserve"> </w:t>
      </w:r>
      <w:r w:rsidR="005D7167">
        <w:t xml:space="preserve">in which students can reflect on </w:t>
      </w:r>
      <w:r w:rsidR="0019149B">
        <w:t>their practice</w:t>
      </w:r>
      <w:r w:rsidR="00163B8A">
        <w:t xml:space="preserve">. </w:t>
      </w:r>
      <w:r w:rsidR="009D2241">
        <w:t xml:space="preserve"> </w:t>
      </w:r>
      <w:r w:rsidR="005216B7">
        <w:t>The second is a</w:t>
      </w:r>
      <w:r w:rsidR="005D7167">
        <w:t xml:space="preserve"> </w:t>
      </w:r>
      <w:r w:rsidR="00311129" w:rsidRPr="00311129">
        <w:rPr>
          <w:noProof/>
        </w:rPr>
        <w:t>session-</w:t>
      </w:r>
      <w:r w:rsidR="005D7167" w:rsidRPr="00311129">
        <w:rPr>
          <w:noProof/>
        </w:rPr>
        <w:t>long</w:t>
      </w:r>
      <w:r w:rsidR="005D7167">
        <w:t xml:space="preserve"> interruption </w:t>
      </w:r>
      <w:r w:rsidR="00977283">
        <w:t>where</w:t>
      </w:r>
      <w:r w:rsidR="0080102B">
        <w:t xml:space="preserve"> </w:t>
      </w:r>
      <w:r w:rsidR="00977283">
        <w:t>s</w:t>
      </w:r>
      <w:r w:rsidR="00C47029">
        <w:t>tudents</w:t>
      </w:r>
      <w:r w:rsidR="001C372A">
        <w:t xml:space="preserve"> and </w:t>
      </w:r>
      <w:r w:rsidR="00364465">
        <w:t xml:space="preserve">tutors </w:t>
      </w:r>
      <w:r w:rsidR="008504A4">
        <w:t xml:space="preserve">come together </w:t>
      </w:r>
      <w:r w:rsidR="0003363F">
        <w:t xml:space="preserve">as reflexive practitioners </w:t>
      </w:r>
      <w:r w:rsidR="0019149B">
        <w:t>to</w:t>
      </w:r>
      <w:r w:rsidR="007F5A03">
        <w:t xml:space="preserve"> </w:t>
      </w:r>
      <w:r w:rsidR="004C0071">
        <w:t>discuss</w:t>
      </w:r>
      <w:r w:rsidR="00933871">
        <w:t xml:space="preserve"> and share their experiences</w:t>
      </w:r>
      <w:r w:rsidR="0021306E">
        <w:t>.</w:t>
      </w:r>
      <w:r w:rsidR="00016267">
        <w:t xml:space="preserve"> </w:t>
      </w:r>
      <w:r w:rsidR="005C0483" w:rsidRPr="004A0A3C">
        <w:rPr>
          <w:rFonts w:eastAsia="Times New Roman"/>
        </w:rPr>
        <w:t xml:space="preserve">It </w:t>
      </w:r>
      <w:r w:rsidR="005C0483" w:rsidRPr="002C1709">
        <w:rPr>
          <w:rFonts w:eastAsia="Times New Roman"/>
        </w:rPr>
        <w:t>is</w:t>
      </w:r>
      <w:r w:rsidR="005C0483" w:rsidRPr="004A0A3C">
        <w:rPr>
          <w:rFonts w:eastAsia="Times New Roman"/>
        </w:rPr>
        <w:t xml:space="preserve"> th</w:t>
      </w:r>
      <w:r w:rsidR="00B26549">
        <w:rPr>
          <w:rFonts w:eastAsia="Times New Roman"/>
        </w:rPr>
        <w:t>ese</w:t>
      </w:r>
      <w:r w:rsidR="005C0483" w:rsidRPr="004A0A3C">
        <w:rPr>
          <w:rFonts w:eastAsia="Times New Roman"/>
        </w:rPr>
        <w:t xml:space="preserve"> act</w:t>
      </w:r>
      <w:r w:rsidR="00B26549">
        <w:rPr>
          <w:rFonts w:eastAsia="Times New Roman"/>
        </w:rPr>
        <w:t>s</w:t>
      </w:r>
      <w:r w:rsidR="005C0483" w:rsidRPr="004A0A3C">
        <w:rPr>
          <w:rFonts w:eastAsia="Times New Roman"/>
        </w:rPr>
        <w:t xml:space="preserve"> of pausing,</w:t>
      </w:r>
      <w:r w:rsidR="00801489">
        <w:rPr>
          <w:rFonts w:eastAsia="Times New Roman"/>
        </w:rPr>
        <w:t xml:space="preserve"> </w:t>
      </w:r>
      <w:r w:rsidR="00801489" w:rsidRPr="00C55661">
        <w:rPr>
          <w:rFonts w:eastAsia="Times New Roman"/>
          <w:noProof/>
        </w:rPr>
        <w:t>o</w:t>
      </w:r>
      <w:r w:rsidR="00C55661">
        <w:rPr>
          <w:rFonts w:eastAsia="Times New Roman"/>
          <w:noProof/>
        </w:rPr>
        <w:t>r</w:t>
      </w:r>
      <w:r w:rsidR="00801489">
        <w:rPr>
          <w:rFonts w:eastAsia="Times New Roman"/>
        </w:rPr>
        <w:t xml:space="preserve"> </w:t>
      </w:r>
      <w:r w:rsidR="00801489" w:rsidRPr="00A95209">
        <w:rPr>
          <w:rFonts w:eastAsia="Times New Roman"/>
          <w:noProof/>
        </w:rPr>
        <w:t>interruption</w:t>
      </w:r>
      <w:r w:rsidR="00CB65A0">
        <w:rPr>
          <w:rFonts w:eastAsia="Times New Roman"/>
        </w:rPr>
        <w:t>,</w:t>
      </w:r>
      <w:r w:rsidR="005C0483" w:rsidRPr="004A0A3C">
        <w:rPr>
          <w:rFonts w:eastAsia="Times New Roman"/>
        </w:rPr>
        <w:t xml:space="preserve"> </w:t>
      </w:r>
      <w:r w:rsidR="00EC4B70" w:rsidRPr="00381F2E">
        <w:rPr>
          <w:rFonts w:eastAsia="Times New Roman"/>
        </w:rPr>
        <w:t>which</w:t>
      </w:r>
      <w:r w:rsidR="00EC4B70">
        <w:rPr>
          <w:rFonts w:eastAsia="Times New Roman"/>
        </w:rPr>
        <w:t xml:space="preserve"> </w:t>
      </w:r>
      <w:r w:rsidR="00CB7C2F">
        <w:rPr>
          <w:rFonts w:eastAsia="Times New Roman"/>
        </w:rPr>
        <w:t xml:space="preserve">allow </w:t>
      </w:r>
      <w:r w:rsidR="00E87F9D">
        <w:rPr>
          <w:rFonts w:eastAsia="Times New Roman"/>
        </w:rPr>
        <w:t>s</w:t>
      </w:r>
      <w:r w:rsidR="00C47029">
        <w:rPr>
          <w:rFonts w:eastAsia="Times New Roman"/>
        </w:rPr>
        <w:t>tudents</w:t>
      </w:r>
      <w:r w:rsidR="00CB7C2F">
        <w:rPr>
          <w:rFonts w:eastAsia="Times New Roman"/>
        </w:rPr>
        <w:t xml:space="preserve"> to act with purpose</w:t>
      </w:r>
      <w:r w:rsidR="009753BE">
        <w:rPr>
          <w:rFonts w:eastAsia="Times New Roman"/>
        </w:rPr>
        <w:t>, taking t</w:t>
      </w:r>
      <w:r w:rsidR="006C28DA">
        <w:rPr>
          <w:rFonts w:eastAsia="Times New Roman"/>
        </w:rPr>
        <w:t>ime for deliberation, reflexion</w:t>
      </w:r>
      <w:r w:rsidR="009753BE">
        <w:rPr>
          <w:rFonts w:eastAsia="Times New Roman"/>
        </w:rPr>
        <w:t xml:space="preserve"> a</w:t>
      </w:r>
      <w:r w:rsidR="00EA3D39">
        <w:rPr>
          <w:rFonts w:eastAsia="Times New Roman"/>
        </w:rPr>
        <w:t>nd dialogue,</w:t>
      </w:r>
      <w:r w:rsidR="00873564">
        <w:rPr>
          <w:rFonts w:eastAsia="Times New Roman"/>
        </w:rPr>
        <w:t xml:space="preserve"> </w:t>
      </w:r>
      <w:r w:rsidR="005E2BDA">
        <w:rPr>
          <w:rFonts w:eastAsia="Times New Roman"/>
        </w:rPr>
        <w:t>improving</w:t>
      </w:r>
      <w:r w:rsidR="00873564">
        <w:rPr>
          <w:rFonts w:eastAsia="Times New Roman"/>
        </w:rPr>
        <w:t xml:space="preserve"> emotional and intellectual resilience</w:t>
      </w:r>
      <w:r w:rsidR="005E2BDA">
        <w:rPr>
          <w:rFonts w:eastAsia="Times New Roman"/>
        </w:rPr>
        <w:t xml:space="preserve"> </w:t>
      </w:r>
      <w:r w:rsidR="00737D1D" w:rsidRPr="00972D6F">
        <w:rPr>
          <w:rFonts w:eastAsia="Times New Roman"/>
          <w:noProof/>
        </w:rPr>
        <w:t>(Berg &amp; Seeber, 2016, p. 11)</w:t>
      </w:r>
      <w:r w:rsidR="00783554">
        <w:rPr>
          <w:rFonts w:eastAsia="Times New Roman"/>
        </w:rPr>
        <w:t>. The interruptions</w:t>
      </w:r>
      <w:r w:rsidR="005C0483" w:rsidRPr="004A0A3C">
        <w:rPr>
          <w:rFonts w:eastAsia="Times New Roman"/>
        </w:rPr>
        <w:t xml:space="preserve"> create </w:t>
      </w:r>
      <w:r w:rsidR="005C0483" w:rsidRPr="0019149B">
        <w:rPr>
          <w:rFonts w:eastAsia="Times New Roman"/>
          <w:noProof/>
        </w:rPr>
        <w:t xml:space="preserve">a </w:t>
      </w:r>
      <w:r w:rsidR="0019149B">
        <w:rPr>
          <w:rFonts w:eastAsia="Times New Roman"/>
          <w:noProof/>
        </w:rPr>
        <w:t>new</w:t>
      </w:r>
      <w:r w:rsidR="005C0483" w:rsidRPr="004A0A3C">
        <w:rPr>
          <w:rFonts w:eastAsia="Times New Roman"/>
        </w:rPr>
        <w:t xml:space="preserve"> awareness, allowing</w:t>
      </w:r>
      <w:r w:rsidR="002855BD">
        <w:rPr>
          <w:rFonts w:eastAsia="Times New Roman"/>
        </w:rPr>
        <w:t xml:space="preserve"> </w:t>
      </w:r>
      <w:r w:rsidR="00E87F9D">
        <w:rPr>
          <w:rFonts w:eastAsia="Times New Roman"/>
        </w:rPr>
        <w:t>s</w:t>
      </w:r>
      <w:r w:rsidR="00C47029">
        <w:rPr>
          <w:rFonts w:eastAsia="Times New Roman"/>
        </w:rPr>
        <w:t>tudents</w:t>
      </w:r>
      <w:r w:rsidR="002855BD">
        <w:rPr>
          <w:rFonts w:eastAsia="Times New Roman"/>
        </w:rPr>
        <w:t xml:space="preserve"> to</w:t>
      </w:r>
      <w:r w:rsidR="005C0483" w:rsidRPr="004A0A3C">
        <w:rPr>
          <w:rFonts w:eastAsia="Times New Roman"/>
        </w:rPr>
        <w:t xml:space="preserve"> see events through a</w:t>
      </w:r>
      <w:r w:rsidR="00F92F9B">
        <w:rPr>
          <w:rFonts w:eastAsia="Times New Roman"/>
        </w:rPr>
        <w:t>n alternate</w:t>
      </w:r>
      <w:r w:rsidR="005C0483" w:rsidRPr="004A0A3C">
        <w:rPr>
          <w:rFonts w:eastAsia="Times New Roman"/>
        </w:rPr>
        <w:t xml:space="preserve"> perspective</w:t>
      </w:r>
      <w:r w:rsidR="00737D1D">
        <w:rPr>
          <w:rFonts w:eastAsia="Times New Roman"/>
          <w:noProof/>
        </w:rPr>
        <w:t xml:space="preserve"> </w:t>
      </w:r>
      <w:r w:rsidR="00737D1D" w:rsidRPr="00972D6F">
        <w:rPr>
          <w:rFonts w:eastAsia="Times New Roman"/>
          <w:noProof/>
        </w:rPr>
        <w:t>(Ganly, 2018)</w:t>
      </w:r>
      <w:r w:rsidR="00A91969" w:rsidRPr="00016AF0">
        <w:rPr>
          <w:rFonts w:eastAsia="Times New Roman"/>
          <w:color w:val="000000"/>
        </w:rPr>
        <w:t>,</w:t>
      </w:r>
      <w:r w:rsidR="00A91969">
        <w:rPr>
          <w:rFonts w:eastAsia="Times New Roman"/>
        </w:rPr>
        <w:t xml:space="preserve"> and provide an opportunity to </w:t>
      </w:r>
      <w:r w:rsidR="00251261">
        <w:rPr>
          <w:rFonts w:eastAsia="Times New Roman"/>
        </w:rPr>
        <w:t>(re)frame their learning</w:t>
      </w:r>
      <w:r w:rsidR="008504A4">
        <w:t>.</w:t>
      </w:r>
      <w:r w:rsidR="001D306D">
        <w:t xml:space="preserve"> </w:t>
      </w:r>
      <w:r w:rsidR="009D297B">
        <w:rPr>
          <w:rFonts w:eastAsia="Times New Roman"/>
        </w:rPr>
        <w:t xml:space="preserve"> </w:t>
      </w:r>
      <w:r w:rsidR="0041500D">
        <w:t xml:space="preserve">Constant action can sometimes reinforce problems or mindsets, by not creating opportunities to reflect and challenge </w:t>
      </w:r>
      <w:r w:rsidR="0041500D" w:rsidRPr="00750EC2">
        <w:rPr>
          <w:noProof/>
        </w:rPr>
        <w:t>mis</w:t>
      </w:r>
      <w:r w:rsidR="0041500D">
        <w:t xml:space="preserve">understandings, presuppositions, and the assumptions </w:t>
      </w:r>
      <w:r w:rsidR="0041500D" w:rsidRPr="00381F2E">
        <w:t>that</w:t>
      </w:r>
      <w:r w:rsidR="0041500D">
        <w:t xml:space="preserve"> </w:t>
      </w:r>
      <w:r w:rsidR="0041500D" w:rsidRPr="00A95209">
        <w:rPr>
          <w:noProof/>
        </w:rPr>
        <w:t>create</w:t>
      </w:r>
      <w:r w:rsidR="0041500D">
        <w:t xml:space="preserve"> them. Interrupting the regular studio activities and undertaking </w:t>
      </w:r>
      <w:r w:rsidR="0041500D" w:rsidRPr="00C55661">
        <w:rPr>
          <w:noProof/>
        </w:rPr>
        <w:t>alternative</w:t>
      </w:r>
      <w:r w:rsidR="0041500D">
        <w:t xml:space="preserve"> kinds of activities or exposing students to other experiences can help to give clarity to the process and see if the </w:t>
      </w:r>
      <w:r w:rsidR="0041500D">
        <w:rPr>
          <w:noProof/>
        </w:rPr>
        <w:t>event</w:t>
      </w:r>
      <w:r w:rsidR="0041500D" w:rsidRPr="00085926">
        <w:rPr>
          <w:noProof/>
        </w:rPr>
        <w:t>s</w:t>
      </w:r>
      <w:r w:rsidR="0041500D">
        <w:t xml:space="preserve"> </w:t>
      </w:r>
      <w:r w:rsidR="0041500D" w:rsidRPr="002C1709">
        <w:t>are</w:t>
      </w:r>
      <w:r w:rsidR="0041500D">
        <w:t xml:space="preserve"> productive for learning.</w:t>
      </w:r>
    </w:p>
    <w:p w14:paraId="65B32BE0" w14:textId="190BEF12" w:rsidR="00DC4D71" w:rsidRDefault="00394B21" w:rsidP="00587EF0">
      <w:pPr>
        <w:pStyle w:val="LiABody"/>
      </w:pPr>
      <w:r>
        <w:t xml:space="preserve">The </w:t>
      </w:r>
      <w:r w:rsidR="009D297B">
        <w:t>interruption</w:t>
      </w:r>
      <w:r>
        <w:t xml:space="preserve"> needs to happen in a</w:t>
      </w:r>
      <w:r w:rsidR="006D21D9">
        <w:t>n ideal</w:t>
      </w:r>
      <w:r>
        <w:t xml:space="preserve"> "space</w:t>
      </w:r>
      <w:r w:rsidR="008D7B58">
        <w:t>" --</w:t>
      </w:r>
      <w:r w:rsidR="00563906">
        <w:t xml:space="preserve"> </w:t>
      </w:r>
      <w:r w:rsidR="008D7B58">
        <w:t>a</w:t>
      </w:r>
      <w:r w:rsidR="00563906">
        <w:t xml:space="preserve"> physical, </w:t>
      </w:r>
      <w:r w:rsidR="00EF3C92">
        <w:t>emotional,</w:t>
      </w:r>
      <w:r w:rsidR="00563906">
        <w:t xml:space="preserve"> and </w:t>
      </w:r>
      <w:proofErr w:type="spellStart"/>
      <w:r w:rsidR="00563906">
        <w:t>sociopolitical</w:t>
      </w:r>
      <w:proofErr w:type="spellEnd"/>
      <w:r w:rsidR="00563906">
        <w:t xml:space="preserve"> </w:t>
      </w:r>
      <w:r w:rsidR="004A7E42">
        <w:t xml:space="preserve">environment </w:t>
      </w:r>
      <w:r w:rsidR="005E75D4">
        <w:rPr>
          <w:noProof/>
        </w:rPr>
        <w:t>(Ghaye, 2011, p. 44)</w:t>
      </w:r>
      <w:r>
        <w:t xml:space="preserve"> </w:t>
      </w:r>
      <w:r w:rsidRPr="00381F2E">
        <w:t>that</w:t>
      </w:r>
      <w:r>
        <w:t xml:space="preserve"> </w:t>
      </w:r>
      <w:r w:rsidR="00853371">
        <w:t>encourages deep</w:t>
      </w:r>
      <w:r w:rsidR="00313C76">
        <w:t xml:space="preserve"> thinking</w:t>
      </w:r>
      <w:r w:rsidR="00853371">
        <w:t>.</w:t>
      </w:r>
      <w:r w:rsidR="00082992">
        <w:t xml:space="preserve"> </w:t>
      </w:r>
      <w:r w:rsidR="00853371">
        <w:t xml:space="preserve">In this </w:t>
      </w:r>
      <w:r w:rsidR="00853371" w:rsidRPr="00311129">
        <w:rPr>
          <w:noProof/>
        </w:rPr>
        <w:t>space</w:t>
      </w:r>
      <w:r w:rsidR="00311129">
        <w:rPr>
          <w:noProof/>
        </w:rPr>
        <w:t>,</w:t>
      </w:r>
      <w:r w:rsidR="00FA3176">
        <w:t xml:space="preserve"> students can </w:t>
      </w:r>
      <w:r w:rsidR="00E607F0">
        <w:t>tak</w:t>
      </w:r>
      <w:r w:rsidR="00FA3176">
        <w:t>e</w:t>
      </w:r>
      <w:r w:rsidR="00E607F0">
        <w:t xml:space="preserve"> time </w:t>
      </w:r>
      <w:r w:rsidR="003F2335">
        <w:t>independently</w:t>
      </w:r>
      <w:r w:rsidR="00FC7BA4">
        <w:t xml:space="preserve"> and as a group</w:t>
      </w:r>
      <w:r w:rsidR="003F2335">
        <w:t xml:space="preserve"> </w:t>
      </w:r>
      <w:r w:rsidR="00E607F0">
        <w:t xml:space="preserve">to </w:t>
      </w:r>
      <w:r w:rsidR="00C57E8D">
        <w:t xml:space="preserve">reflect and </w:t>
      </w:r>
      <w:r>
        <w:t>analyse</w:t>
      </w:r>
      <w:r w:rsidR="00E607F0">
        <w:t xml:space="preserve"> situations</w:t>
      </w:r>
      <w:r w:rsidR="00C60D4A">
        <w:t>,</w:t>
      </w:r>
      <w:r w:rsidR="00E607F0">
        <w:t xml:space="preserve"> build confidence and feel more secure in their ideas and practice</w:t>
      </w:r>
      <w:r w:rsidR="00357210">
        <w:t xml:space="preserve"> </w:t>
      </w:r>
      <w:r w:rsidR="005E75D4">
        <w:rPr>
          <w:noProof/>
        </w:rPr>
        <w:t>(Bassot, 2016, p. 2)</w:t>
      </w:r>
      <w:r w:rsidR="00DD165C">
        <w:t>.</w:t>
      </w:r>
      <w:r w:rsidR="00A9353A">
        <w:t xml:space="preserve"> </w:t>
      </w:r>
      <w:r w:rsidR="00947FBA">
        <w:t>Th</w:t>
      </w:r>
      <w:r w:rsidR="00BF7E39">
        <w:t>is ideal space is the</w:t>
      </w:r>
      <w:r w:rsidR="00947FBA">
        <w:t xml:space="preserve"> </w:t>
      </w:r>
      <w:r w:rsidR="00AA23AF" w:rsidRPr="00AA23AF">
        <w:rPr>
          <w:i/>
        </w:rPr>
        <w:t>indaba,</w:t>
      </w:r>
      <w:r w:rsidR="00947FBA">
        <w:t xml:space="preserve"> </w:t>
      </w:r>
      <w:r w:rsidR="00BF7E39">
        <w:t>which</w:t>
      </w:r>
      <w:r w:rsidR="00947FBA">
        <w:t xml:space="preserve"> allow</w:t>
      </w:r>
      <w:r w:rsidR="00BF7E39">
        <w:t>s</w:t>
      </w:r>
      <w:r w:rsidR="00423904">
        <w:t xml:space="preserve"> </w:t>
      </w:r>
      <w:r w:rsidR="00C606B5">
        <w:t>for dialogue o</w:t>
      </w:r>
      <w:r w:rsidR="00C27E96">
        <w:t>n</w:t>
      </w:r>
      <w:r w:rsidR="001E2505">
        <w:t xml:space="preserve"> their</w:t>
      </w:r>
      <w:r w:rsidR="00C606B5">
        <w:t xml:space="preserve"> reflection and action, giving </w:t>
      </w:r>
      <w:r w:rsidR="009078DC">
        <w:t>students</w:t>
      </w:r>
      <w:r w:rsidR="00C606B5">
        <w:t xml:space="preserve"> enough time and </w:t>
      </w:r>
      <w:r w:rsidR="00487C14">
        <w:t>ability</w:t>
      </w:r>
      <w:r w:rsidR="00C606B5">
        <w:t xml:space="preserve"> to </w:t>
      </w:r>
      <w:r w:rsidR="00244262">
        <w:t xml:space="preserve">do this in a meaningful manner. </w:t>
      </w:r>
      <w:r w:rsidR="007E4CBD">
        <w:t xml:space="preserve"> </w:t>
      </w:r>
      <w:r w:rsidR="00A14058" w:rsidRPr="00A21D79">
        <w:t xml:space="preserve">Through these </w:t>
      </w:r>
      <w:r w:rsidR="00A14058" w:rsidRPr="00A21D79">
        <w:rPr>
          <w:noProof/>
        </w:rPr>
        <w:t>conversation</w:t>
      </w:r>
      <w:r w:rsidR="00DE4E2D" w:rsidRPr="00A21D79">
        <w:rPr>
          <w:noProof/>
        </w:rPr>
        <w:t>s</w:t>
      </w:r>
      <w:r w:rsidR="00DE4E2D">
        <w:rPr>
          <w:noProof/>
        </w:rPr>
        <w:t>,</w:t>
      </w:r>
      <w:r w:rsidR="00A14058">
        <w:t xml:space="preserve"> </w:t>
      </w:r>
      <w:r w:rsidR="000C6AFB">
        <w:t>s</w:t>
      </w:r>
      <w:r w:rsidR="00C47029">
        <w:t>tudents</w:t>
      </w:r>
      <w:r w:rsidR="00A14058">
        <w:t xml:space="preserve"> can discuss if the learning </w:t>
      </w:r>
      <w:r w:rsidR="00A14058" w:rsidRPr="002C1709">
        <w:t>was</w:t>
      </w:r>
      <w:r w:rsidR="00E01AB7">
        <w:t xml:space="preserve"> </w:t>
      </w:r>
      <w:r w:rsidR="0001414D">
        <w:t>worthwhile and meaningful</w:t>
      </w:r>
      <w:r w:rsidR="00A14058">
        <w:t xml:space="preserve">.  They </w:t>
      </w:r>
      <w:r w:rsidR="00B745A1">
        <w:t>can</w:t>
      </w:r>
      <w:r w:rsidR="00E95A1C">
        <w:t xml:space="preserve"> highlight barriers and </w:t>
      </w:r>
      <w:r w:rsidR="006B7B91">
        <w:t>limitations</w:t>
      </w:r>
      <w:r w:rsidR="001E2505">
        <w:t>,</w:t>
      </w:r>
      <w:r w:rsidR="006B7B91">
        <w:t xml:space="preserve"> </w:t>
      </w:r>
      <w:r w:rsidR="001E2505">
        <w:rPr>
          <w:noProof/>
        </w:rPr>
        <w:t>appreciate</w:t>
      </w:r>
      <w:r w:rsidR="0091070F" w:rsidRPr="0091070F">
        <w:rPr>
          <w:noProof/>
        </w:rPr>
        <w:t xml:space="preserve"> their </w:t>
      </w:r>
      <w:r w:rsidR="0091070F">
        <w:rPr>
          <w:noProof/>
        </w:rPr>
        <w:t>achievements</w:t>
      </w:r>
      <w:r w:rsidR="001E2505">
        <w:t xml:space="preserve"> and list </w:t>
      </w:r>
      <w:r w:rsidR="00C16FCE" w:rsidRPr="00381F2E">
        <w:t>what</w:t>
      </w:r>
      <w:r w:rsidR="00C16FCE">
        <w:t xml:space="preserve"> achievements are still </w:t>
      </w:r>
      <w:r w:rsidR="003A0EFD">
        <w:t>needed</w:t>
      </w:r>
      <w:r w:rsidR="00673206">
        <w:t xml:space="preserve"> </w:t>
      </w:r>
      <w:r w:rsidR="00BD599D">
        <w:rPr>
          <w:noProof/>
        </w:rPr>
        <w:t>(Boud &amp; Walker, 1993, pp. 81-</w:t>
      </w:r>
      <w:r w:rsidR="00B745A1" w:rsidRPr="00673206">
        <w:rPr>
          <w:noProof/>
        </w:rPr>
        <w:t>82</w:t>
      </w:r>
      <w:r w:rsidR="00B745A1">
        <w:rPr>
          <w:noProof/>
        </w:rPr>
        <w:t xml:space="preserve">; </w:t>
      </w:r>
      <w:r w:rsidR="00B745A1" w:rsidRPr="00B745A1">
        <w:rPr>
          <w:noProof/>
        </w:rPr>
        <w:t>Ghaye, 2011, p. 45)</w:t>
      </w:r>
      <w:r w:rsidR="00B745A1">
        <w:rPr>
          <w:noProof/>
        </w:rPr>
        <w:t>.</w:t>
      </w:r>
    </w:p>
    <w:p w14:paraId="1394A39F" w14:textId="500CA480" w:rsidR="00CB4225" w:rsidRDefault="00394B21" w:rsidP="00586B2C">
      <w:pPr>
        <w:pStyle w:val="LiAHeading"/>
      </w:pPr>
      <w:r>
        <w:t>4. Dialogical Interaction</w:t>
      </w:r>
      <w:r w:rsidR="009511B8">
        <w:t xml:space="preserve"> – The </w:t>
      </w:r>
      <w:r w:rsidR="009511B8" w:rsidRPr="009511B8">
        <w:rPr>
          <w:i/>
        </w:rPr>
        <w:t>Indaba</w:t>
      </w:r>
    </w:p>
    <w:p w14:paraId="5A0DB9BC" w14:textId="7C8C9E92" w:rsidR="00B2501A" w:rsidRPr="0017366B" w:rsidRDefault="00394B21" w:rsidP="00587EF0">
      <w:pPr>
        <w:pStyle w:val="LiABody"/>
      </w:pPr>
      <w:r w:rsidRPr="00687278">
        <w:t xml:space="preserve">The </w:t>
      </w:r>
      <w:r w:rsidR="004C148D" w:rsidRPr="004C148D">
        <w:rPr>
          <w:i/>
        </w:rPr>
        <w:t>indaba</w:t>
      </w:r>
      <w:r w:rsidR="004C148D">
        <w:t xml:space="preserve"> </w:t>
      </w:r>
      <w:r w:rsidR="00B467A8">
        <w:t>occurs within</w:t>
      </w:r>
      <w:r w:rsidR="003F1C2C">
        <w:t xml:space="preserve"> </w:t>
      </w:r>
      <w:r w:rsidR="00ED36FA">
        <w:t xml:space="preserve">the </w:t>
      </w:r>
      <w:r w:rsidR="00CF0695">
        <w:t>interruption</w:t>
      </w:r>
      <w:r w:rsidR="003F1C2C">
        <w:t xml:space="preserve"> and </w:t>
      </w:r>
      <w:r w:rsidR="005407A5">
        <w:t>encourages</w:t>
      </w:r>
      <w:r w:rsidR="00D56F16">
        <w:t xml:space="preserve"> students to have</w:t>
      </w:r>
      <w:r w:rsidR="00E97EFE">
        <w:t xml:space="preserve"> </w:t>
      </w:r>
      <w:r w:rsidR="00311129">
        <w:t xml:space="preserve">a </w:t>
      </w:r>
      <w:r w:rsidR="00A76BB4" w:rsidRPr="00311129">
        <w:rPr>
          <w:noProof/>
        </w:rPr>
        <w:t>dialogue</w:t>
      </w:r>
      <w:r w:rsidR="00E97EFE">
        <w:t xml:space="preserve"> between </w:t>
      </w:r>
      <w:r w:rsidR="0089161A">
        <w:t>themselves</w:t>
      </w:r>
      <w:r w:rsidR="00357F02">
        <w:t xml:space="preserve"> and</w:t>
      </w:r>
      <w:r w:rsidR="0089161A">
        <w:t xml:space="preserve"> their</w:t>
      </w:r>
      <w:r w:rsidR="00357F02">
        <w:t xml:space="preserve"> tutor</w:t>
      </w:r>
      <w:r w:rsidR="003E468A">
        <w:t xml:space="preserve">.  </w:t>
      </w:r>
      <w:r w:rsidR="00B41B51">
        <w:t>I</w:t>
      </w:r>
      <w:r w:rsidR="00D96FD2">
        <w:t>f this</w:t>
      </w:r>
      <w:r w:rsidR="00B41B51">
        <w:t xml:space="preserve"> discourse</w:t>
      </w:r>
      <w:r w:rsidR="00D96FD2">
        <w:t xml:space="preserve"> is to be effective,</w:t>
      </w:r>
      <w:r w:rsidR="006F7EF8">
        <w:t xml:space="preserve"> students</w:t>
      </w:r>
      <w:r w:rsidR="00D114AC">
        <w:t xml:space="preserve"> </w:t>
      </w:r>
      <w:r w:rsidR="001E2505">
        <w:t xml:space="preserve">should strive </w:t>
      </w:r>
      <w:r w:rsidR="001E2505">
        <w:lastRenderedPageBreak/>
        <w:t>to make it</w:t>
      </w:r>
      <w:r w:rsidR="0047433C">
        <w:t xml:space="preserve"> </w:t>
      </w:r>
      <w:r w:rsidR="0047433C" w:rsidRPr="00C55661">
        <w:rPr>
          <w:noProof/>
        </w:rPr>
        <w:t>clear</w:t>
      </w:r>
      <w:r w:rsidR="0047433C">
        <w:t>, appropriate, satisfying, effective</w:t>
      </w:r>
      <w:r w:rsidR="008E32D5">
        <w:t xml:space="preserve">, efficient and ethical </w:t>
      </w:r>
      <w:r w:rsidR="005E75D4">
        <w:rPr>
          <w:noProof/>
        </w:rPr>
        <w:t>(Solomon &amp; Theiss, 2013, pp. 17 - 18)</w:t>
      </w:r>
      <w:r w:rsidR="00C76E5A">
        <w:t>.</w:t>
      </w:r>
      <w:r w:rsidR="0058264C">
        <w:t xml:space="preserve"> </w:t>
      </w:r>
      <w:r w:rsidR="004E5A44">
        <w:t xml:space="preserve"> </w:t>
      </w:r>
      <w:r w:rsidR="00834E8C">
        <w:t>T</w:t>
      </w:r>
      <w:r w:rsidR="004E5A44">
        <w:t xml:space="preserve">he </w:t>
      </w:r>
      <w:r w:rsidR="006B62A3" w:rsidRPr="00695A3B">
        <w:rPr>
          <w:i/>
        </w:rPr>
        <w:t>indaba</w:t>
      </w:r>
      <w:r w:rsidR="00FE238F">
        <w:t xml:space="preserve"> facilitates</w:t>
      </w:r>
      <w:r w:rsidR="00695A3B">
        <w:t xml:space="preserve"> </w:t>
      </w:r>
      <w:r w:rsidR="00B81F48" w:rsidRPr="00311129">
        <w:rPr>
          <w:noProof/>
        </w:rPr>
        <w:t>in</w:t>
      </w:r>
      <w:r w:rsidR="00311129">
        <w:rPr>
          <w:noProof/>
        </w:rPr>
        <w:t>-</w:t>
      </w:r>
      <w:r w:rsidR="00B81F48" w:rsidRPr="00311129">
        <w:rPr>
          <w:noProof/>
        </w:rPr>
        <w:t>depth</w:t>
      </w:r>
      <w:r w:rsidR="00B81F48">
        <w:t xml:space="preserve"> </w:t>
      </w:r>
      <w:r w:rsidR="004E5A44">
        <w:t>question</w:t>
      </w:r>
      <w:r w:rsidR="00FE238F">
        <w:t>ing of</w:t>
      </w:r>
      <w:r w:rsidR="004E5A44">
        <w:t xml:space="preserve"> </w:t>
      </w:r>
      <w:r w:rsidR="00BE2393">
        <w:t>their</w:t>
      </w:r>
      <w:r w:rsidR="00AB19F8">
        <w:t xml:space="preserve"> and others’</w:t>
      </w:r>
      <w:r w:rsidR="0094346E">
        <w:t xml:space="preserve"> experience</w:t>
      </w:r>
      <w:r w:rsidR="00360A01">
        <w:t>s</w:t>
      </w:r>
      <w:r w:rsidR="0094346E">
        <w:t xml:space="preserve"> or interpretation</w:t>
      </w:r>
      <w:r w:rsidR="00360A01">
        <w:t>s</w:t>
      </w:r>
      <w:r w:rsidR="0094346E">
        <w:t xml:space="preserve">, </w:t>
      </w:r>
      <w:r w:rsidR="0019149B">
        <w:rPr>
          <w:noProof/>
        </w:rPr>
        <w:t>main</w:t>
      </w:r>
      <w:r w:rsidR="0094346E" w:rsidRPr="0019149B">
        <w:rPr>
          <w:noProof/>
        </w:rPr>
        <w:t>ly</w:t>
      </w:r>
      <w:r w:rsidR="0094346E">
        <w:t xml:space="preserve"> if </w:t>
      </w:r>
      <w:r w:rsidR="00CC35A5">
        <w:t xml:space="preserve">they </w:t>
      </w:r>
      <w:r w:rsidR="00CC35A5" w:rsidRPr="002C1709">
        <w:t>are</w:t>
      </w:r>
      <w:r w:rsidR="00CC35A5">
        <w:t xml:space="preserve"> </w:t>
      </w:r>
      <w:r w:rsidR="000C19A2">
        <w:t>vague</w:t>
      </w:r>
      <w:r w:rsidR="00CC35A5">
        <w:t xml:space="preserve"> or</w:t>
      </w:r>
      <w:r w:rsidR="00640445">
        <w:t xml:space="preserve"> confusing</w:t>
      </w:r>
      <w:r w:rsidR="005E20D8">
        <w:t>.</w:t>
      </w:r>
      <w:r w:rsidR="0017366B">
        <w:t xml:space="preserve"> </w:t>
      </w:r>
      <w:r w:rsidR="00C9223A">
        <w:t xml:space="preserve"> Some st</w:t>
      </w:r>
      <w:r w:rsidR="00C52781">
        <w:t xml:space="preserve">udents </w:t>
      </w:r>
      <w:r w:rsidR="00107754">
        <w:t>may fear this critical questioning</w:t>
      </w:r>
      <w:r w:rsidR="000B3583">
        <w:t xml:space="preserve">, and it will </w:t>
      </w:r>
      <w:r w:rsidR="0019149B" w:rsidRPr="0019149B">
        <w:rPr>
          <w:noProof/>
        </w:rPr>
        <w:t xml:space="preserve">require </w:t>
      </w:r>
      <w:r w:rsidR="000B3583" w:rsidRPr="00693784">
        <w:rPr>
          <w:noProof/>
        </w:rPr>
        <w:t>courage</w:t>
      </w:r>
      <w:r w:rsidR="000B3583">
        <w:t xml:space="preserve"> to </w:t>
      </w:r>
      <w:r w:rsidR="000C6196">
        <w:t>take part in it</w:t>
      </w:r>
      <w:r w:rsidR="000B3583">
        <w:t xml:space="preserve"> fully </w:t>
      </w:r>
      <w:r w:rsidR="003C6750">
        <w:rPr>
          <w:noProof/>
        </w:rPr>
        <w:t>(Bolton, 2014, p. 79)</w:t>
      </w:r>
      <w:r w:rsidR="00C9223A">
        <w:t>.</w:t>
      </w:r>
      <w:r w:rsidR="00E87409" w:rsidRPr="00E87409">
        <w:t xml:space="preserve"> </w:t>
      </w:r>
      <w:r w:rsidR="00F25CF9">
        <w:t xml:space="preserve"> Hence, s</w:t>
      </w:r>
      <w:r w:rsidR="00E87409">
        <w:t>tudents should strive for clarity, considering their word choice carefully, when discussing their experiences</w:t>
      </w:r>
      <w:r w:rsidR="0019149B">
        <w:t>.</w:t>
      </w:r>
    </w:p>
    <w:p w14:paraId="3F943818" w14:textId="41DAD7FB" w:rsidR="008B5D09" w:rsidRPr="009B743D" w:rsidRDefault="00394B21" w:rsidP="00587EF0">
      <w:pPr>
        <w:pStyle w:val="LiABody"/>
        <w:rPr>
          <w:highlight w:val="yellow"/>
        </w:rPr>
      </w:pPr>
      <w:r>
        <w:t>T</w:t>
      </w:r>
      <w:r w:rsidR="00C66BCF">
        <w:t>he</w:t>
      </w:r>
      <w:r w:rsidR="006858CB">
        <w:t xml:space="preserve"> creative disciplines</w:t>
      </w:r>
      <w:r w:rsidR="000E7BB8">
        <w:t xml:space="preserve"> t</w:t>
      </w:r>
      <w:r>
        <w:t>each</w:t>
      </w:r>
      <w:r w:rsidR="000E7BB8">
        <w:t xml:space="preserve"> </w:t>
      </w:r>
      <w:r>
        <w:t xml:space="preserve">the importance of </w:t>
      </w:r>
      <w:r w:rsidR="002A2447">
        <w:t xml:space="preserve">sounds, </w:t>
      </w:r>
      <w:r w:rsidR="006F07F0">
        <w:t>t</w:t>
      </w:r>
      <w:r w:rsidR="00612B60">
        <w:t>ext</w:t>
      </w:r>
      <w:r w:rsidR="002A2447">
        <w:t xml:space="preserve">s, </w:t>
      </w:r>
      <w:r w:rsidR="009B743D">
        <w:t>images,</w:t>
      </w:r>
      <w:r w:rsidR="00451435">
        <w:t xml:space="preserve"> </w:t>
      </w:r>
      <w:r w:rsidR="003C6750">
        <w:t>colours,</w:t>
      </w:r>
      <w:r w:rsidR="009B743D">
        <w:t xml:space="preserve"> and material</w:t>
      </w:r>
      <w:r w:rsidR="002A2447">
        <w:t>s</w:t>
      </w:r>
      <w:r w:rsidR="008F579A">
        <w:t xml:space="preserve"> </w:t>
      </w:r>
      <w:r w:rsidR="00F23DC8">
        <w:t>when creating</w:t>
      </w:r>
      <w:r w:rsidR="008F579A">
        <w:t xml:space="preserve"> art</w:t>
      </w:r>
      <w:r>
        <w:t xml:space="preserve">, </w:t>
      </w:r>
      <w:r w:rsidR="009B743D">
        <w:t xml:space="preserve">paying </w:t>
      </w:r>
      <w:r w:rsidR="00693784">
        <w:rPr>
          <w:noProof/>
        </w:rPr>
        <w:t>particular</w:t>
      </w:r>
      <w:r w:rsidR="00E87F89">
        <w:t xml:space="preserve"> attention</w:t>
      </w:r>
      <w:r w:rsidR="00213272">
        <w:t xml:space="preserve"> to</w:t>
      </w:r>
      <w:r>
        <w:t xml:space="preserve"> how th</w:t>
      </w:r>
      <w:r w:rsidR="00BA769D">
        <w:t>e</w:t>
      </w:r>
      <w:r>
        <w:t>s</w:t>
      </w:r>
      <w:r w:rsidR="00BA769D">
        <w:t>e</w:t>
      </w:r>
      <w:r>
        <w:t xml:space="preserve"> can shape</w:t>
      </w:r>
      <w:r w:rsidR="009B743D">
        <w:t xml:space="preserve"> meaning</w:t>
      </w:r>
      <w:r w:rsidR="005028CA">
        <w:t xml:space="preserve">. </w:t>
      </w:r>
      <w:r>
        <w:t xml:space="preserve"> </w:t>
      </w:r>
      <w:r w:rsidR="005028CA">
        <w:t>Likewise,</w:t>
      </w:r>
      <w:r>
        <w:t xml:space="preserve"> </w:t>
      </w:r>
      <w:r w:rsidR="00D7554B">
        <w:t xml:space="preserve">in the </w:t>
      </w:r>
      <w:r w:rsidR="00D7554B" w:rsidRPr="00D7554B">
        <w:rPr>
          <w:i/>
        </w:rPr>
        <w:t>indaba</w:t>
      </w:r>
      <w:r w:rsidR="00D7554B">
        <w:t xml:space="preserve">, </w:t>
      </w:r>
      <w:r w:rsidR="005E4037">
        <w:t>students</w:t>
      </w:r>
      <w:r>
        <w:t xml:space="preserve"> need </w:t>
      </w:r>
      <w:r w:rsidRPr="00693784">
        <w:rPr>
          <w:noProof/>
        </w:rPr>
        <w:t xml:space="preserve">to </w:t>
      </w:r>
      <w:r w:rsidR="00DE538A" w:rsidRPr="00693784">
        <w:rPr>
          <w:noProof/>
        </w:rPr>
        <w:t>c</w:t>
      </w:r>
      <w:r w:rsidR="00693784">
        <w:rPr>
          <w:noProof/>
        </w:rPr>
        <w:t>hoose their words when sharing their message carefully</w:t>
      </w:r>
      <w:r w:rsidR="00FB3602">
        <w:t xml:space="preserve">.  </w:t>
      </w:r>
      <w:r w:rsidR="005E551B" w:rsidRPr="006856F8">
        <w:t>Th</w:t>
      </w:r>
      <w:r w:rsidR="00407E17" w:rsidRPr="006856F8">
        <w:t>e</w:t>
      </w:r>
      <w:r w:rsidR="005E551B" w:rsidRPr="006856F8">
        <w:t xml:space="preserve"> </w:t>
      </w:r>
      <w:r w:rsidR="005E551B" w:rsidRPr="006856F8">
        <w:rPr>
          <w:i/>
        </w:rPr>
        <w:t>indaba</w:t>
      </w:r>
      <w:r w:rsidR="005E551B" w:rsidRPr="006856F8">
        <w:t xml:space="preserve"> encourages students to talk about their work while </w:t>
      </w:r>
      <w:r w:rsidR="005E551B" w:rsidRPr="006856F8">
        <w:rPr>
          <w:color w:val="000000"/>
        </w:rPr>
        <w:t>clearly</w:t>
      </w:r>
      <w:r w:rsidR="005E551B" w:rsidRPr="006856F8">
        <w:t xml:space="preserve"> and critically articulating their choices.  It is </w:t>
      </w:r>
      <w:r w:rsidR="006856F8">
        <w:t>through this</w:t>
      </w:r>
      <w:r w:rsidR="005E551B" w:rsidRPr="006856F8">
        <w:t xml:space="preserve"> </w:t>
      </w:r>
      <w:r w:rsidR="006856F8" w:rsidRPr="006856F8">
        <w:t>clari</w:t>
      </w:r>
      <w:r w:rsidR="006856F8">
        <w:t>ty</w:t>
      </w:r>
      <w:r w:rsidR="005E551B" w:rsidRPr="006856F8">
        <w:t xml:space="preserve"> that </w:t>
      </w:r>
      <w:r w:rsidR="006856F8">
        <w:t>they</w:t>
      </w:r>
      <w:r w:rsidR="005E551B" w:rsidRPr="006856F8">
        <w:t xml:space="preserve"> can have a greater understanding of their experiences and feelings as well as </w:t>
      </w:r>
      <w:r w:rsidR="00221296" w:rsidRPr="006856F8">
        <w:t>others’</w:t>
      </w:r>
      <w:r w:rsidR="005E551B" w:rsidRPr="006856F8">
        <w:t xml:space="preserve">.  </w:t>
      </w:r>
    </w:p>
    <w:p w14:paraId="55EBE76E" w14:textId="39F1CED3" w:rsidR="00E1506D" w:rsidRDefault="00394B21" w:rsidP="00587EF0">
      <w:pPr>
        <w:pStyle w:val="LiABody"/>
      </w:pPr>
      <w:r w:rsidRPr="00440A82">
        <w:rPr>
          <w:noProof/>
        </w:rPr>
        <w:t xml:space="preserve">The </w:t>
      </w:r>
      <w:r w:rsidR="007B557E" w:rsidRPr="00440A82">
        <w:rPr>
          <w:noProof/>
        </w:rPr>
        <w:t>interruption</w:t>
      </w:r>
      <w:r w:rsidRPr="00440A82">
        <w:t xml:space="preserve"> encourage</w:t>
      </w:r>
      <w:r w:rsidR="00440A82" w:rsidRPr="00440A82">
        <w:t>s</w:t>
      </w:r>
      <w:r w:rsidRPr="00440A82">
        <w:t xml:space="preserve"> </w:t>
      </w:r>
      <w:r w:rsidR="009C6D1C" w:rsidRPr="00440A82">
        <w:t>dialogue</w:t>
      </w:r>
      <w:r w:rsidR="00CE62DD" w:rsidRPr="00440A82">
        <w:t xml:space="preserve">, ideally </w:t>
      </w:r>
      <w:r w:rsidR="0039504C" w:rsidRPr="00440A82">
        <w:t xml:space="preserve">creating a </w:t>
      </w:r>
      <w:r w:rsidR="009C0DF8" w:rsidRPr="00440A82">
        <w:t xml:space="preserve">sharing space that </w:t>
      </w:r>
      <w:r w:rsidR="00C47029" w:rsidRPr="00440A82">
        <w:t>students</w:t>
      </w:r>
      <w:r w:rsidR="009C0DF8" w:rsidRPr="00440A82">
        <w:t xml:space="preserve"> look forward</w:t>
      </w:r>
      <w:r w:rsidR="00A11AFE" w:rsidRPr="00440A82">
        <w:t xml:space="preserve"> to</w:t>
      </w:r>
      <w:r w:rsidR="00B4467F" w:rsidRPr="00440A82">
        <w:t xml:space="preserve"> </w:t>
      </w:r>
      <w:r w:rsidR="00A11AFE" w:rsidRPr="00440A82">
        <w:t xml:space="preserve">and in which they </w:t>
      </w:r>
      <w:r w:rsidR="00DE4E2D" w:rsidRPr="00440A82">
        <w:rPr>
          <w:noProof/>
        </w:rPr>
        <w:t>participate actively</w:t>
      </w:r>
      <w:r w:rsidR="00B4467F" w:rsidRPr="00440A82">
        <w:t>.</w:t>
      </w:r>
      <w:r w:rsidR="00B4467F">
        <w:t xml:space="preserve">  </w:t>
      </w:r>
      <w:r w:rsidR="00685D88">
        <w:t xml:space="preserve">They need to feel confident </w:t>
      </w:r>
      <w:r w:rsidR="00685D88" w:rsidRPr="00381F2E">
        <w:t>that</w:t>
      </w:r>
      <w:r w:rsidR="00685D88">
        <w:t xml:space="preserve"> </w:t>
      </w:r>
      <w:r w:rsidR="00685D88" w:rsidRPr="00C55661">
        <w:rPr>
          <w:noProof/>
        </w:rPr>
        <w:t xml:space="preserve">the </w:t>
      </w:r>
      <w:r w:rsidR="009A0CB1" w:rsidRPr="009A0CB1">
        <w:rPr>
          <w:i/>
          <w:noProof/>
        </w:rPr>
        <w:t>indaba</w:t>
      </w:r>
      <w:r w:rsidR="00685D88">
        <w:t xml:space="preserve"> allows them to do this.  </w:t>
      </w:r>
      <w:r w:rsidR="0056485E">
        <w:t>Establishing a</w:t>
      </w:r>
      <w:r w:rsidR="007B646D">
        <w:t>n agreed</w:t>
      </w:r>
      <w:r w:rsidR="0056485E">
        <w:t xml:space="preserve"> set of social rules for these </w:t>
      </w:r>
      <w:r w:rsidR="00621F1C" w:rsidRPr="00621F1C">
        <w:rPr>
          <w:i/>
        </w:rPr>
        <w:t>indabas</w:t>
      </w:r>
      <w:r w:rsidR="00A44F46">
        <w:t xml:space="preserve"> ensures </w:t>
      </w:r>
      <w:r w:rsidR="00A44F46" w:rsidRPr="00381F2E">
        <w:t>that</w:t>
      </w:r>
      <w:r w:rsidR="00A44F46">
        <w:t xml:space="preserve"> interaction </w:t>
      </w:r>
      <w:r w:rsidR="00A44F46" w:rsidRPr="002C1709">
        <w:t>is</w:t>
      </w:r>
      <w:r w:rsidR="00A44F46">
        <w:t xml:space="preserve"> appropriate</w:t>
      </w:r>
      <w:r w:rsidR="008B28FD">
        <w:t>,</w:t>
      </w:r>
      <w:r w:rsidR="007B646D">
        <w:t xml:space="preserve"> particularly </w:t>
      </w:r>
      <w:r w:rsidR="00A44F46">
        <w:t xml:space="preserve">when </w:t>
      </w:r>
      <w:r w:rsidR="00C47029">
        <w:t>students</w:t>
      </w:r>
      <w:r w:rsidR="0076123D">
        <w:t xml:space="preserve"> have conflicting perceptions of the same event</w:t>
      </w:r>
      <w:r w:rsidR="00DE4E2D">
        <w:t>,</w:t>
      </w:r>
      <w:r w:rsidR="00E91314">
        <w:t xml:space="preserve"> </w:t>
      </w:r>
      <w:r w:rsidR="00E91314" w:rsidRPr="00DE4E2D">
        <w:rPr>
          <w:noProof/>
        </w:rPr>
        <w:t>for</w:t>
      </w:r>
      <w:r w:rsidR="00E91314">
        <w:t xml:space="preserve"> example, </w:t>
      </w:r>
      <w:r w:rsidR="007B557E">
        <w:t xml:space="preserve">when </w:t>
      </w:r>
      <w:r w:rsidR="00E91314">
        <w:t>two</w:t>
      </w:r>
      <w:r w:rsidR="0055035B">
        <w:t xml:space="preserve"> or more</w:t>
      </w:r>
      <w:r w:rsidR="00E91314">
        <w:t xml:space="preserve"> </w:t>
      </w:r>
      <w:r w:rsidR="00C47029" w:rsidRPr="00311129">
        <w:rPr>
          <w:noProof/>
        </w:rPr>
        <w:t>students</w:t>
      </w:r>
      <w:r w:rsidR="00311129">
        <w:rPr>
          <w:noProof/>
        </w:rPr>
        <w:t xml:space="preserve"> are</w:t>
      </w:r>
      <w:r w:rsidR="00E91314">
        <w:t xml:space="preserve"> workin</w:t>
      </w:r>
      <w:r w:rsidR="0055035B">
        <w:t>g</w:t>
      </w:r>
      <w:r w:rsidR="008B28FD">
        <w:t xml:space="preserve"> together</w:t>
      </w:r>
      <w:r w:rsidR="0055035B">
        <w:t xml:space="preserve"> on an artefact</w:t>
      </w:r>
      <w:r w:rsidR="0076123D">
        <w:t xml:space="preserve">.  </w:t>
      </w:r>
      <w:r w:rsidR="00CC4B67">
        <w:t>These</w:t>
      </w:r>
      <w:r w:rsidR="00FF3FB3">
        <w:t xml:space="preserve"> social rules</w:t>
      </w:r>
      <w:r w:rsidR="00CC4B67">
        <w:t xml:space="preserve"> may </w:t>
      </w:r>
      <w:r w:rsidR="00CC4B67" w:rsidRPr="00A95209">
        <w:rPr>
          <w:noProof/>
        </w:rPr>
        <w:t>be agreed</w:t>
      </w:r>
      <w:r w:rsidR="00CC4B67">
        <w:t xml:space="preserve"> upon as part of a social contract</w:t>
      </w:r>
      <w:r w:rsidR="00F25CAD">
        <w:t xml:space="preserve"> and link to their values as </w:t>
      </w:r>
      <w:r w:rsidR="00C47029">
        <w:t>students</w:t>
      </w:r>
      <w:r w:rsidR="00F25CAD">
        <w:t xml:space="preserve"> and </w:t>
      </w:r>
      <w:r w:rsidR="00AA0DB9">
        <w:t>art</w:t>
      </w:r>
      <w:r>
        <w:t>ists.</w:t>
      </w:r>
      <w:r w:rsidR="00AA0DB9">
        <w:t xml:space="preserve">  </w:t>
      </w:r>
      <w:r w:rsidR="00EB0A8D">
        <w:t>Employing skills such as active list</w:t>
      </w:r>
      <w:r w:rsidR="004F2B63">
        <w:t>e</w:t>
      </w:r>
      <w:r w:rsidR="00EB0A8D">
        <w:t xml:space="preserve">ning and </w:t>
      </w:r>
      <w:r w:rsidR="00C05308">
        <w:t xml:space="preserve">giving the sense </w:t>
      </w:r>
      <w:r w:rsidR="00C05308" w:rsidRPr="00381F2E">
        <w:t>that</w:t>
      </w:r>
      <w:r w:rsidR="00C05308">
        <w:t xml:space="preserve"> people have </w:t>
      </w:r>
      <w:r w:rsidR="00C05308" w:rsidRPr="00A95209">
        <w:rPr>
          <w:noProof/>
        </w:rPr>
        <w:t>been heard</w:t>
      </w:r>
      <w:r w:rsidR="00C05308">
        <w:t xml:space="preserve"> creates </w:t>
      </w:r>
      <w:r w:rsidR="00C05308" w:rsidRPr="00A95209">
        <w:rPr>
          <w:noProof/>
        </w:rPr>
        <w:t>a sense of satisfaction, which in turn will</w:t>
      </w:r>
      <w:r w:rsidR="00C05308">
        <w:t xml:space="preserve"> encourage people to</w:t>
      </w:r>
      <w:r w:rsidR="00AA7E66">
        <w:t xml:space="preserve"> continue to</w:t>
      </w:r>
      <w:r w:rsidR="00C05308">
        <w:t xml:space="preserve"> </w:t>
      </w:r>
      <w:r w:rsidR="00C748E3">
        <w:t>take part</w:t>
      </w:r>
      <w:r w:rsidR="00C05308">
        <w:t xml:space="preserve"> fully </w:t>
      </w:r>
      <w:r w:rsidR="00AA7E66">
        <w:t xml:space="preserve">in the process.  </w:t>
      </w:r>
    </w:p>
    <w:p w14:paraId="7E1D67C0" w14:textId="0BF1F69D" w:rsidR="001C28A5" w:rsidRDefault="00394B21" w:rsidP="00587EF0">
      <w:pPr>
        <w:pStyle w:val="LiABody"/>
      </w:pPr>
      <w:r w:rsidRPr="00164D15">
        <w:t xml:space="preserve">Having analysed </w:t>
      </w:r>
      <w:r w:rsidR="00DE4E2D" w:rsidRPr="00164D15">
        <w:rPr>
          <w:noProof/>
        </w:rPr>
        <w:t>the experience critically</w:t>
      </w:r>
      <w:r w:rsidRPr="00164D15">
        <w:t xml:space="preserve"> and created </w:t>
      </w:r>
      <w:r w:rsidRPr="00164D15">
        <w:rPr>
          <w:color w:val="000000"/>
        </w:rPr>
        <w:t>clearly</w:t>
      </w:r>
      <w:r w:rsidRPr="00164D15">
        <w:t xml:space="preserve"> defined objectives fo</w:t>
      </w:r>
      <w:r w:rsidR="00DA262C" w:rsidRPr="00164D15">
        <w:t xml:space="preserve">r the future </w:t>
      </w:r>
      <w:r w:rsidR="00491315" w:rsidRPr="00164D15">
        <w:t xml:space="preserve">will give </w:t>
      </w:r>
      <w:r w:rsidR="00C47029" w:rsidRPr="00164D15">
        <w:t>students</w:t>
      </w:r>
      <w:r w:rsidR="00491315" w:rsidRPr="00164D15">
        <w:t xml:space="preserve"> a sense </w:t>
      </w:r>
      <w:r w:rsidR="001F0BD8" w:rsidRPr="00164D15">
        <w:t>that the process has been effective</w:t>
      </w:r>
      <w:r w:rsidR="006F3268" w:rsidRPr="00164D15">
        <w:t>.</w:t>
      </w:r>
      <w:r w:rsidR="006F3268">
        <w:t xml:space="preserve">  </w:t>
      </w:r>
      <w:r w:rsidR="00C47029">
        <w:t>Students</w:t>
      </w:r>
      <w:r w:rsidR="006F3268">
        <w:t xml:space="preserve"> must have a </w:t>
      </w:r>
      <w:r w:rsidR="00A95209">
        <w:rPr>
          <w:noProof/>
        </w:rPr>
        <w:t>feeling</w:t>
      </w:r>
      <w:r w:rsidR="006F3268">
        <w:t xml:space="preserve"> </w:t>
      </w:r>
      <w:r w:rsidR="006F3268" w:rsidRPr="00381F2E">
        <w:t>that</w:t>
      </w:r>
      <w:r w:rsidR="006F3268">
        <w:t xml:space="preserve"> the </w:t>
      </w:r>
      <w:r w:rsidR="00311129">
        <w:rPr>
          <w:i/>
          <w:noProof/>
        </w:rPr>
        <w:t>I</w:t>
      </w:r>
      <w:r w:rsidR="00A17259" w:rsidRPr="00311129">
        <w:rPr>
          <w:i/>
          <w:noProof/>
        </w:rPr>
        <w:t>ndaba</w:t>
      </w:r>
      <w:r w:rsidR="006F3268">
        <w:t xml:space="preserve"> has </w:t>
      </w:r>
      <w:r w:rsidR="006F3268" w:rsidRPr="002C1709">
        <w:t>been</w:t>
      </w:r>
      <w:r w:rsidR="006F3268">
        <w:t xml:space="preserve"> </w:t>
      </w:r>
      <w:r w:rsidR="006F3268" w:rsidRPr="003E3FC1">
        <w:rPr>
          <w:noProof/>
        </w:rPr>
        <w:t>positive</w:t>
      </w:r>
      <w:r w:rsidR="006F3268">
        <w:t xml:space="preserve"> and advanced their learning</w:t>
      </w:r>
      <w:r w:rsidR="009139EF">
        <w:t xml:space="preserve">. </w:t>
      </w:r>
      <w:r w:rsidR="00DB3979">
        <w:t xml:space="preserve"> </w:t>
      </w:r>
      <w:r w:rsidR="00C41E37">
        <w:t xml:space="preserve">The time pressures in </w:t>
      </w:r>
      <w:r w:rsidR="00C41E37">
        <w:lastRenderedPageBreak/>
        <w:t>education today are well documented</w:t>
      </w:r>
      <w:r w:rsidR="00DE4E2D">
        <w:t>,</w:t>
      </w:r>
      <w:r w:rsidR="00C41E37">
        <w:t xml:space="preserve"> </w:t>
      </w:r>
      <w:r w:rsidR="00C41E37" w:rsidRPr="00DE4E2D">
        <w:rPr>
          <w:noProof/>
        </w:rPr>
        <w:t>and</w:t>
      </w:r>
      <w:r w:rsidR="00C41E37">
        <w:t xml:space="preserve"> </w:t>
      </w:r>
      <w:r w:rsidR="00DE4E2D">
        <w:t xml:space="preserve">the </w:t>
      </w:r>
      <w:r w:rsidR="00C41E37" w:rsidRPr="00A95209">
        <w:rPr>
          <w:noProof/>
        </w:rPr>
        <w:t>sense</w:t>
      </w:r>
      <w:r w:rsidR="00C41E37">
        <w:t xml:space="preserve"> of immediacy </w:t>
      </w:r>
      <w:r w:rsidR="00C41E37" w:rsidRPr="002C1709">
        <w:t>is</w:t>
      </w:r>
      <w:r w:rsidR="00C41E37">
        <w:t xml:space="preserve"> prevalent.  U</w:t>
      </w:r>
      <w:r w:rsidR="00DB3979">
        <w:t xml:space="preserve">sing the time </w:t>
      </w:r>
      <w:r w:rsidR="004719D1">
        <w:t>competently</w:t>
      </w:r>
      <w:r w:rsidR="00DB3979">
        <w:t xml:space="preserve"> gives a sense of efficiency</w:t>
      </w:r>
      <w:r w:rsidR="004E2E98">
        <w:t>.</w:t>
      </w:r>
      <w:r w:rsidR="00EE0BB8">
        <w:t xml:space="preserve">  </w:t>
      </w:r>
    </w:p>
    <w:p w14:paraId="2026239A" w14:textId="1BF6B7BA" w:rsidR="002A4386" w:rsidRDefault="00394B21" w:rsidP="00587EF0">
      <w:pPr>
        <w:pStyle w:val="LiABody"/>
      </w:pPr>
      <w:r>
        <w:t xml:space="preserve">Finally, </w:t>
      </w:r>
      <w:r w:rsidR="00EB70F3">
        <w:t>considering</w:t>
      </w:r>
      <w:r>
        <w:t xml:space="preserve"> </w:t>
      </w:r>
      <w:r w:rsidR="0043302E">
        <w:t>the</w:t>
      </w:r>
      <w:r w:rsidR="00AD16EB">
        <w:t>ir</w:t>
      </w:r>
      <w:r w:rsidR="0043302E">
        <w:t xml:space="preserve"> </w:t>
      </w:r>
      <w:r>
        <w:t>values</w:t>
      </w:r>
      <w:r w:rsidR="00AD16EB">
        <w:t xml:space="preserve"> as practitioners </w:t>
      </w:r>
      <w:r w:rsidR="00DE4E2D" w:rsidRPr="00DE4E2D">
        <w:rPr>
          <w:noProof/>
        </w:rPr>
        <w:t>undoubted</w:t>
      </w:r>
      <w:r w:rsidR="00666D2F" w:rsidRPr="00DE4E2D">
        <w:rPr>
          <w:noProof/>
        </w:rPr>
        <w:t>ly</w:t>
      </w:r>
      <w:r w:rsidR="00666D2F">
        <w:t xml:space="preserve"> sets out the </w:t>
      </w:r>
      <w:r w:rsidR="00FE0E00">
        <w:t xml:space="preserve">context in </w:t>
      </w:r>
      <w:r w:rsidR="00FE0E00" w:rsidRPr="00381F2E">
        <w:t>which</w:t>
      </w:r>
      <w:r w:rsidR="00FE0E00">
        <w:t xml:space="preserve"> everyone is prepared to work. </w:t>
      </w:r>
      <w:r w:rsidR="006F091F">
        <w:t xml:space="preserve"> </w:t>
      </w:r>
      <w:r w:rsidR="00DE4E2D" w:rsidRPr="00DE4E2D">
        <w:rPr>
          <w:noProof/>
        </w:rPr>
        <w:t>Thes</w:t>
      </w:r>
      <w:r w:rsidR="00DE4E2D">
        <w:rPr>
          <w:noProof/>
        </w:rPr>
        <w:t>e values</w:t>
      </w:r>
      <w:r w:rsidR="006F091F">
        <w:t xml:space="preserve"> </w:t>
      </w:r>
      <w:r w:rsidR="00DE4E2D" w:rsidRPr="00FC5839">
        <w:rPr>
          <w:noProof/>
        </w:rPr>
        <w:t>are</w:t>
      </w:r>
      <w:r w:rsidR="006F091F" w:rsidRPr="00FC5839">
        <w:rPr>
          <w:noProof/>
        </w:rPr>
        <w:t xml:space="preserve"> interwoven</w:t>
      </w:r>
      <w:r w:rsidR="006F091F">
        <w:t xml:space="preserve"> with the set of social rules </w:t>
      </w:r>
      <w:r w:rsidR="0017318B">
        <w:t>the group agrees on to frame these discussions,</w:t>
      </w:r>
      <w:r w:rsidR="00985A83">
        <w:t xml:space="preserve"> such </w:t>
      </w:r>
      <w:r w:rsidR="00985A83" w:rsidRPr="00C55661">
        <w:rPr>
          <w:noProof/>
        </w:rPr>
        <w:t>as</w:t>
      </w:r>
      <w:r w:rsidR="00985A83">
        <w:t xml:space="preserve"> trust, </w:t>
      </w:r>
      <w:r w:rsidR="00F83D89">
        <w:t xml:space="preserve">self-respect, responsibility, generosity and </w:t>
      </w:r>
      <w:r w:rsidR="00F6529F">
        <w:t xml:space="preserve">being </w:t>
      </w:r>
      <w:r w:rsidR="00F83D89">
        <w:t>genuine</w:t>
      </w:r>
      <w:r w:rsidR="00420AA2">
        <w:t xml:space="preserve">, positive regard and empathy </w:t>
      </w:r>
      <w:r w:rsidR="005E75D4">
        <w:rPr>
          <w:noProof/>
        </w:rPr>
        <w:t>(Bolton, 2014, pp. 24 - 25)</w:t>
      </w:r>
      <w:r w:rsidR="0017318B">
        <w:t>.</w:t>
      </w:r>
      <w:r w:rsidR="009C3335">
        <w:t xml:space="preserve">  </w:t>
      </w:r>
    </w:p>
    <w:p w14:paraId="267406E0" w14:textId="7AB23B82" w:rsidR="00EE3A58" w:rsidRDefault="00394B21" w:rsidP="00587EF0">
      <w:pPr>
        <w:pStyle w:val="LiABody"/>
      </w:pPr>
      <w:r>
        <w:t>Communicational competence</w:t>
      </w:r>
      <w:r w:rsidR="00797D9E">
        <w:t xml:space="preserve"> </w:t>
      </w:r>
      <w:r w:rsidR="00A35BA6">
        <w:rPr>
          <w:noProof/>
        </w:rPr>
        <w:t>(Solomon &amp; Theiss, 2013)</w:t>
      </w:r>
      <w:r w:rsidR="00BD2321">
        <w:t xml:space="preserve"> </w:t>
      </w:r>
      <w:r w:rsidR="0048750C">
        <w:t xml:space="preserve">ensures that the dialogue is transformative and leads to </w:t>
      </w:r>
      <w:r w:rsidR="00BD2321">
        <w:t xml:space="preserve">deep learning.  </w:t>
      </w:r>
      <w:r w:rsidR="005B5BF8">
        <w:t>T</w:t>
      </w:r>
      <w:r w:rsidR="00043B99" w:rsidRPr="004F32A9">
        <w:t>his</w:t>
      </w:r>
      <w:r w:rsidR="00AD539F" w:rsidRPr="004F32A9">
        <w:t xml:space="preserve"> </w:t>
      </w:r>
      <w:r w:rsidR="00D1116D">
        <w:t>interruption</w:t>
      </w:r>
      <w:r w:rsidR="00AD539F" w:rsidRPr="004F32A9">
        <w:t xml:space="preserve"> </w:t>
      </w:r>
      <w:r w:rsidR="00043B99" w:rsidRPr="00F21313">
        <w:t xml:space="preserve">creates </w:t>
      </w:r>
      <w:r w:rsidR="00CC215A">
        <w:t>the environment</w:t>
      </w:r>
      <w:r w:rsidR="00043B99" w:rsidRPr="00F21313">
        <w:t xml:space="preserve"> for critical refle</w:t>
      </w:r>
      <w:r w:rsidR="00B364BD">
        <w:t>xi</w:t>
      </w:r>
      <w:r w:rsidR="00CC215A">
        <w:t>v</w:t>
      </w:r>
      <w:r w:rsidR="00043B99" w:rsidRPr="00F21313">
        <w:t xml:space="preserve">e </w:t>
      </w:r>
      <w:r w:rsidR="00043B99" w:rsidRPr="00FC5839">
        <w:rPr>
          <w:noProof/>
        </w:rPr>
        <w:t>learning</w:t>
      </w:r>
      <w:r w:rsidR="006B7BA2" w:rsidRPr="00F21313">
        <w:t xml:space="preserve"> </w:t>
      </w:r>
      <w:r w:rsidR="00A35BA6">
        <w:rPr>
          <w:noProof/>
        </w:rPr>
        <w:t>(Brockbank &amp; McGill, 1998, p. 5)</w:t>
      </w:r>
      <w:r w:rsidR="002B2D11" w:rsidRPr="00687278">
        <w:t xml:space="preserve"> </w:t>
      </w:r>
      <w:r w:rsidR="005B5BF8">
        <w:t>in the first instance</w:t>
      </w:r>
      <w:r w:rsidR="000231AF">
        <w:t xml:space="preserve">.  It </w:t>
      </w:r>
      <w:r w:rsidR="00FE75A0">
        <w:t>gives students</w:t>
      </w:r>
      <w:r w:rsidR="0038636D" w:rsidRPr="00145BAE">
        <w:t xml:space="preserve"> the </w:t>
      </w:r>
      <w:r w:rsidR="00A95209" w:rsidRPr="00145BAE">
        <w:t>intellectual</w:t>
      </w:r>
      <w:r w:rsidR="0072347B" w:rsidRPr="00145BAE">
        <w:t xml:space="preserve"> and physical </w:t>
      </w:r>
      <w:r w:rsidR="0038636D" w:rsidRPr="00145BAE">
        <w:t>space a</w:t>
      </w:r>
      <w:r w:rsidR="0049214A">
        <w:t>s well as</w:t>
      </w:r>
      <w:r w:rsidR="0038636D" w:rsidRPr="00145BAE">
        <w:t xml:space="preserve"> </w:t>
      </w:r>
      <w:r w:rsidR="00B41E88" w:rsidRPr="004F32A9">
        <w:t xml:space="preserve">the </w:t>
      </w:r>
      <w:r w:rsidR="0038636D" w:rsidRPr="004F32A9">
        <w:t>time</w:t>
      </w:r>
      <w:r w:rsidR="00221FD9" w:rsidRPr="00F21313">
        <w:t xml:space="preserve"> </w:t>
      </w:r>
      <w:r w:rsidR="00221FD9" w:rsidRPr="00194B18">
        <w:t xml:space="preserve">to </w:t>
      </w:r>
      <w:r w:rsidR="00392719" w:rsidRPr="00194B18">
        <w:t>develop</w:t>
      </w:r>
      <w:r w:rsidR="00783B6D" w:rsidRPr="006E0ED1">
        <w:t xml:space="preserve"> and </w:t>
      </w:r>
      <w:r w:rsidR="002D6DAE" w:rsidRPr="006E0ED1">
        <w:t>present their narratives</w:t>
      </w:r>
      <w:r w:rsidR="00181A65">
        <w:t xml:space="preserve">.  </w:t>
      </w:r>
      <w:r w:rsidR="00BE10B1">
        <w:t>They</w:t>
      </w:r>
      <w:r w:rsidR="002D6DAE" w:rsidRPr="006E0ED1">
        <w:t xml:space="preserve"> discuss</w:t>
      </w:r>
      <w:r w:rsidR="004B444E" w:rsidRPr="006E0ED1">
        <w:t xml:space="preserve"> their</w:t>
      </w:r>
      <w:r w:rsidR="00C15822" w:rsidRPr="006E0ED1">
        <w:t xml:space="preserve"> </w:t>
      </w:r>
      <w:r w:rsidR="0039159C">
        <w:t>educational</w:t>
      </w:r>
      <w:r w:rsidR="00FF199A">
        <w:t xml:space="preserve"> and artistic</w:t>
      </w:r>
      <w:r w:rsidR="0039159C">
        <w:t xml:space="preserve"> </w:t>
      </w:r>
      <w:r w:rsidR="00511F4B">
        <w:t>values</w:t>
      </w:r>
      <w:r w:rsidR="0039159C">
        <w:t xml:space="preserve">, </w:t>
      </w:r>
      <w:r w:rsidR="00BE10B1">
        <w:t xml:space="preserve">reflect on their </w:t>
      </w:r>
      <w:r w:rsidR="009A4884" w:rsidRPr="00301268">
        <w:t>experiences,</w:t>
      </w:r>
      <w:r w:rsidR="00BE10B1">
        <w:t xml:space="preserve"> and</w:t>
      </w:r>
      <w:r w:rsidR="00E11B75" w:rsidRPr="00301268">
        <w:t xml:space="preserve"> articulat</w:t>
      </w:r>
      <w:r w:rsidR="00221FD9" w:rsidRPr="00301268">
        <w:t>e</w:t>
      </w:r>
      <w:r w:rsidR="00C17A6D" w:rsidRPr="00301268">
        <w:t xml:space="preserve"> their </w:t>
      </w:r>
      <w:r w:rsidR="00BD5A1B" w:rsidRPr="00511F4B">
        <w:t>achievements</w:t>
      </w:r>
      <w:r w:rsidR="00BE10B1">
        <w:t xml:space="preserve">. </w:t>
      </w:r>
      <w:r w:rsidR="000017C9">
        <w:t xml:space="preserve"> </w:t>
      </w:r>
      <w:r w:rsidR="008C32BF">
        <w:t>Students</w:t>
      </w:r>
      <w:r w:rsidR="008C32BF" w:rsidRPr="00F21313">
        <w:t xml:space="preserve"> </w:t>
      </w:r>
      <w:r w:rsidR="008C32BF">
        <w:t xml:space="preserve">should </w:t>
      </w:r>
      <w:r w:rsidR="008C32BF" w:rsidRPr="00F21313">
        <w:t xml:space="preserve">interrogate, question and re-interpret </w:t>
      </w:r>
      <w:r w:rsidR="008C32BF">
        <w:t xml:space="preserve">the </w:t>
      </w:r>
      <w:r w:rsidR="008C32BF" w:rsidRPr="00FC5839">
        <w:rPr>
          <w:noProof/>
        </w:rPr>
        <w:t>artistic</w:t>
      </w:r>
      <w:r w:rsidR="008C32BF" w:rsidRPr="00F21313">
        <w:t xml:space="preserve"> values </w:t>
      </w:r>
      <w:r w:rsidR="008C32BF" w:rsidRPr="00381F2E">
        <w:t>that</w:t>
      </w:r>
      <w:r w:rsidR="008C32BF" w:rsidRPr="00F21313">
        <w:t xml:space="preserve"> </w:t>
      </w:r>
      <w:r w:rsidR="008C32BF" w:rsidRPr="00693784">
        <w:rPr>
          <w:noProof/>
        </w:rPr>
        <w:t>guide</w:t>
      </w:r>
      <w:r w:rsidR="008C32BF" w:rsidRPr="00F21313">
        <w:t xml:space="preserve"> </w:t>
      </w:r>
      <w:r w:rsidR="008C32BF">
        <w:t>their practice</w:t>
      </w:r>
      <w:r w:rsidR="00A92311" w:rsidRPr="00A92311">
        <w:t xml:space="preserve"> </w:t>
      </w:r>
      <w:r w:rsidR="00A35BA6">
        <w:rPr>
          <w:noProof/>
        </w:rPr>
        <w:t>(Ghaye, 2011, p. 42)</w:t>
      </w:r>
      <w:r w:rsidR="00A92311">
        <w:t xml:space="preserve">. </w:t>
      </w:r>
      <w:r w:rsidR="008C32BF">
        <w:t xml:space="preserve"> </w:t>
      </w:r>
    </w:p>
    <w:p w14:paraId="23A1147B" w14:textId="26E61FC5" w:rsidR="00750203" w:rsidRDefault="00394B21" w:rsidP="00587EF0">
      <w:pPr>
        <w:pStyle w:val="LiABody"/>
      </w:pPr>
      <w:r w:rsidRPr="00301268">
        <w:t xml:space="preserve">The </w:t>
      </w:r>
      <w:r w:rsidR="00380FAA" w:rsidRPr="00380FAA">
        <w:rPr>
          <w:i/>
        </w:rPr>
        <w:t>indabas</w:t>
      </w:r>
      <w:r w:rsidRPr="00301268">
        <w:t xml:space="preserve"> fo</w:t>
      </w:r>
      <w:r w:rsidRPr="00511F4B">
        <w:t xml:space="preserve">ster </w:t>
      </w:r>
      <w:r>
        <w:t>evolving</w:t>
      </w:r>
      <w:r w:rsidRPr="00511F4B">
        <w:t xml:space="preserve"> transformative </w:t>
      </w:r>
      <w:r w:rsidR="00595940">
        <w:t>reflection</w:t>
      </w:r>
      <w:r w:rsidRPr="00511F4B">
        <w:t xml:space="preserve"> shaped </w:t>
      </w:r>
      <w:r w:rsidR="008B1F36" w:rsidRPr="00511F4B">
        <w:t xml:space="preserve">by </w:t>
      </w:r>
      <w:r w:rsidR="008B1F36">
        <w:t>reciprocal</w:t>
      </w:r>
      <w:r w:rsidR="00970F73">
        <w:t xml:space="preserve"> communication </w:t>
      </w:r>
      <w:r w:rsidR="00F44882">
        <w:t xml:space="preserve">that moves away from </w:t>
      </w:r>
      <w:r w:rsidR="00794C99">
        <w:t>the teacher</w:t>
      </w:r>
      <w:r w:rsidR="00C96740">
        <w:t>-</w:t>
      </w:r>
      <w:r w:rsidR="00D9290D">
        <w:t>led</w:t>
      </w:r>
      <w:r w:rsidR="00794C99">
        <w:t xml:space="preserve"> </w:t>
      </w:r>
      <w:r w:rsidR="00F44882" w:rsidRPr="00FC5839">
        <w:rPr>
          <w:noProof/>
        </w:rPr>
        <w:t>didactic</w:t>
      </w:r>
      <w:r w:rsidR="00F44882">
        <w:t xml:space="preserve"> dialogue.  </w:t>
      </w:r>
      <w:r w:rsidR="00FD742E" w:rsidRPr="00EB7976">
        <w:rPr>
          <w:noProof/>
        </w:rPr>
        <w:t>This</w:t>
      </w:r>
      <w:r w:rsidR="00FD742E">
        <w:t xml:space="preserve"> </w:t>
      </w:r>
      <w:r w:rsidR="009B743D">
        <w:t xml:space="preserve">dialogue </w:t>
      </w:r>
      <w:r w:rsidR="00FD742E">
        <w:t>create</w:t>
      </w:r>
      <w:r w:rsidR="00545F87">
        <w:t>s</w:t>
      </w:r>
      <w:r w:rsidR="00FD742E">
        <w:t xml:space="preserve"> a </w:t>
      </w:r>
      <w:r w:rsidR="00FD742E" w:rsidRPr="0042045E">
        <w:t>relationship</w:t>
      </w:r>
      <w:r w:rsidR="00FC5839">
        <w:t xml:space="preserve"> between the tutors</w:t>
      </w:r>
      <w:r w:rsidR="00F31C19">
        <w:t xml:space="preserve"> and students</w:t>
      </w:r>
      <w:r w:rsidR="00FD742E" w:rsidRPr="0042045E">
        <w:t xml:space="preserve"> </w:t>
      </w:r>
      <w:r w:rsidR="00FD742E" w:rsidRPr="00381F2E">
        <w:t>that</w:t>
      </w:r>
      <w:r w:rsidR="00FD742E">
        <w:t xml:space="preserve"> en</w:t>
      </w:r>
      <w:r w:rsidR="00D9290D">
        <w:t>courages</w:t>
      </w:r>
      <w:r w:rsidR="00FD742E" w:rsidRPr="0042045E">
        <w:t xml:space="preserve"> transformative learning</w:t>
      </w:r>
      <w:r w:rsidR="00FD742E" w:rsidRPr="00C50B62">
        <w:t xml:space="preserve"> </w:t>
      </w:r>
      <w:r w:rsidR="000228C7" w:rsidRPr="0039159C">
        <w:t xml:space="preserve">evolved from </w:t>
      </w:r>
      <w:r w:rsidR="009B743D">
        <w:t xml:space="preserve">a </w:t>
      </w:r>
      <w:r w:rsidR="000228C7" w:rsidRPr="009B743D">
        <w:rPr>
          <w:noProof/>
        </w:rPr>
        <w:t>shared</w:t>
      </w:r>
      <w:r w:rsidR="000228C7" w:rsidRPr="0039159C">
        <w:t xml:space="preserve"> experience</w:t>
      </w:r>
      <w:r w:rsidR="000228C7">
        <w:t xml:space="preserve"> </w:t>
      </w:r>
      <w:r w:rsidR="000228C7" w:rsidRPr="00381F2E">
        <w:t>that</w:t>
      </w:r>
      <w:r w:rsidR="000228C7">
        <w:t xml:space="preserve"> questions their </w:t>
      </w:r>
      <w:r w:rsidR="000228C7" w:rsidRPr="001C5D1E">
        <w:t xml:space="preserve">assumptions about </w:t>
      </w:r>
      <w:r w:rsidR="000228C7">
        <w:t>their</w:t>
      </w:r>
      <w:r w:rsidR="000228C7" w:rsidRPr="001C5D1E">
        <w:t xml:space="preserve"> sense of reality</w:t>
      </w:r>
      <w:r w:rsidR="000228C7">
        <w:t xml:space="preserve"> and </w:t>
      </w:r>
      <w:r w:rsidR="00CB183E" w:rsidRPr="001C5D1E">
        <w:t>knowledge</w:t>
      </w:r>
      <w:r w:rsidR="000228C7">
        <w:t xml:space="preserve"> </w:t>
      </w:r>
      <w:r w:rsidR="00A35BA6">
        <w:rPr>
          <w:noProof/>
        </w:rPr>
        <w:t>(Brockbank &amp; McGill, 1998, pp. 5, 59)</w:t>
      </w:r>
      <w:r w:rsidR="00C96740">
        <w:t xml:space="preserve">. </w:t>
      </w:r>
      <w:r w:rsidR="00FD742E" w:rsidRPr="0039159C">
        <w:t xml:space="preserve"> </w:t>
      </w:r>
      <w:r w:rsidR="00A95E50" w:rsidRPr="0042045E">
        <w:t xml:space="preserve">These discussions encourage students to work together and jointly construct meaning, and </w:t>
      </w:r>
      <w:r w:rsidR="00A95E50" w:rsidRPr="00FC5839">
        <w:rPr>
          <w:noProof/>
        </w:rPr>
        <w:t>they help</w:t>
      </w:r>
      <w:r w:rsidR="00A95E50" w:rsidRPr="0042045E">
        <w:t xml:space="preserve"> everyone to move beyond assumptions and paradigms in a re-evaluation of the experience by </w:t>
      </w:r>
      <w:r w:rsidR="00A43AA9" w:rsidRPr="00F91D69">
        <w:t xml:space="preserve">comparing their assessment of events with others’ interpretative realities </w:t>
      </w:r>
      <w:r w:rsidR="00A35BA6">
        <w:rPr>
          <w:noProof/>
        </w:rPr>
        <w:t>(Brophy, 2009, p. 134)</w:t>
      </w:r>
      <w:r w:rsidR="004B2FC1">
        <w:t xml:space="preserve"> and </w:t>
      </w:r>
      <w:r w:rsidR="00A95E50" w:rsidRPr="0042045E">
        <w:t xml:space="preserve">integrating it with existing learning and making it their own </w:t>
      </w:r>
      <w:r w:rsidR="004B62F9">
        <w:rPr>
          <w:noProof/>
        </w:rPr>
        <w:t>(Boud &amp; Walker, 1993, p. 75)</w:t>
      </w:r>
      <w:r w:rsidR="00A95E50" w:rsidRPr="0042045E">
        <w:t>.</w:t>
      </w:r>
      <w:r w:rsidR="00F91D69">
        <w:t xml:space="preserve"> </w:t>
      </w:r>
      <w:r w:rsidR="00521FB5">
        <w:t xml:space="preserve"> </w:t>
      </w:r>
      <w:r w:rsidR="009A7FAA">
        <w:t>Through the dialogue, t</w:t>
      </w:r>
      <w:r w:rsidR="00F3433E">
        <w:t>hey</w:t>
      </w:r>
      <w:r>
        <w:t xml:space="preserve"> enable </w:t>
      </w:r>
      <w:r w:rsidR="009B743D">
        <w:t xml:space="preserve">a </w:t>
      </w:r>
      <w:r w:rsidRPr="009B743D">
        <w:rPr>
          <w:noProof/>
        </w:rPr>
        <w:t>transformation</w:t>
      </w:r>
      <w:r w:rsidR="004A1237">
        <w:t xml:space="preserve"> </w:t>
      </w:r>
      <w:r w:rsidR="00DD2302">
        <w:t xml:space="preserve">of </w:t>
      </w:r>
      <w:r w:rsidR="004A1237">
        <w:t>their understanding</w:t>
      </w:r>
      <w:r>
        <w:t xml:space="preserve"> from </w:t>
      </w:r>
      <w:r w:rsidR="00B84333">
        <w:t>“</w:t>
      </w:r>
      <w:r>
        <w:t xml:space="preserve">what-is to the more effective </w:t>
      </w:r>
      <w:r w:rsidRPr="00DE4E2D">
        <w:rPr>
          <w:noProof/>
        </w:rPr>
        <w:t>what-might-be</w:t>
      </w:r>
      <w:r w:rsidR="006F13A9">
        <w:t>”</w:t>
      </w:r>
      <w:r w:rsidR="00CE209D" w:rsidRPr="00CE209D">
        <w:t xml:space="preserve"> </w:t>
      </w:r>
      <w:r w:rsidR="004B62F9">
        <w:rPr>
          <w:noProof/>
        </w:rPr>
        <w:t>(Biggs &amp; Tang, 2011, p. 45)</w:t>
      </w:r>
      <w:r w:rsidR="00CE209D">
        <w:t>.</w:t>
      </w:r>
      <w:r w:rsidR="008C3D5E">
        <w:t xml:space="preserve">  </w:t>
      </w:r>
      <w:r w:rsidR="007F0CE6" w:rsidRPr="0042045E">
        <w:t xml:space="preserve">  </w:t>
      </w:r>
    </w:p>
    <w:p w14:paraId="701662EB" w14:textId="7E131E6E" w:rsidR="00510E8C" w:rsidRDefault="00394B21" w:rsidP="00587EF0">
      <w:pPr>
        <w:pStyle w:val="LiABody"/>
      </w:pPr>
      <w:r w:rsidRPr="0042045E">
        <w:lastRenderedPageBreak/>
        <w:t>Th</w:t>
      </w:r>
      <w:r w:rsidR="00AE066F">
        <w:t xml:space="preserve">e </w:t>
      </w:r>
      <w:r w:rsidR="00AE066F" w:rsidRPr="00AE066F">
        <w:rPr>
          <w:i/>
        </w:rPr>
        <w:t>indaba</w:t>
      </w:r>
      <w:r w:rsidR="000735CE" w:rsidRPr="0042045E">
        <w:t xml:space="preserve"> </w:t>
      </w:r>
      <w:r w:rsidR="00E30A0B" w:rsidRPr="0042045E">
        <w:t xml:space="preserve">helps to </w:t>
      </w:r>
      <w:r w:rsidR="00D37F7F" w:rsidRPr="0042045E">
        <w:t>transform the narrative from refle</w:t>
      </w:r>
      <w:r w:rsidR="00C561ED">
        <w:t>xive</w:t>
      </w:r>
      <w:r w:rsidR="00D37F7F" w:rsidRPr="0042045E">
        <w:t xml:space="preserve"> to performative</w:t>
      </w:r>
      <w:r w:rsidR="00B25953" w:rsidRPr="0042045E">
        <w:t xml:space="preserve"> by (re)framing the </w:t>
      </w:r>
      <w:r w:rsidR="00C56061" w:rsidRPr="0042045E">
        <w:t>learning experience</w:t>
      </w:r>
      <w:r w:rsidR="00364B1D" w:rsidRPr="0042045E">
        <w:t xml:space="preserve"> for </w:t>
      </w:r>
      <w:r w:rsidR="00E77DCF" w:rsidRPr="00C241E4">
        <w:rPr>
          <w:color w:val="000000"/>
        </w:rPr>
        <w:t>all</w:t>
      </w:r>
      <w:r w:rsidR="00E77DCF" w:rsidRPr="0042045E">
        <w:t xml:space="preserve"> </w:t>
      </w:r>
      <w:r w:rsidR="009B65BB" w:rsidRPr="0042045E">
        <w:t>s</w:t>
      </w:r>
      <w:r w:rsidR="00C47029" w:rsidRPr="0042045E">
        <w:t>tudents</w:t>
      </w:r>
      <w:r w:rsidR="00C56061" w:rsidRPr="0042045E">
        <w:t xml:space="preserve"> from </w:t>
      </w:r>
      <w:r w:rsidR="00EC3374" w:rsidRPr="0042045E">
        <w:t>both personal</w:t>
      </w:r>
      <w:r w:rsidR="00C56061" w:rsidRPr="0042045E">
        <w:t xml:space="preserve"> and group </w:t>
      </w:r>
      <w:r w:rsidR="007F5126" w:rsidRPr="0042045E">
        <w:t>perspective</w:t>
      </w:r>
      <w:r w:rsidR="00BD5A1B" w:rsidRPr="0042045E">
        <w:t>s</w:t>
      </w:r>
      <w:r w:rsidR="00C56061" w:rsidRPr="0042045E">
        <w:t>.</w:t>
      </w:r>
      <w:r w:rsidR="00C56061">
        <w:t xml:space="preserve"> </w:t>
      </w:r>
    </w:p>
    <w:p w14:paraId="2C35732F" w14:textId="1A4CF15B" w:rsidR="00B41856" w:rsidRDefault="00394B21" w:rsidP="00587EF0">
      <w:pPr>
        <w:pStyle w:val="LiABody"/>
      </w:pPr>
      <w:r>
        <w:t xml:space="preserve">The performative </w:t>
      </w:r>
      <w:r w:rsidR="003D1693">
        <w:t>a</w:t>
      </w:r>
      <w:r w:rsidR="006015C9">
        <w:t xml:space="preserve">ctioning begins with an analysis of the narrative. </w:t>
      </w:r>
      <w:r w:rsidR="001D697A">
        <w:t xml:space="preserve"> S</w:t>
      </w:r>
      <w:r w:rsidR="003D1693">
        <w:t xml:space="preserve">tudents complete </w:t>
      </w:r>
      <w:r w:rsidR="00954980">
        <w:t>s</w:t>
      </w:r>
      <w:r w:rsidR="001D697A">
        <w:t xml:space="preserve">ome of this analysis </w:t>
      </w:r>
      <w:r w:rsidR="009B743D">
        <w:rPr>
          <w:noProof/>
        </w:rPr>
        <w:t>before</w:t>
      </w:r>
      <w:r w:rsidR="001D697A">
        <w:t xml:space="preserve"> the </w:t>
      </w:r>
      <w:r w:rsidR="001D697A" w:rsidRPr="00311129">
        <w:rPr>
          <w:i/>
          <w:noProof/>
        </w:rPr>
        <w:t>indaba</w:t>
      </w:r>
      <w:r w:rsidR="001D697A">
        <w:t xml:space="preserve"> and the rest during</w:t>
      </w:r>
      <w:r w:rsidR="00A36F11">
        <w:t xml:space="preserve"> it. </w:t>
      </w:r>
      <w:r w:rsidR="006015C9">
        <w:t xml:space="preserve"> </w:t>
      </w:r>
      <w:r w:rsidR="006015C9" w:rsidRPr="00B70F7B">
        <w:t xml:space="preserve">Mosely </w:t>
      </w:r>
      <w:r w:rsidR="006015C9">
        <w:t>(</w:t>
      </w:r>
      <w:r w:rsidR="006015C9" w:rsidRPr="00B70F7B">
        <w:t>2016, Kindle Locations 113–125)</w:t>
      </w:r>
      <w:r w:rsidR="006015C9">
        <w:t xml:space="preserve"> lists seven questions </w:t>
      </w:r>
      <w:r w:rsidR="00A34D0F">
        <w:t xml:space="preserve">for </w:t>
      </w:r>
      <w:r w:rsidR="006015C9">
        <w:t>the actor</w:t>
      </w:r>
      <w:r w:rsidR="003676E3">
        <w:rPr>
          <w:noProof/>
        </w:rPr>
        <w:t>;</w:t>
      </w:r>
      <w:r w:rsidR="006015C9" w:rsidRPr="003676E3">
        <w:rPr>
          <w:noProof/>
        </w:rPr>
        <w:t xml:space="preserve"> these</w:t>
      </w:r>
      <w:r w:rsidR="006015C9">
        <w:t xml:space="preserve"> questions </w:t>
      </w:r>
      <w:r w:rsidR="006015C9" w:rsidRPr="002C1709">
        <w:t>are</w:t>
      </w:r>
      <w:r w:rsidR="006015C9">
        <w:t xml:space="preserve"> equally pertinent in this context</w:t>
      </w:r>
      <w:r w:rsidR="00AE07AC">
        <w:t xml:space="preserve"> and </w:t>
      </w:r>
      <w:r w:rsidR="00837707">
        <w:t xml:space="preserve">help </w:t>
      </w:r>
      <w:r w:rsidR="0094309F">
        <w:t>students to</w:t>
      </w:r>
      <w:r w:rsidR="002A0151">
        <w:t xml:space="preserve"> frame their experience. </w:t>
      </w:r>
      <w:r w:rsidR="00693784">
        <w:t xml:space="preserve"> These questions help to deconstruct the narratives, giving the students small units of information with which to work. </w:t>
      </w:r>
      <w:r w:rsidR="006015C9">
        <w:t xml:space="preserve"> Students can answer some of the </w:t>
      </w:r>
      <w:r w:rsidR="006015C9" w:rsidRPr="003676E3">
        <w:rPr>
          <w:noProof/>
        </w:rPr>
        <w:t>questions</w:t>
      </w:r>
      <w:r w:rsidR="006015C9">
        <w:t xml:space="preserve"> individually, and others are complet</w:t>
      </w:r>
      <w:r w:rsidR="001E2505">
        <w:t>ed through discussion with fellow</w:t>
      </w:r>
      <w:r w:rsidR="006015C9">
        <w:t xml:space="preserve"> students and the</w:t>
      </w:r>
      <w:r w:rsidR="001E2505">
        <w:t>ir</w:t>
      </w:r>
      <w:r w:rsidR="006015C9">
        <w:t xml:space="preserve"> tutor.  The </w:t>
      </w:r>
      <w:r w:rsidR="005E7EBB">
        <w:t>analysis</w:t>
      </w:r>
      <w:r w:rsidR="001709C6">
        <w:t xml:space="preserve"> begins </w:t>
      </w:r>
      <w:r w:rsidR="005B7C14">
        <w:t xml:space="preserve">by broadly looking at when and where the events happened before </w:t>
      </w:r>
      <w:r w:rsidR="009E31C0">
        <w:t xml:space="preserve">looking at the specifics of the given circumstances, </w:t>
      </w:r>
      <w:r w:rsidR="00A2377D">
        <w:t xml:space="preserve">like </w:t>
      </w:r>
      <w:r w:rsidR="00A2377D" w:rsidRPr="00381F2E">
        <w:t>who</w:t>
      </w:r>
      <w:r w:rsidR="00A2377D">
        <w:t xml:space="preserve"> else was involved in the </w:t>
      </w:r>
      <w:r w:rsidR="00A2377D" w:rsidRPr="00175C91">
        <w:rPr>
          <w:noProof/>
        </w:rPr>
        <w:t>event</w:t>
      </w:r>
      <w:r w:rsidR="00A2377D">
        <w:t xml:space="preserve"> and whether the narrative </w:t>
      </w:r>
      <w:r w:rsidR="00402C13">
        <w:t>described the relationship between the author and the other person.  It also establishes if this person appear</w:t>
      </w:r>
      <w:r w:rsidR="008C303F">
        <w:t xml:space="preserve">s in more than one entry.  </w:t>
      </w:r>
    </w:p>
    <w:p w14:paraId="45A8FACD" w14:textId="25E3B661" w:rsidR="002B596B" w:rsidRDefault="00394B21" w:rsidP="00587EF0">
      <w:pPr>
        <w:pStyle w:val="LiABody"/>
      </w:pPr>
      <w:r w:rsidRPr="003676E3">
        <w:rPr>
          <w:noProof/>
        </w:rPr>
        <w:t>The next set of questions relate to the</w:t>
      </w:r>
      <w:r>
        <w:t xml:space="preserve"> </w:t>
      </w:r>
      <w:r w:rsidR="00693784">
        <w:t>"</w:t>
      </w:r>
      <w:r>
        <w:t>wants</w:t>
      </w:r>
      <w:r w:rsidR="00693784">
        <w:t>"</w:t>
      </w:r>
      <w:r>
        <w:t xml:space="preserve"> of the student. They </w:t>
      </w:r>
      <w:r w:rsidR="00E85725">
        <w:t>consider</w:t>
      </w:r>
      <w:r>
        <w:t xml:space="preserve"> whether the narrative lays out </w:t>
      </w:r>
      <w:r w:rsidRPr="00381F2E">
        <w:t>what</w:t>
      </w:r>
      <w:r>
        <w:t xml:space="preserve"> </w:t>
      </w:r>
      <w:r w:rsidR="00C91D68">
        <w:t>the student</w:t>
      </w:r>
      <w:r w:rsidR="00AF23A1">
        <w:t>s</w:t>
      </w:r>
      <w:r w:rsidR="001E2B80">
        <w:t xml:space="preserve"> want</w:t>
      </w:r>
      <w:r w:rsidR="00C91D68">
        <w:t>ed</w:t>
      </w:r>
      <w:r w:rsidR="001E2B80">
        <w:t xml:space="preserve"> to achieve and if </w:t>
      </w:r>
      <w:r w:rsidR="00311129">
        <w:rPr>
          <w:noProof/>
        </w:rPr>
        <w:t>anything is</w:t>
      </w:r>
      <w:r w:rsidR="001E2B80" w:rsidRPr="00311129">
        <w:rPr>
          <w:noProof/>
        </w:rPr>
        <w:t xml:space="preserve"> preventing</w:t>
      </w:r>
      <w:r w:rsidR="001E2B80">
        <w:t xml:space="preserve"> </w:t>
      </w:r>
      <w:r w:rsidR="00AF23A1">
        <w:t>them</w:t>
      </w:r>
      <w:r w:rsidR="001E2B80">
        <w:t xml:space="preserve"> from </w:t>
      </w:r>
      <w:r w:rsidR="003676E3">
        <w:rPr>
          <w:noProof/>
        </w:rPr>
        <w:t>reach</w:t>
      </w:r>
      <w:r w:rsidR="001E2B80" w:rsidRPr="003676E3">
        <w:rPr>
          <w:noProof/>
        </w:rPr>
        <w:t>ing</w:t>
      </w:r>
      <w:r w:rsidR="001E2B80">
        <w:t xml:space="preserve"> this.</w:t>
      </w:r>
      <w:r w:rsidR="00C91D68">
        <w:t xml:space="preserve"> </w:t>
      </w:r>
      <w:r w:rsidR="00562A11">
        <w:t xml:space="preserve">The student </w:t>
      </w:r>
      <w:r w:rsidR="00AF23A1">
        <w:t>names</w:t>
      </w:r>
      <w:r w:rsidR="00562A11">
        <w:t xml:space="preserve"> the barrier </w:t>
      </w:r>
      <w:r w:rsidR="00B41856">
        <w:t>to</w:t>
      </w:r>
      <w:r w:rsidR="003D543E">
        <w:t xml:space="preserve"> find the best way to overcome it. </w:t>
      </w:r>
      <w:r w:rsidR="00DA3130" w:rsidRPr="009B743D">
        <w:rPr>
          <w:noProof/>
        </w:rPr>
        <w:t xml:space="preserve">In the cases where students are working in pairs and groups, </w:t>
      </w:r>
      <w:r w:rsidR="009B743D" w:rsidRPr="009B743D">
        <w:rPr>
          <w:noProof/>
        </w:rPr>
        <w:t xml:space="preserve">the tutor needs to </w:t>
      </w:r>
      <w:r w:rsidR="00DA3130" w:rsidRPr="009B743D">
        <w:rPr>
          <w:noProof/>
        </w:rPr>
        <w:t>facil</w:t>
      </w:r>
      <w:r w:rsidR="009B743D" w:rsidRPr="009B743D">
        <w:rPr>
          <w:noProof/>
        </w:rPr>
        <w:t>itate a</w:t>
      </w:r>
      <w:r w:rsidR="009B743D">
        <w:rPr>
          <w:noProof/>
        </w:rPr>
        <w:t xml:space="preserve"> discussion within the group that identifies</w:t>
      </w:r>
      <w:r w:rsidR="00DA3130" w:rsidRPr="009B743D">
        <w:rPr>
          <w:noProof/>
        </w:rPr>
        <w:t xml:space="preserve"> if there are complementary or </w:t>
      </w:r>
      <w:r w:rsidR="009B743D">
        <w:rPr>
          <w:noProof/>
        </w:rPr>
        <w:t>counter objectives</w:t>
      </w:r>
      <w:r w:rsidR="005B070C" w:rsidRPr="009B743D">
        <w:rPr>
          <w:noProof/>
        </w:rPr>
        <w:t>.</w:t>
      </w:r>
      <w:r w:rsidR="005B070C">
        <w:t xml:space="preserve"> </w:t>
      </w:r>
      <w:r w:rsidR="006326CB">
        <w:t>Furthermore,</w:t>
      </w:r>
      <w:r w:rsidR="004335D8">
        <w:t xml:space="preserve"> encouraging </w:t>
      </w:r>
      <w:r w:rsidR="003A5E59">
        <w:t xml:space="preserve">students to talk about their successes </w:t>
      </w:r>
      <w:r w:rsidR="003A5E59" w:rsidRPr="002C1709">
        <w:t>is</w:t>
      </w:r>
      <w:r w:rsidR="003A5E59">
        <w:t xml:space="preserve"> imperative</w:t>
      </w:r>
      <w:r w:rsidR="009B743D">
        <w:t xml:space="preserve">, particularly deconstructing them and highlighting </w:t>
      </w:r>
      <w:r w:rsidR="00D12CFB">
        <w:t xml:space="preserve">the </w:t>
      </w:r>
      <w:r w:rsidR="00F67C55">
        <w:t>reason</w:t>
      </w:r>
      <w:r w:rsidR="00D12CFB">
        <w:t xml:space="preserve"> they </w:t>
      </w:r>
      <w:r w:rsidR="00D12CFB" w:rsidRPr="002C1709">
        <w:t>were</w:t>
      </w:r>
      <w:r w:rsidR="00D12CFB">
        <w:t xml:space="preserve"> successful</w:t>
      </w:r>
      <w:r w:rsidR="003A5E59">
        <w:t>.</w:t>
      </w:r>
      <w:r w:rsidR="004272BC">
        <w:t xml:space="preserve"> Students should</w:t>
      </w:r>
      <w:r w:rsidR="00EB7976">
        <w:t xml:space="preserve"> begin by</w:t>
      </w:r>
      <w:r w:rsidR="004272BC">
        <w:t xml:space="preserve"> </w:t>
      </w:r>
      <w:r w:rsidR="00F67C55">
        <w:t>review</w:t>
      </w:r>
      <w:r w:rsidR="00EB7976">
        <w:t>ing</w:t>
      </w:r>
      <w:r w:rsidR="00F67C55">
        <w:t xml:space="preserve"> each event and see </w:t>
      </w:r>
      <w:r w:rsidR="00F67C55" w:rsidRPr="00381F2E">
        <w:t>what</w:t>
      </w:r>
      <w:r w:rsidR="00F67C55">
        <w:t xml:space="preserve"> changed the situation,</w:t>
      </w:r>
      <w:r w:rsidR="009C1E88">
        <w:t xml:space="preserve"> for good or bad,</w:t>
      </w:r>
      <w:r w:rsidR="00EB7976">
        <w:t xml:space="preserve"> and then move onto the narrative as a whole</w:t>
      </w:r>
      <w:r w:rsidR="009C1E88">
        <w:t xml:space="preserve">.  </w:t>
      </w:r>
    </w:p>
    <w:p w14:paraId="0EBCD0C7" w14:textId="2FA24576" w:rsidR="006015C9" w:rsidRDefault="00394B21" w:rsidP="00587EF0">
      <w:pPr>
        <w:pStyle w:val="LiABody"/>
      </w:pPr>
      <w:r w:rsidRPr="00EB7976">
        <w:rPr>
          <w:noProof/>
        </w:rPr>
        <w:t>S</w:t>
      </w:r>
      <w:r>
        <w:rPr>
          <w:noProof/>
        </w:rPr>
        <w:t xml:space="preserve">tudents begin by looking at the </w:t>
      </w:r>
      <w:r w:rsidR="008128C6" w:rsidRPr="00175C91">
        <w:rPr>
          <w:noProof/>
        </w:rPr>
        <w:t>sig</w:t>
      </w:r>
      <w:r w:rsidR="008128C6" w:rsidRPr="00EB7976">
        <w:rPr>
          <w:noProof/>
        </w:rPr>
        <w:t xml:space="preserve">nificant </w:t>
      </w:r>
      <w:r w:rsidR="00693784">
        <w:rPr>
          <w:noProof/>
        </w:rPr>
        <w:t>"</w:t>
      </w:r>
      <w:r w:rsidR="008128C6" w:rsidRPr="00EB7976">
        <w:rPr>
          <w:noProof/>
        </w:rPr>
        <w:t xml:space="preserve">wants." </w:t>
      </w:r>
      <w:r w:rsidRPr="00EB7976">
        <w:rPr>
          <w:noProof/>
        </w:rPr>
        <w:t>Then the</w:t>
      </w:r>
      <w:r>
        <w:t xml:space="preserve"> focus</w:t>
      </w:r>
      <w:r w:rsidR="008128C6">
        <w:t xml:space="preserve"> </w:t>
      </w:r>
      <w:r w:rsidR="00C15122">
        <w:t xml:space="preserve">moves to the smaller </w:t>
      </w:r>
      <w:r w:rsidR="00693784" w:rsidRPr="00693784">
        <w:rPr>
          <w:noProof/>
        </w:rPr>
        <w:t>"</w:t>
      </w:r>
      <w:r w:rsidR="00C15122" w:rsidRPr="00693784">
        <w:rPr>
          <w:noProof/>
        </w:rPr>
        <w:t>wants</w:t>
      </w:r>
      <w:r w:rsidR="00C15122">
        <w:t xml:space="preserve">." Breaking each event </w:t>
      </w:r>
      <w:r w:rsidR="00C15122" w:rsidRPr="00311129">
        <w:rPr>
          <w:noProof/>
        </w:rPr>
        <w:t>down</w:t>
      </w:r>
      <w:r w:rsidR="00C15122">
        <w:t xml:space="preserve"> means </w:t>
      </w:r>
      <w:r w:rsidR="00C15122" w:rsidRPr="00381F2E">
        <w:t>that</w:t>
      </w:r>
      <w:r w:rsidR="00C15122">
        <w:t xml:space="preserve"> </w:t>
      </w:r>
      <w:r w:rsidR="00355A0A">
        <w:t>students can scrutinize the sub-objectives that form part of the overall objective.</w:t>
      </w:r>
      <w:r w:rsidR="00943061">
        <w:t xml:space="preserve"> </w:t>
      </w:r>
      <w:r w:rsidR="000957DF">
        <w:t xml:space="preserve">As part of this </w:t>
      </w:r>
      <w:r w:rsidR="000957DF" w:rsidRPr="00311129">
        <w:rPr>
          <w:noProof/>
        </w:rPr>
        <w:t>scrutiny</w:t>
      </w:r>
      <w:r w:rsidR="00311129">
        <w:rPr>
          <w:noProof/>
        </w:rPr>
        <w:t>,</w:t>
      </w:r>
      <w:r w:rsidR="000957DF">
        <w:t xml:space="preserve"> students identify counter </w:t>
      </w:r>
      <w:r w:rsidR="000957DF">
        <w:lastRenderedPageBreak/>
        <w:t xml:space="preserve">objectives, </w:t>
      </w:r>
      <w:r w:rsidR="006A4B31" w:rsidRPr="00311129">
        <w:rPr>
          <w:noProof/>
        </w:rPr>
        <w:t>particularly</w:t>
      </w:r>
      <w:r w:rsidR="006A4B31">
        <w:t xml:space="preserve"> when a counter </w:t>
      </w:r>
      <w:r w:rsidR="006A4B31" w:rsidRPr="00175C91">
        <w:rPr>
          <w:noProof/>
        </w:rPr>
        <w:t>objective</w:t>
      </w:r>
      <w:r w:rsidR="006A4B31">
        <w:t xml:space="preserve"> </w:t>
      </w:r>
      <w:r w:rsidR="006A4B31" w:rsidRPr="002C1709">
        <w:t>is</w:t>
      </w:r>
      <w:r w:rsidR="006A4B31">
        <w:t xml:space="preserve"> </w:t>
      </w:r>
      <w:r w:rsidR="00311129" w:rsidRPr="00311129">
        <w:rPr>
          <w:noProof/>
        </w:rPr>
        <w:t>the</w:t>
      </w:r>
      <w:r w:rsidR="006A4B31" w:rsidRPr="00311129">
        <w:rPr>
          <w:noProof/>
        </w:rPr>
        <w:t xml:space="preserve"> </w:t>
      </w:r>
      <w:r>
        <w:rPr>
          <w:noProof/>
        </w:rPr>
        <w:t>primary</w:t>
      </w:r>
      <w:r w:rsidR="006A4B31">
        <w:t xml:space="preserve"> objective of another student. Through </w:t>
      </w:r>
      <w:r w:rsidR="006A4B31" w:rsidRPr="00311129">
        <w:rPr>
          <w:noProof/>
        </w:rPr>
        <w:t>dialogue</w:t>
      </w:r>
      <w:r w:rsidR="00311129">
        <w:rPr>
          <w:noProof/>
        </w:rPr>
        <w:t>,</w:t>
      </w:r>
      <w:r w:rsidR="006A4B31">
        <w:t xml:space="preserve"> they can </w:t>
      </w:r>
      <w:r w:rsidR="00280597">
        <w:t>find a way past this problem.</w:t>
      </w:r>
    </w:p>
    <w:p w14:paraId="17BB13A6" w14:textId="3E33CF1F" w:rsidR="00CB4225" w:rsidRDefault="00394B21" w:rsidP="00586B2C">
      <w:pPr>
        <w:pStyle w:val="LiAHeading"/>
      </w:pPr>
      <w:r>
        <w:t>5</w:t>
      </w:r>
      <w:r w:rsidR="00084C33">
        <w:t xml:space="preserve"> Action and Actioning</w:t>
      </w:r>
      <w:r>
        <w:t xml:space="preserve"> </w:t>
      </w:r>
    </w:p>
    <w:p w14:paraId="5414B3F3" w14:textId="2B1C0E30" w:rsidR="00C233A1" w:rsidRPr="00C233A1" w:rsidRDefault="00394B21" w:rsidP="00587EF0">
      <w:pPr>
        <w:pStyle w:val="LiABody"/>
      </w:pPr>
      <w:r>
        <w:t>T</w:t>
      </w:r>
      <w:r w:rsidR="00693784">
        <w:t xml:space="preserve">his section will explain the use of auctioning in theatre so that its </w:t>
      </w:r>
      <w:r w:rsidR="00693784" w:rsidRPr="00693784">
        <w:rPr>
          <w:noProof/>
        </w:rPr>
        <w:t>relevance to art and design</w:t>
      </w:r>
      <w:r>
        <w:t xml:space="preserve"> is clear. </w:t>
      </w:r>
    </w:p>
    <w:p w14:paraId="219106B4" w14:textId="6C0C1637" w:rsidR="00A07C52" w:rsidRDefault="00394B21" w:rsidP="00587EF0">
      <w:pPr>
        <w:pStyle w:val="LiABody"/>
      </w:pPr>
      <w:r w:rsidRPr="00E64B3E">
        <w:t xml:space="preserve">Actions </w:t>
      </w:r>
      <w:r w:rsidRPr="002C1709">
        <w:t>are</w:t>
      </w:r>
      <w:r w:rsidRPr="00E64B3E">
        <w:t xml:space="preserve"> the core of </w:t>
      </w:r>
      <w:r w:rsidR="0010207B" w:rsidRPr="00E64B3E">
        <w:t>acting,</w:t>
      </w:r>
      <w:r w:rsidR="0010207B">
        <w:t xml:space="preserve"> </w:t>
      </w:r>
      <w:r w:rsidRPr="00E64B3E">
        <w:t>clarifying the objectives and advancing the story</w:t>
      </w:r>
      <w:r w:rsidR="00542322">
        <w:t xml:space="preserve"> as </w:t>
      </w:r>
      <w:r w:rsidR="00182240">
        <w:t>gathered</w:t>
      </w:r>
      <w:r w:rsidR="00542322">
        <w:t xml:space="preserve"> from the text</w:t>
      </w:r>
      <w:r w:rsidRPr="00E64B3E">
        <w:t xml:space="preserve">.  </w:t>
      </w:r>
      <w:r w:rsidR="004A3703">
        <w:t xml:space="preserve">In a </w:t>
      </w:r>
      <w:r w:rsidR="004A3703" w:rsidRPr="003676E3">
        <w:rPr>
          <w:noProof/>
        </w:rPr>
        <w:t>drama</w:t>
      </w:r>
      <w:r w:rsidR="004A3703">
        <w:t xml:space="preserve">, </w:t>
      </w:r>
      <w:r w:rsidR="00B56935" w:rsidRPr="003676E3">
        <w:rPr>
          <w:noProof/>
        </w:rPr>
        <w:t>a</w:t>
      </w:r>
      <w:r w:rsidR="00FE5E66" w:rsidRPr="003676E3">
        <w:rPr>
          <w:noProof/>
        </w:rPr>
        <w:t>n action</w:t>
      </w:r>
      <w:r w:rsidR="00FE5E66">
        <w:t xml:space="preserve"> </w:t>
      </w:r>
      <w:r w:rsidR="00FE5E66" w:rsidRPr="002C1709">
        <w:t>is</w:t>
      </w:r>
      <w:r w:rsidR="00FE5E66">
        <w:t xml:space="preserve"> something </w:t>
      </w:r>
      <w:r w:rsidR="00BD599D" w:rsidRPr="00BD599D">
        <w:rPr>
          <w:noProof/>
        </w:rPr>
        <w:t>someone</w:t>
      </w:r>
      <w:r w:rsidR="00FE5E66">
        <w:t xml:space="preserve"> do</w:t>
      </w:r>
      <w:r w:rsidR="00BD599D">
        <w:t>es</w:t>
      </w:r>
      <w:r w:rsidR="00FE5E66">
        <w:t xml:space="preserve">: it has </w:t>
      </w:r>
      <w:r w:rsidR="00FE5E66" w:rsidRPr="00311129">
        <w:rPr>
          <w:noProof/>
        </w:rPr>
        <w:t>an</w:t>
      </w:r>
      <w:r w:rsidR="00FE5E66">
        <w:t xml:space="preserve"> end, completed within a set of specific circumstances and </w:t>
      </w:r>
      <w:r w:rsidR="00FE5E66" w:rsidRPr="002C1709">
        <w:t>is</w:t>
      </w:r>
      <w:r w:rsidR="00FE5E66">
        <w:t xml:space="preserve"> justified</w:t>
      </w:r>
      <w:r w:rsidR="00FE5E66" w:rsidRPr="00BB327F">
        <w:t xml:space="preserve"> </w:t>
      </w:r>
      <w:r w:rsidR="004B62F9">
        <w:rPr>
          <w:noProof/>
        </w:rPr>
        <w:t>(Adler, 1988, p. 35)</w:t>
      </w:r>
      <w:r w:rsidR="0027687A">
        <w:t>.  It is a series of stage events produced through the behaviour of the charact</w:t>
      </w:r>
      <w:r w:rsidR="00EA748E">
        <w:t xml:space="preserve">ers </w:t>
      </w:r>
      <w:r w:rsidR="004B62F9">
        <w:rPr>
          <w:noProof/>
        </w:rPr>
        <w:t>(Pavis, 1998, p. 9)</w:t>
      </w:r>
      <w:r w:rsidR="00FE5E66">
        <w:t xml:space="preserve">.  </w:t>
      </w:r>
      <w:r w:rsidR="00542322">
        <w:t>Actor</w:t>
      </w:r>
      <w:r w:rsidR="00861A1D">
        <w:t xml:space="preserve">s use </w:t>
      </w:r>
      <w:r w:rsidRPr="00E64B3E">
        <w:t>action</w:t>
      </w:r>
      <w:r w:rsidR="00861A1D">
        <w:t>s</w:t>
      </w:r>
      <w:r w:rsidR="00B01DA1">
        <w:t xml:space="preserve"> (physically, </w:t>
      </w:r>
      <w:r w:rsidR="0010207B">
        <w:t>emotionally,</w:t>
      </w:r>
      <w:r w:rsidR="00B01DA1">
        <w:t xml:space="preserve"> and </w:t>
      </w:r>
      <w:r w:rsidR="002D23BA">
        <w:t>psychologically)</w:t>
      </w:r>
      <w:r w:rsidRPr="00E64B3E">
        <w:t xml:space="preserve"> a</w:t>
      </w:r>
      <w:r w:rsidR="00861A1D">
        <w:t>s a</w:t>
      </w:r>
      <w:r w:rsidRPr="00E64B3E">
        <w:t xml:space="preserve"> way of pursuing an objective</w:t>
      </w:r>
      <w:r w:rsidR="00E56E1D" w:rsidRPr="00E56E1D">
        <w:t xml:space="preserve"> </w:t>
      </w:r>
      <w:r w:rsidR="004B62F9">
        <w:rPr>
          <w:noProof/>
        </w:rPr>
        <w:t>(Krasner, 2012, p. 120)</w:t>
      </w:r>
      <w:r w:rsidRPr="00E64B3E">
        <w:t xml:space="preserve">. </w:t>
      </w:r>
      <w:r w:rsidR="00946403">
        <w:t xml:space="preserve"> </w:t>
      </w:r>
      <w:r w:rsidR="00E56E1D" w:rsidRPr="003676E3">
        <w:rPr>
          <w:noProof/>
        </w:rPr>
        <w:t>O</w:t>
      </w:r>
      <w:r w:rsidR="00111FCC" w:rsidRPr="003676E3">
        <w:rPr>
          <w:noProof/>
        </w:rPr>
        <w:t>bjective</w:t>
      </w:r>
      <w:r w:rsidR="0070166A" w:rsidRPr="003676E3">
        <w:rPr>
          <w:noProof/>
        </w:rPr>
        <w:t>s</w:t>
      </w:r>
      <w:r w:rsidR="00111FCC">
        <w:t xml:space="preserve"> and the</w:t>
      </w:r>
      <w:r w:rsidR="000D7802">
        <w:t>ir associated</w:t>
      </w:r>
      <w:r w:rsidR="00111FCC">
        <w:t xml:space="preserve"> action run in tandem,</w:t>
      </w:r>
      <w:r w:rsidR="00894BC0">
        <w:t xml:space="preserve"> </w:t>
      </w:r>
      <w:r w:rsidR="00684B42">
        <w:t xml:space="preserve">with the </w:t>
      </w:r>
      <w:r w:rsidR="00684B42" w:rsidRPr="003676E3">
        <w:rPr>
          <w:noProof/>
        </w:rPr>
        <w:t>objective</w:t>
      </w:r>
      <w:r w:rsidR="00684B42">
        <w:t xml:space="preserve"> leading to </w:t>
      </w:r>
      <w:r w:rsidR="00684B42" w:rsidRPr="003676E3">
        <w:rPr>
          <w:noProof/>
        </w:rPr>
        <w:t>action,</w:t>
      </w:r>
      <w:r w:rsidR="00795CBA">
        <w:t xml:space="preserve"> as </w:t>
      </w:r>
      <w:r w:rsidR="00F80575">
        <w:t>the actor</w:t>
      </w:r>
      <w:r w:rsidR="003F04F4">
        <w:t>’s</w:t>
      </w:r>
      <w:r w:rsidR="00795CBA">
        <w:t xml:space="preserve"> desire for something fuels </w:t>
      </w:r>
      <w:r w:rsidR="00AE6F5B">
        <w:t>their</w:t>
      </w:r>
      <w:r w:rsidR="00795CBA">
        <w:t xml:space="preserve"> imagination on </w:t>
      </w:r>
      <w:r w:rsidR="003F04F4">
        <w:t xml:space="preserve">how </w:t>
      </w:r>
      <w:r w:rsidR="00AE6F5B">
        <w:t>they</w:t>
      </w:r>
      <w:r w:rsidR="00795CBA">
        <w:t xml:space="preserve"> would achieve it</w:t>
      </w:r>
      <w:r w:rsidR="006C0165" w:rsidRPr="006C0165">
        <w:t xml:space="preserve"> </w:t>
      </w:r>
      <w:r w:rsidR="004B62F9">
        <w:rPr>
          <w:noProof/>
        </w:rPr>
        <w:t>(O'Brien, 2011, p. 21)</w:t>
      </w:r>
      <w:r w:rsidR="00795CBA">
        <w:t>.</w:t>
      </w:r>
      <w:r w:rsidR="007834B8">
        <w:t xml:space="preserve"> </w:t>
      </w:r>
      <w:r w:rsidR="00331E2D">
        <w:t xml:space="preserve"> </w:t>
      </w:r>
    </w:p>
    <w:p w14:paraId="2AB1CD72" w14:textId="472727FA" w:rsidR="00151FEF" w:rsidRDefault="00394B21" w:rsidP="00151FEF">
      <w:pPr>
        <w:pStyle w:val="LiABody"/>
      </w:pPr>
      <w:r>
        <w:t xml:space="preserve">The use of actions in </w:t>
      </w:r>
      <w:r w:rsidR="004F2CE5">
        <w:t xml:space="preserve">the </w:t>
      </w:r>
      <w:r w:rsidRPr="004F2CE5">
        <w:rPr>
          <w:noProof/>
        </w:rPr>
        <w:t>theatre</w:t>
      </w:r>
      <w:r>
        <w:t xml:space="preserve"> </w:t>
      </w:r>
      <w:r w:rsidRPr="003676E3">
        <w:rPr>
          <w:noProof/>
        </w:rPr>
        <w:t>was enhanced</w:t>
      </w:r>
      <w:r>
        <w:t xml:space="preserve"> with t</w:t>
      </w:r>
      <w:r w:rsidR="00000EBF" w:rsidRPr="00000EBF">
        <w:t xml:space="preserve">he process of ‘actioning,’ </w:t>
      </w:r>
      <w:r w:rsidRPr="00381F2E">
        <w:t>which</w:t>
      </w:r>
      <w:r>
        <w:t xml:space="preserve"> </w:t>
      </w:r>
      <w:r w:rsidR="00000EBF" w:rsidRPr="003676E3">
        <w:rPr>
          <w:noProof/>
        </w:rPr>
        <w:t xml:space="preserve">was devised and developed by </w:t>
      </w:r>
      <w:r w:rsidR="00DE0196" w:rsidRPr="003676E3">
        <w:rPr>
          <w:noProof/>
        </w:rPr>
        <w:t>the Joint Stock Theatre Company</w:t>
      </w:r>
      <w:r w:rsidR="00DE0196">
        <w:t xml:space="preserve"> under the direction</w:t>
      </w:r>
      <w:r w:rsidR="007A735F">
        <w:t xml:space="preserve"> of Bill Gaskill and Max Stafford-Clark</w:t>
      </w:r>
      <w:r w:rsidR="00000EBF" w:rsidRPr="00000EBF">
        <w:t xml:space="preserve"> as a tool for the actor</w:t>
      </w:r>
      <w:r w:rsidR="00F83775">
        <w:rPr>
          <w:noProof/>
        </w:rPr>
        <w:t xml:space="preserve"> </w:t>
      </w:r>
      <w:r w:rsidR="00F83775" w:rsidRPr="00F83775">
        <w:rPr>
          <w:noProof/>
        </w:rPr>
        <w:t>(Mosely, 2016</w:t>
      </w:r>
      <w:r w:rsidR="00A43E4A">
        <w:rPr>
          <w:noProof/>
        </w:rPr>
        <w:t>, Kindle Location 21</w:t>
      </w:r>
      <w:r w:rsidR="00F83775" w:rsidRPr="00F83775">
        <w:rPr>
          <w:noProof/>
        </w:rPr>
        <w:t>)</w:t>
      </w:r>
      <w:r w:rsidR="00B66D47">
        <w:t xml:space="preserve">. </w:t>
      </w:r>
      <w:r w:rsidR="00855D1E">
        <w:t xml:space="preserve"> </w:t>
      </w:r>
      <w:r w:rsidR="00570E80">
        <w:t>It is a system of textual analysis</w:t>
      </w:r>
      <w:r w:rsidR="00384B7E">
        <w:t xml:space="preserve"> that splits up the </w:t>
      </w:r>
      <w:r w:rsidR="00384B7E" w:rsidRPr="00311129">
        <w:rPr>
          <w:noProof/>
        </w:rPr>
        <w:t>actor</w:t>
      </w:r>
      <w:r w:rsidR="00311129">
        <w:rPr>
          <w:noProof/>
        </w:rPr>
        <w:t>'</w:t>
      </w:r>
      <w:r w:rsidR="00384B7E" w:rsidRPr="00311129">
        <w:rPr>
          <w:noProof/>
        </w:rPr>
        <w:t>s</w:t>
      </w:r>
      <w:r w:rsidR="00384B7E">
        <w:t xml:space="preserve"> texts into </w:t>
      </w:r>
      <w:r w:rsidR="00D87C79">
        <w:t xml:space="preserve">“parcels of </w:t>
      </w:r>
      <w:r w:rsidR="00147EFF">
        <w:t xml:space="preserve">motivation” </w:t>
      </w:r>
      <w:r w:rsidR="00147EFF">
        <w:rPr>
          <w:noProof/>
        </w:rPr>
        <w:t>(</w:t>
      </w:r>
      <w:r w:rsidR="004B62F9">
        <w:rPr>
          <w:noProof/>
        </w:rPr>
        <w:t>Caird, 2010, p. 20)</w:t>
      </w:r>
      <w:r w:rsidR="00666481">
        <w:t>.</w:t>
      </w:r>
      <w:r w:rsidR="00B66D47">
        <w:t xml:space="preserve"> </w:t>
      </w:r>
      <w:r w:rsidR="00855D1E">
        <w:t xml:space="preserve"> </w:t>
      </w:r>
      <w:r w:rsidR="00400A7F">
        <w:t>It</w:t>
      </w:r>
      <w:r w:rsidR="00000EBF" w:rsidRPr="00000EBF">
        <w:t xml:space="preserve"> empower</w:t>
      </w:r>
      <w:r w:rsidR="00400A7F">
        <w:t>s</w:t>
      </w:r>
      <w:r w:rsidR="00000EBF" w:rsidRPr="00000EBF">
        <w:t xml:space="preserve"> them to make clear and simple, actionable choices on each line of the tex</w:t>
      </w:r>
      <w:r w:rsidR="00F25087">
        <w:t>t</w:t>
      </w:r>
      <w:r w:rsidR="004C017E">
        <w:t xml:space="preserve"> </w:t>
      </w:r>
      <w:r w:rsidR="00C6233B">
        <w:t>directly while developing ways for them to create their characters</w:t>
      </w:r>
      <w:r w:rsidR="00EC3D36">
        <w:rPr>
          <w:noProof/>
        </w:rPr>
        <w:t xml:space="preserve"> </w:t>
      </w:r>
      <w:r w:rsidR="00EC3D36" w:rsidRPr="00EC3D36">
        <w:rPr>
          <w:noProof/>
        </w:rPr>
        <w:t>(Caird, 2010</w:t>
      </w:r>
      <w:r w:rsidR="00EC3D36">
        <w:rPr>
          <w:noProof/>
        </w:rPr>
        <w:t xml:space="preserve">, p. 20; </w:t>
      </w:r>
      <w:r w:rsidR="00F25087">
        <w:rPr>
          <w:noProof/>
        </w:rPr>
        <w:t xml:space="preserve">Mosely, 2016, Kindle Location 21; </w:t>
      </w:r>
      <w:r w:rsidR="00EC3D36" w:rsidRPr="00666481">
        <w:rPr>
          <w:noProof/>
        </w:rPr>
        <w:t>Calderone &amp; Lloyd-Williams, 2017)</w:t>
      </w:r>
      <w:r w:rsidR="008A5868">
        <w:t xml:space="preserve">.  </w:t>
      </w:r>
      <w:r w:rsidR="00085926">
        <w:t xml:space="preserve">Advocates of </w:t>
      </w:r>
      <w:r w:rsidR="00085926" w:rsidRPr="00085926">
        <w:rPr>
          <w:noProof/>
        </w:rPr>
        <w:t>this technique</w:t>
      </w:r>
      <w:r w:rsidR="00085926">
        <w:t xml:space="preserve"> argue </w:t>
      </w:r>
      <w:r w:rsidR="00085926" w:rsidRPr="00381F2E">
        <w:t>that</w:t>
      </w:r>
      <w:r w:rsidR="00085926">
        <w:t xml:space="preserve"> it discourages monotony and automatic mimesis of a </w:t>
      </w:r>
      <w:r w:rsidR="00085926" w:rsidRPr="00085926">
        <w:rPr>
          <w:noProof/>
        </w:rPr>
        <w:t>tone</w:t>
      </w:r>
      <w:r w:rsidR="00085926">
        <w:t xml:space="preserve"> while encouraging accurate and dramatic communication between </w:t>
      </w:r>
      <w:r w:rsidR="00085926" w:rsidRPr="00085926">
        <w:rPr>
          <w:noProof/>
        </w:rPr>
        <w:t>characters</w:t>
      </w:r>
      <w:r w:rsidR="00085926">
        <w:rPr>
          <w:noProof/>
        </w:rPr>
        <w:t xml:space="preserve"> in a scene</w:t>
      </w:r>
      <w:r w:rsidR="00085926" w:rsidRPr="00085926">
        <w:rPr>
          <w:noProof/>
        </w:rPr>
        <w:t xml:space="preserve"> (C</w:t>
      </w:r>
      <w:r w:rsidR="00085926">
        <w:rPr>
          <w:noProof/>
        </w:rPr>
        <w:t>alderone &amp; Lloyd-Williams, 2017;</w:t>
      </w:r>
      <w:r w:rsidR="00085926" w:rsidRPr="00085926">
        <w:rPr>
          <w:noProof/>
        </w:rPr>
        <w:t xml:space="preserve"> </w:t>
      </w:r>
      <w:r w:rsidR="00085926">
        <w:rPr>
          <w:noProof/>
        </w:rPr>
        <w:t xml:space="preserve">Mosely, 2016; </w:t>
      </w:r>
      <w:r w:rsidR="00085926" w:rsidRPr="00085926">
        <w:rPr>
          <w:noProof/>
        </w:rPr>
        <w:t>Merlin, 2010)</w:t>
      </w:r>
      <w:r w:rsidR="00085926">
        <w:rPr>
          <w:noProof/>
        </w:rPr>
        <w:t xml:space="preserve">. </w:t>
      </w:r>
      <w:r w:rsidR="002B7D6A">
        <w:t xml:space="preserve"> They further argue </w:t>
      </w:r>
      <w:r w:rsidRPr="002B7D6A">
        <w:t xml:space="preserve">that this precision liberates the actor’s </w:t>
      </w:r>
      <w:r w:rsidRPr="002B7D6A">
        <w:rPr>
          <w:noProof/>
        </w:rPr>
        <w:t xml:space="preserve">performance, ensuring cohesive, integrated characters that </w:t>
      </w:r>
      <w:r w:rsidRPr="002B7D6A">
        <w:rPr>
          <w:noProof/>
        </w:rPr>
        <w:lastRenderedPageBreak/>
        <w:t>create</w:t>
      </w:r>
      <w:r w:rsidRPr="002B7D6A">
        <w:t xml:space="preserve"> </w:t>
      </w:r>
      <w:r w:rsidRPr="002B7D6A">
        <w:rPr>
          <w:noProof/>
        </w:rPr>
        <w:t>exciting</w:t>
      </w:r>
      <w:r w:rsidRPr="002B7D6A">
        <w:t xml:space="preserve"> and </w:t>
      </w:r>
      <w:r w:rsidRPr="002B7D6A">
        <w:rPr>
          <w:noProof/>
        </w:rPr>
        <w:t>entirely</w:t>
      </w:r>
      <w:r w:rsidRPr="002B7D6A">
        <w:t xml:space="preserve"> watchable pieces of theatre</w:t>
      </w:r>
      <w:r w:rsidRPr="002B7D6A">
        <w:rPr>
          <w:noProof/>
        </w:rPr>
        <w:t xml:space="preserve"> (Mosely, 2016, </w:t>
      </w:r>
      <w:r w:rsidRPr="002B7D6A">
        <w:t xml:space="preserve">Kindle Location 28; </w:t>
      </w:r>
      <w:r w:rsidRPr="002B7D6A">
        <w:rPr>
          <w:noProof/>
        </w:rPr>
        <w:t>Merlin, 2010, p. 110</w:t>
      </w:r>
      <w:r w:rsidRPr="002B7D6A">
        <w:t xml:space="preserve">; </w:t>
      </w:r>
      <w:r w:rsidRPr="002B7D6A">
        <w:rPr>
          <w:noProof/>
        </w:rPr>
        <w:t>Calderone &amp; Lloyd-Williams, 2017).</w:t>
      </w:r>
      <w:r>
        <w:rPr>
          <w:noProof/>
        </w:rPr>
        <w:t xml:space="preserve"> </w:t>
      </w:r>
    </w:p>
    <w:p w14:paraId="68117B25" w14:textId="0664B556" w:rsidR="00C85B5E" w:rsidRDefault="00394B21" w:rsidP="00C85B5E">
      <w:pPr>
        <w:pStyle w:val="LiABody"/>
      </w:pPr>
      <w:r>
        <w:t>A</w:t>
      </w:r>
      <w:r w:rsidRPr="00B53A6C">
        <w:t xml:space="preserve">ctioning requires actors to divide up </w:t>
      </w:r>
      <w:r>
        <w:t>the lines of their script/text</w:t>
      </w:r>
      <w:r w:rsidRPr="00B53A6C">
        <w:t xml:space="preserve"> into separate</w:t>
      </w:r>
      <w:r w:rsidRPr="00FB777D">
        <w:t xml:space="preserve"> phrases or thoughts</w:t>
      </w:r>
      <w:r>
        <w:t xml:space="preserve">.  </w:t>
      </w:r>
      <w:r w:rsidRPr="00FB777D">
        <w:t xml:space="preserve">The actor then assigns each </w:t>
      </w:r>
      <w:r w:rsidRPr="00085926">
        <w:rPr>
          <w:noProof/>
        </w:rPr>
        <w:t>thought</w:t>
      </w:r>
      <w:r w:rsidRPr="00FB777D">
        <w:t xml:space="preserve"> an ‘action verb’</w:t>
      </w:r>
      <w:r>
        <w:t xml:space="preserve"> or ‘transitive verb’, </w:t>
      </w:r>
      <w:r w:rsidRPr="00381F2E">
        <w:t>which</w:t>
      </w:r>
      <w:r>
        <w:t xml:space="preserve"> </w:t>
      </w:r>
      <w:r w:rsidRPr="002C1709">
        <w:t>is</w:t>
      </w:r>
      <w:r>
        <w:t xml:space="preserve"> something one character can do to another </w:t>
      </w:r>
      <w:r w:rsidRPr="003676E3">
        <w:rPr>
          <w:noProof/>
        </w:rPr>
        <w:t>character</w:t>
      </w:r>
      <w:r>
        <w:t>.  The transitive verb</w:t>
      </w:r>
      <w:r w:rsidRPr="00FB777D">
        <w:t xml:space="preserve"> articulat</w:t>
      </w:r>
      <w:r>
        <w:t>es</w:t>
      </w:r>
      <w:r w:rsidRPr="00FB777D">
        <w:t xml:space="preserve"> the underlying intention of the line</w:t>
      </w:r>
      <w:r>
        <w:t xml:space="preserve">, revealing their </w:t>
      </w:r>
      <w:r w:rsidRPr="003676E3">
        <w:rPr>
          <w:noProof/>
        </w:rPr>
        <w:t>intention</w:t>
      </w:r>
      <w:r>
        <w:t xml:space="preserve"> for their onstage actor.  </w:t>
      </w:r>
    </w:p>
    <w:p w14:paraId="50A65240" w14:textId="7D15566D" w:rsidR="00BF3A83" w:rsidRDefault="00394B21" w:rsidP="00587EF0">
      <w:pPr>
        <w:pStyle w:val="LiABody"/>
      </w:pPr>
      <w:r>
        <w:t xml:space="preserve">It </w:t>
      </w:r>
      <w:r w:rsidRPr="002C1709">
        <w:t>is</w:t>
      </w:r>
      <w:r>
        <w:t xml:space="preserve"> this foundation of acting that </w:t>
      </w:r>
      <w:r w:rsidRPr="002C1709">
        <w:t>is</w:t>
      </w:r>
      <w:r>
        <w:t xml:space="preserve"> particularly relevant to this approach to performative learning and teachin</w:t>
      </w:r>
      <w:r w:rsidR="00F74745">
        <w:t>g as it sets out personalised actions</w:t>
      </w:r>
      <w:r w:rsidR="00EC534B">
        <w:t xml:space="preserve">. </w:t>
      </w:r>
    </w:p>
    <w:p w14:paraId="62597706" w14:textId="29A5ECDE" w:rsidR="00F42717" w:rsidRDefault="00394B21" w:rsidP="0052435F">
      <w:pPr>
        <w:pStyle w:val="LiABody"/>
      </w:pPr>
      <w:r w:rsidRPr="00B15A20">
        <w:t xml:space="preserve">The analysis completed </w:t>
      </w:r>
      <w:r w:rsidRPr="00B15A20">
        <w:rPr>
          <w:noProof/>
        </w:rPr>
        <w:t>before</w:t>
      </w:r>
      <w:r w:rsidRPr="00B15A20">
        <w:t xml:space="preserve"> and during the </w:t>
      </w:r>
      <w:r w:rsidRPr="00B15A20">
        <w:rPr>
          <w:i/>
          <w:noProof/>
        </w:rPr>
        <w:t>indaba</w:t>
      </w:r>
      <w:r w:rsidRPr="00B15A20">
        <w:t xml:space="preserve"> deconstructs the </w:t>
      </w:r>
      <w:r w:rsidR="007B53EC" w:rsidRPr="00B15A20">
        <w:t>events of the narratives,</w:t>
      </w:r>
      <w:r w:rsidRPr="00B15A20">
        <w:t xml:space="preserve"> breaking them into small </w:t>
      </w:r>
      <w:r w:rsidR="003D3DFB">
        <w:t>units</w:t>
      </w:r>
      <w:r w:rsidRPr="00B15A20">
        <w:t>.</w:t>
      </w:r>
      <w:r>
        <w:t xml:space="preserve">  Having reviewed the successes and </w:t>
      </w:r>
      <w:r w:rsidR="00730A1B">
        <w:t>discussed</w:t>
      </w:r>
      <w:r>
        <w:t xml:space="preserve"> how they achieved these, students now have some </w:t>
      </w:r>
      <w:r w:rsidR="00BF1219">
        <w:t xml:space="preserve">strategies </w:t>
      </w:r>
      <w:r>
        <w:t xml:space="preserve">for success.  They then </w:t>
      </w:r>
      <w:r w:rsidR="003676E3">
        <w:rPr>
          <w:noProof/>
        </w:rPr>
        <w:t>examine</w:t>
      </w:r>
      <w:r>
        <w:t xml:space="preserve"> the areas </w:t>
      </w:r>
      <w:r w:rsidRPr="00381F2E">
        <w:t>that</w:t>
      </w:r>
      <w:r>
        <w:t xml:space="preserve"> </w:t>
      </w:r>
      <w:r w:rsidRPr="002C1709">
        <w:t>were</w:t>
      </w:r>
      <w:r>
        <w:t xml:space="preserve"> less successful or that they believe need further development and see which of the </w:t>
      </w:r>
      <w:r w:rsidR="00CE4481">
        <w:t xml:space="preserve">successful </w:t>
      </w:r>
      <w:r w:rsidR="00BF1219" w:rsidRPr="003676E3">
        <w:rPr>
          <w:noProof/>
        </w:rPr>
        <w:t>strategies</w:t>
      </w:r>
      <w:r>
        <w:t xml:space="preserve"> can be used to improve those areas.  </w:t>
      </w:r>
      <w:r w:rsidRPr="00A21D79">
        <w:rPr>
          <w:color w:val="000000"/>
        </w:rPr>
        <w:t>In some cases,</w:t>
      </w:r>
      <w:r>
        <w:t xml:space="preserve"> it may be necessary to find an alternative way forward.  </w:t>
      </w:r>
      <w:r w:rsidR="00572A04">
        <w:t>Students now need to decide on an</w:t>
      </w:r>
      <w:r w:rsidR="00F92740">
        <w:t xml:space="preserve"> </w:t>
      </w:r>
      <w:r w:rsidR="00ED1A95">
        <w:t xml:space="preserve">objective for each of these </w:t>
      </w:r>
      <w:r w:rsidR="00F92740">
        <w:t>units</w:t>
      </w:r>
      <w:r w:rsidR="00021D46">
        <w:t xml:space="preserve">.  </w:t>
      </w:r>
    </w:p>
    <w:p w14:paraId="05FB6188" w14:textId="15BD8E4A" w:rsidR="008E1F04" w:rsidRDefault="00394B21" w:rsidP="0052435F">
      <w:pPr>
        <w:pStyle w:val="LiABody"/>
      </w:pPr>
      <w:r>
        <w:t>Having named the objectives, they now assign actions to these objectives</w:t>
      </w:r>
      <w:r w:rsidR="00C525CF">
        <w:t>,</w:t>
      </w:r>
      <w:r>
        <w:t xml:space="preserve"> </w:t>
      </w:r>
      <w:r w:rsidRPr="00A971F3">
        <w:rPr>
          <w:noProof/>
        </w:rPr>
        <w:t>set</w:t>
      </w:r>
      <w:r w:rsidR="00C525CF">
        <w:rPr>
          <w:noProof/>
        </w:rPr>
        <w:t>ting</w:t>
      </w:r>
      <w:r>
        <w:t xml:space="preserve"> out </w:t>
      </w:r>
      <w:r>
        <w:rPr>
          <w:noProof/>
          <w:color w:val="000000"/>
        </w:rPr>
        <w:t>precise</w:t>
      </w:r>
      <w:r w:rsidRPr="00311129">
        <w:rPr>
          <w:noProof/>
          <w:color w:val="000000"/>
        </w:rPr>
        <w:t>ly</w:t>
      </w:r>
      <w:r>
        <w:t xml:space="preserve"> how they wish to achieve them. </w:t>
      </w:r>
      <w:r w:rsidR="00A2192A">
        <w:t xml:space="preserve"> The </w:t>
      </w:r>
      <w:r w:rsidR="00A2192A" w:rsidRPr="003676E3">
        <w:rPr>
          <w:noProof/>
        </w:rPr>
        <w:t>a</w:t>
      </w:r>
      <w:r w:rsidR="00BD599D" w:rsidRPr="003676E3">
        <w:rPr>
          <w:noProof/>
        </w:rPr>
        <w:t>ctions</w:t>
      </w:r>
      <w:r w:rsidR="00BD599D">
        <w:t xml:space="preserve"> need to be individual</w:t>
      </w:r>
      <w:r w:rsidR="00A2192A">
        <w:t xml:space="preserve"> and personalised.  </w:t>
      </w:r>
      <w:r>
        <w:t xml:space="preserve">Just as with acting, there is a need to use verbs, making this process active and performative.  Each of these actions creates a specific way forward that </w:t>
      </w:r>
      <w:r w:rsidR="00C525CF">
        <w:t>the indivi</w:t>
      </w:r>
      <w:r w:rsidR="001E5834">
        <w:t xml:space="preserve">dual </w:t>
      </w:r>
      <w:r w:rsidR="003676E3">
        <w:rPr>
          <w:noProof/>
        </w:rPr>
        <w:t>shap</w:t>
      </w:r>
      <w:r w:rsidR="001E5834" w:rsidRPr="003676E3">
        <w:rPr>
          <w:noProof/>
        </w:rPr>
        <w:t>es</w:t>
      </w:r>
      <w:r w:rsidR="001E5834">
        <w:t xml:space="preserve"> and owns.  </w:t>
      </w:r>
      <w:r w:rsidR="00C57EB9">
        <w:t>These ways are personal to them an</w:t>
      </w:r>
      <w:r w:rsidR="00BA003D">
        <w:t xml:space="preserve">d </w:t>
      </w:r>
      <w:r w:rsidR="005F252D">
        <w:t>relate directly to</w:t>
      </w:r>
      <w:r w:rsidR="00BA003D">
        <w:t xml:space="preserve"> their ex</w:t>
      </w:r>
      <w:r w:rsidR="00AD5CAC">
        <w:t>perience</w:t>
      </w:r>
      <w:r w:rsidR="00FA63CC">
        <w:t xml:space="preserve"> as an artist.</w:t>
      </w:r>
      <w:r w:rsidR="00BA003D">
        <w:t xml:space="preserve"> </w:t>
      </w:r>
    </w:p>
    <w:p w14:paraId="09409277" w14:textId="77F61988" w:rsidR="0052435F" w:rsidRDefault="00394B21" w:rsidP="0052435F">
      <w:pPr>
        <w:pStyle w:val="LiABody"/>
      </w:pPr>
      <w:r>
        <w:t xml:space="preserve">These </w:t>
      </w:r>
      <w:r w:rsidR="00425A29">
        <w:t>actions</w:t>
      </w:r>
      <w:r>
        <w:t xml:space="preserve"> set out </w:t>
      </w:r>
      <w:r w:rsidRPr="00381F2E">
        <w:t>what</w:t>
      </w:r>
      <w:r>
        <w:t xml:space="preserve"> they need to do to achieve the aims of the project</w:t>
      </w:r>
      <w:r w:rsidR="00A3510C">
        <w:rPr>
          <w:noProof/>
        </w:rPr>
        <w:t>;</w:t>
      </w:r>
      <w:r w:rsidRPr="00EB7976">
        <w:rPr>
          <w:noProof/>
        </w:rPr>
        <w:t xml:space="preserve"> </w:t>
      </w:r>
      <w:r>
        <w:t>for example, ‘</w:t>
      </w:r>
      <w:r w:rsidRPr="00397CFE">
        <w:rPr>
          <w:noProof/>
        </w:rPr>
        <w:t>I</w:t>
      </w:r>
      <w:r>
        <w:t xml:space="preserve"> w</w:t>
      </w:r>
      <w:r w:rsidR="00105CBA">
        <w:t>ill</w:t>
      </w:r>
      <w:r>
        <w:t xml:space="preserve"> scrutinise each line of the text’</w:t>
      </w:r>
      <w:r w:rsidR="00F44706">
        <w:t xml:space="preserve">, </w:t>
      </w:r>
      <w:r w:rsidR="00105CBA">
        <w:t>‘I will u</w:t>
      </w:r>
      <w:r w:rsidR="00E23934">
        <w:t xml:space="preserve">se more </w:t>
      </w:r>
      <w:r w:rsidR="004C017E">
        <w:t xml:space="preserve">primary </w:t>
      </w:r>
      <w:r w:rsidR="00560F55">
        <w:t>colour</w:t>
      </w:r>
      <w:r w:rsidR="004C017E">
        <w:t>s</w:t>
      </w:r>
      <w:r w:rsidR="00560F55">
        <w:t>’</w:t>
      </w:r>
      <w:r>
        <w:t>, ‘</w:t>
      </w:r>
      <w:r w:rsidRPr="00397CFE">
        <w:rPr>
          <w:noProof/>
        </w:rPr>
        <w:t>I</w:t>
      </w:r>
      <w:r>
        <w:t xml:space="preserve"> want to discover the subtext in the image’</w:t>
      </w:r>
      <w:r w:rsidR="00562B50">
        <w:rPr>
          <w:noProof/>
        </w:rPr>
        <w:t>, o</w:t>
      </w:r>
      <w:r w:rsidR="003703E0">
        <w:rPr>
          <w:noProof/>
        </w:rPr>
        <w:t>r,</w:t>
      </w:r>
      <w:r w:rsidR="00562B50">
        <w:rPr>
          <w:noProof/>
        </w:rPr>
        <w:t xml:space="preserve"> more generally, </w:t>
      </w:r>
      <w:r w:rsidR="001D2210">
        <w:rPr>
          <w:noProof/>
        </w:rPr>
        <w:t>‘I need to embrace</w:t>
      </w:r>
      <w:r w:rsidR="00A3510C">
        <w:rPr>
          <w:noProof/>
        </w:rPr>
        <w:t xml:space="preserve"> a</w:t>
      </w:r>
      <w:r w:rsidR="001D2210">
        <w:rPr>
          <w:noProof/>
        </w:rPr>
        <w:t xml:space="preserve"> new</w:t>
      </w:r>
      <w:r w:rsidR="00A3510C">
        <w:rPr>
          <w:noProof/>
        </w:rPr>
        <w:t xml:space="preserve"> brush</w:t>
      </w:r>
      <w:r w:rsidR="001D2210">
        <w:rPr>
          <w:noProof/>
        </w:rPr>
        <w:t xml:space="preserve"> </w:t>
      </w:r>
      <w:r w:rsidR="003703E0">
        <w:rPr>
          <w:noProof/>
        </w:rPr>
        <w:t xml:space="preserve">technique’. </w:t>
      </w:r>
      <w:r w:rsidR="0051295A">
        <w:rPr>
          <w:noProof/>
        </w:rPr>
        <w:t xml:space="preserve"> As </w:t>
      </w:r>
      <w:r w:rsidR="0051295A" w:rsidRPr="00BD599D">
        <w:rPr>
          <w:noProof/>
        </w:rPr>
        <w:lastRenderedPageBreak/>
        <w:t>dis</w:t>
      </w:r>
      <w:r w:rsidR="00BD599D">
        <w:rPr>
          <w:noProof/>
        </w:rPr>
        <w:t>c</w:t>
      </w:r>
      <w:r w:rsidR="0051295A" w:rsidRPr="00BD599D">
        <w:rPr>
          <w:noProof/>
        </w:rPr>
        <w:t>ussed</w:t>
      </w:r>
      <w:r w:rsidR="0051295A">
        <w:rPr>
          <w:noProof/>
        </w:rPr>
        <w:t xml:space="preserve"> above, </w:t>
      </w:r>
      <w:r w:rsidR="0051295A">
        <w:t>t</w:t>
      </w:r>
      <w:r w:rsidR="00844331">
        <w:t>hese barriers may be other students</w:t>
      </w:r>
      <w:r w:rsidR="00646BAB">
        <w:t xml:space="preserve">.  In this case, </w:t>
      </w:r>
      <w:r w:rsidR="00A65C4C">
        <w:t xml:space="preserve">the </w:t>
      </w:r>
      <w:r w:rsidR="000872AB">
        <w:t>action must relate to</w:t>
      </w:r>
      <w:r w:rsidR="00DD119E">
        <w:t xml:space="preserve"> what a student </w:t>
      </w:r>
      <w:r w:rsidR="00DD119E" w:rsidRPr="00311129">
        <w:rPr>
          <w:noProof/>
        </w:rPr>
        <w:t>wants</w:t>
      </w:r>
      <w:r w:rsidR="00DD119E">
        <w:t xml:space="preserve"> to </w:t>
      </w:r>
      <w:r w:rsidR="00DD119E" w:rsidRPr="00EB7976">
        <w:rPr>
          <w:noProof/>
        </w:rPr>
        <w:t>do</w:t>
      </w:r>
      <w:r w:rsidR="00DD119E">
        <w:t xml:space="preserve"> to another </w:t>
      </w:r>
      <w:r w:rsidR="00C548B2">
        <w:t>student</w:t>
      </w:r>
      <w:r w:rsidR="00DD119E">
        <w:t xml:space="preserve">, for example, </w:t>
      </w:r>
      <w:r w:rsidR="00783AB4">
        <w:t>‘</w:t>
      </w:r>
      <w:r w:rsidRPr="004C017E">
        <w:rPr>
          <w:noProof/>
        </w:rPr>
        <w:t>I</w:t>
      </w:r>
      <w:r>
        <w:t xml:space="preserve"> w</w:t>
      </w:r>
      <w:r w:rsidR="00B255C8">
        <w:t>ill</w:t>
      </w:r>
      <w:r>
        <w:t xml:space="preserve"> endorse her point of view</w:t>
      </w:r>
      <w:r w:rsidR="00783AB4">
        <w:t>’</w:t>
      </w:r>
      <w:r w:rsidR="004506DB">
        <w:t xml:space="preserve"> or ‘I will listen</w:t>
      </w:r>
      <w:r w:rsidR="00BA6137">
        <w:t xml:space="preserve"> to her suggestions’</w:t>
      </w:r>
      <w:r>
        <w:t xml:space="preserve">. </w:t>
      </w:r>
      <w:r w:rsidR="00783AB4">
        <w:t xml:space="preserve"> </w:t>
      </w:r>
      <w:r w:rsidR="00ED3EB5">
        <w:t xml:space="preserve">However, it cannot be something like </w:t>
      </w:r>
      <w:r w:rsidR="00EF75C2">
        <w:t>‘I w</w:t>
      </w:r>
      <w:r w:rsidR="00407BC6">
        <w:t>ill force</w:t>
      </w:r>
      <w:r w:rsidR="00EF75C2">
        <w:t xml:space="preserve"> her to agree with me’ as this </w:t>
      </w:r>
      <w:r w:rsidR="00E15282">
        <w:t xml:space="preserve">relies on </w:t>
      </w:r>
      <w:r w:rsidR="00572DDD">
        <w:t>an action</w:t>
      </w:r>
      <w:r w:rsidR="00A24806">
        <w:t xml:space="preserve"> of another student</w:t>
      </w:r>
      <w:r w:rsidR="00572DDD">
        <w:t xml:space="preserve"> </w:t>
      </w:r>
      <w:r w:rsidR="004F2A0D">
        <w:t>which</w:t>
      </w:r>
      <w:r w:rsidR="00572DDD">
        <w:t xml:space="preserve"> is out of </w:t>
      </w:r>
      <w:r w:rsidR="004F2A0D">
        <w:t>the other student’s</w:t>
      </w:r>
      <w:r w:rsidR="00B255C8">
        <w:t xml:space="preserve"> direct </w:t>
      </w:r>
      <w:r w:rsidR="00572DDD">
        <w:t>control</w:t>
      </w:r>
      <w:r w:rsidR="00B255C8">
        <w:t>.</w:t>
      </w:r>
    </w:p>
    <w:p w14:paraId="0DF7C174" w14:textId="1846FEC8" w:rsidR="00586B2C" w:rsidRDefault="00394B21" w:rsidP="00586B2C">
      <w:pPr>
        <w:pStyle w:val="LiAHeading"/>
      </w:pPr>
      <w:r>
        <w:t>6. Conclusion</w:t>
      </w:r>
    </w:p>
    <w:p w14:paraId="35B90473" w14:textId="6E905C13" w:rsidR="00B252F5" w:rsidRDefault="00394B21" w:rsidP="00587EF0">
      <w:pPr>
        <w:pStyle w:val="LiABody"/>
      </w:pPr>
      <w:r>
        <w:t>This approach advocates interruptions, creating space for students to stop and think.</w:t>
      </w:r>
      <w:r w:rsidR="006417B0">
        <w:t xml:space="preserve">  </w:t>
      </w:r>
      <w:r w:rsidR="001A4264">
        <w:t>Pausing to (re)</w:t>
      </w:r>
      <w:r w:rsidR="001A4264" w:rsidRPr="00002EC1">
        <w:rPr>
          <w:noProof/>
        </w:rPr>
        <w:t>frame</w:t>
      </w:r>
      <w:r w:rsidR="00AD415B" w:rsidRPr="00002EC1">
        <w:rPr>
          <w:noProof/>
        </w:rPr>
        <w:t xml:space="preserve"> sets</w:t>
      </w:r>
      <w:r w:rsidR="00AD415B">
        <w:t xml:space="preserve"> out a process </w:t>
      </w:r>
      <w:r w:rsidR="005267E1">
        <w:t>for</w:t>
      </w:r>
      <w:r w:rsidR="00AD415B">
        <w:t xml:space="preserve"> </w:t>
      </w:r>
      <w:r w:rsidR="00983B9E">
        <w:t>deep learning</w:t>
      </w:r>
      <w:r w:rsidR="000F332D">
        <w:t xml:space="preserve"> </w:t>
      </w:r>
      <w:r w:rsidR="00983B9E">
        <w:t>by</w:t>
      </w:r>
      <w:r w:rsidR="005267E1">
        <w:t xml:space="preserve"> encouraging</w:t>
      </w:r>
      <w:r w:rsidR="00983B9E">
        <w:t xml:space="preserve"> </w:t>
      </w:r>
      <w:r w:rsidR="00AD415B">
        <w:t xml:space="preserve">students </w:t>
      </w:r>
      <w:r w:rsidR="00807E58">
        <w:t>to be refle</w:t>
      </w:r>
      <w:r w:rsidR="00A543D4">
        <w:t>xive</w:t>
      </w:r>
      <w:r w:rsidR="00421D7E">
        <w:t xml:space="preserve"> practitioners</w:t>
      </w:r>
      <w:r w:rsidR="00A543D4">
        <w:t xml:space="preserve"> </w:t>
      </w:r>
      <w:r w:rsidR="005267E1">
        <w:t>question</w:t>
      </w:r>
      <w:r w:rsidR="00A543D4">
        <w:t>ing</w:t>
      </w:r>
      <w:r w:rsidR="005267E1">
        <w:t xml:space="preserve"> </w:t>
      </w:r>
      <w:r w:rsidR="00A81704">
        <w:t>the why</w:t>
      </w:r>
      <w:r w:rsidR="000C1481">
        <w:t xml:space="preserve"> and the how</w:t>
      </w:r>
      <w:r w:rsidR="00A81704">
        <w:t xml:space="preserve"> of their artistic practice</w:t>
      </w:r>
      <w:r w:rsidR="00A543D4">
        <w:t xml:space="preserve">. </w:t>
      </w:r>
      <w:r w:rsidR="00826D2B">
        <w:t xml:space="preserve"> </w:t>
      </w:r>
      <w:r w:rsidR="002368FF">
        <w:t xml:space="preserve">Through </w:t>
      </w:r>
      <w:r w:rsidR="002368FF" w:rsidRPr="00BD599D">
        <w:rPr>
          <w:noProof/>
        </w:rPr>
        <w:t>discussion</w:t>
      </w:r>
      <w:r w:rsidR="00BD599D">
        <w:rPr>
          <w:noProof/>
        </w:rPr>
        <w:t>,</w:t>
      </w:r>
      <w:r w:rsidR="002368FF">
        <w:t xml:space="preserve"> they </w:t>
      </w:r>
      <w:r w:rsidR="00BD599D">
        <w:rPr>
          <w:noProof/>
        </w:rPr>
        <w:t>can</w:t>
      </w:r>
      <w:r w:rsidR="00E36A31">
        <w:t xml:space="preserve"> (re)frame their </w:t>
      </w:r>
      <w:r w:rsidR="00E36A31" w:rsidRPr="00002EC1">
        <w:rPr>
          <w:noProof/>
        </w:rPr>
        <w:t>learning</w:t>
      </w:r>
      <w:r w:rsidR="00E36A31">
        <w:t xml:space="preserve"> in a way </w:t>
      </w:r>
      <w:r w:rsidR="00E36A31" w:rsidRPr="00381F2E">
        <w:t>that</w:t>
      </w:r>
      <w:r w:rsidR="00E36A31">
        <w:t xml:space="preserve"> makes sense to them and over which they have total ownership.  </w:t>
      </w:r>
      <w:r w:rsidR="000912B8">
        <w:t>By (re)</w:t>
      </w:r>
      <w:r w:rsidR="000912B8" w:rsidRPr="00002EC1">
        <w:rPr>
          <w:noProof/>
        </w:rPr>
        <w:t>framing</w:t>
      </w:r>
      <w:r w:rsidR="000912B8">
        <w:t xml:space="preserve"> their </w:t>
      </w:r>
      <w:r w:rsidR="000912B8" w:rsidRPr="00002EC1">
        <w:rPr>
          <w:noProof/>
        </w:rPr>
        <w:t>learning</w:t>
      </w:r>
      <w:r w:rsidR="000912B8" w:rsidRPr="00175C91">
        <w:rPr>
          <w:noProof/>
        </w:rPr>
        <w:t>,</w:t>
      </w:r>
      <w:r w:rsidR="000912B8">
        <w:t xml:space="preserve"> they have moved to </w:t>
      </w:r>
      <w:r w:rsidR="000912B8" w:rsidRPr="00A971F3">
        <w:rPr>
          <w:noProof/>
        </w:rPr>
        <w:t>be</w:t>
      </w:r>
      <w:r w:rsidR="000912B8">
        <w:t xml:space="preserve"> active participants in </w:t>
      </w:r>
      <w:r w:rsidR="00ED5E52">
        <w:t xml:space="preserve">a process </w:t>
      </w:r>
      <w:r w:rsidR="00ED5E52" w:rsidRPr="00381F2E">
        <w:t>which</w:t>
      </w:r>
      <w:r w:rsidR="00ED5E52">
        <w:t xml:space="preserve"> they are </w:t>
      </w:r>
      <w:r w:rsidR="00ED5E52" w:rsidRPr="00A971F3">
        <w:rPr>
          <w:noProof/>
          <w:color w:val="000000"/>
        </w:rPr>
        <w:t>con</w:t>
      </w:r>
      <w:r w:rsidR="00A971F3">
        <w:rPr>
          <w:noProof/>
          <w:color w:val="000000"/>
        </w:rPr>
        <w:t>tinual</w:t>
      </w:r>
      <w:r w:rsidR="00ED5E52" w:rsidRPr="00A971F3">
        <w:rPr>
          <w:noProof/>
          <w:color w:val="000000"/>
        </w:rPr>
        <w:t>ly</w:t>
      </w:r>
      <w:r w:rsidR="00ED5E52">
        <w:t xml:space="preserve"> </w:t>
      </w:r>
      <w:r w:rsidR="00D5271C">
        <w:t xml:space="preserve">reviewing and </w:t>
      </w:r>
      <w:r w:rsidR="00ED5E52">
        <w:t>shaping</w:t>
      </w:r>
      <w:r w:rsidR="00AC2565">
        <w:t xml:space="preserve">.  </w:t>
      </w:r>
      <w:r w:rsidR="00D5271C">
        <w:t xml:space="preserve">Students </w:t>
      </w:r>
      <w:r w:rsidR="00E06098" w:rsidRPr="002C1709">
        <w:t>are</w:t>
      </w:r>
      <w:r w:rsidR="00E06098">
        <w:t xml:space="preserve"> </w:t>
      </w:r>
      <w:r w:rsidR="000D606A">
        <w:t xml:space="preserve">co-creators </w:t>
      </w:r>
      <w:r w:rsidR="004C017E">
        <w:t>and active partners in</w:t>
      </w:r>
      <w:r w:rsidR="00642221">
        <w:t xml:space="preserve"> their </w:t>
      </w:r>
      <w:r w:rsidR="00642221" w:rsidRPr="00002EC1">
        <w:rPr>
          <w:noProof/>
        </w:rPr>
        <w:t>learning</w:t>
      </w:r>
      <w:r w:rsidR="00642221">
        <w:t xml:space="preserve">.  </w:t>
      </w:r>
      <w:r w:rsidR="00357411">
        <w:t>Th</w:t>
      </w:r>
      <w:r w:rsidR="00737902">
        <w:t>ey are setting for the</w:t>
      </w:r>
      <w:r w:rsidR="002865FE">
        <w:t>mselves specific</w:t>
      </w:r>
      <w:r w:rsidR="005B6864">
        <w:t xml:space="preserve">, </w:t>
      </w:r>
      <w:r w:rsidR="00C935FE">
        <w:t xml:space="preserve">achievable goals.  </w:t>
      </w:r>
    </w:p>
    <w:p w14:paraId="47A1D84E" w14:textId="61B7356F" w:rsidR="00C935FE" w:rsidRDefault="00C935FE" w:rsidP="00587EF0">
      <w:pPr>
        <w:pStyle w:val="LiABody"/>
      </w:pPr>
    </w:p>
    <w:bookmarkStart w:id="1" w:name="_GoBack" w:displacedByCustomXml="next"/>
    <w:bookmarkEnd w:id="1" w:displacedByCustomXml="next"/>
    <w:sdt>
      <w:sdtPr>
        <w:rPr>
          <w:rFonts w:asciiTheme="minorHAnsi" w:hAnsiTheme="minorHAnsi" w:cstheme="minorBidi"/>
          <w:sz w:val="22"/>
          <w:szCs w:val="22"/>
        </w:rPr>
        <w:id w:val="-150904177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6984D869" w14:textId="111C0892" w:rsidR="004F2CE5" w:rsidRPr="00797D9E" w:rsidRDefault="00394B21" w:rsidP="002341BD">
          <w:pPr>
            <w:pStyle w:val="LiABody"/>
            <w:rPr>
              <w:rStyle w:val="LiAHeadingChar"/>
            </w:rPr>
          </w:pPr>
          <w:r w:rsidRPr="00797D9E">
            <w:rPr>
              <w:rStyle w:val="LiAHeadingChar"/>
            </w:rPr>
            <w:t>References</w:t>
          </w:r>
        </w:p>
        <w:p w14:paraId="5B74FC70" w14:textId="39BA7690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Adler, S. (1988).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The technique of acting.</w:t>
          </w:r>
          <w:r w:rsidRPr="00797D9E">
            <w:rPr>
              <w:rFonts w:ascii="Times New Roman" w:hAnsi="Times New Roman" w:cs="Times New Roman"/>
              <w:noProof/>
            </w:rPr>
            <w:t xml:space="preserve"> New York: Bantam Books.</w:t>
          </w:r>
        </w:p>
        <w:p w14:paraId="32052EFA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Bassot, B. (2016).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The reflective practice guide: An interdisciplinary approach to critical reflection</w:t>
          </w:r>
          <w:r w:rsidRPr="00797D9E">
            <w:rPr>
              <w:rFonts w:ascii="Times New Roman" w:hAnsi="Times New Roman" w:cs="Times New Roman"/>
              <w:noProof/>
            </w:rPr>
            <w:t xml:space="preserve"> (Kindle ed.). London: Taylor and Frances.</w:t>
          </w:r>
        </w:p>
        <w:p w14:paraId="0BE801F1" w14:textId="698656A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Berg, M., &amp; Seeber, B. (2016).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The slow professor: Challenging the culture of speed in the academy.</w:t>
          </w:r>
          <w:r w:rsidRPr="00797D9E">
            <w:rPr>
              <w:rFonts w:ascii="Times New Roman" w:hAnsi="Times New Roman" w:cs="Times New Roman"/>
              <w:noProof/>
            </w:rPr>
            <w:t xml:space="preserve"> (Kindle ed.). Toronto: University of Toronto Press.</w:t>
          </w:r>
        </w:p>
        <w:p w14:paraId="5E9F3B36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Biggs, J., &amp; Tang, C. (2011).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Teaching for quality learning at university</w:t>
          </w:r>
          <w:r w:rsidRPr="00797D9E">
            <w:rPr>
              <w:rFonts w:ascii="Times New Roman" w:hAnsi="Times New Roman" w:cs="Times New Roman"/>
              <w:noProof/>
            </w:rPr>
            <w:t xml:space="preserve"> (4th ed.). Maidenhead: Open University Press.</w:t>
          </w:r>
        </w:p>
        <w:p w14:paraId="1DAF7D75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Bolton, G. (2014).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Reflective practice: Writing and professional development</w:t>
          </w:r>
          <w:r w:rsidRPr="00797D9E">
            <w:rPr>
              <w:rFonts w:ascii="Times New Roman" w:hAnsi="Times New Roman" w:cs="Times New Roman"/>
              <w:noProof/>
            </w:rPr>
            <w:t xml:space="preserve"> (4th ed.). London: Sage.</w:t>
          </w:r>
        </w:p>
        <w:p w14:paraId="706CA820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Boud, D., &amp; Walker, D. (1993). Barriers to Reflection on Experience. In D. Boud, R. Cohen, &amp; D. Walker (Eds.),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Using experience for learning</w:t>
          </w:r>
          <w:r w:rsidRPr="00797D9E">
            <w:rPr>
              <w:rFonts w:ascii="Times New Roman" w:hAnsi="Times New Roman" w:cs="Times New Roman"/>
              <w:noProof/>
            </w:rPr>
            <w:t xml:space="preserve"> (pp. 73 - 86). Buckingham: SRHE and Open University Press.</w:t>
          </w:r>
        </w:p>
        <w:p w14:paraId="137ABD6D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Brannigan, E. (1992).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Narrative comprehension and film.</w:t>
          </w:r>
          <w:r w:rsidRPr="00797D9E">
            <w:rPr>
              <w:rFonts w:ascii="Times New Roman" w:hAnsi="Times New Roman" w:cs="Times New Roman"/>
              <w:noProof/>
            </w:rPr>
            <w:t xml:space="preserve"> London: Routledge.</w:t>
          </w:r>
        </w:p>
        <w:p w14:paraId="66C1C45B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lastRenderedPageBreak/>
            <w:t xml:space="preserve">Brockbank, A., &amp; McGill, I. (1998).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Facilitating reflective learning in higher education.</w:t>
          </w:r>
          <w:r w:rsidRPr="00797D9E">
            <w:rPr>
              <w:rFonts w:ascii="Times New Roman" w:hAnsi="Times New Roman" w:cs="Times New Roman"/>
              <w:noProof/>
            </w:rPr>
            <w:t xml:space="preserve"> Buckingham: Open University Press.</w:t>
          </w:r>
        </w:p>
        <w:p w14:paraId="3296B505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Brophy, P. (2009).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Narrative-based practice.</w:t>
          </w:r>
          <w:r w:rsidRPr="00797D9E">
            <w:rPr>
              <w:rFonts w:ascii="Times New Roman" w:hAnsi="Times New Roman" w:cs="Times New Roman"/>
              <w:noProof/>
            </w:rPr>
            <w:t xml:space="preserve"> Farnham: Ashgate.</w:t>
          </w:r>
        </w:p>
        <w:p w14:paraId="5AAB521D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Caird, J. (2010).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The theatre craft: a director's practical companion from A to Z.</w:t>
          </w:r>
          <w:r w:rsidRPr="00797D9E">
            <w:rPr>
              <w:rFonts w:ascii="Times New Roman" w:hAnsi="Times New Roman" w:cs="Times New Roman"/>
              <w:noProof/>
            </w:rPr>
            <w:t xml:space="preserve"> London: Faber and Faber.</w:t>
          </w:r>
        </w:p>
        <w:p w14:paraId="7979FF71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Calderone, M., &amp; Lloyd-Williams, M. (2017).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Actions: the actors' thesaurus</w:t>
          </w:r>
          <w:r w:rsidRPr="00797D9E">
            <w:rPr>
              <w:rFonts w:ascii="Times New Roman" w:hAnsi="Times New Roman" w:cs="Times New Roman"/>
              <w:noProof/>
            </w:rPr>
            <w:t xml:space="preserve"> (Kindle ed.). London: Nick Hern Books.</w:t>
          </w:r>
        </w:p>
        <w:p w14:paraId="58499B3E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Dunne, W. (2017a).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The dramatic writer's companion, Second Edition: Tools to develop characters, cause scenes, and build stories</w:t>
          </w:r>
          <w:r w:rsidRPr="00797D9E">
            <w:rPr>
              <w:rFonts w:ascii="Times New Roman" w:hAnsi="Times New Roman" w:cs="Times New Roman"/>
              <w:noProof/>
            </w:rPr>
            <w:t xml:space="preserve"> (Kindle ed.). Chicago: University of Chicago Press.</w:t>
          </w:r>
        </w:p>
        <w:p w14:paraId="1AD589D8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Dunne, W. (2017b).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Character, scene and story: New tools from the dramatic writer's companion.</w:t>
          </w:r>
          <w:r w:rsidRPr="00797D9E">
            <w:rPr>
              <w:rFonts w:ascii="Times New Roman" w:hAnsi="Times New Roman" w:cs="Times New Roman"/>
              <w:noProof/>
            </w:rPr>
            <w:t xml:space="preserve"> Chicago: University of Chicago Press.</w:t>
          </w:r>
        </w:p>
        <w:p w14:paraId="0D15E1AA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Fredrickson, B. (2010).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Positivity</w:t>
          </w:r>
          <w:r w:rsidRPr="00797D9E">
            <w:rPr>
              <w:rFonts w:ascii="Times New Roman" w:hAnsi="Times New Roman" w:cs="Times New Roman"/>
              <w:noProof/>
            </w:rPr>
            <w:t xml:space="preserve"> (Kindle ed.). Oxford: Oneworld Publications (Academic).</w:t>
          </w:r>
        </w:p>
        <w:p w14:paraId="1B7EE118" w14:textId="332933F2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Ganly, T. (2018). Taking time to pause: Engaging with a gift of reflective practice.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Innovations in Education and Teaching International, 55</w:t>
          </w:r>
          <w:r w:rsidRPr="00797D9E">
            <w:rPr>
              <w:rFonts w:ascii="Times New Roman" w:hAnsi="Times New Roman" w:cs="Times New Roman"/>
              <w:noProof/>
            </w:rPr>
            <w:t>(6), 713–723.</w:t>
          </w:r>
        </w:p>
        <w:p w14:paraId="6D8E213E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Ghaye, T. (2011).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Teaching and learning through reflective practice</w:t>
          </w:r>
          <w:r w:rsidRPr="00797D9E">
            <w:rPr>
              <w:rFonts w:ascii="Times New Roman" w:hAnsi="Times New Roman" w:cs="Times New Roman"/>
              <w:noProof/>
            </w:rPr>
            <w:t xml:space="preserve"> (Kindle ed.). London: Taylor and Francis.</w:t>
          </w:r>
        </w:p>
        <w:p w14:paraId="009E4B54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Gillet, J. (2007).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Acting on impulse.</w:t>
          </w:r>
          <w:r w:rsidRPr="00797D9E">
            <w:rPr>
              <w:rFonts w:ascii="Times New Roman" w:hAnsi="Times New Roman" w:cs="Times New Roman"/>
              <w:noProof/>
            </w:rPr>
            <w:t xml:space="preserve"> London: Methuen.</w:t>
          </w:r>
        </w:p>
        <w:p w14:paraId="53BC761C" w14:textId="4EBAAC3F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Hargie, O. (2017).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Skilled interpersonal communication</w:t>
          </w:r>
          <w:r w:rsidRPr="00797D9E">
            <w:rPr>
              <w:rFonts w:ascii="Times New Roman" w:hAnsi="Times New Roman" w:cs="Times New Roman"/>
              <w:noProof/>
            </w:rPr>
            <w:t xml:space="preserve"> (6th ed.). London: Routledge.</w:t>
          </w:r>
        </w:p>
        <w:p w14:paraId="000BEA8A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Hargreaves, J., &amp; Page, L. (2013).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Reflective practice.</w:t>
          </w:r>
          <w:r w:rsidRPr="00797D9E">
            <w:rPr>
              <w:rFonts w:ascii="Times New Roman" w:hAnsi="Times New Roman" w:cs="Times New Roman"/>
              <w:noProof/>
            </w:rPr>
            <w:t xml:space="preserve"> Cambridge: Polity Press.</w:t>
          </w:r>
        </w:p>
        <w:p w14:paraId="64317152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Kiely, D. (2016). </w:t>
          </w:r>
          <w:r w:rsidRPr="00002EC1">
            <w:rPr>
              <w:rFonts w:ascii="Times New Roman" w:hAnsi="Times New Roman" w:cs="Times New Roman"/>
              <w:i/>
              <w:iCs/>
              <w:noProof/>
            </w:rPr>
            <w:t>How to read a play.</w:t>
          </w:r>
          <w:r w:rsidRPr="00797D9E">
            <w:rPr>
              <w:rFonts w:ascii="Times New Roman" w:hAnsi="Times New Roman" w:cs="Times New Roman"/>
              <w:noProof/>
            </w:rPr>
            <w:t xml:space="preserve"> London: Routledge.</w:t>
          </w:r>
        </w:p>
        <w:p w14:paraId="57D531AD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Knopf, R. (2017).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 xml:space="preserve">The director as </w:t>
          </w:r>
          <w:r w:rsidRPr="00002EC1">
            <w:rPr>
              <w:rFonts w:ascii="Times New Roman" w:hAnsi="Times New Roman" w:cs="Times New Roman"/>
              <w:i/>
              <w:iCs/>
              <w:noProof/>
            </w:rPr>
            <w:t>collaborator</w:t>
          </w:r>
          <w:r w:rsidRPr="00797D9E">
            <w:rPr>
              <w:rFonts w:ascii="Times New Roman" w:hAnsi="Times New Roman" w:cs="Times New Roman"/>
              <w:noProof/>
            </w:rPr>
            <w:t xml:space="preserve"> (2nd ed.). London: Routledge.</w:t>
          </w:r>
        </w:p>
        <w:p w14:paraId="28DFADFD" w14:textId="6A6EC4DA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Krasner, D. (2012).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The actor’s craft: The art and technique of acting.</w:t>
          </w:r>
          <w:r w:rsidRPr="00797D9E">
            <w:rPr>
              <w:rFonts w:ascii="Times New Roman" w:hAnsi="Times New Roman" w:cs="Times New Roman"/>
              <w:noProof/>
            </w:rPr>
            <w:t xml:space="preserve"> London: Palgrave Macmillan.</w:t>
          </w:r>
        </w:p>
        <w:p w14:paraId="28228B38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Merlin, B. (2001).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Beyond Stanislavsky.</w:t>
          </w:r>
          <w:r w:rsidRPr="00797D9E">
            <w:rPr>
              <w:rFonts w:ascii="Times New Roman" w:hAnsi="Times New Roman" w:cs="Times New Roman"/>
              <w:noProof/>
            </w:rPr>
            <w:t xml:space="preserve"> London: Routledge.</w:t>
          </w:r>
        </w:p>
        <w:p w14:paraId="5043A1AF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Merlin, B. (2010).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Acting: the basics.</w:t>
          </w:r>
          <w:r w:rsidRPr="00797D9E">
            <w:rPr>
              <w:rFonts w:ascii="Times New Roman" w:hAnsi="Times New Roman" w:cs="Times New Roman"/>
              <w:noProof/>
            </w:rPr>
            <w:t xml:space="preserve"> London: Routledge.</w:t>
          </w:r>
        </w:p>
        <w:p w14:paraId="4D9E9535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Moon, J. (2004).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A handbook of reflective and experiential learning: theory and practice.</w:t>
          </w:r>
          <w:r w:rsidRPr="00797D9E">
            <w:rPr>
              <w:rFonts w:ascii="Times New Roman" w:hAnsi="Times New Roman" w:cs="Times New Roman"/>
              <w:noProof/>
            </w:rPr>
            <w:t xml:space="preserve"> London: RoutledgeFalmer.</w:t>
          </w:r>
        </w:p>
        <w:p w14:paraId="57CEFBE7" w14:textId="3682C27A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Moon, J. (2006).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Learning journals: A handbook for reflective practice and professional development</w:t>
          </w:r>
          <w:r w:rsidRPr="00797D9E">
            <w:rPr>
              <w:rFonts w:ascii="Times New Roman" w:hAnsi="Times New Roman" w:cs="Times New Roman"/>
              <w:noProof/>
            </w:rPr>
            <w:t xml:space="preserve"> (2nd ed.). London: Routledge.</w:t>
          </w:r>
        </w:p>
        <w:p w14:paraId="3AA2AB1A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Mosely, N. (2016).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Actioning - and how to do it</w:t>
          </w:r>
          <w:r w:rsidRPr="00797D9E">
            <w:rPr>
              <w:rFonts w:ascii="Times New Roman" w:hAnsi="Times New Roman" w:cs="Times New Roman"/>
              <w:noProof/>
            </w:rPr>
            <w:t xml:space="preserve"> (Kindle ed.). London: Nick Hern Books.</w:t>
          </w:r>
        </w:p>
        <w:p w14:paraId="0D8AEAA7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O'Brien, N. (2011).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Stanislavski in practice.</w:t>
          </w:r>
          <w:r w:rsidRPr="00797D9E">
            <w:rPr>
              <w:rFonts w:ascii="Times New Roman" w:hAnsi="Times New Roman" w:cs="Times New Roman"/>
              <w:noProof/>
            </w:rPr>
            <w:t xml:space="preserve"> London: Routledge.</w:t>
          </w:r>
        </w:p>
        <w:p w14:paraId="2558B2DB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Pavis, P. (1998).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Dictionary of theatre: terms, concepts and analysis.</w:t>
          </w:r>
          <w:r w:rsidRPr="00797D9E">
            <w:rPr>
              <w:rFonts w:ascii="Times New Roman" w:hAnsi="Times New Roman" w:cs="Times New Roman"/>
              <w:noProof/>
            </w:rPr>
            <w:t xml:space="preserve"> Toronto: Toronto University Press.</w:t>
          </w:r>
        </w:p>
        <w:p w14:paraId="56D23926" w14:textId="516B8FA5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Schraft, R. (2018).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The Director’s toolkit.</w:t>
          </w:r>
          <w:r w:rsidRPr="00797D9E">
            <w:rPr>
              <w:rFonts w:ascii="Times New Roman" w:hAnsi="Times New Roman" w:cs="Times New Roman"/>
              <w:noProof/>
            </w:rPr>
            <w:t xml:space="preserve"> New York: Routledge.</w:t>
          </w:r>
        </w:p>
        <w:p w14:paraId="59E74C7B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Solomon, D., &amp; Theiss, J. (2013).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Interpersonal communication.</w:t>
          </w:r>
          <w:r w:rsidRPr="00797D9E">
            <w:rPr>
              <w:rFonts w:ascii="Times New Roman" w:hAnsi="Times New Roman" w:cs="Times New Roman"/>
              <w:noProof/>
            </w:rPr>
            <w:t xml:space="preserve"> London: Routledge.</w:t>
          </w:r>
        </w:p>
        <w:p w14:paraId="196DF72F" w14:textId="4596D2E4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Stanislavski, K. (2008).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An actor’s work</w:t>
          </w:r>
          <w:r w:rsidRPr="00797D9E">
            <w:rPr>
              <w:rFonts w:ascii="Times New Roman" w:hAnsi="Times New Roman" w:cs="Times New Roman"/>
              <w:noProof/>
            </w:rPr>
            <w:t xml:space="preserve"> (Translated and Edited by J. Bennedetti). London: Routledge.</w:t>
          </w:r>
        </w:p>
        <w:p w14:paraId="2AB07A27" w14:textId="77777777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lastRenderedPageBreak/>
            <w:t xml:space="preserve">Thomas, J. (2014).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 xml:space="preserve">Script analysis: for actors, directors, and designers </w:t>
          </w:r>
          <w:r w:rsidRPr="00797D9E">
            <w:rPr>
              <w:rFonts w:ascii="Times New Roman" w:hAnsi="Times New Roman" w:cs="Times New Roman"/>
              <w:noProof/>
            </w:rPr>
            <w:t>(5th ed.). Abingdon: Focal Press.</w:t>
          </w:r>
        </w:p>
        <w:p w14:paraId="4F4AE6DC" w14:textId="15445A54" w:rsidR="00972D6F" w:rsidRPr="00797D9E" w:rsidRDefault="00394B21" w:rsidP="002341BD">
          <w:pPr>
            <w:pStyle w:val="Bibliography"/>
            <w:rPr>
              <w:rFonts w:ascii="Times New Roman" w:hAnsi="Times New Roman" w:cs="Times New Roman"/>
              <w:noProof/>
            </w:rPr>
          </w:pPr>
          <w:r w:rsidRPr="00797D9E">
            <w:rPr>
              <w:rFonts w:ascii="Times New Roman" w:hAnsi="Times New Roman" w:cs="Times New Roman"/>
              <w:noProof/>
            </w:rPr>
            <w:t xml:space="preserve">Thorpe, M. (1993). Experiential learning at a distance. In D. Boud, R. Cohen, &amp; W. D. (Eds.), </w:t>
          </w:r>
          <w:r w:rsidRPr="00797D9E">
            <w:rPr>
              <w:rFonts w:ascii="Times New Roman" w:hAnsi="Times New Roman" w:cs="Times New Roman"/>
              <w:i/>
              <w:iCs/>
              <w:noProof/>
            </w:rPr>
            <w:t>Using experience for learning</w:t>
          </w:r>
          <w:r w:rsidRPr="00797D9E">
            <w:rPr>
              <w:rFonts w:ascii="Times New Roman" w:hAnsi="Times New Roman" w:cs="Times New Roman"/>
              <w:noProof/>
            </w:rPr>
            <w:t xml:space="preserve"> (pp. 99–112). Buckingham: SRHE and Open University Press.</w:t>
          </w:r>
        </w:p>
        <w:p w14:paraId="286F2643" w14:textId="4087EDCC" w:rsidR="004F2CE5" w:rsidRPr="00311129" w:rsidRDefault="00002EC1" w:rsidP="00972D6F">
          <w:pPr>
            <w:pStyle w:val="Bibliography"/>
            <w:ind w:hanging="11"/>
            <w:rPr>
              <w:rFonts w:ascii="Times New Roman" w:hAnsi="Times New Roman" w:cs="Times New Roman"/>
            </w:rPr>
          </w:pPr>
        </w:p>
      </w:sdtContent>
    </w:sdt>
    <w:sectPr w:rsidR="004F2CE5" w:rsidRPr="00311129" w:rsidSect="00882E4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07EA2"/>
    <w:multiLevelType w:val="hybridMultilevel"/>
    <w:tmpl w:val="507C0DA2"/>
    <w:lvl w:ilvl="0" w:tplc="97EA7C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9808FC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E0CA5F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A400A3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88FC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D278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728787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C421FC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2CE40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7A8114A"/>
    <w:multiLevelType w:val="hybridMultilevel"/>
    <w:tmpl w:val="14BAA8B0"/>
    <w:lvl w:ilvl="0" w:tplc="8A288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E3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2A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24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6E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E2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A3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49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C11A7"/>
    <w:multiLevelType w:val="hybridMultilevel"/>
    <w:tmpl w:val="C5A830DA"/>
    <w:lvl w:ilvl="0" w:tplc="0B2E598C">
      <w:start w:val="1"/>
      <w:numFmt w:val="decimal"/>
      <w:lvlText w:val="%1."/>
      <w:lvlJc w:val="left"/>
      <w:pPr>
        <w:ind w:left="720" w:hanging="360"/>
      </w:pPr>
    </w:lvl>
    <w:lvl w:ilvl="1" w:tplc="B16E52B2" w:tentative="1">
      <w:start w:val="1"/>
      <w:numFmt w:val="lowerLetter"/>
      <w:lvlText w:val="%2."/>
      <w:lvlJc w:val="left"/>
      <w:pPr>
        <w:ind w:left="1440" w:hanging="360"/>
      </w:pPr>
    </w:lvl>
    <w:lvl w:ilvl="2" w:tplc="D674DE08" w:tentative="1">
      <w:start w:val="1"/>
      <w:numFmt w:val="lowerRoman"/>
      <w:lvlText w:val="%3."/>
      <w:lvlJc w:val="right"/>
      <w:pPr>
        <w:ind w:left="2160" w:hanging="180"/>
      </w:pPr>
    </w:lvl>
    <w:lvl w:ilvl="3" w:tplc="8D5EC816" w:tentative="1">
      <w:start w:val="1"/>
      <w:numFmt w:val="decimal"/>
      <w:lvlText w:val="%4."/>
      <w:lvlJc w:val="left"/>
      <w:pPr>
        <w:ind w:left="2880" w:hanging="360"/>
      </w:pPr>
    </w:lvl>
    <w:lvl w:ilvl="4" w:tplc="9286BE28" w:tentative="1">
      <w:start w:val="1"/>
      <w:numFmt w:val="lowerLetter"/>
      <w:lvlText w:val="%5."/>
      <w:lvlJc w:val="left"/>
      <w:pPr>
        <w:ind w:left="3600" w:hanging="360"/>
      </w:pPr>
    </w:lvl>
    <w:lvl w:ilvl="5" w:tplc="ACC6D67E" w:tentative="1">
      <w:start w:val="1"/>
      <w:numFmt w:val="lowerRoman"/>
      <w:lvlText w:val="%6."/>
      <w:lvlJc w:val="right"/>
      <w:pPr>
        <w:ind w:left="4320" w:hanging="180"/>
      </w:pPr>
    </w:lvl>
    <w:lvl w:ilvl="6" w:tplc="47E8E60C" w:tentative="1">
      <w:start w:val="1"/>
      <w:numFmt w:val="decimal"/>
      <w:lvlText w:val="%7."/>
      <w:lvlJc w:val="left"/>
      <w:pPr>
        <w:ind w:left="5040" w:hanging="360"/>
      </w:pPr>
    </w:lvl>
    <w:lvl w:ilvl="7" w:tplc="FA02E2E6" w:tentative="1">
      <w:start w:val="1"/>
      <w:numFmt w:val="lowerLetter"/>
      <w:lvlText w:val="%8."/>
      <w:lvlJc w:val="left"/>
      <w:pPr>
        <w:ind w:left="5760" w:hanging="360"/>
      </w:pPr>
    </w:lvl>
    <w:lvl w:ilvl="8" w:tplc="5540E4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MjY3MTcwszC3NDFU0lEKTi0uzszPAykwNKkFAEFFRQ8tAAAA"/>
  </w:docVars>
  <w:rsids>
    <w:rsidRoot w:val="00FA4378"/>
    <w:rsid w:val="00000880"/>
    <w:rsid w:val="00000D63"/>
    <w:rsid w:val="00000EBF"/>
    <w:rsid w:val="000017C9"/>
    <w:rsid w:val="00001B51"/>
    <w:rsid w:val="00002EC1"/>
    <w:rsid w:val="0000387E"/>
    <w:rsid w:val="00003AE4"/>
    <w:rsid w:val="00003EB5"/>
    <w:rsid w:val="000042D0"/>
    <w:rsid w:val="0000555E"/>
    <w:rsid w:val="000059B5"/>
    <w:rsid w:val="00005D77"/>
    <w:rsid w:val="0000651A"/>
    <w:rsid w:val="00006E3A"/>
    <w:rsid w:val="00010698"/>
    <w:rsid w:val="000138E1"/>
    <w:rsid w:val="0001414D"/>
    <w:rsid w:val="00014CCE"/>
    <w:rsid w:val="000159E8"/>
    <w:rsid w:val="00016267"/>
    <w:rsid w:val="000163D9"/>
    <w:rsid w:val="000168D6"/>
    <w:rsid w:val="00016A64"/>
    <w:rsid w:val="00016AF0"/>
    <w:rsid w:val="00017157"/>
    <w:rsid w:val="0001715C"/>
    <w:rsid w:val="00021D46"/>
    <w:rsid w:val="000225A8"/>
    <w:rsid w:val="000228C7"/>
    <w:rsid w:val="000231AF"/>
    <w:rsid w:val="00024521"/>
    <w:rsid w:val="00024B6B"/>
    <w:rsid w:val="00025B2B"/>
    <w:rsid w:val="00026603"/>
    <w:rsid w:val="00030886"/>
    <w:rsid w:val="0003214A"/>
    <w:rsid w:val="0003363F"/>
    <w:rsid w:val="00034949"/>
    <w:rsid w:val="00035F53"/>
    <w:rsid w:val="000372C9"/>
    <w:rsid w:val="00037C15"/>
    <w:rsid w:val="00043B99"/>
    <w:rsid w:val="00043E9C"/>
    <w:rsid w:val="000450A3"/>
    <w:rsid w:val="0004566E"/>
    <w:rsid w:val="000456B5"/>
    <w:rsid w:val="000456EF"/>
    <w:rsid w:val="000463F3"/>
    <w:rsid w:val="000471CF"/>
    <w:rsid w:val="00047296"/>
    <w:rsid w:val="000477E1"/>
    <w:rsid w:val="0005057F"/>
    <w:rsid w:val="0005204D"/>
    <w:rsid w:val="000521D1"/>
    <w:rsid w:val="00053BDB"/>
    <w:rsid w:val="000544D9"/>
    <w:rsid w:val="00054DA7"/>
    <w:rsid w:val="00054E23"/>
    <w:rsid w:val="00056389"/>
    <w:rsid w:val="000578DD"/>
    <w:rsid w:val="00057A4C"/>
    <w:rsid w:val="00057CCE"/>
    <w:rsid w:val="00061B98"/>
    <w:rsid w:val="000624BA"/>
    <w:rsid w:val="0006272D"/>
    <w:rsid w:val="00064D49"/>
    <w:rsid w:val="000654B8"/>
    <w:rsid w:val="00065D9C"/>
    <w:rsid w:val="000714FB"/>
    <w:rsid w:val="000729EC"/>
    <w:rsid w:val="000735CE"/>
    <w:rsid w:val="00073D56"/>
    <w:rsid w:val="00075588"/>
    <w:rsid w:val="00077B33"/>
    <w:rsid w:val="00077B9E"/>
    <w:rsid w:val="00080A90"/>
    <w:rsid w:val="0008257B"/>
    <w:rsid w:val="000825AC"/>
    <w:rsid w:val="00082992"/>
    <w:rsid w:val="000834F9"/>
    <w:rsid w:val="0008421C"/>
    <w:rsid w:val="00084C33"/>
    <w:rsid w:val="00084C84"/>
    <w:rsid w:val="000851C0"/>
    <w:rsid w:val="00085926"/>
    <w:rsid w:val="00085B19"/>
    <w:rsid w:val="00086512"/>
    <w:rsid w:val="00086BFE"/>
    <w:rsid w:val="000872AB"/>
    <w:rsid w:val="000908AE"/>
    <w:rsid w:val="00090BDD"/>
    <w:rsid w:val="000912B8"/>
    <w:rsid w:val="00091823"/>
    <w:rsid w:val="00091E8C"/>
    <w:rsid w:val="000924D0"/>
    <w:rsid w:val="00092DE3"/>
    <w:rsid w:val="00094BB6"/>
    <w:rsid w:val="000957DF"/>
    <w:rsid w:val="000969D2"/>
    <w:rsid w:val="000969D7"/>
    <w:rsid w:val="00096FCF"/>
    <w:rsid w:val="0009721D"/>
    <w:rsid w:val="000A02CC"/>
    <w:rsid w:val="000A36D6"/>
    <w:rsid w:val="000A7E79"/>
    <w:rsid w:val="000B1D97"/>
    <w:rsid w:val="000B2D3A"/>
    <w:rsid w:val="000B3583"/>
    <w:rsid w:val="000B49CE"/>
    <w:rsid w:val="000B5517"/>
    <w:rsid w:val="000C0790"/>
    <w:rsid w:val="000C1023"/>
    <w:rsid w:val="000C1481"/>
    <w:rsid w:val="000C19A2"/>
    <w:rsid w:val="000C2493"/>
    <w:rsid w:val="000C3567"/>
    <w:rsid w:val="000C512C"/>
    <w:rsid w:val="000C5A04"/>
    <w:rsid w:val="000C6196"/>
    <w:rsid w:val="000C6AFB"/>
    <w:rsid w:val="000C6C9F"/>
    <w:rsid w:val="000D03C4"/>
    <w:rsid w:val="000D0D2C"/>
    <w:rsid w:val="000D12CC"/>
    <w:rsid w:val="000D14C1"/>
    <w:rsid w:val="000D1861"/>
    <w:rsid w:val="000D237E"/>
    <w:rsid w:val="000D27E3"/>
    <w:rsid w:val="000D2DAB"/>
    <w:rsid w:val="000D3DB7"/>
    <w:rsid w:val="000D417F"/>
    <w:rsid w:val="000D57B7"/>
    <w:rsid w:val="000D59B5"/>
    <w:rsid w:val="000D59F9"/>
    <w:rsid w:val="000D606A"/>
    <w:rsid w:val="000D746C"/>
    <w:rsid w:val="000D7802"/>
    <w:rsid w:val="000D7814"/>
    <w:rsid w:val="000D795E"/>
    <w:rsid w:val="000E0703"/>
    <w:rsid w:val="000E1F1A"/>
    <w:rsid w:val="000E415F"/>
    <w:rsid w:val="000E4FBD"/>
    <w:rsid w:val="000E5D20"/>
    <w:rsid w:val="000E6647"/>
    <w:rsid w:val="000E6782"/>
    <w:rsid w:val="000E73E8"/>
    <w:rsid w:val="000E767F"/>
    <w:rsid w:val="000E7BB8"/>
    <w:rsid w:val="000F0359"/>
    <w:rsid w:val="000F1573"/>
    <w:rsid w:val="000F2418"/>
    <w:rsid w:val="000F32B9"/>
    <w:rsid w:val="000F332D"/>
    <w:rsid w:val="000F34D1"/>
    <w:rsid w:val="000F55D5"/>
    <w:rsid w:val="000F6EFC"/>
    <w:rsid w:val="000F7058"/>
    <w:rsid w:val="000F7483"/>
    <w:rsid w:val="000F787A"/>
    <w:rsid w:val="001000EA"/>
    <w:rsid w:val="0010044A"/>
    <w:rsid w:val="00100668"/>
    <w:rsid w:val="0010207B"/>
    <w:rsid w:val="00102BB1"/>
    <w:rsid w:val="00103816"/>
    <w:rsid w:val="00103A58"/>
    <w:rsid w:val="00103C9B"/>
    <w:rsid w:val="001041B2"/>
    <w:rsid w:val="001049A3"/>
    <w:rsid w:val="001058E8"/>
    <w:rsid w:val="00105CBA"/>
    <w:rsid w:val="00106236"/>
    <w:rsid w:val="00107754"/>
    <w:rsid w:val="00110E1B"/>
    <w:rsid w:val="001110AF"/>
    <w:rsid w:val="00111FCC"/>
    <w:rsid w:val="0011217E"/>
    <w:rsid w:val="00112CD7"/>
    <w:rsid w:val="00112D7D"/>
    <w:rsid w:val="00113547"/>
    <w:rsid w:val="00113AC5"/>
    <w:rsid w:val="0011507B"/>
    <w:rsid w:val="00115E49"/>
    <w:rsid w:val="00116C86"/>
    <w:rsid w:val="0011756B"/>
    <w:rsid w:val="00117E38"/>
    <w:rsid w:val="00120001"/>
    <w:rsid w:val="0012093B"/>
    <w:rsid w:val="00121C71"/>
    <w:rsid w:val="00122691"/>
    <w:rsid w:val="00123418"/>
    <w:rsid w:val="00124E52"/>
    <w:rsid w:val="00124E5F"/>
    <w:rsid w:val="00126593"/>
    <w:rsid w:val="00126F05"/>
    <w:rsid w:val="0012728A"/>
    <w:rsid w:val="001305DB"/>
    <w:rsid w:val="00130C63"/>
    <w:rsid w:val="00132325"/>
    <w:rsid w:val="00132535"/>
    <w:rsid w:val="001326F4"/>
    <w:rsid w:val="001338C8"/>
    <w:rsid w:val="001341F0"/>
    <w:rsid w:val="00134717"/>
    <w:rsid w:val="001350C9"/>
    <w:rsid w:val="00135ADA"/>
    <w:rsid w:val="00135BEE"/>
    <w:rsid w:val="00135FDD"/>
    <w:rsid w:val="001429E1"/>
    <w:rsid w:val="00142E23"/>
    <w:rsid w:val="0014333D"/>
    <w:rsid w:val="00145819"/>
    <w:rsid w:val="00145BAE"/>
    <w:rsid w:val="00145CAC"/>
    <w:rsid w:val="0014609E"/>
    <w:rsid w:val="001461A8"/>
    <w:rsid w:val="001469EE"/>
    <w:rsid w:val="001478E9"/>
    <w:rsid w:val="00147EFF"/>
    <w:rsid w:val="00150B0C"/>
    <w:rsid w:val="001511BB"/>
    <w:rsid w:val="00151FEF"/>
    <w:rsid w:val="00152CD2"/>
    <w:rsid w:val="00153D9E"/>
    <w:rsid w:val="00160360"/>
    <w:rsid w:val="00160B58"/>
    <w:rsid w:val="0016186B"/>
    <w:rsid w:val="001618C5"/>
    <w:rsid w:val="00161B61"/>
    <w:rsid w:val="00163502"/>
    <w:rsid w:val="00163B8A"/>
    <w:rsid w:val="001648CC"/>
    <w:rsid w:val="00164D15"/>
    <w:rsid w:val="00165FBE"/>
    <w:rsid w:val="00166138"/>
    <w:rsid w:val="00166170"/>
    <w:rsid w:val="001667BE"/>
    <w:rsid w:val="00166E8A"/>
    <w:rsid w:val="00170780"/>
    <w:rsid w:val="001709C6"/>
    <w:rsid w:val="00170F03"/>
    <w:rsid w:val="001727A8"/>
    <w:rsid w:val="0017318B"/>
    <w:rsid w:val="0017366B"/>
    <w:rsid w:val="001738B3"/>
    <w:rsid w:val="00175C91"/>
    <w:rsid w:val="00176546"/>
    <w:rsid w:val="00180B49"/>
    <w:rsid w:val="00180FD7"/>
    <w:rsid w:val="00181A65"/>
    <w:rsid w:val="00182240"/>
    <w:rsid w:val="00182812"/>
    <w:rsid w:val="001837E0"/>
    <w:rsid w:val="001840B4"/>
    <w:rsid w:val="001840EF"/>
    <w:rsid w:val="001855B0"/>
    <w:rsid w:val="001867CC"/>
    <w:rsid w:val="00186A75"/>
    <w:rsid w:val="0018778E"/>
    <w:rsid w:val="001879EA"/>
    <w:rsid w:val="001902DF"/>
    <w:rsid w:val="00190C7C"/>
    <w:rsid w:val="001913FD"/>
    <w:rsid w:val="0019149B"/>
    <w:rsid w:val="001916D7"/>
    <w:rsid w:val="0019179B"/>
    <w:rsid w:val="0019189C"/>
    <w:rsid w:val="00192328"/>
    <w:rsid w:val="0019253B"/>
    <w:rsid w:val="001933DD"/>
    <w:rsid w:val="001935AF"/>
    <w:rsid w:val="001940FC"/>
    <w:rsid w:val="00194B18"/>
    <w:rsid w:val="001951B1"/>
    <w:rsid w:val="001952E0"/>
    <w:rsid w:val="001957EE"/>
    <w:rsid w:val="00196635"/>
    <w:rsid w:val="00196779"/>
    <w:rsid w:val="00197A29"/>
    <w:rsid w:val="001A1D04"/>
    <w:rsid w:val="001A2244"/>
    <w:rsid w:val="001A4264"/>
    <w:rsid w:val="001A4994"/>
    <w:rsid w:val="001A52FF"/>
    <w:rsid w:val="001A5618"/>
    <w:rsid w:val="001A57B7"/>
    <w:rsid w:val="001A5975"/>
    <w:rsid w:val="001A6600"/>
    <w:rsid w:val="001B0EC0"/>
    <w:rsid w:val="001B122B"/>
    <w:rsid w:val="001B1D37"/>
    <w:rsid w:val="001B23A6"/>
    <w:rsid w:val="001B394A"/>
    <w:rsid w:val="001B712B"/>
    <w:rsid w:val="001C02AA"/>
    <w:rsid w:val="001C0B11"/>
    <w:rsid w:val="001C1D05"/>
    <w:rsid w:val="001C233F"/>
    <w:rsid w:val="001C28A5"/>
    <w:rsid w:val="001C2910"/>
    <w:rsid w:val="001C372A"/>
    <w:rsid w:val="001C3B20"/>
    <w:rsid w:val="001C3CB6"/>
    <w:rsid w:val="001C527F"/>
    <w:rsid w:val="001C52D5"/>
    <w:rsid w:val="001C57B5"/>
    <w:rsid w:val="001C5D1E"/>
    <w:rsid w:val="001C6EC5"/>
    <w:rsid w:val="001D08F0"/>
    <w:rsid w:val="001D0D91"/>
    <w:rsid w:val="001D1BCC"/>
    <w:rsid w:val="001D1CE6"/>
    <w:rsid w:val="001D1E95"/>
    <w:rsid w:val="001D1F96"/>
    <w:rsid w:val="001D2124"/>
    <w:rsid w:val="001D2210"/>
    <w:rsid w:val="001D306D"/>
    <w:rsid w:val="001D328D"/>
    <w:rsid w:val="001D3558"/>
    <w:rsid w:val="001D3925"/>
    <w:rsid w:val="001D40DC"/>
    <w:rsid w:val="001D560F"/>
    <w:rsid w:val="001D58D2"/>
    <w:rsid w:val="001D697A"/>
    <w:rsid w:val="001D7018"/>
    <w:rsid w:val="001D74FB"/>
    <w:rsid w:val="001D7895"/>
    <w:rsid w:val="001E007D"/>
    <w:rsid w:val="001E0E76"/>
    <w:rsid w:val="001E1376"/>
    <w:rsid w:val="001E2505"/>
    <w:rsid w:val="001E2B80"/>
    <w:rsid w:val="001E44E6"/>
    <w:rsid w:val="001E5834"/>
    <w:rsid w:val="001F0A4F"/>
    <w:rsid w:val="001F0BD8"/>
    <w:rsid w:val="001F28D0"/>
    <w:rsid w:val="001F3C7C"/>
    <w:rsid w:val="001F6189"/>
    <w:rsid w:val="001F6676"/>
    <w:rsid w:val="001F6735"/>
    <w:rsid w:val="001F76B3"/>
    <w:rsid w:val="001F7A2A"/>
    <w:rsid w:val="001F7C99"/>
    <w:rsid w:val="00200124"/>
    <w:rsid w:val="00200656"/>
    <w:rsid w:val="00200788"/>
    <w:rsid w:val="00201171"/>
    <w:rsid w:val="00201D2A"/>
    <w:rsid w:val="00202937"/>
    <w:rsid w:val="00202E6F"/>
    <w:rsid w:val="002047BC"/>
    <w:rsid w:val="002050A0"/>
    <w:rsid w:val="0020613A"/>
    <w:rsid w:val="0020674A"/>
    <w:rsid w:val="00206FE8"/>
    <w:rsid w:val="00207962"/>
    <w:rsid w:val="00210657"/>
    <w:rsid w:val="0021083C"/>
    <w:rsid w:val="002117F7"/>
    <w:rsid w:val="002125C1"/>
    <w:rsid w:val="0021306E"/>
    <w:rsid w:val="00213272"/>
    <w:rsid w:val="00213A3D"/>
    <w:rsid w:val="00215043"/>
    <w:rsid w:val="00217880"/>
    <w:rsid w:val="00220B6F"/>
    <w:rsid w:val="00221296"/>
    <w:rsid w:val="00221A60"/>
    <w:rsid w:val="00221B00"/>
    <w:rsid w:val="00221FD9"/>
    <w:rsid w:val="00223151"/>
    <w:rsid w:val="00223BED"/>
    <w:rsid w:val="00224289"/>
    <w:rsid w:val="002242D4"/>
    <w:rsid w:val="00224DFC"/>
    <w:rsid w:val="002263BA"/>
    <w:rsid w:val="00226FE8"/>
    <w:rsid w:val="00230B79"/>
    <w:rsid w:val="00231E1B"/>
    <w:rsid w:val="00232E71"/>
    <w:rsid w:val="002331AC"/>
    <w:rsid w:val="00233684"/>
    <w:rsid w:val="002341BD"/>
    <w:rsid w:val="00235C16"/>
    <w:rsid w:val="002368E8"/>
    <w:rsid w:val="002368FF"/>
    <w:rsid w:val="00236B12"/>
    <w:rsid w:val="00240F89"/>
    <w:rsid w:val="0024344F"/>
    <w:rsid w:val="00244262"/>
    <w:rsid w:val="00244914"/>
    <w:rsid w:val="00244D72"/>
    <w:rsid w:val="00245D1D"/>
    <w:rsid w:val="00247AD4"/>
    <w:rsid w:val="00247F06"/>
    <w:rsid w:val="00250444"/>
    <w:rsid w:val="002504FC"/>
    <w:rsid w:val="00251261"/>
    <w:rsid w:val="00251DDE"/>
    <w:rsid w:val="0025349C"/>
    <w:rsid w:val="002551A3"/>
    <w:rsid w:val="0025557D"/>
    <w:rsid w:val="0025600B"/>
    <w:rsid w:val="0025626A"/>
    <w:rsid w:val="002563DA"/>
    <w:rsid w:val="00257D18"/>
    <w:rsid w:val="00260172"/>
    <w:rsid w:val="0026018C"/>
    <w:rsid w:val="00260B72"/>
    <w:rsid w:val="002618AB"/>
    <w:rsid w:val="00261C59"/>
    <w:rsid w:val="00261CB1"/>
    <w:rsid w:val="00261D51"/>
    <w:rsid w:val="00262E2A"/>
    <w:rsid w:val="0026332C"/>
    <w:rsid w:val="00263518"/>
    <w:rsid w:val="002647E5"/>
    <w:rsid w:val="00265781"/>
    <w:rsid w:val="0026579D"/>
    <w:rsid w:val="002660A3"/>
    <w:rsid w:val="0026647A"/>
    <w:rsid w:val="0027030D"/>
    <w:rsid w:val="00270716"/>
    <w:rsid w:val="0027097E"/>
    <w:rsid w:val="0027236F"/>
    <w:rsid w:val="00274707"/>
    <w:rsid w:val="00274984"/>
    <w:rsid w:val="002761FD"/>
    <w:rsid w:val="0027687A"/>
    <w:rsid w:val="002768C8"/>
    <w:rsid w:val="0027786A"/>
    <w:rsid w:val="00280367"/>
    <w:rsid w:val="00280597"/>
    <w:rsid w:val="0028118E"/>
    <w:rsid w:val="00281478"/>
    <w:rsid w:val="0028217D"/>
    <w:rsid w:val="0028228D"/>
    <w:rsid w:val="00283220"/>
    <w:rsid w:val="002834B8"/>
    <w:rsid w:val="002837FE"/>
    <w:rsid w:val="0028393B"/>
    <w:rsid w:val="0028439A"/>
    <w:rsid w:val="00284B3F"/>
    <w:rsid w:val="002855BD"/>
    <w:rsid w:val="002860E6"/>
    <w:rsid w:val="002865FE"/>
    <w:rsid w:val="00286775"/>
    <w:rsid w:val="0028687C"/>
    <w:rsid w:val="00286DC1"/>
    <w:rsid w:val="0029166F"/>
    <w:rsid w:val="00293115"/>
    <w:rsid w:val="00294213"/>
    <w:rsid w:val="00295A4E"/>
    <w:rsid w:val="0029690D"/>
    <w:rsid w:val="00296F87"/>
    <w:rsid w:val="002A0151"/>
    <w:rsid w:val="002A09E3"/>
    <w:rsid w:val="002A125B"/>
    <w:rsid w:val="002A2296"/>
    <w:rsid w:val="002A23DA"/>
    <w:rsid w:val="002A2447"/>
    <w:rsid w:val="002A4386"/>
    <w:rsid w:val="002A5047"/>
    <w:rsid w:val="002A60E3"/>
    <w:rsid w:val="002B0F3D"/>
    <w:rsid w:val="002B245E"/>
    <w:rsid w:val="002B2BE8"/>
    <w:rsid w:val="002B2D11"/>
    <w:rsid w:val="002B317C"/>
    <w:rsid w:val="002B3730"/>
    <w:rsid w:val="002B40D1"/>
    <w:rsid w:val="002B4A8B"/>
    <w:rsid w:val="002B596B"/>
    <w:rsid w:val="002B5C7B"/>
    <w:rsid w:val="002B74D4"/>
    <w:rsid w:val="002B7D6A"/>
    <w:rsid w:val="002C02B5"/>
    <w:rsid w:val="002C11EC"/>
    <w:rsid w:val="002C1709"/>
    <w:rsid w:val="002C1C5E"/>
    <w:rsid w:val="002C22BC"/>
    <w:rsid w:val="002C2464"/>
    <w:rsid w:val="002C26F3"/>
    <w:rsid w:val="002C29B6"/>
    <w:rsid w:val="002C3680"/>
    <w:rsid w:val="002C39D6"/>
    <w:rsid w:val="002C408E"/>
    <w:rsid w:val="002C4207"/>
    <w:rsid w:val="002C4F9C"/>
    <w:rsid w:val="002C4FC9"/>
    <w:rsid w:val="002C6590"/>
    <w:rsid w:val="002D04EE"/>
    <w:rsid w:val="002D23BA"/>
    <w:rsid w:val="002D4C51"/>
    <w:rsid w:val="002D51AC"/>
    <w:rsid w:val="002D5C1B"/>
    <w:rsid w:val="002D5D2C"/>
    <w:rsid w:val="002D6DAE"/>
    <w:rsid w:val="002D6E9D"/>
    <w:rsid w:val="002D7931"/>
    <w:rsid w:val="002E0326"/>
    <w:rsid w:val="002E055F"/>
    <w:rsid w:val="002E28AF"/>
    <w:rsid w:val="002E3BB2"/>
    <w:rsid w:val="002E5FA1"/>
    <w:rsid w:val="002E7FBB"/>
    <w:rsid w:val="002F02E2"/>
    <w:rsid w:val="002F1D28"/>
    <w:rsid w:val="002F26D9"/>
    <w:rsid w:val="002F2E48"/>
    <w:rsid w:val="002F4F17"/>
    <w:rsid w:val="002F58B7"/>
    <w:rsid w:val="002F5E4C"/>
    <w:rsid w:val="002F6222"/>
    <w:rsid w:val="002F69CE"/>
    <w:rsid w:val="002F69FD"/>
    <w:rsid w:val="002F7B05"/>
    <w:rsid w:val="002F7E4D"/>
    <w:rsid w:val="00300070"/>
    <w:rsid w:val="00300329"/>
    <w:rsid w:val="00301268"/>
    <w:rsid w:val="003016F1"/>
    <w:rsid w:val="003021A7"/>
    <w:rsid w:val="00302FC0"/>
    <w:rsid w:val="00303A2B"/>
    <w:rsid w:val="00304059"/>
    <w:rsid w:val="00305CD7"/>
    <w:rsid w:val="00305E53"/>
    <w:rsid w:val="003068EB"/>
    <w:rsid w:val="0030747A"/>
    <w:rsid w:val="003074EB"/>
    <w:rsid w:val="00310052"/>
    <w:rsid w:val="003101DC"/>
    <w:rsid w:val="00310583"/>
    <w:rsid w:val="00310F03"/>
    <w:rsid w:val="00311129"/>
    <w:rsid w:val="0031129D"/>
    <w:rsid w:val="00311547"/>
    <w:rsid w:val="003117FB"/>
    <w:rsid w:val="00311BFA"/>
    <w:rsid w:val="00313C76"/>
    <w:rsid w:val="00315630"/>
    <w:rsid w:val="00317342"/>
    <w:rsid w:val="00320B82"/>
    <w:rsid w:val="0032124B"/>
    <w:rsid w:val="00321345"/>
    <w:rsid w:val="003236F0"/>
    <w:rsid w:val="003238AB"/>
    <w:rsid w:val="003257F6"/>
    <w:rsid w:val="0032642E"/>
    <w:rsid w:val="00326B03"/>
    <w:rsid w:val="00326CAB"/>
    <w:rsid w:val="00326D42"/>
    <w:rsid w:val="003270FF"/>
    <w:rsid w:val="0032776B"/>
    <w:rsid w:val="00331435"/>
    <w:rsid w:val="00331E2D"/>
    <w:rsid w:val="0033288A"/>
    <w:rsid w:val="00332FED"/>
    <w:rsid w:val="00333DC9"/>
    <w:rsid w:val="003351C0"/>
    <w:rsid w:val="00336D12"/>
    <w:rsid w:val="00341C06"/>
    <w:rsid w:val="003423B6"/>
    <w:rsid w:val="00342B18"/>
    <w:rsid w:val="00342F82"/>
    <w:rsid w:val="00343070"/>
    <w:rsid w:val="003447A6"/>
    <w:rsid w:val="00345A7B"/>
    <w:rsid w:val="00346284"/>
    <w:rsid w:val="0034655E"/>
    <w:rsid w:val="0035107D"/>
    <w:rsid w:val="003516C1"/>
    <w:rsid w:val="00352305"/>
    <w:rsid w:val="0035423E"/>
    <w:rsid w:val="00354561"/>
    <w:rsid w:val="00354A1B"/>
    <w:rsid w:val="00354B34"/>
    <w:rsid w:val="00355A0A"/>
    <w:rsid w:val="00357210"/>
    <w:rsid w:val="0035733A"/>
    <w:rsid w:val="00357411"/>
    <w:rsid w:val="003579A6"/>
    <w:rsid w:val="00357F02"/>
    <w:rsid w:val="00360A01"/>
    <w:rsid w:val="00362E1A"/>
    <w:rsid w:val="00363E8E"/>
    <w:rsid w:val="00364465"/>
    <w:rsid w:val="00364642"/>
    <w:rsid w:val="00364B1D"/>
    <w:rsid w:val="00365269"/>
    <w:rsid w:val="003654D8"/>
    <w:rsid w:val="00366B07"/>
    <w:rsid w:val="003670BD"/>
    <w:rsid w:val="00367599"/>
    <w:rsid w:val="0036761C"/>
    <w:rsid w:val="003676E3"/>
    <w:rsid w:val="00367C6A"/>
    <w:rsid w:val="003703E0"/>
    <w:rsid w:val="00374E89"/>
    <w:rsid w:val="003755B4"/>
    <w:rsid w:val="003759AD"/>
    <w:rsid w:val="00376595"/>
    <w:rsid w:val="003777F1"/>
    <w:rsid w:val="00380FAA"/>
    <w:rsid w:val="003811F6"/>
    <w:rsid w:val="00381C95"/>
    <w:rsid w:val="00381F2E"/>
    <w:rsid w:val="003828AC"/>
    <w:rsid w:val="00384B7E"/>
    <w:rsid w:val="00384F35"/>
    <w:rsid w:val="0038559F"/>
    <w:rsid w:val="0038636D"/>
    <w:rsid w:val="00387856"/>
    <w:rsid w:val="00390736"/>
    <w:rsid w:val="0039159C"/>
    <w:rsid w:val="00392586"/>
    <w:rsid w:val="00392719"/>
    <w:rsid w:val="003927BC"/>
    <w:rsid w:val="0039327C"/>
    <w:rsid w:val="003932C4"/>
    <w:rsid w:val="003935D8"/>
    <w:rsid w:val="0039372F"/>
    <w:rsid w:val="0039438E"/>
    <w:rsid w:val="003947FE"/>
    <w:rsid w:val="00394B21"/>
    <w:rsid w:val="0039504C"/>
    <w:rsid w:val="0039534B"/>
    <w:rsid w:val="00397CFE"/>
    <w:rsid w:val="003A08C9"/>
    <w:rsid w:val="003A0EFD"/>
    <w:rsid w:val="003A1C1D"/>
    <w:rsid w:val="003A1E35"/>
    <w:rsid w:val="003A27C5"/>
    <w:rsid w:val="003A2EAD"/>
    <w:rsid w:val="003A31BB"/>
    <w:rsid w:val="003A4686"/>
    <w:rsid w:val="003A49A0"/>
    <w:rsid w:val="003A49AA"/>
    <w:rsid w:val="003A5477"/>
    <w:rsid w:val="003A573C"/>
    <w:rsid w:val="003A5B46"/>
    <w:rsid w:val="003A5E59"/>
    <w:rsid w:val="003A60D7"/>
    <w:rsid w:val="003B2111"/>
    <w:rsid w:val="003B3351"/>
    <w:rsid w:val="003B3775"/>
    <w:rsid w:val="003B3E0A"/>
    <w:rsid w:val="003B5D07"/>
    <w:rsid w:val="003B5FFE"/>
    <w:rsid w:val="003B6D13"/>
    <w:rsid w:val="003B7E4E"/>
    <w:rsid w:val="003C05DA"/>
    <w:rsid w:val="003C1D01"/>
    <w:rsid w:val="003C23EF"/>
    <w:rsid w:val="003C38E2"/>
    <w:rsid w:val="003C3A91"/>
    <w:rsid w:val="003C6750"/>
    <w:rsid w:val="003C68F6"/>
    <w:rsid w:val="003C720B"/>
    <w:rsid w:val="003D0C8B"/>
    <w:rsid w:val="003D1693"/>
    <w:rsid w:val="003D2F7B"/>
    <w:rsid w:val="003D3218"/>
    <w:rsid w:val="003D3BC9"/>
    <w:rsid w:val="003D3DFB"/>
    <w:rsid w:val="003D44F9"/>
    <w:rsid w:val="003D543E"/>
    <w:rsid w:val="003E0B5C"/>
    <w:rsid w:val="003E169B"/>
    <w:rsid w:val="003E3FC1"/>
    <w:rsid w:val="003E468A"/>
    <w:rsid w:val="003E4A7C"/>
    <w:rsid w:val="003E5764"/>
    <w:rsid w:val="003E6828"/>
    <w:rsid w:val="003F04F4"/>
    <w:rsid w:val="003F1C2C"/>
    <w:rsid w:val="003F1CEB"/>
    <w:rsid w:val="003F1D2E"/>
    <w:rsid w:val="003F2335"/>
    <w:rsid w:val="003F293E"/>
    <w:rsid w:val="003F3053"/>
    <w:rsid w:val="003F5321"/>
    <w:rsid w:val="003F5CFC"/>
    <w:rsid w:val="003F7981"/>
    <w:rsid w:val="003F7DFF"/>
    <w:rsid w:val="0040058B"/>
    <w:rsid w:val="00400A7F"/>
    <w:rsid w:val="00400DC5"/>
    <w:rsid w:val="00400FD9"/>
    <w:rsid w:val="004012BE"/>
    <w:rsid w:val="004028B2"/>
    <w:rsid w:val="00402C13"/>
    <w:rsid w:val="00403834"/>
    <w:rsid w:val="0040443B"/>
    <w:rsid w:val="00404610"/>
    <w:rsid w:val="00404F50"/>
    <w:rsid w:val="00404FD3"/>
    <w:rsid w:val="00405466"/>
    <w:rsid w:val="00405C25"/>
    <w:rsid w:val="004074CC"/>
    <w:rsid w:val="00407AF4"/>
    <w:rsid w:val="00407BC6"/>
    <w:rsid w:val="00407E17"/>
    <w:rsid w:val="00407EAB"/>
    <w:rsid w:val="00407F27"/>
    <w:rsid w:val="00411052"/>
    <w:rsid w:val="00411706"/>
    <w:rsid w:val="004146CA"/>
    <w:rsid w:val="00414FB2"/>
    <w:rsid w:val="0041500D"/>
    <w:rsid w:val="004164AF"/>
    <w:rsid w:val="00416B0C"/>
    <w:rsid w:val="00417610"/>
    <w:rsid w:val="00417E4D"/>
    <w:rsid w:val="0042045E"/>
    <w:rsid w:val="00420AA2"/>
    <w:rsid w:val="0042134A"/>
    <w:rsid w:val="00421D7E"/>
    <w:rsid w:val="00423904"/>
    <w:rsid w:val="004247B0"/>
    <w:rsid w:val="00425A29"/>
    <w:rsid w:val="00425B06"/>
    <w:rsid w:val="00426601"/>
    <w:rsid w:val="00426714"/>
    <w:rsid w:val="00426DE2"/>
    <w:rsid w:val="004270F3"/>
    <w:rsid w:val="004272BC"/>
    <w:rsid w:val="00430642"/>
    <w:rsid w:val="00430962"/>
    <w:rsid w:val="004310E5"/>
    <w:rsid w:val="00431425"/>
    <w:rsid w:val="00431D5B"/>
    <w:rsid w:val="004320C7"/>
    <w:rsid w:val="00432193"/>
    <w:rsid w:val="0043302E"/>
    <w:rsid w:val="004330C2"/>
    <w:rsid w:val="004335D8"/>
    <w:rsid w:val="00434A6D"/>
    <w:rsid w:val="00435060"/>
    <w:rsid w:val="004351DD"/>
    <w:rsid w:val="00436051"/>
    <w:rsid w:val="00437A7D"/>
    <w:rsid w:val="00440A82"/>
    <w:rsid w:val="00442E09"/>
    <w:rsid w:val="00443A8A"/>
    <w:rsid w:val="0044413C"/>
    <w:rsid w:val="00444183"/>
    <w:rsid w:val="004446BF"/>
    <w:rsid w:val="004461C4"/>
    <w:rsid w:val="004506DB"/>
    <w:rsid w:val="00451435"/>
    <w:rsid w:val="00453130"/>
    <w:rsid w:val="0045483A"/>
    <w:rsid w:val="00455301"/>
    <w:rsid w:val="00455AAF"/>
    <w:rsid w:val="0045619C"/>
    <w:rsid w:val="00456F94"/>
    <w:rsid w:val="00460710"/>
    <w:rsid w:val="004613EC"/>
    <w:rsid w:val="00463294"/>
    <w:rsid w:val="0046347E"/>
    <w:rsid w:val="00466248"/>
    <w:rsid w:val="0046708A"/>
    <w:rsid w:val="00467701"/>
    <w:rsid w:val="004704E5"/>
    <w:rsid w:val="004713D8"/>
    <w:rsid w:val="004719D1"/>
    <w:rsid w:val="00472132"/>
    <w:rsid w:val="0047433C"/>
    <w:rsid w:val="0047517F"/>
    <w:rsid w:val="00475A6F"/>
    <w:rsid w:val="004769B9"/>
    <w:rsid w:val="00476DCB"/>
    <w:rsid w:val="00477EA5"/>
    <w:rsid w:val="00480554"/>
    <w:rsid w:val="00481A20"/>
    <w:rsid w:val="00481AA5"/>
    <w:rsid w:val="00482694"/>
    <w:rsid w:val="00483F06"/>
    <w:rsid w:val="004844F1"/>
    <w:rsid w:val="0048454E"/>
    <w:rsid w:val="004855E0"/>
    <w:rsid w:val="00486706"/>
    <w:rsid w:val="004868BB"/>
    <w:rsid w:val="004874F6"/>
    <w:rsid w:val="0048750C"/>
    <w:rsid w:val="00487C14"/>
    <w:rsid w:val="004905CC"/>
    <w:rsid w:val="00491315"/>
    <w:rsid w:val="00492056"/>
    <w:rsid w:val="0049214A"/>
    <w:rsid w:val="00492E4D"/>
    <w:rsid w:val="00493114"/>
    <w:rsid w:val="004937A6"/>
    <w:rsid w:val="00493B42"/>
    <w:rsid w:val="004941BC"/>
    <w:rsid w:val="00494E3A"/>
    <w:rsid w:val="00495B18"/>
    <w:rsid w:val="0049618C"/>
    <w:rsid w:val="00496256"/>
    <w:rsid w:val="0049647A"/>
    <w:rsid w:val="004A06E8"/>
    <w:rsid w:val="004A0720"/>
    <w:rsid w:val="004A09FD"/>
    <w:rsid w:val="004A0A3C"/>
    <w:rsid w:val="004A1237"/>
    <w:rsid w:val="004A1582"/>
    <w:rsid w:val="004A3703"/>
    <w:rsid w:val="004A3ED3"/>
    <w:rsid w:val="004A4E90"/>
    <w:rsid w:val="004A596D"/>
    <w:rsid w:val="004A70C4"/>
    <w:rsid w:val="004A7E42"/>
    <w:rsid w:val="004B03BB"/>
    <w:rsid w:val="004B0D44"/>
    <w:rsid w:val="004B13D4"/>
    <w:rsid w:val="004B2077"/>
    <w:rsid w:val="004B22B6"/>
    <w:rsid w:val="004B2FC1"/>
    <w:rsid w:val="004B3109"/>
    <w:rsid w:val="004B444E"/>
    <w:rsid w:val="004B4DFB"/>
    <w:rsid w:val="004B5DCB"/>
    <w:rsid w:val="004B62F9"/>
    <w:rsid w:val="004C0071"/>
    <w:rsid w:val="004C0085"/>
    <w:rsid w:val="004C017E"/>
    <w:rsid w:val="004C148D"/>
    <w:rsid w:val="004C34F8"/>
    <w:rsid w:val="004C4716"/>
    <w:rsid w:val="004C6626"/>
    <w:rsid w:val="004C6E44"/>
    <w:rsid w:val="004C72D5"/>
    <w:rsid w:val="004D03D6"/>
    <w:rsid w:val="004D05CD"/>
    <w:rsid w:val="004D1D2E"/>
    <w:rsid w:val="004D3727"/>
    <w:rsid w:val="004D3EC9"/>
    <w:rsid w:val="004D54F9"/>
    <w:rsid w:val="004D5CF9"/>
    <w:rsid w:val="004D5FCB"/>
    <w:rsid w:val="004D7243"/>
    <w:rsid w:val="004D7841"/>
    <w:rsid w:val="004E05B2"/>
    <w:rsid w:val="004E0EFC"/>
    <w:rsid w:val="004E1A1D"/>
    <w:rsid w:val="004E1C3A"/>
    <w:rsid w:val="004E27BC"/>
    <w:rsid w:val="004E2E98"/>
    <w:rsid w:val="004E3048"/>
    <w:rsid w:val="004E38EA"/>
    <w:rsid w:val="004E4400"/>
    <w:rsid w:val="004E490D"/>
    <w:rsid w:val="004E5145"/>
    <w:rsid w:val="004E5A44"/>
    <w:rsid w:val="004E5ECC"/>
    <w:rsid w:val="004E6ED2"/>
    <w:rsid w:val="004E7FA4"/>
    <w:rsid w:val="004F0A3A"/>
    <w:rsid w:val="004F2A0D"/>
    <w:rsid w:val="004F2B63"/>
    <w:rsid w:val="004F2CE5"/>
    <w:rsid w:val="004F32A9"/>
    <w:rsid w:val="004F38D5"/>
    <w:rsid w:val="004F4651"/>
    <w:rsid w:val="004F4B6C"/>
    <w:rsid w:val="004F57B0"/>
    <w:rsid w:val="004F65F1"/>
    <w:rsid w:val="004F7994"/>
    <w:rsid w:val="00500198"/>
    <w:rsid w:val="0050064E"/>
    <w:rsid w:val="00500EAF"/>
    <w:rsid w:val="00501017"/>
    <w:rsid w:val="005028CA"/>
    <w:rsid w:val="00502A72"/>
    <w:rsid w:val="0050502E"/>
    <w:rsid w:val="00505686"/>
    <w:rsid w:val="00505C3D"/>
    <w:rsid w:val="00505EA6"/>
    <w:rsid w:val="005068F0"/>
    <w:rsid w:val="00506B4E"/>
    <w:rsid w:val="0050702E"/>
    <w:rsid w:val="005101B2"/>
    <w:rsid w:val="00510E8C"/>
    <w:rsid w:val="005110A3"/>
    <w:rsid w:val="00511F4B"/>
    <w:rsid w:val="0051295A"/>
    <w:rsid w:val="005138AE"/>
    <w:rsid w:val="00513FFC"/>
    <w:rsid w:val="00516385"/>
    <w:rsid w:val="00516A26"/>
    <w:rsid w:val="00517845"/>
    <w:rsid w:val="005200ED"/>
    <w:rsid w:val="00520B44"/>
    <w:rsid w:val="005216B7"/>
    <w:rsid w:val="00521C0D"/>
    <w:rsid w:val="00521D14"/>
    <w:rsid w:val="00521FB5"/>
    <w:rsid w:val="00522046"/>
    <w:rsid w:val="005229F4"/>
    <w:rsid w:val="0052435F"/>
    <w:rsid w:val="005255F7"/>
    <w:rsid w:val="005267E1"/>
    <w:rsid w:val="00526A0C"/>
    <w:rsid w:val="00527BD2"/>
    <w:rsid w:val="00527E38"/>
    <w:rsid w:val="005312D4"/>
    <w:rsid w:val="005322EA"/>
    <w:rsid w:val="00534570"/>
    <w:rsid w:val="00535596"/>
    <w:rsid w:val="0053569E"/>
    <w:rsid w:val="00535E65"/>
    <w:rsid w:val="00535F0D"/>
    <w:rsid w:val="00537F93"/>
    <w:rsid w:val="0054008F"/>
    <w:rsid w:val="005407A5"/>
    <w:rsid w:val="00541387"/>
    <w:rsid w:val="00542322"/>
    <w:rsid w:val="00542669"/>
    <w:rsid w:val="0054562F"/>
    <w:rsid w:val="00545835"/>
    <w:rsid w:val="00545F87"/>
    <w:rsid w:val="0054662E"/>
    <w:rsid w:val="0054693A"/>
    <w:rsid w:val="0055024A"/>
    <w:rsid w:val="0055035B"/>
    <w:rsid w:val="00550400"/>
    <w:rsid w:val="00550423"/>
    <w:rsid w:val="00552733"/>
    <w:rsid w:val="00552802"/>
    <w:rsid w:val="00552A12"/>
    <w:rsid w:val="00552B79"/>
    <w:rsid w:val="00552F23"/>
    <w:rsid w:val="00554F48"/>
    <w:rsid w:val="00556923"/>
    <w:rsid w:val="0055753C"/>
    <w:rsid w:val="00560003"/>
    <w:rsid w:val="005604DB"/>
    <w:rsid w:val="00560EEA"/>
    <w:rsid w:val="00560F55"/>
    <w:rsid w:val="0056103A"/>
    <w:rsid w:val="00561078"/>
    <w:rsid w:val="00562A11"/>
    <w:rsid w:val="00562B50"/>
    <w:rsid w:val="00563865"/>
    <w:rsid w:val="00563906"/>
    <w:rsid w:val="00563D62"/>
    <w:rsid w:val="0056485E"/>
    <w:rsid w:val="00564A41"/>
    <w:rsid w:val="005657E4"/>
    <w:rsid w:val="00566638"/>
    <w:rsid w:val="005668D8"/>
    <w:rsid w:val="005705E1"/>
    <w:rsid w:val="00570E80"/>
    <w:rsid w:val="00572A04"/>
    <w:rsid w:val="00572DDD"/>
    <w:rsid w:val="00574ED2"/>
    <w:rsid w:val="00574F38"/>
    <w:rsid w:val="0057507B"/>
    <w:rsid w:val="005764A5"/>
    <w:rsid w:val="0057663E"/>
    <w:rsid w:val="00576F47"/>
    <w:rsid w:val="00577920"/>
    <w:rsid w:val="00577B97"/>
    <w:rsid w:val="00580218"/>
    <w:rsid w:val="0058078C"/>
    <w:rsid w:val="00580990"/>
    <w:rsid w:val="005809A0"/>
    <w:rsid w:val="005814D8"/>
    <w:rsid w:val="00581843"/>
    <w:rsid w:val="005823E3"/>
    <w:rsid w:val="0058264C"/>
    <w:rsid w:val="0058275E"/>
    <w:rsid w:val="005833B2"/>
    <w:rsid w:val="00583562"/>
    <w:rsid w:val="005855A2"/>
    <w:rsid w:val="005855E9"/>
    <w:rsid w:val="00586448"/>
    <w:rsid w:val="00586B2C"/>
    <w:rsid w:val="00586EAA"/>
    <w:rsid w:val="005871A4"/>
    <w:rsid w:val="00587EF0"/>
    <w:rsid w:val="005910DA"/>
    <w:rsid w:val="005912F4"/>
    <w:rsid w:val="00591D0B"/>
    <w:rsid w:val="005937E2"/>
    <w:rsid w:val="005938DC"/>
    <w:rsid w:val="00594F2E"/>
    <w:rsid w:val="00595940"/>
    <w:rsid w:val="00596051"/>
    <w:rsid w:val="00596AA1"/>
    <w:rsid w:val="0059798A"/>
    <w:rsid w:val="005A0854"/>
    <w:rsid w:val="005A2722"/>
    <w:rsid w:val="005A2CCE"/>
    <w:rsid w:val="005A32FD"/>
    <w:rsid w:val="005A39D3"/>
    <w:rsid w:val="005A437A"/>
    <w:rsid w:val="005A5BDD"/>
    <w:rsid w:val="005A5CEB"/>
    <w:rsid w:val="005A6474"/>
    <w:rsid w:val="005A6801"/>
    <w:rsid w:val="005A76B6"/>
    <w:rsid w:val="005B0215"/>
    <w:rsid w:val="005B03FE"/>
    <w:rsid w:val="005B070C"/>
    <w:rsid w:val="005B0A81"/>
    <w:rsid w:val="005B16D9"/>
    <w:rsid w:val="005B2385"/>
    <w:rsid w:val="005B2714"/>
    <w:rsid w:val="005B28D2"/>
    <w:rsid w:val="005B4515"/>
    <w:rsid w:val="005B4E40"/>
    <w:rsid w:val="005B5650"/>
    <w:rsid w:val="005B5B6C"/>
    <w:rsid w:val="005B5BB9"/>
    <w:rsid w:val="005B5BF8"/>
    <w:rsid w:val="005B6864"/>
    <w:rsid w:val="005B6B57"/>
    <w:rsid w:val="005B7C14"/>
    <w:rsid w:val="005C0483"/>
    <w:rsid w:val="005C0DE0"/>
    <w:rsid w:val="005C364A"/>
    <w:rsid w:val="005C383E"/>
    <w:rsid w:val="005C39DC"/>
    <w:rsid w:val="005C3B92"/>
    <w:rsid w:val="005C4D08"/>
    <w:rsid w:val="005C4D75"/>
    <w:rsid w:val="005C5922"/>
    <w:rsid w:val="005C62A9"/>
    <w:rsid w:val="005C7791"/>
    <w:rsid w:val="005D30D9"/>
    <w:rsid w:val="005D4A33"/>
    <w:rsid w:val="005D4E50"/>
    <w:rsid w:val="005D6544"/>
    <w:rsid w:val="005D7167"/>
    <w:rsid w:val="005E03F9"/>
    <w:rsid w:val="005E056C"/>
    <w:rsid w:val="005E144A"/>
    <w:rsid w:val="005E201A"/>
    <w:rsid w:val="005E20D8"/>
    <w:rsid w:val="005E28C7"/>
    <w:rsid w:val="005E2BDA"/>
    <w:rsid w:val="005E3E4C"/>
    <w:rsid w:val="005E4037"/>
    <w:rsid w:val="005E414D"/>
    <w:rsid w:val="005E551B"/>
    <w:rsid w:val="005E75D4"/>
    <w:rsid w:val="005E767A"/>
    <w:rsid w:val="005E7EBB"/>
    <w:rsid w:val="005F10A5"/>
    <w:rsid w:val="005F252D"/>
    <w:rsid w:val="005F2B10"/>
    <w:rsid w:val="005F4044"/>
    <w:rsid w:val="005F498C"/>
    <w:rsid w:val="005F4FC0"/>
    <w:rsid w:val="005F5667"/>
    <w:rsid w:val="005F667E"/>
    <w:rsid w:val="005F6E07"/>
    <w:rsid w:val="005F747B"/>
    <w:rsid w:val="005F7BF6"/>
    <w:rsid w:val="00601104"/>
    <w:rsid w:val="006015C9"/>
    <w:rsid w:val="00601BF3"/>
    <w:rsid w:val="00604956"/>
    <w:rsid w:val="00604BE6"/>
    <w:rsid w:val="00605ED0"/>
    <w:rsid w:val="00606105"/>
    <w:rsid w:val="00606153"/>
    <w:rsid w:val="0060629C"/>
    <w:rsid w:val="0060714B"/>
    <w:rsid w:val="00611977"/>
    <w:rsid w:val="00612B60"/>
    <w:rsid w:val="00613180"/>
    <w:rsid w:val="00617853"/>
    <w:rsid w:val="00620850"/>
    <w:rsid w:val="00621F1C"/>
    <w:rsid w:val="006222DB"/>
    <w:rsid w:val="0062233B"/>
    <w:rsid w:val="00622D20"/>
    <w:rsid w:val="00624F30"/>
    <w:rsid w:val="0062571E"/>
    <w:rsid w:val="00626E17"/>
    <w:rsid w:val="00626EA6"/>
    <w:rsid w:val="00627373"/>
    <w:rsid w:val="006326CB"/>
    <w:rsid w:val="00634DBE"/>
    <w:rsid w:val="00635B12"/>
    <w:rsid w:val="00635CE2"/>
    <w:rsid w:val="00636986"/>
    <w:rsid w:val="00640098"/>
    <w:rsid w:val="00640445"/>
    <w:rsid w:val="006417B0"/>
    <w:rsid w:val="00642221"/>
    <w:rsid w:val="006439DC"/>
    <w:rsid w:val="00644391"/>
    <w:rsid w:val="00645E69"/>
    <w:rsid w:val="0064667C"/>
    <w:rsid w:val="006468BB"/>
    <w:rsid w:val="00646964"/>
    <w:rsid w:val="00646BAB"/>
    <w:rsid w:val="00650810"/>
    <w:rsid w:val="00650BA7"/>
    <w:rsid w:val="00652A39"/>
    <w:rsid w:val="0065306C"/>
    <w:rsid w:val="0065336E"/>
    <w:rsid w:val="006536BD"/>
    <w:rsid w:val="00655E44"/>
    <w:rsid w:val="00657396"/>
    <w:rsid w:val="006601BD"/>
    <w:rsid w:val="0066021B"/>
    <w:rsid w:val="006648B2"/>
    <w:rsid w:val="0066569D"/>
    <w:rsid w:val="00666481"/>
    <w:rsid w:val="00666D2F"/>
    <w:rsid w:val="006671B7"/>
    <w:rsid w:val="0067025D"/>
    <w:rsid w:val="00671694"/>
    <w:rsid w:val="00671A2F"/>
    <w:rsid w:val="00673206"/>
    <w:rsid w:val="006734EE"/>
    <w:rsid w:val="0067358C"/>
    <w:rsid w:val="00673F7C"/>
    <w:rsid w:val="006747A0"/>
    <w:rsid w:val="00674FD0"/>
    <w:rsid w:val="00675D16"/>
    <w:rsid w:val="00676F0E"/>
    <w:rsid w:val="00676FAD"/>
    <w:rsid w:val="0067718B"/>
    <w:rsid w:val="0067772A"/>
    <w:rsid w:val="00677761"/>
    <w:rsid w:val="006801EA"/>
    <w:rsid w:val="00681520"/>
    <w:rsid w:val="0068157F"/>
    <w:rsid w:val="00681A80"/>
    <w:rsid w:val="0068208D"/>
    <w:rsid w:val="00682157"/>
    <w:rsid w:val="0068316D"/>
    <w:rsid w:val="00683333"/>
    <w:rsid w:val="00683380"/>
    <w:rsid w:val="00683A1A"/>
    <w:rsid w:val="00684B42"/>
    <w:rsid w:val="006856F8"/>
    <w:rsid w:val="0068581F"/>
    <w:rsid w:val="006858CB"/>
    <w:rsid w:val="00685D88"/>
    <w:rsid w:val="00687278"/>
    <w:rsid w:val="00687B67"/>
    <w:rsid w:val="006906C1"/>
    <w:rsid w:val="00691E88"/>
    <w:rsid w:val="00692345"/>
    <w:rsid w:val="006927DF"/>
    <w:rsid w:val="00693784"/>
    <w:rsid w:val="00695A3B"/>
    <w:rsid w:val="006969A3"/>
    <w:rsid w:val="00696FA8"/>
    <w:rsid w:val="006A0391"/>
    <w:rsid w:val="006A2C1E"/>
    <w:rsid w:val="006A4840"/>
    <w:rsid w:val="006A4B09"/>
    <w:rsid w:val="006A4B31"/>
    <w:rsid w:val="006A7334"/>
    <w:rsid w:val="006B0081"/>
    <w:rsid w:val="006B013E"/>
    <w:rsid w:val="006B3322"/>
    <w:rsid w:val="006B5A5B"/>
    <w:rsid w:val="006B5ED4"/>
    <w:rsid w:val="006B62A3"/>
    <w:rsid w:val="006B6B66"/>
    <w:rsid w:val="006B7B91"/>
    <w:rsid w:val="006B7BA2"/>
    <w:rsid w:val="006B7BA3"/>
    <w:rsid w:val="006C0165"/>
    <w:rsid w:val="006C0EFB"/>
    <w:rsid w:val="006C101D"/>
    <w:rsid w:val="006C104D"/>
    <w:rsid w:val="006C1E39"/>
    <w:rsid w:val="006C28DA"/>
    <w:rsid w:val="006C42E2"/>
    <w:rsid w:val="006C5F41"/>
    <w:rsid w:val="006C60D7"/>
    <w:rsid w:val="006C6105"/>
    <w:rsid w:val="006C78E3"/>
    <w:rsid w:val="006C7D57"/>
    <w:rsid w:val="006D0880"/>
    <w:rsid w:val="006D21D9"/>
    <w:rsid w:val="006D4433"/>
    <w:rsid w:val="006D622D"/>
    <w:rsid w:val="006D66D7"/>
    <w:rsid w:val="006D7922"/>
    <w:rsid w:val="006E0ED1"/>
    <w:rsid w:val="006E2E6C"/>
    <w:rsid w:val="006F07F0"/>
    <w:rsid w:val="006F0831"/>
    <w:rsid w:val="006F091F"/>
    <w:rsid w:val="006F131C"/>
    <w:rsid w:val="006F13A9"/>
    <w:rsid w:val="006F1A0C"/>
    <w:rsid w:val="006F3268"/>
    <w:rsid w:val="006F38A9"/>
    <w:rsid w:val="006F3C42"/>
    <w:rsid w:val="006F42BF"/>
    <w:rsid w:val="006F5E00"/>
    <w:rsid w:val="006F64D6"/>
    <w:rsid w:val="006F72ED"/>
    <w:rsid w:val="006F796F"/>
    <w:rsid w:val="006F79CF"/>
    <w:rsid w:val="006F7EF8"/>
    <w:rsid w:val="006F7F7A"/>
    <w:rsid w:val="00700247"/>
    <w:rsid w:val="00700498"/>
    <w:rsid w:val="0070166A"/>
    <w:rsid w:val="00701FD2"/>
    <w:rsid w:val="00702D15"/>
    <w:rsid w:val="00702D36"/>
    <w:rsid w:val="0070376F"/>
    <w:rsid w:val="00705720"/>
    <w:rsid w:val="00707D65"/>
    <w:rsid w:val="00710FC7"/>
    <w:rsid w:val="00710FF6"/>
    <w:rsid w:val="0071104A"/>
    <w:rsid w:val="00711D2F"/>
    <w:rsid w:val="00711E2D"/>
    <w:rsid w:val="0071238B"/>
    <w:rsid w:val="00714EC0"/>
    <w:rsid w:val="00716F8C"/>
    <w:rsid w:val="007177D2"/>
    <w:rsid w:val="00717E76"/>
    <w:rsid w:val="00720F14"/>
    <w:rsid w:val="00721987"/>
    <w:rsid w:val="00721FC5"/>
    <w:rsid w:val="00722F98"/>
    <w:rsid w:val="0072343B"/>
    <w:rsid w:val="0072347B"/>
    <w:rsid w:val="00724516"/>
    <w:rsid w:val="00726E69"/>
    <w:rsid w:val="00727767"/>
    <w:rsid w:val="007277FD"/>
    <w:rsid w:val="00727B11"/>
    <w:rsid w:val="00730A1B"/>
    <w:rsid w:val="007333C9"/>
    <w:rsid w:val="00737902"/>
    <w:rsid w:val="00737D1D"/>
    <w:rsid w:val="007403AC"/>
    <w:rsid w:val="00741AA3"/>
    <w:rsid w:val="00741DB4"/>
    <w:rsid w:val="007426D7"/>
    <w:rsid w:val="00742FB5"/>
    <w:rsid w:val="00744904"/>
    <w:rsid w:val="00745901"/>
    <w:rsid w:val="007462B3"/>
    <w:rsid w:val="007462E5"/>
    <w:rsid w:val="00747BE0"/>
    <w:rsid w:val="00750203"/>
    <w:rsid w:val="00750EC2"/>
    <w:rsid w:val="00751725"/>
    <w:rsid w:val="00752CE5"/>
    <w:rsid w:val="007530A6"/>
    <w:rsid w:val="00753521"/>
    <w:rsid w:val="00756486"/>
    <w:rsid w:val="007601F2"/>
    <w:rsid w:val="0076050B"/>
    <w:rsid w:val="00760D5B"/>
    <w:rsid w:val="0076123D"/>
    <w:rsid w:val="00762C21"/>
    <w:rsid w:val="007639F4"/>
    <w:rsid w:val="00763E7F"/>
    <w:rsid w:val="0076483D"/>
    <w:rsid w:val="00764FFF"/>
    <w:rsid w:val="00766115"/>
    <w:rsid w:val="0077008A"/>
    <w:rsid w:val="00770492"/>
    <w:rsid w:val="0077164D"/>
    <w:rsid w:val="00771797"/>
    <w:rsid w:val="007717D0"/>
    <w:rsid w:val="00771AE7"/>
    <w:rsid w:val="00771B9B"/>
    <w:rsid w:val="00772104"/>
    <w:rsid w:val="007723AE"/>
    <w:rsid w:val="00774016"/>
    <w:rsid w:val="00775975"/>
    <w:rsid w:val="00775A16"/>
    <w:rsid w:val="0077625C"/>
    <w:rsid w:val="00777BC1"/>
    <w:rsid w:val="007812B2"/>
    <w:rsid w:val="00781B85"/>
    <w:rsid w:val="00782D6B"/>
    <w:rsid w:val="00783081"/>
    <w:rsid w:val="007831AB"/>
    <w:rsid w:val="007834B8"/>
    <w:rsid w:val="00783554"/>
    <w:rsid w:val="00783812"/>
    <w:rsid w:val="00783AB4"/>
    <w:rsid w:val="00783B6D"/>
    <w:rsid w:val="00783B70"/>
    <w:rsid w:val="00783D95"/>
    <w:rsid w:val="00785B2C"/>
    <w:rsid w:val="00785D18"/>
    <w:rsid w:val="007868CD"/>
    <w:rsid w:val="0078769F"/>
    <w:rsid w:val="00791591"/>
    <w:rsid w:val="00794579"/>
    <w:rsid w:val="00794792"/>
    <w:rsid w:val="00794C99"/>
    <w:rsid w:val="007951B4"/>
    <w:rsid w:val="00795CBA"/>
    <w:rsid w:val="00797D9E"/>
    <w:rsid w:val="007A31D6"/>
    <w:rsid w:val="007A3580"/>
    <w:rsid w:val="007A4075"/>
    <w:rsid w:val="007A4852"/>
    <w:rsid w:val="007A573E"/>
    <w:rsid w:val="007A5F11"/>
    <w:rsid w:val="007A624C"/>
    <w:rsid w:val="007A6E61"/>
    <w:rsid w:val="007A735F"/>
    <w:rsid w:val="007A761C"/>
    <w:rsid w:val="007B1DF4"/>
    <w:rsid w:val="007B2888"/>
    <w:rsid w:val="007B3363"/>
    <w:rsid w:val="007B3A73"/>
    <w:rsid w:val="007B3CF5"/>
    <w:rsid w:val="007B4C93"/>
    <w:rsid w:val="007B5115"/>
    <w:rsid w:val="007B53EC"/>
    <w:rsid w:val="007B557E"/>
    <w:rsid w:val="007B5663"/>
    <w:rsid w:val="007B646D"/>
    <w:rsid w:val="007B6850"/>
    <w:rsid w:val="007B6B5D"/>
    <w:rsid w:val="007B7FE5"/>
    <w:rsid w:val="007C0019"/>
    <w:rsid w:val="007C1278"/>
    <w:rsid w:val="007C1313"/>
    <w:rsid w:val="007C2FD2"/>
    <w:rsid w:val="007C346C"/>
    <w:rsid w:val="007C39BC"/>
    <w:rsid w:val="007C408A"/>
    <w:rsid w:val="007C4A13"/>
    <w:rsid w:val="007C4CC2"/>
    <w:rsid w:val="007C5B75"/>
    <w:rsid w:val="007C665C"/>
    <w:rsid w:val="007C6795"/>
    <w:rsid w:val="007C6C38"/>
    <w:rsid w:val="007C7328"/>
    <w:rsid w:val="007D013F"/>
    <w:rsid w:val="007D0A20"/>
    <w:rsid w:val="007D0D95"/>
    <w:rsid w:val="007D6A64"/>
    <w:rsid w:val="007D71F8"/>
    <w:rsid w:val="007D776C"/>
    <w:rsid w:val="007D7B0F"/>
    <w:rsid w:val="007E008B"/>
    <w:rsid w:val="007E0A8F"/>
    <w:rsid w:val="007E16D3"/>
    <w:rsid w:val="007E27B8"/>
    <w:rsid w:val="007E30AD"/>
    <w:rsid w:val="007E4CBD"/>
    <w:rsid w:val="007E53BD"/>
    <w:rsid w:val="007E6968"/>
    <w:rsid w:val="007E6DBB"/>
    <w:rsid w:val="007E729D"/>
    <w:rsid w:val="007E748B"/>
    <w:rsid w:val="007E7B1B"/>
    <w:rsid w:val="007F0CE6"/>
    <w:rsid w:val="007F150C"/>
    <w:rsid w:val="007F2F50"/>
    <w:rsid w:val="007F3376"/>
    <w:rsid w:val="007F3D97"/>
    <w:rsid w:val="007F50A1"/>
    <w:rsid w:val="007F5126"/>
    <w:rsid w:val="007F5A03"/>
    <w:rsid w:val="007F5D46"/>
    <w:rsid w:val="007F754F"/>
    <w:rsid w:val="007F75BE"/>
    <w:rsid w:val="008000C2"/>
    <w:rsid w:val="00800E77"/>
    <w:rsid w:val="0080102B"/>
    <w:rsid w:val="008013FC"/>
    <w:rsid w:val="00801489"/>
    <w:rsid w:val="00801525"/>
    <w:rsid w:val="008016DD"/>
    <w:rsid w:val="00802395"/>
    <w:rsid w:val="00803ED7"/>
    <w:rsid w:val="00804A0C"/>
    <w:rsid w:val="00806022"/>
    <w:rsid w:val="0080645F"/>
    <w:rsid w:val="00806BD9"/>
    <w:rsid w:val="0080775A"/>
    <w:rsid w:val="00807E58"/>
    <w:rsid w:val="008101DC"/>
    <w:rsid w:val="0081085D"/>
    <w:rsid w:val="00810ABB"/>
    <w:rsid w:val="00811349"/>
    <w:rsid w:val="0081189F"/>
    <w:rsid w:val="00812516"/>
    <w:rsid w:val="00812641"/>
    <w:rsid w:val="008128C6"/>
    <w:rsid w:val="00813D0C"/>
    <w:rsid w:val="008149A3"/>
    <w:rsid w:val="00815A54"/>
    <w:rsid w:val="00815B66"/>
    <w:rsid w:val="00816A1D"/>
    <w:rsid w:val="0081761D"/>
    <w:rsid w:val="0081786C"/>
    <w:rsid w:val="00817EF1"/>
    <w:rsid w:val="0082251B"/>
    <w:rsid w:val="00823365"/>
    <w:rsid w:val="00823575"/>
    <w:rsid w:val="00823FA5"/>
    <w:rsid w:val="00826D2B"/>
    <w:rsid w:val="00826F6D"/>
    <w:rsid w:val="0082748C"/>
    <w:rsid w:val="008276CA"/>
    <w:rsid w:val="00830A56"/>
    <w:rsid w:val="0083395B"/>
    <w:rsid w:val="00833DEE"/>
    <w:rsid w:val="0083407B"/>
    <w:rsid w:val="00834146"/>
    <w:rsid w:val="00834E8C"/>
    <w:rsid w:val="00834F8B"/>
    <w:rsid w:val="008351D3"/>
    <w:rsid w:val="008363F7"/>
    <w:rsid w:val="00836BAE"/>
    <w:rsid w:val="00837707"/>
    <w:rsid w:val="0084172B"/>
    <w:rsid w:val="00841DE0"/>
    <w:rsid w:val="00842D0C"/>
    <w:rsid w:val="00843A8B"/>
    <w:rsid w:val="00844331"/>
    <w:rsid w:val="008453CF"/>
    <w:rsid w:val="008504A4"/>
    <w:rsid w:val="00852421"/>
    <w:rsid w:val="00853371"/>
    <w:rsid w:val="00853442"/>
    <w:rsid w:val="00855070"/>
    <w:rsid w:val="00855D1E"/>
    <w:rsid w:val="00856B4F"/>
    <w:rsid w:val="008578CE"/>
    <w:rsid w:val="00861A1D"/>
    <w:rsid w:val="00862519"/>
    <w:rsid w:val="00862528"/>
    <w:rsid w:val="008629A5"/>
    <w:rsid w:val="00863923"/>
    <w:rsid w:val="00863B36"/>
    <w:rsid w:val="00863E30"/>
    <w:rsid w:val="00864DD2"/>
    <w:rsid w:val="00866384"/>
    <w:rsid w:val="00866963"/>
    <w:rsid w:val="008702ED"/>
    <w:rsid w:val="008703ED"/>
    <w:rsid w:val="00870778"/>
    <w:rsid w:val="0087143E"/>
    <w:rsid w:val="008720EE"/>
    <w:rsid w:val="00872454"/>
    <w:rsid w:val="00872835"/>
    <w:rsid w:val="00872EBF"/>
    <w:rsid w:val="00873564"/>
    <w:rsid w:val="008740F6"/>
    <w:rsid w:val="00874F86"/>
    <w:rsid w:val="00875310"/>
    <w:rsid w:val="00875C61"/>
    <w:rsid w:val="00875F8F"/>
    <w:rsid w:val="00875FEB"/>
    <w:rsid w:val="00876064"/>
    <w:rsid w:val="00876165"/>
    <w:rsid w:val="00877705"/>
    <w:rsid w:val="00877872"/>
    <w:rsid w:val="00877B3C"/>
    <w:rsid w:val="00881398"/>
    <w:rsid w:val="00882E45"/>
    <w:rsid w:val="00883384"/>
    <w:rsid w:val="00883B63"/>
    <w:rsid w:val="008860DB"/>
    <w:rsid w:val="00886187"/>
    <w:rsid w:val="008866BC"/>
    <w:rsid w:val="00887586"/>
    <w:rsid w:val="00887659"/>
    <w:rsid w:val="00887E5A"/>
    <w:rsid w:val="0089161A"/>
    <w:rsid w:val="008916EE"/>
    <w:rsid w:val="008921E2"/>
    <w:rsid w:val="008924FC"/>
    <w:rsid w:val="00892D06"/>
    <w:rsid w:val="008937F3"/>
    <w:rsid w:val="008939F5"/>
    <w:rsid w:val="0089426E"/>
    <w:rsid w:val="00894850"/>
    <w:rsid w:val="0089496F"/>
    <w:rsid w:val="00894BC0"/>
    <w:rsid w:val="00896561"/>
    <w:rsid w:val="00897258"/>
    <w:rsid w:val="008973A5"/>
    <w:rsid w:val="008A0677"/>
    <w:rsid w:val="008A07D1"/>
    <w:rsid w:val="008A0975"/>
    <w:rsid w:val="008A140F"/>
    <w:rsid w:val="008A18BA"/>
    <w:rsid w:val="008A309E"/>
    <w:rsid w:val="008A3193"/>
    <w:rsid w:val="008A3B40"/>
    <w:rsid w:val="008A4414"/>
    <w:rsid w:val="008A47A0"/>
    <w:rsid w:val="008A5868"/>
    <w:rsid w:val="008A59BF"/>
    <w:rsid w:val="008A7493"/>
    <w:rsid w:val="008B09C9"/>
    <w:rsid w:val="008B14A8"/>
    <w:rsid w:val="008B14B1"/>
    <w:rsid w:val="008B1F36"/>
    <w:rsid w:val="008B28FD"/>
    <w:rsid w:val="008B3F9A"/>
    <w:rsid w:val="008B4C84"/>
    <w:rsid w:val="008B5B1E"/>
    <w:rsid w:val="008B5D09"/>
    <w:rsid w:val="008B63BB"/>
    <w:rsid w:val="008B6577"/>
    <w:rsid w:val="008B7902"/>
    <w:rsid w:val="008B7C4E"/>
    <w:rsid w:val="008C25F0"/>
    <w:rsid w:val="008C25FC"/>
    <w:rsid w:val="008C303F"/>
    <w:rsid w:val="008C32BF"/>
    <w:rsid w:val="008C3D5E"/>
    <w:rsid w:val="008C4118"/>
    <w:rsid w:val="008C5238"/>
    <w:rsid w:val="008C5886"/>
    <w:rsid w:val="008C66A4"/>
    <w:rsid w:val="008C70A8"/>
    <w:rsid w:val="008C738F"/>
    <w:rsid w:val="008D179D"/>
    <w:rsid w:val="008D18FD"/>
    <w:rsid w:val="008D20EE"/>
    <w:rsid w:val="008D5B51"/>
    <w:rsid w:val="008D7885"/>
    <w:rsid w:val="008D7B58"/>
    <w:rsid w:val="008E0155"/>
    <w:rsid w:val="008E1F04"/>
    <w:rsid w:val="008E2126"/>
    <w:rsid w:val="008E3068"/>
    <w:rsid w:val="008E32D5"/>
    <w:rsid w:val="008E4EE1"/>
    <w:rsid w:val="008E5568"/>
    <w:rsid w:val="008E5A23"/>
    <w:rsid w:val="008E6075"/>
    <w:rsid w:val="008E61D8"/>
    <w:rsid w:val="008E74B8"/>
    <w:rsid w:val="008E7837"/>
    <w:rsid w:val="008E791C"/>
    <w:rsid w:val="008F0169"/>
    <w:rsid w:val="008F0F17"/>
    <w:rsid w:val="008F1D0C"/>
    <w:rsid w:val="008F23FE"/>
    <w:rsid w:val="008F2ACA"/>
    <w:rsid w:val="008F2B3B"/>
    <w:rsid w:val="008F481E"/>
    <w:rsid w:val="008F579A"/>
    <w:rsid w:val="008F6A99"/>
    <w:rsid w:val="008F788F"/>
    <w:rsid w:val="008F7F21"/>
    <w:rsid w:val="008F7F49"/>
    <w:rsid w:val="00900304"/>
    <w:rsid w:val="0090062D"/>
    <w:rsid w:val="009012FD"/>
    <w:rsid w:val="00901897"/>
    <w:rsid w:val="00902B30"/>
    <w:rsid w:val="00902F5C"/>
    <w:rsid w:val="0090379C"/>
    <w:rsid w:val="00903EB3"/>
    <w:rsid w:val="00906AE3"/>
    <w:rsid w:val="009077BF"/>
    <w:rsid w:val="009078DC"/>
    <w:rsid w:val="00907D92"/>
    <w:rsid w:val="009100F4"/>
    <w:rsid w:val="009105C1"/>
    <w:rsid w:val="0091070F"/>
    <w:rsid w:val="00910D66"/>
    <w:rsid w:val="00911DA8"/>
    <w:rsid w:val="009128E7"/>
    <w:rsid w:val="009139EF"/>
    <w:rsid w:val="00913BEA"/>
    <w:rsid w:val="00914367"/>
    <w:rsid w:val="0091539F"/>
    <w:rsid w:val="009158E2"/>
    <w:rsid w:val="009203DC"/>
    <w:rsid w:val="009206D4"/>
    <w:rsid w:val="009212FF"/>
    <w:rsid w:val="00921A3E"/>
    <w:rsid w:val="00922ADB"/>
    <w:rsid w:val="00922F31"/>
    <w:rsid w:val="0092533D"/>
    <w:rsid w:val="00925599"/>
    <w:rsid w:val="009256BB"/>
    <w:rsid w:val="00925D48"/>
    <w:rsid w:val="009263CB"/>
    <w:rsid w:val="00927DD5"/>
    <w:rsid w:val="00930AE8"/>
    <w:rsid w:val="0093193A"/>
    <w:rsid w:val="00931D69"/>
    <w:rsid w:val="00931F22"/>
    <w:rsid w:val="00931FD4"/>
    <w:rsid w:val="009320A5"/>
    <w:rsid w:val="00932CF6"/>
    <w:rsid w:val="00932E16"/>
    <w:rsid w:val="009333A8"/>
    <w:rsid w:val="00933871"/>
    <w:rsid w:val="00935F45"/>
    <w:rsid w:val="00936CF9"/>
    <w:rsid w:val="00937916"/>
    <w:rsid w:val="0094281E"/>
    <w:rsid w:val="00942C53"/>
    <w:rsid w:val="00943061"/>
    <w:rsid w:val="0094309F"/>
    <w:rsid w:val="0094346E"/>
    <w:rsid w:val="00943555"/>
    <w:rsid w:val="0094507F"/>
    <w:rsid w:val="00945A9F"/>
    <w:rsid w:val="00945CAC"/>
    <w:rsid w:val="00946403"/>
    <w:rsid w:val="00946743"/>
    <w:rsid w:val="00947093"/>
    <w:rsid w:val="00947BE4"/>
    <w:rsid w:val="00947F24"/>
    <w:rsid w:val="00947FBA"/>
    <w:rsid w:val="00950BEA"/>
    <w:rsid w:val="009511B8"/>
    <w:rsid w:val="00954112"/>
    <w:rsid w:val="00954980"/>
    <w:rsid w:val="009559B2"/>
    <w:rsid w:val="009572B5"/>
    <w:rsid w:val="00957B71"/>
    <w:rsid w:val="00961036"/>
    <w:rsid w:val="009619C5"/>
    <w:rsid w:val="00961F89"/>
    <w:rsid w:val="00965473"/>
    <w:rsid w:val="00966782"/>
    <w:rsid w:val="009704DC"/>
    <w:rsid w:val="00970867"/>
    <w:rsid w:val="00970F73"/>
    <w:rsid w:val="009713EB"/>
    <w:rsid w:val="009722D5"/>
    <w:rsid w:val="009729A0"/>
    <w:rsid w:val="00972D6F"/>
    <w:rsid w:val="00973B33"/>
    <w:rsid w:val="009753BE"/>
    <w:rsid w:val="0097691B"/>
    <w:rsid w:val="0097693A"/>
    <w:rsid w:val="00977283"/>
    <w:rsid w:val="0097731E"/>
    <w:rsid w:val="00977A9B"/>
    <w:rsid w:val="00977B1D"/>
    <w:rsid w:val="009811A2"/>
    <w:rsid w:val="00982B94"/>
    <w:rsid w:val="00983AAE"/>
    <w:rsid w:val="00983B9E"/>
    <w:rsid w:val="0098480F"/>
    <w:rsid w:val="009848D2"/>
    <w:rsid w:val="00985A83"/>
    <w:rsid w:val="00985E9E"/>
    <w:rsid w:val="00986711"/>
    <w:rsid w:val="009909A0"/>
    <w:rsid w:val="009917AF"/>
    <w:rsid w:val="009922E5"/>
    <w:rsid w:val="00993312"/>
    <w:rsid w:val="00993399"/>
    <w:rsid w:val="00993788"/>
    <w:rsid w:val="00993D12"/>
    <w:rsid w:val="0099483B"/>
    <w:rsid w:val="009968E5"/>
    <w:rsid w:val="009968EC"/>
    <w:rsid w:val="009976CB"/>
    <w:rsid w:val="00997B74"/>
    <w:rsid w:val="009A0CB1"/>
    <w:rsid w:val="009A1DD4"/>
    <w:rsid w:val="009A22E7"/>
    <w:rsid w:val="009A24D6"/>
    <w:rsid w:val="009A3663"/>
    <w:rsid w:val="009A3D43"/>
    <w:rsid w:val="009A4884"/>
    <w:rsid w:val="009A55E5"/>
    <w:rsid w:val="009A624A"/>
    <w:rsid w:val="009A7FAA"/>
    <w:rsid w:val="009B0331"/>
    <w:rsid w:val="009B17EC"/>
    <w:rsid w:val="009B2AF7"/>
    <w:rsid w:val="009B304E"/>
    <w:rsid w:val="009B337A"/>
    <w:rsid w:val="009B33E7"/>
    <w:rsid w:val="009B3ABC"/>
    <w:rsid w:val="009B65BB"/>
    <w:rsid w:val="009B6744"/>
    <w:rsid w:val="009B68CE"/>
    <w:rsid w:val="009B743D"/>
    <w:rsid w:val="009C0113"/>
    <w:rsid w:val="009C03C9"/>
    <w:rsid w:val="009C0DB8"/>
    <w:rsid w:val="009C0DF8"/>
    <w:rsid w:val="009C0E0E"/>
    <w:rsid w:val="009C0F38"/>
    <w:rsid w:val="009C125C"/>
    <w:rsid w:val="009C1E88"/>
    <w:rsid w:val="009C2960"/>
    <w:rsid w:val="009C2CB2"/>
    <w:rsid w:val="009C2EDF"/>
    <w:rsid w:val="009C30D4"/>
    <w:rsid w:val="009C3335"/>
    <w:rsid w:val="009C44A7"/>
    <w:rsid w:val="009C4F22"/>
    <w:rsid w:val="009C59D2"/>
    <w:rsid w:val="009C5C85"/>
    <w:rsid w:val="009C605C"/>
    <w:rsid w:val="009C67E6"/>
    <w:rsid w:val="009C68BC"/>
    <w:rsid w:val="009C6D1C"/>
    <w:rsid w:val="009C6DB0"/>
    <w:rsid w:val="009D2241"/>
    <w:rsid w:val="009D297B"/>
    <w:rsid w:val="009D496A"/>
    <w:rsid w:val="009E027C"/>
    <w:rsid w:val="009E0994"/>
    <w:rsid w:val="009E1D75"/>
    <w:rsid w:val="009E21F0"/>
    <w:rsid w:val="009E31C0"/>
    <w:rsid w:val="009E331D"/>
    <w:rsid w:val="009E4561"/>
    <w:rsid w:val="009E4983"/>
    <w:rsid w:val="009E4B74"/>
    <w:rsid w:val="009E4D56"/>
    <w:rsid w:val="009E5896"/>
    <w:rsid w:val="009E5A33"/>
    <w:rsid w:val="009E5B85"/>
    <w:rsid w:val="009E7555"/>
    <w:rsid w:val="009E763E"/>
    <w:rsid w:val="009E774C"/>
    <w:rsid w:val="009F05FB"/>
    <w:rsid w:val="009F402A"/>
    <w:rsid w:val="009F5AA6"/>
    <w:rsid w:val="009F5B66"/>
    <w:rsid w:val="009F677B"/>
    <w:rsid w:val="009F7507"/>
    <w:rsid w:val="00A00FBB"/>
    <w:rsid w:val="00A0170F"/>
    <w:rsid w:val="00A03139"/>
    <w:rsid w:val="00A031B7"/>
    <w:rsid w:val="00A03389"/>
    <w:rsid w:val="00A03EF8"/>
    <w:rsid w:val="00A053E9"/>
    <w:rsid w:val="00A065AF"/>
    <w:rsid w:val="00A0701C"/>
    <w:rsid w:val="00A07C52"/>
    <w:rsid w:val="00A10153"/>
    <w:rsid w:val="00A103CB"/>
    <w:rsid w:val="00A11AFE"/>
    <w:rsid w:val="00A11E03"/>
    <w:rsid w:val="00A1264B"/>
    <w:rsid w:val="00A127D5"/>
    <w:rsid w:val="00A12866"/>
    <w:rsid w:val="00A12FB9"/>
    <w:rsid w:val="00A14058"/>
    <w:rsid w:val="00A141A3"/>
    <w:rsid w:val="00A1525B"/>
    <w:rsid w:val="00A17259"/>
    <w:rsid w:val="00A17689"/>
    <w:rsid w:val="00A20E38"/>
    <w:rsid w:val="00A217E2"/>
    <w:rsid w:val="00A2192A"/>
    <w:rsid w:val="00A21D79"/>
    <w:rsid w:val="00A2285A"/>
    <w:rsid w:val="00A22CEA"/>
    <w:rsid w:val="00A2377D"/>
    <w:rsid w:val="00A24806"/>
    <w:rsid w:val="00A24F9B"/>
    <w:rsid w:val="00A2506C"/>
    <w:rsid w:val="00A25489"/>
    <w:rsid w:val="00A259BC"/>
    <w:rsid w:val="00A2783F"/>
    <w:rsid w:val="00A279C5"/>
    <w:rsid w:val="00A31C79"/>
    <w:rsid w:val="00A320E5"/>
    <w:rsid w:val="00A326F5"/>
    <w:rsid w:val="00A33888"/>
    <w:rsid w:val="00A34198"/>
    <w:rsid w:val="00A34366"/>
    <w:rsid w:val="00A349C8"/>
    <w:rsid w:val="00A34D0F"/>
    <w:rsid w:val="00A34D25"/>
    <w:rsid w:val="00A3510C"/>
    <w:rsid w:val="00A35BA6"/>
    <w:rsid w:val="00A36360"/>
    <w:rsid w:val="00A36F11"/>
    <w:rsid w:val="00A3744D"/>
    <w:rsid w:val="00A37F30"/>
    <w:rsid w:val="00A40A0F"/>
    <w:rsid w:val="00A4197D"/>
    <w:rsid w:val="00A429C9"/>
    <w:rsid w:val="00A436C1"/>
    <w:rsid w:val="00A43AA9"/>
    <w:rsid w:val="00A43E4A"/>
    <w:rsid w:val="00A44891"/>
    <w:rsid w:val="00A44A52"/>
    <w:rsid w:val="00A44F46"/>
    <w:rsid w:val="00A4665D"/>
    <w:rsid w:val="00A475D5"/>
    <w:rsid w:val="00A50472"/>
    <w:rsid w:val="00A51C44"/>
    <w:rsid w:val="00A53980"/>
    <w:rsid w:val="00A54118"/>
    <w:rsid w:val="00A543D4"/>
    <w:rsid w:val="00A5534A"/>
    <w:rsid w:val="00A5736F"/>
    <w:rsid w:val="00A5793D"/>
    <w:rsid w:val="00A57B85"/>
    <w:rsid w:val="00A61778"/>
    <w:rsid w:val="00A63453"/>
    <w:rsid w:val="00A63D51"/>
    <w:rsid w:val="00A64D6F"/>
    <w:rsid w:val="00A65004"/>
    <w:rsid w:val="00A65BA6"/>
    <w:rsid w:val="00A65C4C"/>
    <w:rsid w:val="00A6686A"/>
    <w:rsid w:val="00A67645"/>
    <w:rsid w:val="00A7139B"/>
    <w:rsid w:val="00A72565"/>
    <w:rsid w:val="00A73859"/>
    <w:rsid w:val="00A7560B"/>
    <w:rsid w:val="00A76BB4"/>
    <w:rsid w:val="00A77425"/>
    <w:rsid w:val="00A80610"/>
    <w:rsid w:val="00A81704"/>
    <w:rsid w:val="00A81825"/>
    <w:rsid w:val="00A82AD2"/>
    <w:rsid w:val="00A83810"/>
    <w:rsid w:val="00A838A3"/>
    <w:rsid w:val="00A86CFF"/>
    <w:rsid w:val="00A913DB"/>
    <w:rsid w:val="00A918A3"/>
    <w:rsid w:val="00A91969"/>
    <w:rsid w:val="00A92311"/>
    <w:rsid w:val="00A92470"/>
    <w:rsid w:val="00A92A62"/>
    <w:rsid w:val="00A92E1C"/>
    <w:rsid w:val="00A9353A"/>
    <w:rsid w:val="00A935CF"/>
    <w:rsid w:val="00A9421B"/>
    <w:rsid w:val="00A94CAE"/>
    <w:rsid w:val="00A95209"/>
    <w:rsid w:val="00A95E50"/>
    <w:rsid w:val="00A9667B"/>
    <w:rsid w:val="00A971F3"/>
    <w:rsid w:val="00A97442"/>
    <w:rsid w:val="00AA090D"/>
    <w:rsid w:val="00AA0DB9"/>
    <w:rsid w:val="00AA0FB3"/>
    <w:rsid w:val="00AA1666"/>
    <w:rsid w:val="00AA227D"/>
    <w:rsid w:val="00AA23AF"/>
    <w:rsid w:val="00AA3FAD"/>
    <w:rsid w:val="00AA46C4"/>
    <w:rsid w:val="00AA6217"/>
    <w:rsid w:val="00AA6B09"/>
    <w:rsid w:val="00AA72DC"/>
    <w:rsid w:val="00AA7422"/>
    <w:rsid w:val="00AA7E66"/>
    <w:rsid w:val="00AB035E"/>
    <w:rsid w:val="00AB0554"/>
    <w:rsid w:val="00AB09BA"/>
    <w:rsid w:val="00AB19F8"/>
    <w:rsid w:val="00AB1F7C"/>
    <w:rsid w:val="00AB24EC"/>
    <w:rsid w:val="00AB2DA5"/>
    <w:rsid w:val="00AB32D7"/>
    <w:rsid w:val="00AB37AB"/>
    <w:rsid w:val="00AB5268"/>
    <w:rsid w:val="00AB58BE"/>
    <w:rsid w:val="00AB629F"/>
    <w:rsid w:val="00AB68B3"/>
    <w:rsid w:val="00AB758B"/>
    <w:rsid w:val="00AC1CDC"/>
    <w:rsid w:val="00AC1D7B"/>
    <w:rsid w:val="00AC2565"/>
    <w:rsid w:val="00AC2F86"/>
    <w:rsid w:val="00AC4446"/>
    <w:rsid w:val="00AC49AA"/>
    <w:rsid w:val="00AC572A"/>
    <w:rsid w:val="00AC7968"/>
    <w:rsid w:val="00AD16EB"/>
    <w:rsid w:val="00AD2E18"/>
    <w:rsid w:val="00AD2F25"/>
    <w:rsid w:val="00AD3620"/>
    <w:rsid w:val="00AD415B"/>
    <w:rsid w:val="00AD46B0"/>
    <w:rsid w:val="00AD51AC"/>
    <w:rsid w:val="00AD539F"/>
    <w:rsid w:val="00AD549E"/>
    <w:rsid w:val="00AD5CAC"/>
    <w:rsid w:val="00AD5F69"/>
    <w:rsid w:val="00AD617F"/>
    <w:rsid w:val="00AD6230"/>
    <w:rsid w:val="00AD62D1"/>
    <w:rsid w:val="00AD7CBE"/>
    <w:rsid w:val="00AD7F0D"/>
    <w:rsid w:val="00AE066F"/>
    <w:rsid w:val="00AE07AC"/>
    <w:rsid w:val="00AE1407"/>
    <w:rsid w:val="00AE43FC"/>
    <w:rsid w:val="00AE6BA0"/>
    <w:rsid w:val="00AE6F5B"/>
    <w:rsid w:val="00AE7322"/>
    <w:rsid w:val="00AF02AD"/>
    <w:rsid w:val="00AF1F6B"/>
    <w:rsid w:val="00AF23A1"/>
    <w:rsid w:val="00AF2885"/>
    <w:rsid w:val="00AF2984"/>
    <w:rsid w:val="00AF2F7F"/>
    <w:rsid w:val="00AF3274"/>
    <w:rsid w:val="00AF47CF"/>
    <w:rsid w:val="00AF632A"/>
    <w:rsid w:val="00AF6DF5"/>
    <w:rsid w:val="00B01DA1"/>
    <w:rsid w:val="00B031D0"/>
    <w:rsid w:val="00B03E66"/>
    <w:rsid w:val="00B03FD7"/>
    <w:rsid w:val="00B04125"/>
    <w:rsid w:val="00B04437"/>
    <w:rsid w:val="00B04D22"/>
    <w:rsid w:val="00B050FE"/>
    <w:rsid w:val="00B062F9"/>
    <w:rsid w:val="00B06379"/>
    <w:rsid w:val="00B06AEB"/>
    <w:rsid w:val="00B06B59"/>
    <w:rsid w:val="00B1199A"/>
    <w:rsid w:val="00B12806"/>
    <w:rsid w:val="00B143B9"/>
    <w:rsid w:val="00B15145"/>
    <w:rsid w:val="00B15A20"/>
    <w:rsid w:val="00B15F1D"/>
    <w:rsid w:val="00B1649C"/>
    <w:rsid w:val="00B21D57"/>
    <w:rsid w:val="00B224A4"/>
    <w:rsid w:val="00B23760"/>
    <w:rsid w:val="00B243A2"/>
    <w:rsid w:val="00B2501A"/>
    <w:rsid w:val="00B252F5"/>
    <w:rsid w:val="00B255C8"/>
    <w:rsid w:val="00B255D8"/>
    <w:rsid w:val="00B25953"/>
    <w:rsid w:val="00B262D5"/>
    <w:rsid w:val="00B26549"/>
    <w:rsid w:val="00B27522"/>
    <w:rsid w:val="00B314EA"/>
    <w:rsid w:val="00B3208A"/>
    <w:rsid w:val="00B32FF7"/>
    <w:rsid w:val="00B33EC0"/>
    <w:rsid w:val="00B3646D"/>
    <w:rsid w:val="00B364BD"/>
    <w:rsid w:val="00B41856"/>
    <w:rsid w:val="00B41B51"/>
    <w:rsid w:val="00B41E88"/>
    <w:rsid w:val="00B42829"/>
    <w:rsid w:val="00B428DF"/>
    <w:rsid w:val="00B429E4"/>
    <w:rsid w:val="00B430DC"/>
    <w:rsid w:val="00B4376E"/>
    <w:rsid w:val="00B445DA"/>
    <w:rsid w:val="00B4467F"/>
    <w:rsid w:val="00B447F4"/>
    <w:rsid w:val="00B45082"/>
    <w:rsid w:val="00B454E2"/>
    <w:rsid w:val="00B45A1F"/>
    <w:rsid w:val="00B45B15"/>
    <w:rsid w:val="00B46724"/>
    <w:rsid w:val="00B467A8"/>
    <w:rsid w:val="00B51E6A"/>
    <w:rsid w:val="00B5219D"/>
    <w:rsid w:val="00B52E8F"/>
    <w:rsid w:val="00B53A6C"/>
    <w:rsid w:val="00B5421E"/>
    <w:rsid w:val="00B5574F"/>
    <w:rsid w:val="00B55EF4"/>
    <w:rsid w:val="00B55F3B"/>
    <w:rsid w:val="00B56163"/>
    <w:rsid w:val="00B56935"/>
    <w:rsid w:val="00B56DFA"/>
    <w:rsid w:val="00B60A3D"/>
    <w:rsid w:val="00B62173"/>
    <w:rsid w:val="00B64D1B"/>
    <w:rsid w:val="00B65055"/>
    <w:rsid w:val="00B6536F"/>
    <w:rsid w:val="00B6539C"/>
    <w:rsid w:val="00B65827"/>
    <w:rsid w:val="00B65B0A"/>
    <w:rsid w:val="00B65D96"/>
    <w:rsid w:val="00B65DB3"/>
    <w:rsid w:val="00B65ED4"/>
    <w:rsid w:val="00B66405"/>
    <w:rsid w:val="00B66D47"/>
    <w:rsid w:val="00B66ED5"/>
    <w:rsid w:val="00B6754E"/>
    <w:rsid w:val="00B67FB9"/>
    <w:rsid w:val="00B70059"/>
    <w:rsid w:val="00B706F9"/>
    <w:rsid w:val="00B70F7B"/>
    <w:rsid w:val="00B712DD"/>
    <w:rsid w:val="00B7133F"/>
    <w:rsid w:val="00B71AA8"/>
    <w:rsid w:val="00B72326"/>
    <w:rsid w:val="00B73E34"/>
    <w:rsid w:val="00B745A1"/>
    <w:rsid w:val="00B756AE"/>
    <w:rsid w:val="00B75D22"/>
    <w:rsid w:val="00B76A2D"/>
    <w:rsid w:val="00B8087E"/>
    <w:rsid w:val="00B80A68"/>
    <w:rsid w:val="00B81F48"/>
    <w:rsid w:val="00B84333"/>
    <w:rsid w:val="00B84615"/>
    <w:rsid w:val="00B848C7"/>
    <w:rsid w:val="00B848C9"/>
    <w:rsid w:val="00B85465"/>
    <w:rsid w:val="00B866E1"/>
    <w:rsid w:val="00B8676B"/>
    <w:rsid w:val="00B86C94"/>
    <w:rsid w:val="00B875C1"/>
    <w:rsid w:val="00B916F6"/>
    <w:rsid w:val="00B91CB9"/>
    <w:rsid w:val="00B94BEE"/>
    <w:rsid w:val="00B95A6C"/>
    <w:rsid w:val="00B95DCD"/>
    <w:rsid w:val="00B96DBD"/>
    <w:rsid w:val="00B97455"/>
    <w:rsid w:val="00B97BC8"/>
    <w:rsid w:val="00BA003D"/>
    <w:rsid w:val="00BA0B66"/>
    <w:rsid w:val="00BA127E"/>
    <w:rsid w:val="00BA17C0"/>
    <w:rsid w:val="00BA29CF"/>
    <w:rsid w:val="00BA4494"/>
    <w:rsid w:val="00BA6137"/>
    <w:rsid w:val="00BA6F01"/>
    <w:rsid w:val="00BA6F13"/>
    <w:rsid w:val="00BA769D"/>
    <w:rsid w:val="00BB1224"/>
    <w:rsid w:val="00BB2035"/>
    <w:rsid w:val="00BB327F"/>
    <w:rsid w:val="00BB437C"/>
    <w:rsid w:val="00BB5B8F"/>
    <w:rsid w:val="00BB6B6F"/>
    <w:rsid w:val="00BC1367"/>
    <w:rsid w:val="00BC13F4"/>
    <w:rsid w:val="00BC1870"/>
    <w:rsid w:val="00BC3456"/>
    <w:rsid w:val="00BC34AF"/>
    <w:rsid w:val="00BC35B1"/>
    <w:rsid w:val="00BC37B6"/>
    <w:rsid w:val="00BC3B92"/>
    <w:rsid w:val="00BC417D"/>
    <w:rsid w:val="00BD1C26"/>
    <w:rsid w:val="00BD2321"/>
    <w:rsid w:val="00BD2E63"/>
    <w:rsid w:val="00BD4F6D"/>
    <w:rsid w:val="00BD599D"/>
    <w:rsid w:val="00BD5A1B"/>
    <w:rsid w:val="00BD5B82"/>
    <w:rsid w:val="00BD5D55"/>
    <w:rsid w:val="00BD7236"/>
    <w:rsid w:val="00BD7C7F"/>
    <w:rsid w:val="00BE0E7A"/>
    <w:rsid w:val="00BE10B1"/>
    <w:rsid w:val="00BE22B8"/>
    <w:rsid w:val="00BE2393"/>
    <w:rsid w:val="00BE2EC6"/>
    <w:rsid w:val="00BE4496"/>
    <w:rsid w:val="00BE5596"/>
    <w:rsid w:val="00BE659E"/>
    <w:rsid w:val="00BF1219"/>
    <w:rsid w:val="00BF148D"/>
    <w:rsid w:val="00BF161E"/>
    <w:rsid w:val="00BF2D87"/>
    <w:rsid w:val="00BF39D0"/>
    <w:rsid w:val="00BF3A83"/>
    <w:rsid w:val="00BF3DFE"/>
    <w:rsid w:val="00BF47A2"/>
    <w:rsid w:val="00BF48AC"/>
    <w:rsid w:val="00BF5855"/>
    <w:rsid w:val="00BF5EB4"/>
    <w:rsid w:val="00BF7E39"/>
    <w:rsid w:val="00C00C68"/>
    <w:rsid w:val="00C01977"/>
    <w:rsid w:val="00C01AF8"/>
    <w:rsid w:val="00C0263A"/>
    <w:rsid w:val="00C05187"/>
    <w:rsid w:val="00C052EC"/>
    <w:rsid w:val="00C05308"/>
    <w:rsid w:val="00C05952"/>
    <w:rsid w:val="00C1009F"/>
    <w:rsid w:val="00C101AA"/>
    <w:rsid w:val="00C10B0A"/>
    <w:rsid w:val="00C10FC2"/>
    <w:rsid w:val="00C11220"/>
    <w:rsid w:val="00C1226B"/>
    <w:rsid w:val="00C125D3"/>
    <w:rsid w:val="00C1450D"/>
    <w:rsid w:val="00C15122"/>
    <w:rsid w:val="00C15822"/>
    <w:rsid w:val="00C15C6C"/>
    <w:rsid w:val="00C16564"/>
    <w:rsid w:val="00C169F9"/>
    <w:rsid w:val="00C16D1E"/>
    <w:rsid w:val="00C16FCE"/>
    <w:rsid w:val="00C17322"/>
    <w:rsid w:val="00C17A6D"/>
    <w:rsid w:val="00C17F7C"/>
    <w:rsid w:val="00C205C2"/>
    <w:rsid w:val="00C233A1"/>
    <w:rsid w:val="00C2393E"/>
    <w:rsid w:val="00C23ABF"/>
    <w:rsid w:val="00C241E4"/>
    <w:rsid w:val="00C24E9F"/>
    <w:rsid w:val="00C25AC7"/>
    <w:rsid w:val="00C262D6"/>
    <w:rsid w:val="00C26483"/>
    <w:rsid w:val="00C26A35"/>
    <w:rsid w:val="00C27E96"/>
    <w:rsid w:val="00C3074F"/>
    <w:rsid w:val="00C31064"/>
    <w:rsid w:val="00C321DD"/>
    <w:rsid w:val="00C32597"/>
    <w:rsid w:val="00C32815"/>
    <w:rsid w:val="00C32F5E"/>
    <w:rsid w:val="00C338EE"/>
    <w:rsid w:val="00C34306"/>
    <w:rsid w:val="00C34954"/>
    <w:rsid w:val="00C3569E"/>
    <w:rsid w:val="00C35A79"/>
    <w:rsid w:val="00C370B6"/>
    <w:rsid w:val="00C37749"/>
    <w:rsid w:val="00C401D8"/>
    <w:rsid w:val="00C40AAC"/>
    <w:rsid w:val="00C41826"/>
    <w:rsid w:val="00C41E37"/>
    <w:rsid w:val="00C4262E"/>
    <w:rsid w:val="00C44AEF"/>
    <w:rsid w:val="00C457F5"/>
    <w:rsid w:val="00C47029"/>
    <w:rsid w:val="00C47303"/>
    <w:rsid w:val="00C47698"/>
    <w:rsid w:val="00C47A1C"/>
    <w:rsid w:val="00C47B1E"/>
    <w:rsid w:val="00C47B30"/>
    <w:rsid w:val="00C50B62"/>
    <w:rsid w:val="00C50CC5"/>
    <w:rsid w:val="00C51263"/>
    <w:rsid w:val="00C51735"/>
    <w:rsid w:val="00C525CF"/>
    <w:rsid w:val="00C52781"/>
    <w:rsid w:val="00C531B3"/>
    <w:rsid w:val="00C54046"/>
    <w:rsid w:val="00C548B2"/>
    <w:rsid w:val="00C55364"/>
    <w:rsid w:val="00C554E8"/>
    <w:rsid w:val="00C55557"/>
    <w:rsid w:val="00C55661"/>
    <w:rsid w:val="00C56061"/>
    <w:rsid w:val="00C561ED"/>
    <w:rsid w:val="00C56AA5"/>
    <w:rsid w:val="00C570FD"/>
    <w:rsid w:val="00C57E8D"/>
    <w:rsid w:val="00C57EB9"/>
    <w:rsid w:val="00C606B5"/>
    <w:rsid w:val="00C60D4A"/>
    <w:rsid w:val="00C61D96"/>
    <w:rsid w:val="00C6233B"/>
    <w:rsid w:val="00C62427"/>
    <w:rsid w:val="00C64259"/>
    <w:rsid w:val="00C64515"/>
    <w:rsid w:val="00C64635"/>
    <w:rsid w:val="00C64FB0"/>
    <w:rsid w:val="00C66BCF"/>
    <w:rsid w:val="00C67471"/>
    <w:rsid w:val="00C70354"/>
    <w:rsid w:val="00C705DB"/>
    <w:rsid w:val="00C71D19"/>
    <w:rsid w:val="00C71E45"/>
    <w:rsid w:val="00C725BF"/>
    <w:rsid w:val="00C743AF"/>
    <w:rsid w:val="00C748E3"/>
    <w:rsid w:val="00C766B9"/>
    <w:rsid w:val="00C76AF2"/>
    <w:rsid w:val="00C76E5A"/>
    <w:rsid w:val="00C76F92"/>
    <w:rsid w:val="00C8087C"/>
    <w:rsid w:val="00C808BB"/>
    <w:rsid w:val="00C80D76"/>
    <w:rsid w:val="00C80E27"/>
    <w:rsid w:val="00C8142D"/>
    <w:rsid w:val="00C82508"/>
    <w:rsid w:val="00C82DDC"/>
    <w:rsid w:val="00C83449"/>
    <w:rsid w:val="00C83ECA"/>
    <w:rsid w:val="00C8411C"/>
    <w:rsid w:val="00C846DA"/>
    <w:rsid w:val="00C854E7"/>
    <w:rsid w:val="00C85B5E"/>
    <w:rsid w:val="00C85BEA"/>
    <w:rsid w:val="00C85E53"/>
    <w:rsid w:val="00C8635F"/>
    <w:rsid w:val="00C869D3"/>
    <w:rsid w:val="00C87364"/>
    <w:rsid w:val="00C873D5"/>
    <w:rsid w:val="00C87405"/>
    <w:rsid w:val="00C876C4"/>
    <w:rsid w:val="00C91C12"/>
    <w:rsid w:val="00C91D68"/>
    <w:rsid w:val="00C9223A"/>
    <w:rsid w:val="00C925DD"/>
    <w:rsid w:val="00C93478"/>
    <w:rsid w:val="00C935FE"/>
    <w:rsid w:val="00C93AAF"/>
    <w:rsid w:val="00C942AF"/>
    <w:rsid w:val="00C96740"/>
    <w:rsid w:val="00C97277"/>
    <w:rsid w:val="00C9745A"/>
    <w:rsid w:val="00C97BA2"/>
    <w:rsid w:val="00C97FDB"/>
    <w:rsid w:val="00CA010B"/>
    <w:rsid w:val="00CA131A"/>
    <w:rsid w:val="00CA3791"/>
    <w:rsid w:val="00CA3A5A"/>
    <w:rsid w:val="00CA4D06"/>
    <w:rsid w:val="00CB0163"/>
    <w:rsid w:val="00CB034B"/>
    <w:rsid w:val="00CB183E"/>
    <w:rsid w:val="00CB2AB4"/>
    <w:rsid w:val="00CB3537"/>
    <w:rsid w:val="00CB3D5F"/>
    <w:rsid w:val="00CB4225"/>
    <w:rsid w:val="00CB5EFE"/>
    <w:rsid w:val="00CB638F"/>
    <w:rsid w:val="00CB65A0"/>
    <w:rsid w:val="00CB7C2F"/>
    <w:rsid w:val="00CC0E7D"/>
    <w:rsid w:val="00CC149F"/>
    <w:rsid w:val="00CC14A4"/>
    <w:rsid w:val="00CC215A"/>
    <w:rsid w:val="00CC28C6"/>
    <w:rsid w:val="00CC2A6D"/>
    <w:rsid w:val="00CC35A5"/>
    <w:rsid w:val="00CC4B67"/>
    <w:rsid w:val="00CC5167"/>
    <w:rsid w:val="00CC53FE"/>
    <w:rsid w:val="00CC5B74"/>
    <w:rsid w:val="00CC5ED7"/>
    <w:rsid w:val="00CC7741"/>
    <w:rsid w:val="00CD0E2E"/>
    <w:rsid w:val="00CD18A8"/>
    <w:rsid w:val="00CD45AD"/>
    <w:rsid w:val="00CD5C13"/>
    <w:rsid w:val="00CD6A59"/>
    <w:rsid w:val="00CE003E"/>
    <w:rsid w:val="00CE08CF"/>
    <w:rsid w:val="00CE1784"/>
    <w:rsid w:val="00CE19CD"/>
    <w:rsid w:val="00CE1EF6"/>
    <w:rsid w:val="00CE209D"/>
    <w:rsid w:val="00CE3128"/>
    <w:rsid w:val="00CE34CA"/>
    <w:rsid w:val="00CE3534"/>
    <w:rsid w:val="00CE39F5"/>
    <w:rsid w:val="00CE4481"/>
    <w:rsid w:val="00CE5056"/>
    <w:rsid w:val="00CE5F81"/>
    <w:rsid w:val="00CE62DD"/>
    <w:rsid w:val="00CF0695"/>
    <w:rsid w:val="00CF37CF"/>
    <w:rsid w:val="00CF392B"/>
    <w:rsid w:val="00CF622D"/>
    <w:rsid w:val="00D01BAB"/>
    <w:rsid w:val="00D03358"/>
    <w:rsid w:val="00D05DB0"/>
    <w:rsid w:val="00D0705D"/>
    <w:rsid w:val="00D07299"/>
    <w:rsid w:val="00D102AD"/>
    <w:rsid w:val="00D10D79"/>
    <w:rsid w:val="00D10E8E"/>
    <w:rsid w:val="00D1116D"/>
    <w:rsid w:val="00D1129F"/>
    <w:rsid w:val="00D11498"/>
    <w:rsid w:val="00D114AC"/>
    <w:rsid w:val="00D1195E"/>
    <w:rsid w:val="00D12326"/>
    <w:rsid w:val="00D125F5"/>
    <w:rsid w:val="00D12CFB"/>
    <w:rsid w:val="00D13AA5"/>
    <w:rsid w:val="00D1433B"/>
    <w:rsid w:val="00D17198"/>
    <w:rsid w:val="00D17D7D"/>
    <w:rsid w:val="00D17DAD"/>
    <w:rsid w:val="00D212B9"/>
    <w:rsid w:val="00D22A0F"/>
    <w:rsid w:val="00D22C38"/>
    <w:rsid w:val="00D2306B"/>
    <w:rsid w:val="00D2338D"/>
    <w:rsid w:val="00D2376E"/>
    <w:rsid w:val="00D2600E"/>
    <w:rsid w:val="00D264C2"/>
    <w:rsid w:val="00D270D9"/>
    <w:rsid w:val="00D3074B"/>
    <w:rsid w:val="00D30F33"/>
    <w:rsid w:val="00D317DB"/>
    <w:rsid w:val="00D31EBC"/>
    <w:rsid w:val="00D3507D"/>
    <w:rsid w:val="00D35307"/>
    <w:rsid w:val="00D35BC4"/>
    <w:rsid w:val="00D365AC"/>
    <w:rsid w:val="00D367EF"/>
    <w:rsid w:val="00D37797"/>
    <w:rsid w:val="00D37F7F"/>
    <w:rsid w:val="00D40CB7"/>
    <w:rsid w:val="00D4129F"/>
    <w:rsid w:val="00D429AD"/>
    <w:rsid w:val="00D42F20"/>
    <w:rsid w:val="00D43163"/>
    <w:rsid w:val="00D43261"/>
    <w:rsid w:val="00D432AE"/>
    <w:rsid w:val="00D47C4C"/>
    <w:rsid w:val="00D47EF7"/>
    <w:rsid w:val="00D51DF0"/>
    <w:rsid w:val="00D523E4"/>
    <w:rsid w:val="00D5271C"/>
    <w:rsid w:val="00D538CC"/>
    <w:rsid w:val="00D566A8"/>
    <w:rsid w:val="00D56F16"/>
    <w:rsid w:val="00D57C01"/>
    <w:rsid w:val="00D6040F"/>
    <w:rsid w:val="00D610F4"/>
    <w:rsid w:val="00D6338F"/>
    <w:rsid w:val="00D6367B"/>
    <w:rsid w:val="00D63C43"/>
    <w:rsid w:val="00D65EBE"/>
    <w:rsid w:val="00D670F8"/>
    <w:rsid w:val="00D67319"/>
    <w:rsid w:val="00D67B6A"/>
    <w:rsid w:val="00D67C4C"/>
    <w:rsid w:val="00D70737"/>
    <w:rsid w:val="00D7101D"/>
    <w:rsid w:val="00D7131B"/>
    <w:rsid w:val="00D71AD2"/>
    <w:rsid w:val="00D72FA6"/>
    <w:rsid w:val="00D73154"/>
    <w:rsid w:val="00D738D9"/>
    <w:rsid w:val="00D73D69"/>
    <w:rsid w:val="00D74985"/>
    <w:rsid w:val="00D74A12"/>
    <w:rsid w:val="00D750AD"/>
    <w:rsid w:val="00D750F4"/>
    <w:rsid w:val="00D7554B"/>
    <w:rsid w:val="00D757AB"/>
    <w:rsid w:val="00D765A0"/>
    <w:rsid w:val="00D76B44"/>
    <w:rsid w:val="00D80F2A"/>
    <w:rsid w:val="00D8226D"/>
    <w:rsid w:val="00D8572F"/>
    <w:rsid w:val="00D87036"/>
    <w:rsid w:val="00D87C79"/>
    <w:rsid w:val="00D90B1A"/>
    <w:rsid w:val="00D90D3D"/>
    <w:rsid w:val="00D92716"/>
    <w:rsid w:val="00D9290D"/>
    <w:rsid w:val="00D9298F"/>
    <w:rsid w:val="00D92D52"/>
    <w:rsid w:val="00D9415F"/>
    <w:rsid w:val="00D9518D"/>
    <w:rsid w:val="00D96072"/>
    <w:rsid w:val="00D9607D"/>
    <w:rsid w:val="00D96C28"/>
    <w:rsid w:val="00D96F48"/>
    <w:rsid w:val="00D96FD2"/>
    <w:rsid w:val="00D9753D"/>
    <w:rsid w:val="00DA046B"/>
    <w:rsid w:val="00DA0D54"/>
    <w:rsid w:val="00DA1147"/>
    <w:rsid w:val="00DA17FC"/>
    <w:rsid w:val="00DA24F6"/>
    <w:rsid w:val="00DA262C"/>
    <w:rsid w:val="00DA3006"/>
    <w:rsid w:val="00DA3130"/>
    <w:rsid w:val="00DA435D"/>
    <w:rsid w:val="00DA51F3"/>
    <w:rsid w:val="00DA6820"/>
    <w:rsid w:val="00DA75A1"/>
    <w:rsid w:val="00DB04B7"/>
    <w:rsid w:val="00DB11CE"/>
    <w:rsid w:val="00DB275B"/>
    <w:rsid w:val="00DB27A3"/>
    <w:rsid w:val="00DB34B2"/>
    <w:rsid w:val="00DB3979"/>
    <w:rsid w:val="00DB52BA"/>
    <w:rsid w:val="00DB6FF0"/>
    <w:rsid w:val="00DC041C"/>
    <w:rsid w:val="00DC10B6"/>
    <w:rsid w:val="00DC16D9"/>
    <w:rsid w:val="00DC1AB6"/>
    <w:rsid w:val="00DC1F9D"/>
    <w:rsid w:val="00DC2FCD"/>
    <w:rsid w:val="00DC34B8"/>
    <w:rsid w:val="00DC3506"/>
    <w:rsid w:val="00DC36E4"/>
    <w:rsid w:val="00DC3FFA"/>
    <w:rsid w:val="00DC4C25"/>
    <w:rsid w:val="00DC4D71"/>
    <w:rsid w:val="00DC58BB"/>
    <w:rsid w:val="00DC705A"/>
    <w:rsid w:val="00DC7164"/>
    <w:rsid w:val="00DC79D4"/>
    <w:rsid w:val="00DD119E"/>
    <w:rsid w:val="00DD165C"/>
    <w:rsid w:val="00DD2302"/>
    <w:rsid w:val="00DD5A8E"/>
    <w:rsid w:val="00DD5B17"/>
    <w:rsid w:val="00DD69D7"/>
    <w:rsid w:val="00DE0196"/>
    <w:rsid w:val="00DE0EA7"/>
    <w:rsid w:val="00DE164D"/>
    <w:rsid w:val="00DE1964"/>
    <w:rsid w:val="00DE288E"/>
    <w:rsid w:val="00DE3265"/>
    <w:rsid w:val="00DE4D3F"/>
    <w:rsid w:val="00DE4E2D"/>
    <w:rsid w:val="00DE5163"/>
    <w:rsid w:val="00DE5288"/>
    <w:rsid w:val="00DE538A"/>
    <w:rsid w:val="00DE5F6B"/>
    <w:rsid w:val="00DE6773"/>
    <w:rsid w:val="00DE7E8C"/>
    <w:rsid w:val="00DF0AA2"/>
    <w:rsid w:val="00DF15E9"/>
    <w:rsid w:val="00DF3397"/>
    <w:rsid w:val="00DF4133"/>
    <w:rsid w:val="00DF59DA"/>
    <w:rsid w:val="00DF5C5E"/>
    <w:rsid w:val="00DF6CB5"/>
    <w:rsid w:val="00DF73ED"/>
    <w:rsid w:val="00DF7483"/>
    <w:rsid w:val="00E00B97"/>
    <w:rsid w:val="00E00EA7"/>
    <w:rsid w:val="00E01340"/>
    <w:rsid w:val="00E01AB7"/>
    <w:rsid w:val="00E01FD3"/>
    <w:rsid w:val="00E030CD"/>
    <w:rsid w:val="00E040C8"/>
    <w:rsid w:val="00E0555E"/>
    <w:rsid w:val="00E06098"/>
    <w:rsid w:val="00E07FBF"/>
    <w:rsid w:val="00E111F3"/>
    <w:rsid w:val="00E1143D"/>
    <w:rsid w:val="00E11B75"/>
    <w:rsid w:val="00E121AD"/>
    <w:rsid w:val="00E13A00"/>
    <w:rsid w:val="00E1421F"/>
    <w:rsid w:val="00E1497A"/>
    <w:rsid w:val="00E1506D"/>
    <w:rsid w:val="00E15282"/>
    <w:rsid w:val="00E153A6"/>
    <w:rsid w:val="00E16002"/>
    <w:rsid w:val="00E16963"/>
    <w:rsid w:val="00E17071"/>
    <w:rsid w:val="00E1734C"/>
    <w:rsid w:val="00E17775"/>
    <w:rsid w:val="00E17B39"/>
    <w:rsid w:val="00E20972"/>
    <w:rsid w:val="00E21528"/>
    <w:rsid w:val="00E224B2"/>
    <w:rsid w:val="00E23934"/>
    <w:rsid w:val="00E23CBC"/>
    <w:rsid w:val="00E25D83"/>
    <w:rsid w:val="00E30A0B"/>
    <w:rsid w:val="00E31455"/>
    <w:rsid w:val="00E31D88"/>
    <w:rsid w:val="00E32760"/>
    <w:rsid w:val="00E32857"/>
    <w:rsid w:val="00E32E66"/>
    <w:rsid w:val="00E36A31"/>
    <w:rsid w:val="00E36BBC"/>
    <w:rsid w:val="00E36F14"/>
    <w:rsid w:val="00E3726A"/>
    <w:rsid w:val="00E376B8"/>
    <w:rsid w:val="00E37EE8"/>
    <w:rsid w:val="00E4031F"/>
    <w:rsid w:val="00E42078"/>
    <w:rsid w:val="00E4275C"/>
    <w:rsid w:val="00E43DBC"/>
    <w:rsid w:val="00E46993"/>
    <w:rsid w:val="00E503A4"/>
    <w:rsid w:val="00E5074C"/>
    <w:rsid w:val="00E5170D"/>
    <w:rsid w:val="00E52306"/>
    <w:rsid w:val="00E5230E"/>
    <w:rsid w:val="00E52F23"/>
    <w:rsid w:val="00E53287"/>
    <w:rsid w:val="00E5337F"/>
    <w:rsid w:val="00E534EF"/>
    <w:rsid w:val="00E53B3F"/>
    <w:rsid w:val="00E540D4"/>
    <w:rsid w:val="00E54439"/>
    <w:rsid w:val="00E556CD"/>
    <w:rsid w:val="00E56E1D"/>
    <w:rsid w:val="00E605DB"/>
    <w:rsid w:val="00E607F0"/>
    <w:rsid w:val="00E60B3F"/>
    <w:rsid w:val="00E60E95"/>
    <w:rsid w:val="00E60FEB"/>
    <w:rsid w:val="00E61A50"/>
    <w:rsid w:val="00E6365C"/>
    <w:rsid w:val="00E64B3E"/>
    <w:rsid w:val="00E65D92"/>
    <w:rsid w:val="00E65DD7"/>
    <w:rsid w:val="00E6603F"/>
    <w:rsid w:val="00E670E2"/>
    <w:rsid w:val="00E71834"/>
    <w:rsid w:val="00E72282"/>
    <w:rsid w:val="00E73411"/>
    <w:rsid w:val="00E7431D"/>
    <w:rsid w:val="00E74F37"/>
    <w:rsid w:val="00E75118"/>
    <w:rsid w:val="00E756B7"/>
    <w:rsid w:val="00E7759A"/>
    <w:rsid w:val="00E776A0"/>
    <w:rsid w:val="00E77DCF"/>
    <w:rsid w:val="00E80868"/>
    <w:rsid w:val="00E81B93"/>
    <w:rsid w:val="00E8466E"/>
    <w:rsid w:val="00E84C32"/>
    <w:rsid w:val="00E84C74"/>
    <w:rsid w:val="00E85225"/>
    <w:rsid w:val="00E85725"/>
    <w:rsid w:val="00E87409"/>
    <w:rsid w:val="00E87F89"/>
    <w:rsid w:val="00E87F9D"/>
    <w:rsid w:val="00E90501"/>
    <w:rsid w:val="00E91314"/>
    <w:rsid w:val="00E92124"/>
    <w:rsid w:val="00E922E9"/>
    <w:rsid w:val="00E9244F"/>
    <w:rsid w:val="00E92A72"/>
    <w:rsid w:val="00E92D6A"/>
    <w:rsid w:val="00E93BCA"/>
    <w:rsid w:val="00E95A1C"/>
    <w:rsid w:val="00E96547"/>
    <w:rsid w:val="00E97EFE"/>
    <w:rsid w:val="00EA0A44"/>
    <w:rsid w:val="00EA1A71"/>
    <w:rsid w:val="00EA1FB9"/>
    <w:rsid w:val="00EA21F2"/>
    <w:rsid w:val="00EA3D39"/>
    <w:rsid w:val="00EA4330"/>
    <w:rsid w:val="00EA564C"/>
    <w:rsid w:val="00EA6778"/>
    <w:rsid w:val="00EA6846"/>
    <w:rsid w:val="00EA748E"/>
    <w:rsid w:val="00EA7B68"/>
    <w:rsid w:val="00EA7DF4"/>
    <w:rsid w:val="00EB0A8D"/>
    <w:rsid w:val="00EB0D3D"/>
    <w:rsid w:val="00EB10D8"/>
    <w:rsid w:val="00EB1167"/>
    <w:rsid w:val="00EB152D"/>
    <w:rsid w:val="00EB19F4"/>
    <w:rsid w:val="00EB2209"/>
    <w:rsid w:val="00EB335B"/>
    <w:rsid w:val="00EB34B7"/>
    <w:rsid w:val="00EB41B6"/>
    <w:rsid w:val="00EB43D1"/>
    <w:rsid w:val="00EB4B7B"/>
    <w:rsid w:val="00EB5522"/>
    <w:rsid w:val="00EB5AB0"/>
    <w:rsid w:val="00EB6060"/>
    <w:rsid w:val="00EB70F3"/>
    <w:rsid w:val="00EB723B"/>
    <w:rsid w:val="00EB7707"/>
    <w:rsid w:val="00EB7976"/>
    <w:rsid w:val="00EB7FAC"/>
    <w:rsid w:val="00EC07F4"/>
    <w:rsid w:val="00EC2F08"/>
    <w:rsid w:val="00EC3374"/>
    <w:rsid w:val="00EC3442"/>
    <w:rsid w:val="00EC3D36"/>
    <w:rsid w:val="00EC4B70"/>
    <w:rsid w:val="00EC534B"/>
    <w:rsid w:val="00EC592E"/>
    <w:rsid w:val="00EC6EF1"/>
    <w:rsid w:val="00EC6F0E"/>
    <w:rsid w:val="00EC770C"/>
    <w:rsid w:val="00ED0280"/>
    <w:rsid w:val="00ED1206"/>
    <w:rsid w:val="00ED1A95"/>
    <w:rsid w:val="00ED2268"/>
    <w:rsid w:val="00ED36FA"/>
    <w:rsid w:val="00ED3EB5"/>
    <w:rsid w:val="00ED5B5C"/>
    <w:rsid w:val="00ED5BC1"/>
    <w:rsid w:val="00ED5E52"/>
    <w:rsid w:val="00EE0690"/>
    <w:rsid w:val="00EE0BB8"/>
    <w:rsid w:val="00EE0BE3"/>
    <w:rsid w:val="00EE1900"/>
    <w:rsid w:val="00EE2B0D"/>
    <w:rsid w:val="00EE3919"/>
    <w:rsid w:val="00EE3A58"/>
    <w:rsid w:val="00EE4C85"/>
    <w:rsid w:val="00EE4E19"/>
    <w:rsid w:val="00EE5EC2"/>
    <w:rsid w:val="00EE63FF"/>
    <w:rsid w:val="00EE6723"/>
    <w:rsid w:val="00EE6E08"/>
    <w:rsid w:val="00EE7946"/>
    <w:rsid w:val="00EF13E3"/>
    <w:rsid w:val="00EF2982"/>
    <w:rsid w:val="00EF2BD2"/>
    <w:rsid w:val="00EF2E0F"/>
    <w:rsid w:val="00EF3213"/>
    <w:rsid w:val="00EF36D6"/>
    <w:rsid w:val="00EF3C92"/>
    <w:rsid w:val="00EF4436"/>
    <w:rsid w:val="00EF5171"/>
    <w:rsid w:val="00EF6621"/>
    <w:rsid w:val="00EF6CF6"/>
    <w:rsid w:val="00EF75C2"/>
    <w:rsid w:val="00EF7C1E"/>
    <w:rsid w:val="00EF7F50"/>
    <w:rsid w:val="00F008A7"/>
    <w:rsid w:val="00F04693"/>
    <w:rsid w:val="00F0492B"/>
    <w:rsid w:val="00F04A03"/>
    <w:rsid w:val="00F05134"/>
    <w:rsid w:val="00F061ED"/>
    <w:rsid w:val="00F06CD4"/>
    <w:rsid w:val="00F070A7"/>
    <w:rsid w:val="00F07764"/>
    <w:rsid w:val="00F07B64"/>
    <w:rsid w:val="00F07CD0"/>
    <w:rsid w:val="00F104E5"/>
    <w:rsid w:val="00F115E3"/>
    <w:rsid w:val="00F12484"/>
    <w:rsid w:val="00F12FF1"/>
    <w:rsid w:val="00F15061"/>
    <w:rsid w:val="00F1609F"/>
    <w:rsid w:val="00F16CC2"/>
    <w:rsid w:val="00F1725A"/>
    <w:rsid w:val="00F20EFE"/>
    <w:rsid w:val="00F21313"/>
    <w:rsid w:val="00F21BE2"/>
    <w:rsid w:val="00F22727"/>
    <w:rsid w:val="00F22C74"/>
    <w:rsid w:val="00F237A1"/>
    <w:rsid w:val="00F23DC8"/>
    <w:rsid w:val="00F24584"/>
    <w:rsid w:val="00F25087"/>
    <w:rsid w:val="00F252BB"/>
    <w:rsid w:val="00F25CAD"/>
    <w:rsid w:val="00F25CF9"/>
    <w:rsid w:val="00F265BC"/>
    <w:rsid w:val="00F26AE0"/>
    <w:rsid w:val="00F26B2E"/>
    <w:rsid w:val="00F27047"/>
    <w:rsid w:val="00F276A1"/>
    <w:rsid w:val="00F27758"/>
    <w:rsid w:val="00F27AE1"/>
    <w:rsid w:val="00F300E3"/>
    <w:rsid w:val="00F31C19"/>
    <w:rsid w:val="00F326B7"/>
    <w:rsid w:val="00F32A88"/>
    <w:rsid w:val="00F3433E"/>
    <w:rsid w:val="00F347DD"/>
    <w:rsid w:val="00F34F99"/>
    <w:rsid w:val="00F3670D"/>
    <w:rsid w:val="00F40563"/>
    <w:rsid w:val="00F4178D"/>
    <w:rsid w:val="00F4208E"/>
    <w:rsid w:val="00F42717"/>
    <w:rsid w:val="00F430F0"/>
    <w:rsid w:val="00F43EA3"/>
    <w:rsid w:val="00F44706"/>
    <w:rsid w:val="00F44882"/>
    <w:rsid w:val="00F44CB1"/>
    <w:rsid w:val="00F4527F"/>
    <w:rsid w:val="00F45686"/>
    <w:rsid w:val="00F4606C"/>
    <w:rsid w:val="00F46C68"/>
    <w:rsid w:val="00F509D6"/>
    <w:rsid w:val="00F51BC7"/>
    <w:rsid w:val="00F53441"/>
    <w:rsid w:val="00F553B6"/>
    <w:rsid w:val="00F56E0F"/>
    <w:rsid w:val="00F57A73"/>
    <w:rsid w:val="00F6023E"/>
    <w:rsid w:val="00F6034D"/>
    <w:rsid w:val="00F608FB"/>
    <w:rsid w:val="00F60904"/>
    <w:rsid w:val="00F60F7D"/>
    <w:rsid w:val="00F61691"/>
    <w:rsid w:val="00F61E5E"/>
    <w:rsid w:val="00F628C4"/>
    <w:rsid w:val="00F64280"/>
    <w:rsid w:val="00F64646"/>
    <w:rsid w:val="00F647C5"/>
    <w:rsid w:val="00F64E9C"/>
    <w:rsid w:val="00F6529F"/>
    <w:rsid w:val="00F657E9"/>
    <w:rsid w:val="00F66421"/>
    <w:rsid w:val="00F6685D"/>
    <w:rsid w:val="00F66EE2"/>
    <w:rsid w:val="00F67C55"/>
    <w:rsid w:val="00F702A2"/>
    <w:rsid w:val="00F708B5"/>
    <w:rsid w:val="00F71051"/>
    <w:rsid w:val="00F71CBF"/>
    <w:rsid w:val="00F72134"/>
    <w:rsid w:val="00F721F1"/>
    <w:rsid w:val="00F724A1"/>
    <w:rsid w:val="00F72EFE"/>
    <w:rsid w:val="00F72FDA"/>
    <w:rsid w:val="00F73E87"/>
    <w:rsid w:val="00F74745"/>
    <w:rsid w:val="00F75251"/>
    <w:rsid w:val="00F754DB"/>
    <w:rsid w:val="00F761EF"/>
    <w:rsid w:val="00F80369"/>
    <w:rsid w:val="00F80575"/>
    <w:rsid w:val="00F80B49"/>
    <w:rsid w:val="00F81203"/>
    <w:rsid w:val="00F82227"/>
    <w:rsid w:val="00F83775"/>
    <w:rsid w:val="00F83A74"/>
    <w:rsid w:val="00F83D89"/>
    <w:rsid w:val="00F84282"/>
    <w:rsid w:val="00F8551B"/>
    <w:rsid w:val="00F85886"/>
    <w:rsid w:val="00F858F8"/>
    <w:rsid w:val="00F85E4B"/>
    <w:rsid w:val="00F861C9"/>
    <w:rsid w:val="00F862F4"/>
    <w:rsid w:val="00F86955"/>
    <w:rsid w:val="00F86EDA"/>
    <w:rsid w:val="00F87307"/>
    <w:rsid w:val="00F90DB2"/>
    <w:rsid w:val="00F90F6E"/>
    <w:rsid w:val="00F91D69"/>
    <w:rsid w:val="00F91F9B"/>
    <w:rsid w:val="00F92740"/>
    <w:rsid w:val="00F929E0"/>
    <w:rsid w:val="00F92F9B"/>
    <w:rsid w:val="00F94117"/>
    <w:rsid w:val="00F94153"/>
    <w:rsid w:val="00F952D0"/>
    <w:rsid w:val="00F95F77"/>
    <w:rsid w:val="00FA03E1"/>
    <w:rsid w:val="00FA0717"/>
    <w:rsid w:val="00FA0944"/>
    <w:rsid w:val="00FA27D0"/>
    <w:rsid w:val="00FA3176"/>
    <w:rsid w:val="00FA4378"/>
    <w:rsid w:val="00FA5E50"/>
    <w:rsid w:val="00FA63CC"/>
    <w:rsid w:val="00FA6AD1"/>
    <w:rsid w:val="00FA7DD9"/>
    <w:rsid w:val="00FB0741"/>
    <w:rsid w:val="00FB28ED"/>
    <w:rsid w:val="00FB332A"/>
    <w:rsid w:val="00FB3602"/>
    <w:rsid w:val="00FB4585"/>
    <w:rsid w:val="00FB5825"/>
    <w:rsid w:val="00FB5BC6"/>
    <w:rsid w:val="00FB5D4B"/>
    <w:rsid w:val="00FB5FC0"/>
    <w:rsid w:val="00FB6C1D"/>
    <w:rsid w:val="00FB777D"/>
    <w:rsid w:val="00FC0881"/>
    <w:rsid w:val="00FC0A61"/>
    <w:rsid w:val="00FC2EE3"/>
    <w:rsid w:val="00FC3412"/>
    <w:rsid w:val="00FC3E76"/>
    <w:rsid w:val="00FC419B"/>
    <w:rsid w:val="00FC4240"/>
    <w:rsid w:val="00FC465E"/>
    <w:rsid w:val="00FC4CA1"/>
    <w:rsid w:val="00FC51D6"/>
    <w:rsid w:val="00FC5839"/>
    <w:rsid w:val="00FC6A94"/>
    <w:rsid w:val="00FC6DAB"/>
    <w:rsid w:val="00FC7031"/>
    <w:rsid w:val="00FC7BA4"/>
    <w:rsid w:val="00FD0926"/>
    <w:rsid w:val="00FD0A8A"/>
    <w:rsid w:val="00FD0A98"/>
    <w:rsid w:val="00FD0BC8"/>
    <w:rsid w:val="00FD25A9"/>
    <w:rsid w:val="00FD29DC"/>
    <w:rsid w:val="00FD2F4B"/>
    <w:rsid w:val="00FD35DA"/>
    <w:rsid w:val="00FD35FA"/>
    <w:rsid w:val="00FD6350"/>
    <w:rsid w:val="00FD6A9A"/>
    <w:rsid w:val="00FD742E"/>
    <w:rsid w:val="00FD7E23"/>
    <w:rsid w:val="00FE0305"/>
    <w:rsid w:val="00FE0308"/>
    <w:rsid w:val="00FE0A04"/>
    <w:rsid w:val="00FE0E00"/>
    <w:rsid w:val="00FE0F5B"/>
    <w:rsid w:val="00FE1D4E"/>
    <w:rsid w:val="00FE238F"/>
    <w:rsid w:val="00FE264F"/>
    <w:rsid w:val="00FE2EF8"/>
    <w:rsid w:val="00FE56E6"/>
    <w:rsid w:val="00FE5E66"/>
    <w:rsid w:val="00FE60B1"/>
    <w:rsid w:val="00FE6657"/>
    <w:rsid w:val="00FE75A0"/>
    <w:rsid w:val="00FF0448"/>
    <w:rsid w:val="00FF100E"/>
    <w:rsid w:val="00FF199A"/>
    <w:rsid w:val="00FF3FB3"/>
    <w:rsid w:val="00FF439F"/>
    <w:rsid w:val="00FF4783"/>
    <w:rsid w:val="00FF4C0D"/>
    <w:rsid w:val="00FF5E64"/>
    <w:rsid w:val="00FF5F5D"/>
    <w:rsid w:val="00FF5F6A"/>
    <w:rsid w:val="00FF6CCF"/>
    <w:rsid w:val="00FF776B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8408"/>
  <w15:chartTrackingRefBased/>
  <w15:docId w15:val="{0667650D-58C7-47AA-AC13-AFF8794D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3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3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iAChapterheading">
    <w:name w:val="LiA Chapter heading"/>
    <w:basedOn w:val="Heading1"/>
    <w:link w:val="LiAChapterheadingChar"/>
    <w:qFormat/>
    <w:rsid w:val="00FA4378"/>
    <w:rPr>
      <w:rFonts w:ascii="Times New Roman" w:hAnsi="Times New Roman" w:cs="Times New Roman"/>
      <w:b/>
      <w:color w:val="auto"/>
      <w:sz w:val="44"/>
      <w:szCs w:val="44"/>
    </w:rPr>
  </w:style>
  <w:style w:type="paragraph" w:customStyle="1" w:styleId="LiAHeading">
    <w:name w:val="LiA Heading"/>
    <w:basedOn w:val="Normal"/>
    <w:link w:val="LiAHeadingChar"/>
    <w:qFormat/>
    <w:rsid w:val="00FA4378"/>
    <w:rPr>
      <w:rFonts w:ascii="Times New Roman" w:hAnsi="Times New Roman" w:cs="Times New Roman"/>
      <w:b/>
      <w:sz w:val="28"/>
      <w:szCs w:val="28"/>
    </w:rPr>
  </w:style>
  <w:style w:type="character" w:customStyle="1" w:styleId="LiAChapterheadingChar">
    <w:name w:val="LiA Chapter heading Char"/>
    <w:basedOn w:val="Heading1Char"/>
    <w:link w:val="LiAChapterheading"/>
    <w:rsid w:val="00FA4378"/>
    <w:rPr>
      <w:rFonts w:ascii="Times New Roman" w:eastAsiaTheme="majorEastAsia" w:hAnsi="Times New Roman" w:cs="Times New Roman"/>
      <w:b/>
      <w:color w:val="2E74B5" w:themeColor="accent1" w:themeShade="BF"/>
      <w:sz w:val="44"/>
      <w:szCs w:val="44"/>
    </w:rPr>
  </w:style>
  <w:style w:type="paragraph" w:customStyle="1" w:styleId="Style1">
    <w:name w:val="Style1"/>
    <w:basedOn w:val="LiAChapterheading"/>
    <w:next w:val="LiAChapterheading"/>
    <w:link w:val="Style1Char"/>
    <w:qFormat/>
    <w:rsid w:val="00FA4378"/>
    <w:rPr>
      <w:b w:val="0"/>
    </w:rPr>
  </w:style>
  <w:style w:type="character" w:customStyle="1" w:styleId="LiAHeadingChar">
    <w:name w:val="LiA Heading Char"/>
    <w:basedOn w:val="DefaultParagraphFont"/>
    <w:link w:val="LiAHeading"/>
    <w:rsid w:val="00FA4378"/>
    <w:rPr>
      <w:rFonts w:ascii="Times New Roman" w:hAnsi="Times New Roman" w:cs="Times New Roman"/>
      <w:b/>
      <w:sz w:val="28"/>
      <w:szCs w:val="28"/>
    </w:rPr>
  </w:style>
  <w:style w:type="paragraph" w:customStyle="1" w:styleId="LiaSectionHeading">
    <w:name w:val="Lia Section Heading"/>
    <w:basedOn w:val="LiAHeading"/>
    <w:link w:val="LiaSectionHeadingChar"/>
    <w:qFormat/>
    <w:rsid w:val="00FA4378"/>
  </w:style>
  <w:style w:type="character" w:customStyle="1" w:styleId="Style1Char">
    <w:name w:val="Style1 Char"/>
    <w:basedOn w:val="LiAChapterheadingChar"/>
    <w:link w:val="Style1"/>
    <w:rsid w:val="00FA4378"/>
    <w:rPr>
      <w:rFonts w:ascii="Times New Roman" w:eastAsiaTheme="majorEastAsia" w:hAnsi="Times New Roman" w:cs="Times New Roman"/>
      <w:b w:val="0"/>
      <w:color w:val="2E74B5" w:themeColor="accent1" w:themeShade="BF"/>
      <w:sz w:val="44"/>
      <w:szCs w:val="44"/>
    </w:rPr>
  </w:style>
  <w:style w:type="paragraph" w:customStyle="1" w:styleId="LiAsubsectionheading">
    <w:name w:val="LiA subsection heading"/>
    <w:basedOn w:val="LiAHeading"/>
    <w:link w:val="LiAsubsectionheadingChar"/>
    <w:qFormat/>
    <w:rsid w:val="00FA4378"/>
    <w:rPr>
      <w:sz w:val="24"/>
      <w:szCs w:val="24"/>
    </w:rPr>
  </w:style>
  <w:style w:type="character" w:customStyle="1" w:styleId="LiaSectionHeadingChar">
    <w:name w:val="Lia Section Heading Char"/>
    <w:basedOn w:val="LiAHeadingChar"/>
    <w:link w:val="LiaSectionHeading"/>
    <w:rsid w:val="00FA4378"/>
    <w:rPr>
      <w:rFonts w:ascii="Times New Roman" w:hAnsi="Times New Roman" w:cs="Times New Roman"/>
      <w:b/>
      <w:sz w:val="28"/>
      <w:szCs w:val="28"/>
    </w:rPr>
  </w:style>
  <w:style w:type="paragraph" w:customStyle="1" w:styleId="LiABody">
    <w:name w:val="LiA Body"/>
    <w:basedOn w:val="LiAHeading"/>
    <w:link w:val="LiABodyChar"/>
    <w:qFormat/>
    <w:rsid w:val="00F86955"/>
    <w:pPr>
      <w:spacing w:before="240" w:line="480" w:lineRule="auto"/>
    </w:pPr>
    <w:rPr>
      <w:b w:val="0"/>
      <w:sz w:val="24"/>
    </w:rPr>
  </w:style>
  <w:style w:type="character" w:customStyle="1" w:styleId="LiAsubsectionheadingChar">
    <w:name w:val="LiA subsection heading Char"/>
    <w:basedOn w:val="LiAHeadingChar"/>
    <w:link w:val="LiAsubsectionheading"/>
    <w:rsid w:val="00FA4378"/>
    <w:rPr>
      <w:rFonts w:ascii="Times New Roman" w:hAnsi="Times New Roman" w:cs="Times New Roman"/>
      <w:b/>
      <w:sz w:val="24"/>
      <w:szCs w:val="24"/>
    </w:rPr>
  </w:style>
  <w:style w:type="paragraph" w:customStyle="1" w:styleId="LiABlockQuote">
    <w:name w:val="LiA Block Quote"/>
    <w:basedOn w:val="LiABody"/>
    <w:link w:val="LiABlockQuoteChar"/>
    <w:qFormat/>
    <w:rsid w:val="00D9518D"/>
    <w:pPr>
      <w:spacing w:after="120"/>
      <w:ind w:left="567"/>
    </w:pPr>
  </w:style>
  <w:style w:type="character" w:customStyle="1" w:styleId="LiABodyChar">
    <w:name w:val="LiA Body Char"/>
    <w:basedOn w:val="LiAHeadingChar"/>
    <w:link w:val="LiABody"/>
    <w:rsid w:val="00F86955"/>
    <w:rPr>
      <w:rFonts w:ascii="Times New Roman" w:hAnsi="Times New Roman" w:cs="Times New Roman"/>
      <w:b w:val="0"/>
      <w:sz w:val="24"/>
      <w:szCs w:val="28"/>
    </w:rPr>
  </w:style>
  <w:style w:type="character" w:customStyle="1" w:styleId="LiABlockQuoteChar">
    <w:name w:val="LiA Block Quote Char"/>
    <w:basedOn w:val="LiABodyChar"/>
    <w:link w:val="LiABlockQuote"/>
    <w:rsid w:val="00D9518D"/>
    <w:rPr>
      <w:rFonts w:ascii="Times New Roman" w:hAnsi="Times New Roman" w:cs="Times New Roman"/>
      <w:b w:val="0"/>
      <w:sz w:val="24"/>
      <w:szCs w:val="28"/>
    </w:rPr>
  </w:style>
  <w:style w:type="paragraph" w:styleId="Revision">
    <w:name w:val="Revision"/>
    <w:hidden/>
    <w:uiPriority w:val="99"/>
    <w:semiHidden/>
    <w:rsid w:val="00A617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6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9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0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354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481AA5"/>
    <w:pPr>
      <w:spacing w:after="0" w:line="240" w:lineRule="auto"/>
    </w:pPr>
    <w:rPr>
      <w:rFonts w:eastAsiaTheme="minorEastAsia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9206D4"/>
  </w:style>
  <w:style w:type="character" w:styleId="PlaceholderText">
    <w:name w:val="Placeholder Text"/>
    <w:basedOn w:val="DefaultParagraphFont"/>
    <w:uiPriority w:val="99"/>
    <w:semiHidden/>
    <w:rsid w:val="00E427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5" Type="http://schemas.microsoft.com/office/2011/relationships/webextension" Target="webextension5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  <wetp:taskpane dockstate="right" visibility="0" width="350" row="0">
    <wetp:webextensionref xmlns:r="http://schemas.openxmlformats.org/officeDocument/2006/relationships" r:id="rId4"/>
  </wetp:taskpane>
  <wetp:taskpane dockstate="right" visibility="0" width="350" row="0">
    <wetp:webextensionref xmlns:r="http://schemas.openxmlformats.org/officeDocument/2006/relationships" r:id="rId5"/>
  </wetp:taskpane>
</wetp:taskpanes>
</file>

<file path=word/webextensions/webextension1.xml><?xml version="1.0" encoding="utf-8"?>
<we:webextension xmlns:we="http://schemas.microsoft.com/office/webextensions/webextension/2010/11" id="{4CE201FC-50EC-FA45-9D5F-3AFE0EAE6469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4C088EC-4E27-474F-AC60-3C8125D4A6CB}">
  <we:reference id="wa104379504" version="1.0.1.0" store="en-US" storeType="OMEX"/>
  <we:alternateReferences>
    <we:reference id="WA104379504" version="1.0.1.0" store="WA104379504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7A1302A1-0932-9446-A725-323F61E81F3A}">
  <we:reference id="wa104381774" version="1.0.0.0" store="en-GB" storeType="OMEX"/>
  <we:alternateReferences>
    <we:reference id="WA104381774" version="1.0.0.0" store="" storeType="OMEX"/>
  </we:alternateReferences>
  <we:properties>
    <we:property name="initStats" value="&quot;{\&quot;presenttenseverbs\&quot;:339,\&quot;pasttenseverbs\&quot;:36,\&quot;prepphrase\&quot;:490,\&quot;passivevoice\&quot;:42,\&quot;parallelism\&quot;:291,\&quot;vaguewords\&quot;:39,\&quot;vaguereferences\&quot;:49,\&quot;relativeclause\&quot;:66,\&quot;personalpronoun\&quot;:68,\&quot;transitionwords\&quot;:259,\&quot;misplacedmodifier\&quot;:30,\&quot;danglingmodifier\&quot;:130,\&quot;verb\&quot;:437,\&quot;subject\&quot;:406,\&quot;hiddenverb\&quot;:68,\&quot;verbtenses\&quot;:375,\&quot;pronounantecedent\&quot;:187,\&quot;simplesentence\&quot;:100,\&quot;sentencefragment\&quot;:112,\&quot;openingsubjectverb\&quot;:141,\&quot;openingprepphrase\&quot;:27,\&quot;openingsubclause\&quot;:6,\&quot;sentences\&quot;:321,\&quot;clichewords\&quot;:42,\&quot;expletives\&quot;:11,\&quot;overstatement\&quot;:17,\&quot;words\&quot;:4790,\&quot;runonsentence\&quot;:27,\&quot;sepsubjectverb\&quot;:14,\&quot;unembeddedquotation\&quot;:0,\&quot;repeatedword\&quot;:539,\&quot;wordrecurrence\&quot;:491,\&quot;repeatedsubject\&quot;:16,\&quot;wordiness\&quot;:13,\&quot;paragraphs\&quot;:98,\&quot;avgsentencelength\&quot;:14}&quot;"/>
  </we:properties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76479AAF-722A-0542-A938-AFCC39E42044}">
  <we:reference id="wa104379279" version="2.1.0.0" store="en-GB" storeType="OMEX"/>
  <we:alternateReferences>
    <we:reference id="WA104379279" version="2.1.0.0" store="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82C93796-2063-3343-9015-C0237B0B33CF}">
  <we:reference id="wa104218065" version="3.3.1.0" store="en-GB" storeType="OMEX"/>
  <we:alternateReferences>
    <we:reference id="WA104218065" version="3.3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Bas16</b:Tag>
    <b:SourceType>Book</b:SourceType>
    <b:Guid>{1515822C-4A61-684A-A291-2B673579EB05}</b:Guid>
    <b:Author>
      <b:Author>
        <b:NameList>
          <b:Person>
            <b:Last>Bassot</b:Last>
            <b:First>B.</b:First>
          </b:Person>
        </b:NameList>
      </b:Author>
    </b:Author>
    <b:Title>The reflective practice guide: An interdisciplinary approach to critical reflection</b:Title>
    <b:City>London</b:City>
    <b:Publisher>Taylor and Frances</b:Publisher>
    <b:Year>2016</b:Year>
    <b:Edition>Kindle</b:Edition>
    <b:RefOrder>1</b:RefOrder>
  </b:Source>
  <b:Source>
    <b:Tag>Ber</b:Tag>
    <b:SourceType>Book</b:SourceType>
    <b:Guid>{7C872239-8496-374D-BA19-1F3AB40B76E5}</b:Guid>
    <b:Author>
      <b:Author>
        <b:NameList>
          <b:Person>
            <b:Last>Berg</b:Last>
            <b:First>M.</b:First>
          </b:Person>
          <b:Person>
            <b:Last>Seeber</b:Last>
            <b:First>B.</b:First>
          </b:Person>
        </b:NameList>
      </b:Author>
    </b:Author>
    <b:Title>The slow professor: Challenging the culture of speed in the academy.</b:Title>
    <b:City>Toronto</b:City>
    <b:Publisher>University of Toronto Press</b:Publisher>
    <b:Edition>Kindle</b:Edition>
    <b:Year>2016</b:Year>
    <b:RefOrder>12</b:RefOrder>
  </b:Source>
  <b:Source>
    <b:Tag>Big11</b:Tag>
    <b:SourceType>Book</b:SourceType>
    <b:Guid>{B2796644-9FDB-7046-87FF-38C05429D453}</b:Guid>
    <b:Author>
      <b:Author>
        <b:NameList>
          <b:Person>
            <b:Last>Biggs</b:Last>
            <b:First>J.</b:First>
          </b:Person>
          <b:Person>
            <b:Last>Tang</b:Last>
            <b:First>C.</b:First>
          </b:Person>
        </b:NameList>
      </b:Author>
    </b:Author>
    <b:Title>Teaching for quality learning at university</b:Title>
    <b:City>Maidenhead</b:City>
    <b:Publisher>Open University Press</b:Publisher>
    <b:Year>2011</b:Year>
    <b:Edition>4th</b:Edition>
    <b:RefOrder>17</b:RefOrder>
  </b:Source>
  <b:Source>
    <b:Tag>Bol14</b:Tag>
    <b:SourceType>Book</b:SourceType>
    <b:Guid>{A4D5D96A-65D2-AE4E-9316-F8B7655ECF00}</b:Guid>
    <b:Author>
      <b:Author>
        <b:NameList>
          <b:Person>
            <b:Last>Bolton</b:Last>
            <b:First>G.</b:First>
          </b:Person>
        </b:NameList>
      </b:Author>
    </b:Author>
    <b:Title>Reflective practice: Writing and professional development</b:Title>
    <b:City>London</b:City>
    <b:Publisher>Sage</b:Publisher>
    <b:Year>2014</b:Year>
    <b:Edition>4th</b:Edition>
    <b:RefOrder>3</b:RefOrder>
  </b:Source>
  <b:Source>
    <b:Tag>Bra92</b:Tag>
    <b:SourceType>Book</b:SourceType>
    <b:Guid>{80472FD0-8229-6249-9576-2A00611C2F53}</b:Guid>
    <b:Author>
      <b:Author>
        <b:NameList>
          <b:Person>
            <b:Last>Brannigan</b:Last>
            <b:First>E.</b:First>
          </b:Person>
        </b:NameList>
      </b:Author>
    </b:Author>
    <b:Title>Narrative comprehension and film</b:Title>
    <b:City>London</b:City>
    <b:Publisher>Routledge</b:Publisher>
    <b:Year>1992</b:Year>
    <b:RefOrder>22</b:RefOrder>
  </b:Source>
  <b:Source>
    <b:Tag>Bra98</b:Tag>
    <b:SourceType>Book</b:SourceType>
    <b:Guid>{ABA33FF9-4CF3-B84C-AC73-CAE86DABA8FD}</b:Guid>
    <b:Title>Facilitating reflective learning in higher education</b:Title>
    <b:City>Buckingham</b:City>
    <b:Publisher>Open University Press</b:Publisher>
    <b:Year>1998</b:Year>
    <b:Author>
      <b:Author>
        <b:NameList>
          <b:Person>
            <b:Last>Brockbank</b:Last>
            <b:First>A.</b:First>
          </b:Person>
          <b:Person>
            <b:Last>McGill</b:Last>
            <b:First>I.</b:First>
          </b:Person>
        </b:NameList>
      </b:Author>
    </b:Author>
    <b:RefOrder>15</b:RefOrder>
  </b:Source>
  <b:Source>
    <b:Tag>Bro09</b:Tag>
    <b:SourceType>Book</b:SourceType>
    <b:Guid>{0C2F5369-C4F8-BE47-847C-DB41CE2C601A}</b:Guid>
    <b:Author>
      <b:Author>
        <b:NameList>
          <b:Person>
            <b:Last>Brophy</b:Last>
            <b:First>P.</b:First>
          </b:Person>
        </b:NameList>
      </b:Author>
    </b:Author>
    <b:Title>Narrative-based practice</b:Title>
    <b:City>Farnham</b:City>
    <b:Publisher>Ashgate</b:Publisher>
    <b:Year>2009</b:Year>
    <b:RefOrder>4</b:RefOrder>
  </b:Source>
  <b:Source>
    <b:Tag>Gha18</b:Tag>
    <b:SourceType>Book</b:SourceType>
    <b:Guid>{E146E4DE-0C21-8C46-B6E9-DFE4BDD8D6C0}</b:Guid>
    <b:Author>
      <b:Author>
        <b:NameList>
          <b:Person>
            <b:Last>Ghaye</b:Last>
            <b:First>T.</b:First>
          </b:Person>
        </b:NameList>
      </b:Author>
    </b:Author>
    <b:Title>Teaching and learning through reflective practice</b:Title>
    <b:City>London</b:City>
    <b:Publisher>Taylor and Francis</b:Publisher>
    <b:Year>2011</b:Year>
    <b:Edition>Kindle</b:Edition>
    <b:RefOrder>8</b:RefOrder>
  </b:Source>
  <b:Source>
    <b:Tag>Gil07</b:Tag>
    <b:SourceType>Book</b:SourceType>
    <b:Guid>{DCCD447D-F7D3-D744-9446-73B59BAB5C64}</b:Guid>
    <b:Author>
      <b:Author>
        <b:NameList>
          <b:Person>
            <b:Last>Gillet</b:Last>
            <b:First>J</b:First>
          </b:Person>
        </b:NameList>
      </b:Author>
    </b:Author>
    <b:Title>Acting on impulse</b:Title>
    <b:City>London</b:City>
    <b:Publisher>Methuen</b:Publisher>
    <b:Year>2007</b:Year>
    <b:RefOrder>23</b:RefOrder>
  </b:Source>
  <b:Source>
    <b:Tag>Kra12</b:Tag>
    <b:SourceType>Book</b:SourceType>
    <b:Guid>{F6B04782-312A-584C-8758-4BF20CEC6D7E}</b:Guid>
    <b:Author>
      <b:Author>
        <b:NameList>
          <b:Person>
            <b:Last>Krasner</b:Last>
            <b:First>D.</b:First>
          </b:Person>
        </b:NameList>
      </b:Author>
    </b:Author>
    <b:Title>The actor's craft: The art and technique of acting</b:Title>
    <b:City>London</b:City>
    <b:Publisher>Palgrave Macmillan</b:Publisher>
    <b:Year>2012</b:Year>
    <b:RefOrder>19</b:RefOrder>
  </b:Source>
  <b:Source>
    <b:Tag>Mer10</b:Tag>
    <b:SourceType>Book</b:SourceType>
    <b:Guid>{22B6D40E-9780-FD48-A212-E0E610D33992}</b:Guid>
    <b:Author>
      <b:Author>
        <b:NameList>
          <b:Person>
            <b:Last>Merlin</b:Last>
            <b:First>B.</b:First>
          </b:Person>
        </b:NameList>
      </b:Author>
    </b:Author>
    <b:Title>Acting: the basics</b:Title>
    <b:City>London</b:City>
    <b:Publisher>Routledge</b:Publisher>
    <b:Year>2010</b:Year>
    <b:RefOrder>24</b:RefOrder>
  </b:Source>
  <b:Source>
    <b:Tag>Mer01</b:Tag>
    <b:SourceType>Book</b:SourceType>
    <b:Guid>{855610D2-6D75-DA4C-BF68-21B3AC23E244}</b:Guid>
    <b:Author>
      <b:Author>
        <b:NameList>
          <b:Person>
            <b:Last>Merlin</b:Last>
            <b:First>Bella</b:First>
          </b:Person>
        </b:NameList>
      </b:Author>
    </b:Author>
    <b:Title>Beyond Stanislavsky</b:Title>
    <b:City>London</b:City>
    <b:Publisher>Routledge</b:Publisher>
    <b:Year>2001</b:Year>
    <b:RefOrder>25</b:RefOrder>
  </b:Source>
  <b:Source>
    <b:Tag>Mos16</b:Tag>
    <b:SourceType>Book</b:SourceType>
    <b:Guid>{B4D4BD44-E57E-6844-A197-D74A80D6391C}</b:Guid>
    <b:Author>
      <b:Author>
        <b:NameList>
          <b:Person>
            <b:Last>Mosely</b:Last>
            <b:First>N.</b:First>
          </b:Person>
        </b:NameList>
      </b:Author>
    </b:Author>
    <b:Title>Actioning - and how to do it</b:Title>
    <b:City>London</b:City>
    <b:Publisher>Nick Hern Books</b:Publisher>
    <b:Year>2016</b:Year>
    <b:Edition>Kindle</b:Edition>
    <b:RefOrder>26</b:RefOrder>
  </b:Source>
  <b:Source>
    <b:Tag>OBr11</b:Tag>
    <b:SourceType>Book</b:SourceType>
    <b:Guid>{5E673E9A-429B-5345-BC08-F62445E5FCBC}</b:Guid>
    <b:Author>
      <b:Author>
        <b:NameList>
          <b:Person>
            <b:Last>O'Brien</b:Last>
            <b:First>N.</b:First>
          </b:Person>
        </b:NameList>
      </b:Author>
    </b:Author>
    <b:Title>Stanislavski in practice</b:Title>
    <b:City>London</b:City>
    <b:Publisher>Routledge</b:Publisher>
    <b:Year>2011</b:Year>
    <b:RefOrder>20</b:RefOrder>
  </b:Source>
  <b:Source>
    <b:Tag>Sch18</b:Tag>
    <b:SourceType>Book</b:SourceType>
    <b:Guid>{D636DF2C-D444-8947-BC97-5D301C2F2A80}</b:Guid>
    <b:Author>
      <b:Author>
        <b:NameList>
          <b:Person>
            <b:Last>Schraft</b:Last>
            <b:First>R</b:First>
          </b:Person>
        </b:NameList>
      </b:Author>
    </b:Author>
    <b:Title>The Director's toolkit</b:Title>
    <b:City>New York</b:City>
    <b:Publisher>Routledge</b:Publisher>
    <b:Year>2018</b:Year>
    <b:RefOrder>27</b:RefOrder>
  </b:Source>
  <b:Source>
    <b:Tag>Sta08</b:Tag>
    <b:SourceType>Book</b:SourceType>
    <b:Guid>{D9C6A353-90AB-1E4F-9B44-331BEF7481AA}</b:Guid>
    <b:Author>
      <b:Author>
        <b:NameList>
          <b:Person>
            <b:Last>Stanislavski</b:Last>
            <b:First>K.</b:First>
          </b:Person>
        </b:NameList>
      </b:Author>
    </b:Author>
    <b:Title>An actor's work</b:Title>
    <b:City>London</b:City>
    <b:Publisher>Routledge</b:Publisher>
    <b:Year>2008</b:Year>
    <b:Edition>Translated and  Edited by J. Bennedetti</b:Edition>
    <b:RefOrder>28</b:RefOrder>
  </b:Source>
  <b:Source>
    <b:Tag>Gan18</b:Tag>
    <b:SourceType>JournalArticle</b:SourceType>
    <b:Guid>{852A7876-E2B7-5348-9F35-82235DB51A70}</b:Guid>
    <b:Title>Taking time to pause: Engaging with a gift of reflective practice</b:Title>
    <b:Year>2018</b:Year>
    <b:Author>
      <b:Author>
        <b:NameList>
          <b:Person>
            <b:Last>Ganly</b:Last>
            <b:First>T</b:First>
          </b:Person>
        </b:NameList>
      </b:Author>
    </b:Author>
    <b:JournalName>Innovations in Education and Teaching International</b:JournalName>
    <b:Volume>55</b:Volume>
    <b:Issue>6</b:Issue>
    <b:Pages>713 - 723</b:Pages>
    <b:RefOrder>13</b:RefOrder>
  </b:Source>
  <b:Source>
    <b:Tag>Har13</b:Tag>
    <b:SourceType>Book</b:SourceType>
    <b:Guid>{E4121372-0581-4DA5-BF38-76E802FFA5B4}</b:Guid>
    <b:Author>
      <b:Author>
        <b:NameList>
          <b:Person>
            <b:Last>Hargreaves</b:Last>
            <b:First>J.</b:First>
          </b:Person>
          <b:Person>
            <b:Last>Page</b:Last>
            <b:First>L.</b:First>
          </b:Person>
        </b:NameList>
      </b:Author>
    </b:Author>
    <b:Title>Reflective practice</b:Title>
    <b:Year>2013</b:Year>
    <b:City>Cambridge</b:City>
    <b:Publisher>Polity Press</b:Publisher>
    <b:RefOrder>10</b:RefOrder>
  </b:Source>
  <b:Source>
    <b:Tag>Kie16</b:Tag>
    <b:SourceType>Book</b:SourceType>
    <b:Guid>{6D60B8C4-5DCC-2843-B2D3-DCAE5222FE2F}</b:Guid>
    <b:Author>
      <b:Author>
        <b:NameList>
          <b:Person>
            <b:Last>Kiely</b:Last>
            <b:First>D</b:First>
          </b:Person>
        </b:NameList>
      </b:Author>
    </b:Author>
    <b:Title>How to read a play</b:Title>
    <b:City>London</b:City>
    <b:Publisher>Routledge</b:Publisher>
    <b:Year>2016</b:Year>
    <b:RefOrder>29</b:RefOrder>
  </b:Source>
  <b:Source>
    <b:Tag>Moo06</b:Tag>
    <b:SourceType>Book</b:SourceType>
    <b:Guid>{D9717D9E-D9AC-174D-92AD-85F920075C18}</b:Guid>
    <b:Author>
      <b:Author>
        <b:NameList>
          <b:Person>
            <b:Last>Moon</b:Last>
            <b:First>J.</b:First>
          </b:Person>
        </b:NameList>
      </b:Author>
    </b:Author>
    <b:Title>Learning journals: A handbook for reflective practice and professional development.</b:Title>
    <b:Year>2006</b:Year>
    <b:LCID>en-GB</b:LCID>
    <b:City>London</b:City>
    <b:Publisher>Routledge</b:Publisher>
    <b:Edition>2nd</b:Edition>
    <b:RefOrder>2</b:RefOrder>
  </b:Source>
  <b:Source>
    <b:Tag>Tho93</b:Tag>
    <b:SourceType>BookSection</b:SourceType>
    <b:Guid>{84372378-5520-5F40-A582-BE6095BA4CD1}</b:Guid>
    <b:Title>Experiental learning at a distance</b:Title>
    <b:City>Buckingham</b:City>
    <b:Publisher>SRHE and Open University Press</b:Publisher>
    <b:Year>1993</b:Year>
    <b:Author>
      <b:Author>
        <b:NameList>
          <b:Person>
            <b:Last>Thorpe</b:Last>
            <b:First>M.</b:First>
          </b:Person>
        </b:NameList>
      </b:Author>
      <b:Editor>
        <b:NameList>
          <b:Person>
            <b:Last>Boud</b:Last>
            <b:First>D.</b:First>
          </b:Person>
          <b:Person>
            <b:Last>Cohen</b:Last>
            <b:First>R.</b:First>
          </b:Person>
          <b:Person>
            <b:Last>D.</b:Last>
            <b:First>Walker</b:First>
          </b:Person>
        </b:NameList>
      </b:Editor>
    </b:Author>
    <b:BookTitle>Using experience for learning</b:BookTitle>
    <b:Pages>99 - 112</b:Pages>
    <b:RefOrder>30</b:RefOrder>
  </b:Source>
  <b:Source>
    <b:Tag>Bou93</b:Tag>
    <b:SourceType>BookSection</b:SourceType>
    <b:Guid>{A5AC0CED-EE41-1A49-84A9-F595DF0CC75B}</b:Guid>
    <b:Title>Barriers to Reflection on Experience</b:Title>
    <b:City>Buckingham</b:City>
    <b:Publisher>SRHE and Open University Press</b:Publisher>
    <b:Year>1993</b:Year>
    <b:Author>
      <b:Author>
        <b:NameList>
          <b:Person>
            <b:Last>Boud</b:Last>
            <b:First>D.</b:First>
          </b:Person>
          <b:Person>
            <b:Last>Walker</b:Last>
            <b:First>D.</b:First>
          </b:Person>
        </b:NameList>
      </b:Author>
      <b:Editor>
        <b:NameList>
          <b:Person>
            <b:Last>Boud</b:Last>
            <b:First>D.</b:First>
          </b:Person>
          <b:Person>
            <b:Last>Cohen</b:Last>
            <b:First>R.</b:First>
          </b:Person>
          <b:Person>
            <b:Last>Walker</b:Last>
            <b:First>D.</b:First>
          </b:Person>
        </b:NameList>
      </b:Editor>
    </b:Author>
    <b:BookTitle>Using experience for learning</b:BookTitle>
    <b:Pages>73 - 86</b:Pages>
    <b:RefOrder>16</b:RefOrder>
  </b:Source>
  <b:Source>
    <b:Tag>Fre10</b:Tag>
    <b:SourceType>Book</b:SourceType>
    <b:Guid>{76DE09D8-73CA-A74E-A3EE-A31E22D9C63D}</b:Guid>
    <b:Author>
      <b:Author>
        <b:NameList>
          <b:Person>
            <b:Last>Fredrickson</b:Last>
            <b:First>B.</b:First>
          </b:Person>
        </b:NameList>
      </b:Author>
    </b:Author>
    <b:Title>Positivity</b:Title>
    <b:City>Oxford</b:City>
    <b:Publisher>Oneworld Publications (Academic)</b:Publisher>
    <b:Year>2010</b:Year>
    <b:Edition>Kindle</b:Edition>
    <b:RefOrder>11</b:RefOrder>
  </b:Source>
  <b:Source>
    <b:Tag>Sol13</b:Tag>
    <b:SourceType>Book</b:SourceType>
    <b:Guid>{F15E74FE-6281-F64E-B18F-9C8E877F35A4}</b:Guid>
    <b:Author>
      <b:Author>
        <b:NameList>
          <b:Person>
            <b:Last>Solomon</b:Last>
            <b:First>D.</b:First>
          </b:Person>
          <b:Person>
            <b:Last>Theiss</b:Last>
            <b:First>J.</b:First>
          </b:Person>
        </b:NameList>
      </b:Author>
    </b:Author>
    <b:Title>Interpersonal communication</b:Title>
    <b:City>London</b:City>
    <b:Publisher>Routledge</b:Publisher>
    <b:Year>2013</b:Year>
    <b:RefOrder>14</b:RefOrder>
  </b:Source>
  <b:Source>
    <b:Tag>Har17</b:Tag>
    <b:SourceType>Book</b:SourceType>
    <b:Guid>{E08DFB45-5C4F-CE41-8600-04FEEB76CE3F}</b:Guid>
    <b:Title>Skilled interpersonal communication</b:Title>
    <b:City>London</b:City>
    <b:Publisher>Routledge</b:Publisher>
    <b:Year>2017</b:Year>
    <b:Author>
      <b:Author>
        <b:NameList>
          <b:Person>
            <b:Last>Hargie</b:Last>
            <b:First>O.</b:First>
          </b:Person>
        </b:NameList>
      </b:Author>
    </b:Author>
    <b:Edition>6th Edition</b:Edition>
    <b:RefOrder>31</b:RefOrder>
  </b:Source>
  <b:Source>
    <b:Tag>Tho141</b:Tag>
    <b:SourceType>Book</b:SourceType>
    <b:Guid>{694F9A28-0AA6-2E46-B54F-DC91DCD3990A}</b:Guid>
    <b:Author>
      <b:Author>
        <b:NameList>
          <b:Person>
            <b:Last>Thomas</b:Last>
            <b:First>J.</b:First>
          </b:Person>
        </b:NameList>
      </b:Author>
    </b:Author>
    <b:Title>Script analysis: for actors, directors, and designers </b:Title>
    <b:City>Abingdon</b:City>
    <b:Publisher>Focal Press</b:Publisher>
    <b:Year>2014</b:Year>
    <b:Edition>5th</b:Edition>
    <b:RefOrder>32</b:RefOrder>
  </b:Source>
  <b:Source>
    <b:Tag>Dun173</b:Tag>
    <b:SourceType>Book</b:SourceType>
    <b:Guid>{01B090E1-48E2-5B4D-B470-3A0A9C9A2166}</b:Guid>
    <b:Author>
      <b:Author>
        <b:NameList>
          <b:Person>
            <b:Last>Dunne</b:Last>
            <b:First>W.</b:First>
          </b:Person>
        </b:NameList>
      </b:Author>
    </b:Author>
    <b:Title>The dramatic writer's companion, Second Edition: Tools to develop characters, cause scenes, and build stories</b:Title>
    <b:City>Chicago</b:City>
    <b:Publisher>University of Chicago Press</b:Publisher>
    <b:Year>2017a</b:Year>
    <b:Edition>Kindle</b:Edition>
    <b:RefOrder>9</b:RefOrder>
  </b:Source>
  <b:Source>
    <b:Tag>Cai101</b:Tag>
    <b:SourceType>Book</b:SourceType>
    <b:Guid>{6E9489AF-8BE7-8446-A7E0-0E527AA4CA98}</b:Guid>
    <b:Author>
      <b:Author>
        <b:NameList>
          <b:Person>
            <b:Last>Caird</b:Last>
            <b:First>J.</b:First>
          </b:Person>
        </b:NameList>
      </b:Author>
    </b:Author>
    <b:Title>The theatre craft: a director's practical companion from A to Z</b:Title>
    <b:City>London</b:City>
    <b:Publisher>Faber and Faber</b:Publisher>
    <b:Year>2010</b:Year>
    <b:RefOrder>21</b:RefOrder>
  </b:Source>
  <b:Source>
    <b:Tag>Pav981</b:Tag>
    <b:SourceType>Book</b:SourceType>
    <b:Guid>{2125F662-9CBC-F54A-87CA-06D4CEBB2525}</b:Guid>
    <b:Title>Dictionary of theatre: terms, concepts and analysis</b:Title>
    <b:City>Toronto</b:City>
    <b:Publisher>Toronto University Press</b:Publisher>
    <b:Year>1998</b:Year>
    <b:Author>
      <b:Author>
        <b:NameList>
          <b:Person>
            <b:Last>Pavis</b:Last>
            <b:First>P.</b:First>
          </b:Person>
        </b:NameList>
      </b:Author>
    </b:Author>
    <b:LCID>en-GB</b:LCID>
    <b:RefOrder>7</b:RefOrder>
  </b:Source>
  <b:Source>
    <b:Tag>Kno171</b:Tag>
    <b:SourceType>Book</b:SourceType>
    <b:Guid>{B7DCAEF3-FB50-42FD-87CC-B64A93BC35F1}</b:Guid>
    <b:LCID>en-GB</b:LCID>
    <b:Author>
      <b:Author>
        <b:NameList>
          <b:Person>
            <b:Last>Knopf</b:Last>
            <b:First>R.</b:First>
          </b:Person>
        </b:NameList>
      </b:Author>
    </b:Author>
    <b:Title>The director as collaborator</b:Title>
    <b:City>London</b:City>
    <b:Publisher>Routledge</b:Publisher>
    <b:Year>2017</b:Year>
    <b:Edition>2nd </b:Edition>
    <b:RefOrder>6</b:RefOrder>
  </b:Source>
  <b:Source>
    <b:Tag>Dun174</b:Tag>
    <b:SourceType>Book</b:SourceType>
    <b:Guid>{1D04272F-B023-4F2B-ACE8-DD070FEF5EF5}</b:Guid>
    <b:Author>
      <b:Author>
        <b:NameList>
          <b:Person>
            <b:Last>Dunne</b:Last>
            <b:First>W.</b:First>
          </b:Person>
        </b:NameList>
      </b:Author>
    </b:Author>
    <b:Title>Character, scene and story: New tools from the dramatic writer's companion</b:Title>
    <b:City>Chicago</b:City>
    <b:Publisher>University of Chicago Press</b:Publisher>
    <b:Year>2017b</b:Year>
    <b:RefOrder>33</b:RefOrder>
  </b:Source>
  <b:Source>
    <b:Tag>Cal17</b:Tag>
    <b:SourceType>Book</b:SourceType>
    <b:Guid>{0316ABA6-5329-428D-84C3-38E3E983DFC2}</b:Guid>
    <b:Author>
      <b:Author>
        <b:NameList>
          <b:Person>
            <b:Last>Calderone</b:Last>
            <b:First>M.</b:First>
          </b:Person>
          <b:Person>
            <b:Last>Lloyd-Williams</b:Last>
            <b:First>M.</b:First>
          </b:Person>
        </b:NameList>
      </b:Author>
    </b:Author>
    <b:Title>Actions: the actors' thesaurus</b:Title>
    <b:City>London</b:City>
    <b:Publisher>Nick Hern Books</b:Publisher>
    <b:Year>2017</b:Year>
    <b:Edition>Kindle</b:Edition>
    <b:RefOrder>34</b:RefOrder>
  </b:Source>
  <b:Source>
    <b:Tag>Moo04</b:Tag>
    <b:SourceType>Book</b:SourceType>
    <b:Guid>{32FD7A37-000D-4922-A662-886668CAB14C}</b:Guid>
    <b:Author>
      <b:Author>
        <b:NameList>
          <b:Person>
            <b:Last>Moon</b:Last>
            <b:First>J.</b:First>
          </b:Person>
        </b:NameList>
      </b:Author>
    </b:Author>
    <b:Title>A handbook of reflective and experiential learning: theory and practice</b:Title>
    <b:City>London</b:City>
    <b:Publisher>RoutledgeFalmer</b:Publisher>
    <b:Year>2004</b:Year>
    <b:RefOrder>5</b:RefOrder>
  </b:Source>
  <b:Source>
    <b:Tag>Adl88</b:Tag>
    <b:SourceType>Book</b:SourceType>
    <b:Guid>{50E1B4FF-6183-DC46-A584-AB2947157058}</b:Guid>
    <b:Author>
      <b:Author>
        <b:NameList>
          <b:Person>
            <b:Last>Adler</b:Last>
            <b:First>S.</b:First>
          </b:Person>
        </b:NameList>
      </b:Author>
    </b:Author>
    <b:Title>The technique of acting</b:Title>
    <b:City>New York</b:City>
    <b:Publisher>Bantam Books</b:Publisher>
    <b:Year>1988</b:Year>
    <b:RefOrder>18</b:RefOrder>
  </b:Source>
</b:Sources>
</file>

<file path=customXml/itemProps1.xml><?xml version="1.0" encoding="utf-8"?>
<ds:datastoreItem xmlns:ds="http://schemas.openxmlformats.org/officeDocument/2006/customXml" ds:itemID="{F570416D-8778-44B5-8AC3-BB1A9EF3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4760</Words>
  <Characters>26229</Characters>
  <Application>Microsoft Office Word</Application>
  <DocSecurity>0</DocSecurity>
  <Lines>385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Mark.Childs</dc:creator>
  <cp:lastModifiedBy>Gavin Baker</cp:lastModifiedBy>
  <cp:revision>2</cp:revision>
  <dcterms:created xsi:type="dcterms:W3CDTF">2019-03-01T10:25:00Z</dcterms:created>
  <dcterms:modified xsi:type="dcterms:W3CDTF">2019-03-01T10:25:00Z</dcterms:modified>
</cp:coreProperties>
</file>