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9E2" w:rsidRDefault="00A449E2" w:rsidP="008B78D1">
      <w:pPr>
        <w:spacing w:after="0" w:line="48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READER 1</w:t>
      </w:r>
    </w:p>
    <w:p w:rsidR="00A449E2" w:rsidRDefault="00A449E2" w:rsidP="008B78D1">
      <w:pPr>
        <w:spacing w:after="0" w:line="480" w:lineRule="auto"/>
        <w:rPr>
          <w:rFonts w:ascii="Times New Roman" w:hAnsi="Times New Roman" w:cs="Times New Roman"/>
          <w:sz w:val="24"/>
          <w:szCs w:val="24"/>
        </w:rPr>
      </w:pPr>
    </w:p>
    <w:p w:rsidR="005526F7" w:rsidRPr="008B78D1" w:rsidRDefault="005526F7" w:rsidP="008B78D1">
      <w:pPr>
        <w:spacing w:after="0" w:line="480" w:lineRule="auto"/>
        <w:rPr>
          <w:rFonts w:ascii="Times New Roman" w:hAnsi="Times New Roman" w:cs="Times New Roman"/>
          <w:sz w:val="24"/>
          <w:szCs w:val="24"/>
        </w:rPr>
      </w:pPr>
      <w:r w:rsidRPr="008B78D1">
        <w:rPr>
          <w:rFonts w:ascii="Times New Roman" w:hAnsi="Times New Roman" w:cs="Times New Roman"/>
          <w:sz w:val="24"/>
          <w:szCs w:val="24"/>
        </w:rPr>
        <w:t>A Recent History of the Association of Adaptation Studies</w:t>
      </w:r>
    </w:p>
    <w:p w:rsidR="005526F7" w:rsidRPr="008B78D1" w:rsidRDefault="005526F7" w:rsidP="008B78D1">
      <w:pPr>
        <w:spacing w:after="0" w:line="480" w:lineRule="auto"/>
        <w:rPr>
          <w:rFonts w:ascii="Times New Roman" w:hAnsi="Times New Roman" w:cs="Times New Roman"/>
          <w:sz w:val="24"/>
          <w:szCs w:val="24"/>
        </w:rPr>
      </w:pPr>
      <w:r w:rsidRPr="008B78D1">
        <w:rPr>
          <w:rFonts w:ascii="Times New Roman" w:hAnsi="Times New Roman" w:cs="Times New Roman"/>
          <w:sz w:val="24"/>
          <w:szCs w:val="24"/>
        </w:rPr>
        <w:t>Deborah Cartmell, Jeremy Strong and Imelda Whelehan</w:t>
      </w:r>
    </w:p>
    <w:p w:rsidR="00C575FB" w:rsidRDefault="00C575FB" w:rsidP="008B78D1">
      <w:pPr>
        <w:spacing w:after="0" w:line="480" w:lineRule="auto"/>
        <w:rPr>
          <w:rFonts w:ascii="Times New Roman" w:hAnsi="Times New Roman" w:cs="Times New Roman"/>
          <w:sz w:val="24"/>
          <w:szCs w:val="24"/>
        </w:rPr>
      </w:pPr>
    </w:p>
    <w:p w:rsidR="005526F7" w:rsidRPr="008B78D1" w:rsidRDefault="005526F7" w:rsidP="008B78D1">
      <w:pPr>
        <w:spacing w:after="0" w:line="480" w:lineRule="auto"/>
        <w:rPr>
          <w:rFonts w:ascii="Times New Roman" w:hAnsi="Times New Roman" w:cs="Times New Roman"/>
          <w:sz w:val="24"/>
          <w:szCs w:val="24"/>
        </w:rPr>
      </w:pPr>
      <w:r w:rsidRPr="008B78D1">
        <w:rPr>
          <w:rFonts w:ascii="Times New Roman" w:hAnsi="Times New Roman" w:cs="Times New Roman"/>
          <w:sz w:val="24"/>
          <w:szCs w:val="24"/>
        </w:rPr>
        <w:t>Deborah Cartmell</w:t>
      </w:r>
    </w:p>
    <w:p w:rsidR="005526F7" w:rsidRPr="008B78D1" w:rsidRDefault="005526F7" w:rsidP="008B78D1">
      <w:pPr>
        <w:spacing w:after="0" w:line="480" w:lineRule="auto"/>
        <w:rPr>
          <w:rFonts w:ascii="Times New Roman" w:hAnsi="Times New Roman" w:cs="Times New Roman"/>
          <w:sz w:val="24"/>
          <w:szCs w:val="24"/>
        </w:rPr>
      </w:pPr>
      <w:r w:rsidRPr="008B78D1">
        <w:rPr>
          <w:rFonts w:ascii="Times New Roman" w:hAnsi="Times New Roman" w:cs="Times New Roman"/>
          <w:sz w:val="24"/>
          <w:szCs w:val="24"/>
        </w:rPr>
        <w:t>Now in its 12th year, we can wholeheartedly confirm that the Association of Adaptation Studies is here to stay. In its short history, it has had conferences all over the world: Leicester, Atlanta, Amsterdam, Berlin, York, Istanbul, Växjö, St Augustine, London and Oxford, returning to Leicester once more in 2017. Its most significant strength has been in its facilitation of interdisciplinary conversations, bringing scholars together from all over the world, for the first time, in disciplines such as Media Studies, Translation Studies, History, Cultural Studies, Film, Radio, Game Art, Linguistics and many more, in collaborative and fruitful exchanges. It exists and thrives within disciplinary boundaries.</w:t>
      </w:r>
    </w:p>
    <w:p w:rsidR="008B78D1" w:rsidRDefault="008B78D1" w:rsidP="008B78D1">
      <w:pPr>
        <w:spacing w:after="0" w:line="480" w:lineRule="auto"/>
        <w:rPr>
          <w:rFonts w:ascii="Times New Roman" w:hAnsi="Times New Roman" w:cs="Times New Roman"/>
          <w:sz w:val="24"/>
          <w:szCs w:val="24"/>
        </w:rPr>
      </w:pPr>
    </w:p>
    <w:p w:rsidR="00D46443" w:rsidRPr="008B78D1" w:rsidRDefault="00D46443" w:rsidP="008B78D1">
      <w:pPr>
        <w:spacing w:after="0" w:line="480" w:lineRule="auto"/>
        <w:rPr>
          <w:rFonts w:ascii="Times New Roman" w:hAnsi="Times New Roman" w:cs="Times New Roman"/>
          <w:sz w:val="24"/>
          <w:szCs w:val="24"/>
        </w:rPr>
      </w:pPr>
      <w:r w:rsidRPr="008B78D1">
        <w:rPr>
          <w:rFonts w:ascii="Times New Roman" w:hAnsi="Times New Roman" w:cs="Times New Roman"/>
          <w:sz w:val="24"/>
          <w:szCs w:val="24"/>
        </w:rPr>
        <w:t xml:space="preserve">Beginnings </w:t>
      </w:r>
    </w:p>
    <w:p w:rsidR="00D46443" w:rsidRPr="008B78D1" w:rsidRDefault="00D46443" w:rsidP="008B78D1">
      <w:pPr>
        <w:spacing w:after="0" w:line="480" w:lineRule="auto"/>
        <w:rPr>
          <w:rFonts w:ascii="Times New Roman" w:hAnsi="Times New Roman" w:cs="Times New Roman"/>
          <w:sz w:val="24"/>
          <w:szCs w:val="24"/>
        </w:rPr>
      </w:pPr>
      <w:r w:rsidRPr="008B78D1">
        <w:rPr>
          <w:rFonts w:ascii="Times New Roman" w:hAnsi="Times New Roman" w:cs="Times New Roman"/>
          <w:sz w:val="24"/>
          <w:szCs w:val="24"/>
        </w:rPr>
        <w:t>Deborah</w:t>
      </w:r>
    </w:p>
    <w:p w:rsidR="005526F7" w:rsidRPr="008B78D1" w:rsidRDefault="005526F7" w:rsidP="008B78D1">
      <w:pPr>
        <w:spacing w:after="0" w:line="480" w:lineRule="auto"/>
        <w:rPr>
          <w:rFonts w:ascii="Times New Roman" w:hAnsi="Times New Roman" w:cs="Times New Roman"/>
          <w:sz w:val="24"/>
          <w:szCs w:val="24"/>
        </w:rPr>
      </w:pPr>
      <w:r w:rsidRPr="008B78D1">
        <w:rPr>
          <w:rFonts w:ascii="Times New Roman" w:hAnsi="Times New Roman" w:cs="Times New Roman"/>
          <w:sz w:val="24"/>
          <w:szCs w:val="24"/>
        </w:rPr>
        <w:t xml:space="preserve">The Association developed from my experience teaching at De Montfort University, Leicester, UK, particularly with my colleague, Imelda Whelehan. Having been asked upon starting a new job, to teach a module on Shakespeare on screen by Imelda who was in post before me, I was initially dismayed that this would be the end of students’ experience of the “real” Shakespeare. Coming from a background in early modern poetry, what constituted “English” for me had to be written down and I held a deep distrust of showing film clips in lectures and seminars: it seemed to me to be diluting the subject, ignoring the written word, even cheating. Looking back, I owe so much to Imelda whose overwhelming presence swept </w:t>
      </w:r>
      <w:r w:rsidRPr="008B78D1">
        <w:rPr>
          <w:rFonts w:ascii="Times New Roman" w:hAnsi="Times New Roman" w:cs="Times New Roman"/>
          <w:sz w:val="24"/>
          <w:szCs w:val="24"/>
        </w:rPr>
        <w:lastRenderedPageBreak/>
        <w:t>me into an area that, on my</w:t>
      </w:r>
      <w:r w:rsidR="008B78D1">
        <w:rPr>
          <w:rFonts w:ascii="Times New Roman" w:hAnsi="Times New Roman" w:cs="Times New Roman"/>
          <w:sz w:val="24"/>
          <w:szCs w:val="24"/>
        </w:rPr>
        <w:t xml:space="preserve"> </w:t>
      </w:r>
      <w:r w:rsidRPr="008B78D1">
        <w:rPr>
          <w:rFonts w:ascii="Times New Roman" w:hAnsi="Times New Roman" w:cs="Times New Roman"/>
          <w:sz w:val="24"/>
          <w:szCs w:val="24"/>
        </w:rPr>
        <w:t>own, I would never have dared to enter and who unwittingly led me to found the Association of Adaptation Studies.</w:t>
      </w:r>
    </w:p>
    <w:p w:rsidR="008B78D1" w:rsidRDefault="008B78D1" w:rsidP="008B78D1">
      <w:pPr>
        <w:spacing w:after="0" w:line="480" w:lineRule="auto"/>
        <w:rPr>
          <w:rFonts w:ascii="Times New Roman" w:hAnsi="Times New Roman" w:cs="Times New Roman"/>
          <w:sz w:val="24"/>
          <w:szCs w:val="24"/>
        </w:rPr>
      </w:pPr>
    </w:p>
    <w:p w:rsidR="005526F7" w:rsidRPr="008B78D1" w:rsidRDefault="005526F7" w:rsidP="008B78D1">
      <w:pPr>
        <w:spacing w:after="0" w:line="480" w:lineRule="auto"/>
        <w:rPr>
          <w:rFonts w:ascii="Times New Roman" w:hAnsi="Times New Roman" w:cs="Times New Roman"/>
          <w:sz w:val="24"/>
          <w:szCs w:val="24"/>
        </w:rPr>
      </w:pPr>
      <w:r w:rsidRPr="008B78D1">
        <w:rPr>
          <w:rFonts w:ascii="Times New Roman" w:hAnsi="Times New Roman" w:cs="Times New Roman"/>
          <w:sz w:val="24"/>
          <w:szCs w:val="24"/>
        </w:rPr>
        <w:t>Imelda</w:t>
      </w:r>
      <w:r w:rsidR="00D46443" w:rsidRPr="008B78D1">
        <w:rPr>
          <w:rFonts w:ascii="Times New Roman" w:hAnsi="Times New Roman" w:cs="Times New Roman"/>
          <w:sz w:val="24"/>
          <w:szCs w:val="24"/>
        </w:rPr>
        <w:t xml:space="preserve"> Whelehan</w:t>
      </w:r>
    </w:p>
    <w:p w:rsidR="005526F7" w:rsidRPr="008B78D1" w:rsidRDefault="005526F7" w:rsidP="008B78D1">
      <w:pPr>
        <w:spacing w:after="0" w:line="480" w:lineRule="auto"/>
        <w:rPr>
          <w:rFonts w:ascii="Times New Roman" w:hAnsi="Times New Roman" w:cs="Times New Roman"/>
          <w:sz w:val="24"/>
          <w:szCs w:val="24"/>
        </w:rPr>
      </w:pPr>
      <w:r w:rsidRPr="008B78D1">
        <w:rPr>
          <w:rFonts w:ascii="Times New Roman" w:hAnsi="Times New Roman" w:cs="Times New Roman"/>
          <w:sz w:val="24"/>
          <w:szCs w:val="24"/>
        </w:rPr>
        <w:t xml:space="preserve">Adaptation studies shaped my academic career in unexpected ways. The prequel to Deborah’s memories of inheriting a Shakespeare on Screen course goes like this: as a fresh young academic with my first permanent position and employed because of my strengths in feminism, critical theory, and women’s writing, I was handed a course on Shakespeare with less than a month to prepare the curriculum. Had Deborah been appointed before me, this would have been a different story altogether, but with only my undergraduate Shakespeare and a theater colleague and co-tutor who lent me Graham Holderness’ </w:t>
      </w:r>
      <w:r w:rsidRPr="00B335B7">
        <w:rPr>
          <w:rFonts w:ascii="Times New Roman" w:hAnsi="Times New Roman" w:cs="Times New Roman"/>
          <w:i/>
          <w:color w:val="FF0000"/>
          <w:sz w:val="24"/>
          <w:szCs w:val="24"/>
        </w:rPr>
        <w:t>The Shakespeare Myth</w:t>
      </w:r>
      <w:r w:rsidRPr="008B78D1">
        <w:rPr>
          <w:rFonts w:ascii="Times New Roman" w:hAnsi="Times New Roman" w:cs="Times New Roman"/>
          <w:sz w:val="24"/>
          <w:szCs w:val="24"/>
        </w:rPr>
        <w:t xml:space="preserve"> (1988) and taught adaptation in performance, the germs of Shakespeare on Screen was born. I muddled through and then was able to pass something adequate into Deborah’s much more capable hands. </w:t>
      </w:r>
    </w:p>
    <w:p w:rsidR="008B78D1" w:rsidRDefault="008B78D1" w:rsidP="008B78D1">
      <w:pPr>
        <w:spacing w:after="0" w:line="480" w:lineRule="auto"/>
        <w:rPr>
          <w:rFonts w:ascii="Times New Roman" w:hAnsi="Times New Roman" w:cs="Times New Roman"/>
          <w:sz w:val="24"/>
          <w:szCs w:val="24"/>
        </w:rPr>
      </w:pPr>
    </w:p>
    <w:p w:rsidR="005526F7" w:rsidRPr="008B78D1" w:rsidRDefault="005526F7" w:rsidP="008B78D1">
      <w:pPr>
        <w:spacing w:after="0" w:line="480" w:lineRule="auto"/>
        <w:rPr>
          <w:rFonts w:ascii="Times New Roman" w:hAnsi="Times New Roman" w:cs="Times New Roman"/>
          <w:sz w:val="24"/>
          <w:szCs w:val="24"/>
        </w:rPr>
      </w:pPr>
      <w:r w:rsidRPr="008B78D1">
        <w:rPr>
          <w:rFonts w:ascii="Times New Roman" w:hAnsi="Times New Roman" w:cs="Times New Roman"/>
          <w:sz w:val="24"/>
          <w:szCs w:val="24"/>
        </w:rPr>
        <w:t>Deborah</w:t>
      </w:r>
    </w:p>
    <w:p w:rsidR="005526F7" w:rsidRPr="008B78D1" w:rsidRDefault="005526F7" w:rsidP="008B78D1">
      <w:pPr>
        <w:spacing w:after="0" w:line="480" w:lineRule="auto"/>
        <w:rPr>
          <w:rFonts w:ascii="Times New Roman" w:hAnsi="Times New Roman" w:cs="Times New Roman"/>
          <w:sz w:val="24"/>
          <w:szCs w:val="24"/>
        </w:rPr>
      </w:pPr>
      <w:r w:rsidRPr="008B78D1">
        <w:rPr>
          <w:rFonts w:ascii="Times New Roman" w:hAnsi="Times New Roman" w:cs="Times New Roman"/>
          <w:sz w:val="24"/>
          <w:szCs w:val="24"/>
        </w:rPr>
        <w:t xml:space="preserve">I became an overnight convert to Shakespeare and film and, a few years later, turned my course into my first monograph, </w:t>
      </w:r>
      <w:r w:rsidRPr="008B78D1">
        <w:rPr>
          <w:rFonts w:ascii="Times New Roman" w:hAnsi="Times New Roman" w:cs="Times New Roman"/>
          <w:i/>
          <w:sz w:val="24"/>
          <w:szCs w:val="24"/>
        </w:rPr>
        <w:t>Interpreting Shakespeare on Film</w:t>
      </w:r>
      <w:r w:rsidRPr="008B78D1">
        <w:rPr>
          <w:rFonts w:ascii="Times New Roman" w:hAnsi="Times New Roman" w:cs="Times New Roman"/>
          <w:sz w:val="24"/>
          <w:szCs w:val="24"/>
        </w:rPr>
        <w:t xml:space="preserve">, which I presented at a conference that marked the 100th anniversary of Shakespeare on film, hosted by José Ramón Díaz-Fernández in Malaga in 1999. It was clear to me then that Shakespeare on Film had managed to become a firmly established area within the English curriculum, with colleagues working in a range of areas: Shakespeare and popular culture (Richard Burt), silent Shakespeare (Judith Buchanan), Shakespeare films in production (Russell Jackson) and histories of Shakespeare dramas on screen (Kenneth Rothwell). The conference consolidated the arrival of Shakespeare and Film in English Studies (where it has remained firmly </w:t>
      </w:r>
      <w:r w:rsidRPr="008B78D1">
        <w:rPr>
          <w:rFonts w:ascii="Times New Roman" w:hAnsi="Times New Roman" w:cs="Times New Roman"/>
          <w:sz w:val="24"/>
          <w:szCs w:val="24"/>
        </w:rPr>
        <w:lastRenderedPageBreak/>
        <w:t xml:space="preserve">planted), but adaptation studies was still, at the end of the 20th century, if anywhere, only on the edges in most departments of English and Film Studies. Imelda and I decided to expand our literary/film courses and offered an undergraduate module, Studies in Literature and Film, and an MA Film/Fiction with Ian Hunter. In 1996 we persuaded Pluto to publish an annual volume of Film/Fiction essays, beginning with </w:t>
      </w:r>
      <w:r w:rsidRPr="008B78D1">
        <w:rPr>
          <w:rFonts w:ascii="Times New Roman" w:hAnsi="Times New Roman" w:cs="Times New Roman"/>
          <w:i/>
          <w:sz w:val="24"/>
          <w:szCs w:val="24"/>
        </w:rPr>
        <w:t>Pulping Fictions: Consuming Culture across the English Media Divide</w:t>
      </w:r>
      <w:r w:rsidRPr="008B78D1">
        <w:rPr>
          <w:rFonts w:ascii="Times New Roman" w:hAnsi="Times New Roman" w:cs="Times New Roman"/>
          <w:sz w:val="24"/>
          <w:szCs w:val="24"/>
        </w:rPr>
        <w:t xml:space="preserve"> and ending with </w:t>
      </w:r>
      <w:r w:rsidRPr="008B78D1">
        <w:rPr>
          <w:rFonts w:ascii="Times New Roman" w:hAnsi="Times New Roman" w:cs="Times New Roman"/>
          <w:i/>
          <w:sz w:val="24"/>
          <w:szCs w:val="24"/>
        </w:rPr>
        <w:t>Retrovisons: Reinventing the Past in Film and Fiction</w:t>
      </w:r>
      <w:r w:rsidRPr="008B78D1">
        <w:rPr>
          <w:rFonts w:ascii="Times New Roman" w:hAnsi="Times New Roman" w:cs="Times New Roman"/>
          <w:sz w:val="24"/>
          <w:szCs w:val="24"/>
        </w:rPr>
        <w:t xml:space="preserve"> in 2001. In the meantime, Imelda and I, inspired by our teaching, published a collection of essays, </w:t>
      </w:r>
      <w:r w:rsidRPr="008B78D1">
        <w:rPr>
          <w:rFonts w:ascii="Times New Roman" w:hAnsi="Times New Roman" w:cs="Times New Roman"/>
          <w:i/>
          <w:sz w:val="24"/>
          <w:szCs w:val="24"/>
        </w:rPr>
        <w:t>Adaptations: From Text to Screen, Screen to Text</w:t>
      </w:r>
      <w:r w:rsidRPr="008B78D1">
        <w:rPr>
          <w:rFonts w:ascii="Times New Roman" w:hAnsi="Times New Roman" w:cs="Times New Roman"/>
          <w:sz w:val="24"/>
          <w:szCs w:val="24"/>
        </w:rPr>
        <w:t>, in 1999 in which we attempted to challenge the hierarchy of “literature” over “film” and the underlying assumption that the book would always be better.</w:t>
      </w:r>
    </w:p>
    <w:p w:rsidR="00895C1E" w:rsidRPr="008B78D1" w:rsidRDefault="00895C1E" w:rsidP="008B78D1">
      <w:pPr>
        <w:spacing w:after="0" w:line="480" w:lineRule="auto"/>
        <w:rPr>
          <w:rFonts w:ascii="Times New Roman" w:hAnsi="Times New Roman" w:cs="Times New Roman"/>
          <w:sz w:val="24"/>
          <w:szCs w:val="24"/>
        </w:rPr>
      </w:pPr>
    </w:p>
    <w:p w:rsidR="00D46443" w:rsidRPr="008B78D1" w:rsidRDefault="00D46443" w:rsidP="008B78D1">
      <w:pPr>
        <w:spacing w:after="0" w:line="480" w:lineRule="auto"/>
        <w:rPr>
          <w:rFonts w:ascii="Times New Roman" w:hAnsi="Times New Roman" w:cs="Times New Roman"/>
          <w:sz w:val="24"/>
          <w:szCs w:val="24"/>
        </w:rPr>
      </w:pPr>
      <w:r w:rsidRPr="008B78D1">
        <w:rPr>
          <w:rFonts w:ascii="Times New Roman" w:hAnsi="Times New Roman" w:cs="Times New Roman"/>
          <w:sz w:val="24"/>
          <w:szCs w:val="24"/>
        </w:rPr>
        <w:t xml:space="preserve">Creating The Association </w:t>
      </w:r>
    </w:p>
    <w:p w:rsidR="005526F7" w:rsidRPr="008B78D1" w:rsidRDefault="005526F7" w:rsidP="008B78D1">
      <w:pPr>
        <w:spacing w:after="0" w:line="480" w:lineRule="auto"/>
        <w:rPr>
          <w:rFonts w:ascii="Times New Roman" w:hAnsi="Times New Roman" w:cs="Times New Roman"/>
          <w:sz w:val="24"/>
          <w:szCs w:val="24"/>
        </w:rPr>
      </w:pPr>
      <w:r w:rsidRPr="008B78D1">
        <w:rPr>
          <w:rFonts w:ascii="Times New Roman" w:hAnsi="Times New Roman" w:cs="Times New Roman"/>
          <w:sz w:val="24"/>
          <w:szCs w:val="24"/>
        </w:rPr>
        <w:t xml:space="preserve">Deborah </w:t>
      </w:r>
    </w:p>
    <w:p w:rsidR="00C72F7D" w:rsidRDefault="005526F7" w:rsidP="008B78D1">
      <w:pPr>
        <w:spacing w:after="0" w:line="480" w:lineRule="auto"/>
        <w:rPr>
          <w:rFonts w:ascii="Times New Roman" w:hAnsi="Times New Roman" w:cs="Times New Roman"/>
          <w:color w:val="008000"/>
          <w:sz w:val="24"/>
          <w:szCs w:val="24"/>
        </w:rPr>
      </w:pPr>
      <w:r w:rsidRPr="008B78D1">
        <w:rPr>
          <w:rFonts w:ascii="Times New Roman" w:hAnsi="Times New Roman" w:cs="Times New Roman"/>
          <w:sz w:val="24"/>
          <w:szCs w:val="24"/>
        </w:rPr>
        <w:t>It occurred to me, while working outside of Shakespeare studies, that there was an enormous amount that the new brood of adaptations scholars could learn from</w:t>
      </w:r>
      <w:r w:rsidR="00C575FB">
        <w:rPr>
          <w:rFonts w:ascii="Times New Roman" w:hAnsi="Times New Roman" w:cs="Times New Roman"/>
          <w:sz w:val="24"/>
          <w:szCs w:val="24"/>
        </w:rPr>
        <w:t xml:space="preserve"> </w:t>
      </w:r>
      <w:r w:rsidRPr="008B78D1">
        <w:rPr>
          <w:rFonts w:ascii="Times New Roman" w:hAnsi="Times New Roman" w:cs="Times New Roman"/>
          <w:sz w:val="24"/>
          <w:szCs w:val="24"/>
        </w:rPr>
        <w:t xml:space="preserve">the field of Shakespeare and film, especially from the work of cultural materialists, such as Graham Holderness and Shakespeare and popular cultural studies scholars, such as Douglas Lanier. It was also the case, and still is, alas, that adaptation studies (unlike Shakespeare and film) resides in a gap between film and literary studies, seemingly too conservative for film scholars and too popular for specialists of English, as Timothy Corrigan has so persuasively argued in his contribution to </w:t>
      </w:r>
      <w:r w:rsidRPr="00B335B7">
        <w:rPr>
          <w:rFonts w:ascii="Times New Roman" w:hAnsi="Times New Roman" w:cs="Times New Roman"/>
          <w:i/>
          <w:color w:val="FF0000"/>
          <w:sz w:val="24"/>
          <w:szCs w:val="24"/>
        </w:rPr>
        <w:t xml:space="preserve">The Cambridge Companion to Literature on </w:t>
      </w:r>
      <w:r w:rsidR="00E10D48">
        <w:rPr>
          <w:rFonts w:ascii="Times New Roman" w:hAnsi="Times New Roman" w:cs="Times New Roman"/>
          <w:i/>
          <w:color w:val="FF0000"/>
          <w:sz w:val="24"/>
          <w:szCs w:val="24"/>
        </w:rPr>
        <w:t xml:space="preserve">Screen </w:t>
      </w:r>
      <w:r w:rsidRPr="008B78D1">
        <w:rPr>
          <w:rFonts w:ascii="Times New Roman" w:hAnsi="Times New Roman" w:cs="Times New Roman"/>
          <w:sz w:val="24"/>
          <w:szCs w:val="24"/>
        </w:rPr>
        <w:t xml:space="preserve">(2007). It is a discipline that has doggedly remained in </w:t>
      </w:r>
      <w:r w:rsidR="00C72F7D">
        <w:rPr>
          <w:rFonts w:ascii="Times New Roman" w:hAnsi="Times New Roman" w:cs="Times New Roman"/>
          <w:color w:val="008000"/>
          <w:sz w:val="24"/>
          <w:szCs w:val="24"/>
        </w:rPr>
        <w:t>a</w:t>
      </w:r>
      <w:r w:rsidR="00C72F7D">
        <w:rPr>
          <w:rFonts w:ascii="Times New Roman" w:hAnsi="Times New Roman" w:cs="Times New Roman"/>
          <w:sz w:val="24"/>
          <w:szCs w:val="24"/>
        </w:rPr>
        <w:t xml:space="preserve"> gap </w:t>
      </w:r>
      <w:r w:rsidR="00C72F7D">
        <w:rPr>
          <w:rFonts w:ascii="Times New Roman" w:hAnsi="Times New Roman" w:cs="Times New Roman"/>
          <w:color w:val="008000"/>
          <w:sz w:val="24"/>
          <w:szCs w:val="24"/>
        </w:rPr>
        <w:t xml:space="preserve">between subject boundaries, such as literature and film, film and drama, video games and film and literature and radio, to name but a few, </w:t>
      </w:r>
      <w:r w:rsidRPr="008B78D1">
        <w:rPr>
          <w:rFonts w:ascii="Times New Roman" w:hAnsi="Times New Roman" w:cs="Times New Roman"/>
          <w:sz w:val="24"/>
          <w:szCs w:val="24"/>
        </w:rPr>
        <w:t xml:space="preserve">but a gap which at the same time productively “trouble[s] and open[s] disciplinary boundaries” (2007, </w:t>
      </w:r>
      <w:r w:rsidRPr="008B78D1">
        <w:rPr>
          <w:rFonts w:ascii="Times New Roman" w:hAnsi="Times New Roman" w:cs="Times New Roman"/>
          <w:sz w:val="24"/>
          <w:szCs w:val="24"/>
        </w:rPr>
        <w:lastRenderedPageBreak/>
        <w:t>42)</w:t>
      </w:r>
      <w:r w:rsidR="00C72F7D">
        <w:rPr>
          <w:rFonts w:ascii="Times New Roman" w:hAnsi="Times New Roman" w:cs="Times New Roman"/>
          <w:color w:val="008000"/>
          <w:sz w:val="24"/>
          <w:szCs w:val="24"/>
        </w:rPr>
        <w:t>. Its mission to go beyond the literature/film divide distinguished it from the excell</w:t>
      </w:r>
      <w:r w:rsidR="002316A4">
        <w:rPr>
          <w:rFonts w:ascii="Times New Roman" w:hAnsi="Times New Roman" w:cs="Times New Roman"/>
          <w:color w:val="008000"/>
          <w:sz w:val="24"/>
          <w:szCs w:val="24"/>
        </w:rPr>
        <w:t>ent Literature/Film Association, founded in the US almost 20 years earlier.</w:t>
      </w:r>
    </w:p>
    <w:p w:rsidR="005526F7" w:rsidRPr="008B78D1" w:rsidRDefault="008B78D1" w:rsidP="008B78D1">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5526F7" w:rsidRPr="008B78D1">
        <w:rPr>
          <w:rFonts w:ascii="Times New Roman" w:hAnsi="Times New Roman" w:cs="Times New Roman"/>
          <w:sz w:val="24"/>
          <w:szCs w:val="24"/>
        </w:rPr>
        <w:t>Boldly, out of the blue, breaking down some disciplinary boundaries on my own, I wrote to Brian McFarlane, Douglas Lanier, Timothy Corrigan, Kamilla Elliott and Eckart Voigts and asked them if they would like to form an association with Ian Hunter, Imelda Whelehan and myself: they said “yes.” I then applied for a Leverhulme Award, asking for funding for three years of annual meetings across the world with accompanying conferences. In 2006, I received the award, and our meetings and conferences began with a meeting in Leicester in 2006 with memorable keynotes from Sarah Cardwell, Kamilla Elliott and Robert Giddings, the first meeting of the Association of Adaptation Studies. The Association became a registered charity – 1133677 – soon after this initial meeting. Imelda and I had also gained the support of the distinguished adaptor, Andrew Davies, who agreed to be patron of the Association and who has delivered a number of talks at Association events over the last 12 years, championing us in the early days with the observation: “As a</w:t>
      </w:r>
      <w:r>
        <w:rPr>
          <w:rFonts w:ascii="Times New Roman" w:hAnsi="Times New Roman" w:cs="Times New Roman"/>
          <w:sz w:val="24"/>
          <w:szCs w:val="24"/>
        </w:rPr>
        <w:t xml:space="preserve"> </w:t>
      </w:r>
      <w:r w:rsidR="005526F7" w:rsidRPr="008B78D1">
        <w:rPr>
          <w:rFonts w:ascii="Times New Roman" w:hAnsi="Times New Roman" w:cs="Times New Roman"/>
          <w:sz w:val="24"/>
          <w:szCs w:val="24"/>
        </w:rPr>
        <w:t>practitioner, I find it rather thrilling to be the object of scholarly investigation!” Recently, Andrew Davies has donated his correspondence and scripts to De Montfort University’s Centre for Adaptations (Home of the Association), all of which have been digitized while we continue to acquire more materials, including three of Andrew’s old computers. The Association’s network of scholars grew to include Thomas Leitch, Joyce Goggin and R. Barton Palmer. On becoming a charity, one of the first things we did was change the name from the “Association of Literature on Screen Studies,” as at this point members were adamant that we should not privilege literature over screen, or indeed imply a simple one-way trajectory, or restrict ourselves to only two media, and this commitment to the recognition of media fluidity is at the heart of the Association’s approach to adaptations.</w:t>
      </w:r>
    </w:p>
    <w:p w:rsidR="008B78D1" w:rsidRDefault="008B78D1" w:rsidP="008B78D1">
      <w:pPr>
        <w:spacing w:after="0" w:line="480" w:lineRule="auto"/>
        <w:rPr>
          <w:rFonts w:ascii="Times New Roman" w:hAnsi="Times New Roman" w:cs="Times New Roman"/>
          <w:sz w:val="24"/>
          <w:szCs w:val="24"/>
        </w:rPr>
      </w:pPr>
    </w:p>
    <w:p w:rsidR="00CF363F" w:rsidRPr="008B78D1" w:rsidRDefault="00CF363F" w:rsidP="008B78D1">
      <w:pPr>
        <w:spacing w:after="0" w:line="480" w:lineRule="auto"/>
        <w:rPr>
          <w:rFonts w:ascii="Times New Roman" w:hAnsi="Times New Roman" w:cs="Times New Roman"/>
          <w:sz w:val="24"/>
          <w:szCs w:val="24"/>
        </w:rPr>
      </w:pPr>
      <w:r w:rsidRPr="008B78D1">
        <w:rPr>
          <w:rFonts w:ascii="Times New Roman" w:hAnsi="Times New Roman" w:cs="Times New Roman"/>
          <w:sz w:val="24"/>
          <w:szCs w:val="24"/>
        </w:rPr>
        <w:lastRenderedPageBreak/>
        <w:t>Imelda</w:t>
      </w:r>
    </w:p>
    <w:p w:rsidR="00CF363F" w:rsidRPr="008B78D1" w:rsidRDefault="00CF363F" w:rsidP="008B78D1">
      <w:pPr>
        <w:spacing w:after="0" w:line="480" w:lineRule="auto"/>
        <w:rPr>
          <w:rFonts w:ascii="Times New Roman" w:hAnsi="Times New Roman" w:cs="Times New Roman"/>
          <w:sz w:val="24"/>
          <w:szCs w:val="24"/>
        </w:rPr>
      </w:pPr>
      <w:r w:rsidRPr="008B78D1">
        <w:rPr>
          <w:rFonts w:ascii="Times New Roman" w:hAnsi="Times New Roman" w:cs="Times New Roman"/>
          <w:sz w:val="24"/>
          <w:szCs w:val="24"/>
        </w:rPr>
        <w:t xml:space="preserve">With the synchronicity that often seems to happen in academic life, we were not the only people thinking about the relationships between literature and film in the 1990s. Adaptation studies was emerging by the mid-1990s with new critical strengths. Brian MacFarlane’s </w:t>
      </w:r>
      <w:r w:rsidRPr="008B78D1">
        <w:rPr>
          <w:rFonts w:ascii="Times New Roman" w:hAnsi="Times New Roman" w:cs="Times New Roman"/>
          <w:i/>
          <w:sz w:val="24"/>
          <w:szCs w:val="24"/>
        </w:rPr>
        <w:t>Novel to Film: An Introduction to the Theory of Adaptation</w:t>
      </w:r>
      <w:r w:rsidRPr="008B78D1">
        <w:rPr>
          <w:rFonts w:ascii="Times New Roman" w:hAnsi="Times New Roman" w:cs="Times New Roman"/>
          <w:sz w:val="24"/>
          <w:szCs w:val="24"/>
        </w:rPr>
        <w:t xml:space="preserve"> was published in 1996 – the same year that we published </w:t>
      </w:r>
      <w:r w:rsidRPr="00B335B7">
        <w:rPr>
          <w:rFonts w:ascii="Times New Roman" w:hAnsi="Times New Roman" w:cs="Times New Roman"/>
          <w:i/>
          <w:color w:val="FF0000"/>
          <w:sz w:val="24"/>
          <w:szCs w:val="24"/>
        </w:rPr>
        <w:t>Pulping Fictions</w:t>
      </w:r>
      <w:r w:rsidRPr="008B78D1">
        <w:rPr>
          <w:rFonts w:ascii="Times New Roman" w:hAnsi="Times New Roman" w:cs="Times New Roman"/>
          <w:sz w:val="24"/>
          <w:szCs w:val="24"/>
        </w:rPr>
        <w:t xml:space="preserve"> (Cartmell, Hunter, Kaye, Whelehan); Thomas Leitch’s article on “Twelve Fallacies in Adaptation Theory” was published in 2003, as was Kamilla Elliott’s </w:t>
      </w:r>
      <w:r w:rsidRPr="008B78D1">
        <w:rPr>
          <w:rFonts w:ascii="Times New Roman" w:hAnsi="Times New Roman" w:cs="Times New Roman"/>
          <w:i/>
          <w:sz w:val="24"/>
          <w:szCs w:val="24"/>
        </w:rPr>
        <w:t>Rethinking the Novel/Film Debate</w:t>
      </w:r>
      <w:r w:rsidRPr="008B78D1">
        <w:rPr>
          <w:rFonts w:ascii="Times New Roman" w:hAnsi="Times New Roman" w:cs="Times New Roman"/>
          <w:sz w:val="24"/>
          <w:szCs w:val="24"/>
        </w:rPr>
        <w:t xml:space="preserve">; in 2004 Robert Stam’s and Alessandro Raengo’s three anthologies were published; in 2006 Julie Sander’s </w:t>
      </w:r>
      <w:r w:rsidRPr="008B78D1">
        <w:rPr>
          <w:rFonts w:ascii="Times New Roman" w:hAnsi="Times New Roman" w:cs="Times New Roman"/>
          <w:i/>
          <w:sz w:val="24"/>
          <w:szCs w:val="24"/>
        </w:rPr>
        <w:t>Adaptation and Appropriation</w:t>
      </w:r>
      <w:r w:rsidRPr="008B78D1">
        <w:rPr>
          <w:rFonts w:ascii="Times New Roman" w:hAnsi="Times New Roman" w:cs="Times New Roman"/>
          <w:sz w:val="24"/>
          <w:szCs w:val="24"/>
        </w:rPr>
        <w:t xml:space="preserve"> emerged and 2007 was a bumper year, with books by Christine Geraghty, Linda Hutcheon, and Thomas Leitch. As editors of the five Pluto </w:t>
      </w:r>
      <w:r w:rsidRPr="00B335B7">
        <w:rPr>
          <w:rFonts w:ascii="Times New Roman" w:hAnsi="Times New Roman" w:cs="Times New Roman"/>
          <w:strike/>
          <w:color w:val="FF0000"/>
          <w:sz w:val="24"/>
          <w:szCs w:val="24"/>
        </w:rPr>
        <w:t>annual journals</w:t>
      </w:r>
      <w:r w:rsidR="00E10D48">
        <w:rPr>
          <w:rFonts w:ascii="Times New Roman" w:hAnsi="Times New Roman" w:cs="Times New Roman"/>
          <w:strike/>
          <w:color w:val="FF0000"/>
          <w:sz w:val="24"/>
          <w:szCs w:val="24"/>
        </w:rPr>
        <w:t xml:space="preserve"> </w:t>
      </w:r>
      <w:r w:rsidR="00E10D48">
        <w:rPr>
          <w:rFonts w:ascii="Times New Roman" w:hAnsi="Times New Roman" w:cs="Times New Roman"/>
          <w:color w:val="FF0000"/>
          <w:sz w:val="24"/>
          <w:szCs w:val="24"/>
        </w:rPr>
        <w:t>annual collections</w:t>
      </w:r>
      <w:r w:rsidRPr="008B78D1">
        <w:rPr>
          <w:rFonts w:ascii="Times New Roman" w:hAnsi="Times New Roman" w:cs="Times New Roman"/>
          <w:sz w:val="24"/>
          <w:szCs w:val="24"/>
        </w:rPr>
        <w:t xml:space="preserve"> we encountered a melting pot of critical and theoretical perspectives, where film scholars made an uneasy peace with their literary counterparts. When we started those</w:t>
      </w:r>
      <w:r w:rsidR="008B78D1">
        <w:rPr>
          <w:rFonts w:ascii="Times New Roman" w:hAnsi="Times New Roman" w:cs="Times New Roman"/>
          <w:sz w:val="24"/>
          <w:szCs w:val="24"/>
        </w:rPr>
        <w:t xml:space="preserve"> </w:t>
      </w:r>
      <w:r w:rsidRPr="008B78D1">
        <w:rPr>
          <w:rFonts w:ascii="Times New Roman" w:hAnsi="Times New Roman" w:cs="Times New Roman"/>
          <w:sz w:val="24"/>
          <w:szCs w:val="24"/>
        </w:rPr>
        <w:t>volumes, there was a degree of scepticism about what a literary scholar could bring to film, or why studies in cinema would care about adaptation, continuing what George Bluestone observed as the creative tensions between the two art-forms, as “overtly compatible, secretly hostile” (1957, 2). In my first forays into adaptation studies my experience was that film colleagues where overtly hostile, only to find themselves much later to be secretly compatible.</w:t>
      </w:r>
    </w:p>
    <w:p w:rsidR="00CF363F" w:rsidRPr="008B78D1" w:rsidRDefault="008B78D1" w:rsidP="008B78D1">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CF363F" w:rsidRPr="008B78D1">
        <w:rPr>
          <w:rFonts w:ascii="Times New Roman" w:hAnsi="Times New Roman" w:cs="Times New Roman"/>
          <w:sz w:val="24"/>
          <w:szCs w:val="24"/>
        </w:rPr>
        <w:t xml:space="preserve">For me, following in the tailwind of Deborah Cartmell’s inspiring plans (for many years, I would blanch when she opened a meeting with, “I’ve got an idea…”), this is how the Association was born: at the fulcrum of personal interests, collegial discussions, a growing body of substantial scholarly work that urged a new direction in thinking and the happy chance of research network funding. The Pluto film/fiction collections had proved that a great deal of people shared our interests, if not the luxury of using this work in their teaching. In </w:t>
      </w:r>
      <w:r w:rsidR="00CF363F" w:rsidRPr="008B78D1">
        <w:rPr>
          <w:rFonts w:ascii="Times New Roman" w:hAnsi="Times New Roman" w:cs="Times New Roman"/>
          <w:sz w:val="24"/>
          <w:szCs w:val="24"/>
        </w:rPr>
        <w:lastRenderedPageBreak/>
        <w:t xml:space="preserve">those early conferences many a paper was derived from a single chapter or section in a PhD or an element of a project still located firmly in its discipline; now adaptation is taught and researched in its many forms across the arts, humanities and beyond. </w:t>
      </w:r>
    </w:p>
    <w:p w:rsidR="00CF363F" w:rsidRPr="008B78D1" w:rsidRDefault="00CF363F" w:rsidP="008B78D1">
      <w:pPr>
        <w:spacing w:after="0" w:line="480" w:lineRule="auto"/>
        <w:rPr>
          <w:rFonts w:ascii="Times New Roman" w:hAnsi="Times New Roman" w:cs="Times New Roman"/>
          <w:sz w:val="24"/>
          <w:szCs w:val="24"/>
        </w:rPr>
      </w:pPr>
    </w:p>
    <w:p w:rsidR="00051E88" w:rsidRPr="008B78D1" w:rsidRDefault="00051E88" w:rsidP="008B78D1">
      <w:pPr>
        <w:spacing w:after="0" w:line="480" w:lineRule="auto"/>
        <w:rPr>
          <w:rFonts w:ascii="Times New Roman" w:hAnsi="Times New Roman" w:cs="Times New Roman"/>
          <w:sz w:val="24"/>
          <w:szCs w:val="24"/>
        </w:rPr>
      </w:pPr>
      <w:r w:rsidRPr="008B78D1">
        <w:rPr>
          <w:rFonts w:ascii="Times New Roman" w:hAnsi="Times New Roman" w:cs="Times New Roman"/>
          <w:sz w:val="24"/>
          <w:szCs w:val="24"/>
        </w:rPr>
        <w:t>Jeremy</w:t>
      </w:r>
      <w:r w:rsidR="00D46443" w:rsidRPr="008B78D1">
        <w:rPr>
          <w:rFonts w:ascii="Times New Roman" w:hAnsi="Times New Roman" w:cs="Times New Roman"/>
          <w:sz w:val="24"/>
          <w:szCs w:val="24"/>
        </w:rPr>
        <w:t xml:space="preserve"> Strong</w:t>
      </w:r>
    </w:p>
    <w:p w:rsidR="00051E88" w:rsidRPr="008B78D1" w:rsidRDefault="00051E88" w:rsidP="008B78D1">
      <w:pPr>
        <w:spacing w:after="0" w:line="480" w:lineRule="auto"/>
        <w:rPr>
          <w:rFonts w:ascii="Times New Roman" w:hAnsi="Times New Roman" w:cs="Times New Roman"/>
          <w:sz w:val="24"/>
          <w:szCs w:val="24"/>
        </w:rPr>
      </w:pPr>
      <w:r w:rsidRPr="008B78D1">
        <w:rPr>
          <w:rFonts w:ascii="Times New Roman" w:hAnsi="Times New Roman" w:cs="Times New Roman"/>
          <w:sz w:val="24"/>
          <w:szCs w:val="24"/>
        </w:rPr>
        <w:t>My involvement with AAS dates back to the summer of 2006 when I met Deborah Cartmell and Imelda Whelehan at a conference on adaptations in Lorient, Brittany, where they were giving a keynote presentation. “Would I b</w:t>
      </w:r>
      <w:r w:rsidR="008B78D1">
        <w:rPr>
          <w:rFonts w:ascii="Times New Roman" w:hAnsi="Times New Roman" w:cs="Times New Roman"/>
          <w:sz w:val="24"/>
          <w:szCs w:val="24"/>
        </w:rPr>
        <w:t>e interested in coming to their</w:t>
      </w:r>
      <w:r w:rsidR="00C575FB">
        <w:rPr>
          <w:rFonts w:ascii="Times New Roman" w:hAnsi="Times New Roman" w:cs="Times New Roman"/>
          <w:sz w:val="24"/>
          <w:szCs w:val="24"/>
        </w:rPr>
        <w:t xml:space="preserve"> </w:t>
      </w:r>
      <w:r w:rsidRPr="008B78D1">
        <w:rPr>
          <w:rFonts w:ascii="Times New Roman" w:hAnsi="Times New Roman" w:cs="Times New Roman"/>
          <w:sz w:val="24"/>
          <w:szCs w:val="24"/>
        </w:rPr>
        <w:t>own event, at De Montfort University in Leicester, in a couple of months’ time?” I was, and have been involved with the Association ever since, enjoying every subsequent annual conference and being involved in the organization of some of them.</w:t>
      </w:r>
    </w:p>
    <w:p w:rsidR="00051E88" w:rsidRPr="008B78D1" w:rsidRDefault="008B78D1" w:rsidP="008B78D1">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051E88" w:rsidRPr="008B78D1">
        <w:rPr>
          <w:rFonts w:ascii="Times New Roman" w:hAnsi="Times New Roman" w:cs="Times New Roman"/>
          <w:sz w:val="24"/>
          <w:szCs w:val="24"/>
        </w:rPr>
        <w:t>Through the mid/late 1990s</w:t>
      </w:r>
      <w:r>
        <w:rPr>
          <w:rFonts w:ascii="Times New Roman" w:hAnsi="Times New Roman" w:cs="Times New Roman"/>
          <w:sz w:val="24"/>
          <w:szCs w:val="24"/>
        </w:rPr>
        <w:t>,</w:t>
      </w:r>
      <w:r w:rsidR="00051E88" w:rsidRPr="008B78D1">
        <w:rPr>
          <w:rFonts w:ascii="Times New Roman" w:hAnsi="Times New Roman" w:cs="Times New Roman"/>
          <w:sz w:val="24"/>
          <w:szCs w:val="24"/>
        </w:rPr>
        <w:t xml:space="preserve"> I had been working on a doctoral thesis on adaptation at the University of Stirling. In retrospect, I came to realize that my own early research into this area – focused on film adaptations of Austen, Hardy and Forster – had taken place in the period immediately prior to the great florescence of new thinking and publications on adaptations that really took off at the turn of the millennium and which continues to the present day. My literature review had not, for example, included Imelda and Deborah’s 1999 collection (which would undoubtedly have enlivened proceedings) and the following years in the field would see the steady accrual of important new volumes, a missing reference to any one of which could justifiably be identified by an examiner as a major omission. That list is now too extensive to encompass here, but books by inter alia Thomas Leitch, Robert Stam, Christine Geraghty, Linda Hutcheon, Kamilla Elliott, Julie Sanders, and Tim</w:t>
      </w:r>
      <w:r w:rsidR="00B335B7">
        <w:rPr>
          <w:rFonts w:ascii="Times New Roman" w:hAnsi="Times New Roman" w:cs="Times New Roman"/>
          <w:color w:val="FF0000"/>
          <w:sz w:val="24"/>
          <w:szCs w:val="24"/>
        </w:rPr>
        <w:t>othy</w:t>
      </w:r>
      <w:r w:rsidR="00051E88" w:rsidRPr="008B78D1">
        <w:rPr>
          <w:rFonts w:ascii="Times New Roman" w:hAnsi="Times New Roman" w:cs="Times New Roman"/>
          <w:sz w:val="24"/>
          <w:szCs w:val="24"/>
        </w:rPr>
        <w:t xml:space="preserve"> Corrigan, as well as further work by Deborah and Imelda have all added immeasurably to the stock of ideas now available to researchers. The Association’s annual conferences have also been made rich by the contributions of almost all of these figures (we still await a contribution </w:t>
      </w:r>
      <w:r w:rsidR="00051E88" w:rsidRPr="008B78D1">
        <w:rPr>
          <w:rFonts w:ascii="Times New Roman" w:hAnsi="Times New Roman" w:cs="Times New Roman"/>
          <w:sz w:val="24"/>
          <w:szCs w:val="24"/>
        </w:rPr>
        <w:lastRenderedPageBreak/>
        <w:t>from Robert Stam and Linda Hutcheon!) presenting ideas-in-progress, with many of the most significant publications in our field being preceded by outings and discussions at AAS.</w:t>
      </w:r>
    </w:p>
    <w:p w:rsidR="008B78D1" w:rsidRDefault="008B78D1" w:rsidP="008B78D1">
      <w:pPr>
        <w:spacing w:after="0" w:line="480" w:lineRule="auto"/>
        <w:rPr>
          <w:rFonts w:ascii="Times New Roman" w:hAnsi="Times New Roman" w:cs="Times New Roman"/>
          <w:sz w:val="24"/>
          <w:szCs w:val="24"/>
        </w:rPr>
      </w:pPr>
    </w:p>
    <w:p w:rsidR="00895C1E" w:rsidRPr="008B78D1" w:rsidRDefault="00895C1E" w:rsidP="008B78D1">
      <w:pPr>
        <w:spacing w:after="0" w:line="480" w:lineRule="auto"/>
        <w:rPr>
          <w:rFonts w:ascii="Times New Roman" w:hAnsi="Times New Roman" w:cs="Times New Roman"/>
          <w:sz w:val="24"/>
          <w:szCs w:val="24"/>
        </w:rPr>
      </w:pPr>
      <w:r w:rsidRPr="008B78D1">
        <w:rPr>
          <w:rFonts w:ascii="Times New Roman" w:hAnsi="Times New Roman" w:cs="Times New Roman"/>
          <w:sz w:val="24"/>
          <w:szCs w:val="24"/>
        </w:rPr>
        <w:t>Teaching</w:t>
      </w:r>
    </w:p>
    <w:p w:rsidR="00895C1E" w:rsidRPr="008B78D1" w:rsidRDefault="00895C1E" w:rsidP="008B78D1">
      <w:pPr>
        <w:spacing w:after="0" w:line="480" w:lineRule="auto"/>
        <w:rPr>
          <w:rFonts w:ascii="Times New Roman" w:hAnsi="Times New Roman" w:cs="Times New Roman"/>
          <w:sz w:val="24"/>
          <w:szCs w:val="24"/>
        </w:rPr>
      </w:pPr>
      <w:r w:rsidRPr="008B78D1">
        <w:rPr>
          <w:rFonts w:ascii="Times New Roman" w:hAnsi="Times New Roman" w:cs="Times New Roman"/>
          <w:sz w:val="24"/>
          <w:szCs w:val="24"/>
        </w:rPr>
        <w:t xml:space="preserve"> Imelda</w:t>
      </w:r>
    </w:p>
    <w:p w:rsidR="00895C1E" w:rsidRPr="008B78D1" w:rsidRDefault="008B78D1" w:rsidP="008B78D1">
      <w:pPr>
        <w:spacing w:after="0" w:line="480" w:lineRule="auto"/>
        <w:rPr>
          <w:rFonts w:ascii="Times New Roman" w:hAnsi="Times New Roman" w:cs="Times New Roman"/>
          <w:sz w:val="24"/>
          <w:szCs w:val="24"/>
        </w:rPr>
      </w:pPr>
      <w:r>
        <w:rPr>
          <w:rFonts w:ascii="Times New Roman" w:hAnsi="Times New Roman" w:cs="Times New Roman"/>
          <w:sz w:val="24"/>
          <w:szCs w:val="24"/>
        </w:rPr>
        <w:t>M</w:t>
      </w:r>
      <w:r w:rsidR="00895C1E" w:rsidRPr="008B78D1">
        <w:rPr>
          <w:rFonts w:ascii="Times New Roman" w:hAnsi="Times New Roman" w:cs="Times New Roman"/>
          <w:sz w:val="24"/>
          <w:szCs w:val="24"/>
        </w:rPr>
        <w:t>y early career in academia was a fortunate one for two main reasons: 1) young academics schooled in critical theory</w:t>
      </w:r>
      <w:r>
        <w:rPr>
          <w:rFonts w:ascii="Times New Roman" w:hAnsi="Times New Roman" w:cs="Times New Roman"/>
          <w:sz w:val="24"/>
          <w:szCs w:val="24"/>
        </w:rPr>
        <w:t xml:space="preserve"> </w:t>
      </w:r>
      <w:r w:rsidR="00895C1E" w:rsidRPr="008B78D1">
        <w:rPr>
          <w:rFonts w:ascii="Times New Roman" w:hAnsi="Times New Roman" w:cs="Times New Roman"/>
          <w:sz w:val="24"/>
          <w:szCs w:val="24"/>
        </w:rPr>
        <w:t xml:space="preserve">were reasonably in demand; 2) not working at an “elite” university meant that part of the job was finding new ways to teach textual analysis to people who didn’t always come with the cultural capital that high school qualifications are supposed to provide. </w:t>
      </w:r>
    </w:p>
    <w:p w:rsidR="003C7CF3" w:rsidRPr="008B78D1" w:rsidRDefault="008B78D1" w:rsidP="008B78D1">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E10D48">
        <w:rPr>
          <w:rFonts w:ascii="Times New Roman" w:hAnsi="Times New Roman" w:cs="Times New Roman"/>
          <w:sz w:val="24"/>
          <w:szCs w:val="24"/>
        </w:rPr>
        <w:t xml:space="preserve">After my initial </w:t>
      </w:r>
      <w:r w:rsidR="00E10D48" w:rsidRPr="00E10D48">
        <w:rPr>
          <w:rFonts w:ascii="Times New Roman" w:hAnsi="Times New Roman" w:cs="Times New Roman"/>
          <w:color w:val="FF0000"/>
          <w:sz w:val="24"/>
          <w:szCs w:val="24"/>
        </w:rPr>
        <w:t>sc</w:t>
      </w:r>
      <w:r w:rsidR="003C7CF3" w:rsidRPr="00E10D48">
        <w:rPr>
          <w:rFonts w:ascii="Times New Roman" w:hAnsi="Times New Roman" w:cs="Times New Roman"/>
          <w:color w:val="FF0000"/>
          <w:sz w:val="24"/>
          <w:szCs w:val="24"/>
        </w:rPr>
        <w:t>epticism</w:t>
      </w:r>
      <w:r w:rsidR="003C7CF3" w:rsidRPr="008B78D1">
        <w:rPr>
          <w:rFonts w:ascii="Times New Roman" w:hAnsi="Times New Roman" w:cs="Times New Roman"/>
          <w:sz w:val="24"/>
          <w:szCs w:val="24"/>
        </w:rPr>
        <w:t xml:space="preserve"> about what literature on screen studies might be contributing to knowledge I found its deployment in the classroom and in my own work liberating as contingent upon my professional life. As junior academics in the UK during a time of exponential growth of the academic community into the “new” universities, this afforded us certain freedoms to take our research in new directions. Finding the usefulness of cultural materialism in teaching literature to those whose bac</w:t>
      </w:r>
      <w:r w:rsidR="00B335B7">
        <w:rPr>
          <w:rFonts w:ascii="Times New Roman" w:hAnsi="Times New Roman" w:cs="Times New Roman"/>
          <w:sz w:val="24"/>
          <w:szCs w:val="24"/>
        </w:rPr>
        <w:t xml:space="preserve">kgrounds lent a certain ready </w:t>
      </w:r>
      <w:r w:rsidR="00B335B7" w:rsidRPr="00B335B7">
        <w:rPr>
          <w:rFonts w:ascii="Times New Roman" w:hAnsi="Times New Roman" w:cs="Times New Roman"/>
          <w:color w:val="FF0000"/>
          <w:sz w:val="24"/>
          <w:szCs w:val="24"/>
        </w:rPr>
        <w:t>sc</w:t>
      </w:r>
      <w:r w:rsidR="003C7CF3" w:rsidRPr="00B335B7">
        <w:rPr>
          <w:rFonts w:ascii="Times New Roman" w:hAnsi="Times New Roman" w:cs="Times New Roman"/>
          <w:color w:val="FF0000"/>
          <w:sz w:val="24"/>
          <w:szCs w:val="24"/>
        </w:rPr>
        <w:t>epticism</w:t>
      </w:r>
      <w:r w:rsidR="003C7CF3" w:rsidRPr="008B78D1">
        <w:rPr>
          <w:rFonts w:ascii="Times New Roman" w:hAnsi="Times New Roman" w:cs="Times New Roman"/>
          <w:sz w:val="24"/>
          <w:szCs w:val="24"/>
        </w:rPr>
        <w:t xml:space="preserve"> to the ways cultural value could be seen as inscribed in classic literary texts and deployed in particularly ideological ways, the step towards a series of critical positions that dismantled the “literature/film divide” was a small one. </w:t>
      </w:r>
    </w:p>
    <w:p w:rsidR="003C7CF3" w:rsidRPr="008B78D1" w:rsidRDefault="008B78D1" w:rsidP="008B78D1">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3C7CF3" w:rsidRPr="008B78D1">
        <w:rPr>
          <w:rFonts w:ascii="Times New Roman" w:hAnsi="Times New Roman" w:cs="Times New Roman"/>
          <w:sz w:val="24"/>
          <w:szCs w:val="24"/>
        </w:rPr>
        <w:t xml:space="preserve">Teaching what we would later describe as adaptation studies was, from Deborah and my point of view, a practical way to raise confidence in students with skills in textual and critical analysis but lacking the conventional means to articulate them. Teaching shaped our future research, as Deborah suggested earlier: our conversations about adaptation and narrative exchange continued and developed. With the freedom to devise courses that some of our younger colleagues might envy today, the undergraduate and later postgraduate </w:t>
      </w:r>
      <w:r w:rsidR="003C7CF3" w:rsidRPr="008B78D1">
        <w:rPr>
          <w:rFonts w:ascii="Times New Roman" w:hAnsi="Times New Roman" w:cs="Times New Roman"/>
          <w:sz w:val="24"/>
          <w:szCs w:val="24"/>
        </w:rPr>
        <w:lastRenderedPageBreak/>
        <w:t>adaptations courses grew until we were eventually able to attract funding for PhD students in the field – future Association co-Chair Jamie Sherry being one of our successful graduates.</w:t>
      </w:r>
    </w:p>
    <w:p w:rsidR="008B78D1" w:rsidRDefault="008B78D1" w:rsidP="008B78D1">
      <w:pPr>
        <w:spacing w:after="0" w:line="480" w:lineRule="auto"/>
        <w:rPr>
          <w:rFonts w:ascii="Times New Roman" w:hAnsi="Times New Roman" w:cs="Times New Roman"/>
          <w:sz w:val="24"/>
          <w:szCs w:val="24"/>
        </w:rPr>
      </w:pPr>
    </w:p>
    <w:p w:rsidR="00895C1E" w:rsidRPr="008B78D1" w:rsidRDefault="00895C1E" w:rsidP="008B78D1">
      <w:pPr>
        <w:spacing w:after="0" w:line="480" w:lineRule="auto"/>
        <w:rPr>
          <w:rFonts w:ascii="Times New Roman" w:hAnsi="Times New Roman" w:cs="Times New Roman"/>
          <w:sz w:val="24"/>
          <w:szCs w:val="24"/>
        </w:rPr>
      </w:pPr>
      <w:r w:rsidRPr="008B78D1">
        <w:rPr>
          <w:rFonts w:ascii="Times New Roman" w:hAnsi="Times New Roman" w:cs="Times New Roman"/>
          <w:sz w:val="24"/>
          <w:szCs w:val="24"/>
        </w:rPr>
        <w:t>Jeremy</w:t>
      </w:r>
    </w:p>
    <w:p w:rsidR="00895C1E" w:rsidRPr="008B78D1" w:rsidRDefault="00895C1E" w:rsidP="008B78D1">
      <w:pPr>
        <w:spacing w:after="0" w:line="480" w:lineRule="auto"/>
        <w:rPr>
          <w:rFonts w:ascii="Times New Roman" w:hAnsi="Times New Roman" w:cs="Times New Roman"/>
          <w:sz w:val="24"/>
          <w:szCs w:val="24"/>
        </w:rPr>
      </w:pPr>
      <w:r w:rsidRPr="008B78D1">
        <w:rPr>
          <w:rFonts w:ascii="Times New Roman" w:hAnsi="Times New Roman" w:cs="Times New Roman"/>
          <w:sz w:val="24"/>
          <w:szCs w:val="24"/>
        </w:rPr>
        <w:t>Teaching adaptation studies to undergraduate and postgraduate students for the last twenty years has, in my case, largely been a matter of including one or two weeks of content expressly focused on adaptation in introductory modules/units on</w:t>
      </w:r>
      <w:r w:rsidR="00C575FB">
        <w:rPr>
          <w:rFonts w:ascii="Times New Roman" w:hAnsi="Times New Roman" w:cs="Times New Roman"/>
          <w:sz w:val="24"/>
          <w:szCs w:val="24"/>
        </w:rPr>
        <w:t xml:space="preserve"> </w:t>
      </w:r>
      <w:r w:rsidRPr="008B78D1">
        <w:rPr>
          <w:rFonts w:ascii="Times New Roman" w:hAnsi="Times New Roman" w:cs="Times New Roman"/>
          <w:sz w:val="24"/>
          <w:szCs w:val="24"/>
        </w:rPr>
        <w:t>film theory or critical approaches to the moving image. Although liberally – and not infrequently, covertly – supplemented by an adaptation-inflected slant to other modules addressing, among other things, genres, film movements, and the film industry, this has generally fallen short of the concentration upon adaptation studies that I might have preferred. Although students have overwhelmingly responded in positive terms to the ‘triangular’ discussions that adaptations provoke between source-texts, subsequent v</w:t>
      </w:r>
      <w:r w:rsidR="008B78D1">
        <w:rPr>
          <w:rFonts w:ascii="Times New Roman" w:hAnsi="Times New Roman" w:cs="Times New Roman"/>
          <w:sz w:val="24"/>
          <w:szCs w:val="24"/>
        </w:rPr>
        <w:t xml:space="preserve">ersions and bodies of criticism </w:t>
      </w:r>
      <w:r w:rsidRPr="008B78D1">
        <w:rPr>
          <w:rFonts w:ascii="Times New Roman" w:hAnsi="Times New Roman" w:cs="Times New Roman"/>
          <w:sz w:val="24"/>
          <w:szCs w:val="24"/>
        </w:rPr>
        <w:t xml:space="preserve">and theory, there has been a lack of available curriculum space in awards that combine filmmaking with theoretical approaches. In this respect, I was fortunate to enjoy a period as external examiner for the specialist MA Adaptations at De Montfort University where staff and students were able to pursue a sustained interest in adaptation, producing much innovative and original work. </w:t>
      </w:r>
    </w:p>
    <w:p w:rsidR="00895C1E" w:rsidRPr="008B78D1" w:rsidRDefault="008B78D1" w:rsidP="008B78D1">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895C1E" w:rsidRPr="008B78D1">
        <w:rPr>
          <w:rFonts w:ascii="Times New Roman" w:hAnsi="Times New Roman" w:cs="Times New Roman"/>
          <w:sz w:val="24"/>
          <w:szCs w:val="24"/>
        </w:rPr>
        <w:t xml:space="preserve">More recently, at my own institution, the return of English as an undergraduate degree, starting in 2017, has meant the development of at least </w:t>
      </w:r>
      <w:r w:rsidR="00895C1E" w:rsidRPr="00C94AAA">
        <w:rPr>
          <w:rFonts w:ascii="Times New Roman" w:hAnsi="Times New Roman" w:cs="Times New Roman"/>
          <w:sz w:val="24"/>
          <w:szCs w:val="24"/>
        </w:rPr>
        <w:t>two new modules in which an</w:t>
      </w:r>
      <w:r w:rsidR="00895C1E" w:rsidRPr="008B78D1">
        <w:rPr>
          <w:rFonts w:ascii="Times New Roman" w:hAnsi="Times New Roman" w:cs="Times New Roman"/>
          <w:sz w:val="24"/>
          <w:szCs w:val="24"/>
        </w:rPr>
        <w:t xml:space="preserve"> adaptation studies approach is foregrounded and will likely prove instrumental in bringing together students drawn from varied academic backgrounds and with a plurality of reading interests.</w:t>
      </w:r>
    </w:p>
    <w:p w:rsidR="00051E88" w:rsidRPr="008B78D1" w:rsidRDefault="00051E88" w:rsidP="008B78D1">
      <w:pPr>
        <w:spacing w:after="0" w:line="480" w:lineRule="auto"/>
        <w:rPr>
          <w:rFonts w:ascii="Times New Roman" w:hAnsi="Times New Roman" w:cs="Times New Roman"/>
          <w:sz w:val="24"/>
          <w:szCs w:val="24"/>
        </w:rPr>
      </w:pPr>
    </w:p>
    <w:p w:rsidR="00D46443" w:rsidRPr="008B78D1" w:rsidRDefault="00D46443" w:rsidP="008B78D1">
      <w:pPr>
        <w:spacing w:after="0" w:line="480" w:lineRule="auto"/>
        <w:rPr>
          <w:rFonts w:ascii="Times New Roman" w:hAnsi="Times New Roman" w:cs="Times New Roman"/>
          <w:sz w:val="24"/>
          <w:szCs w:val="24"/>
        </w:rPr>
      </w:pPr>
      <w:r w:rsidRPr="008B78D1">
        <w:rPr>
          <w:rFonts w:ascii="Times New Roman" w:hAnsi="Times New Roman" w:cs="Times New Roman"/>
          <w:sz w:val="24"/>
          <w:szCs w:val="24"/>
        </w:rPr>
        <w:t xml:space="preserve">Conferences and </w:t>
      </w:r>
      <w:r w:rsidR="00CF363F" w:rsidRPr="008B78D1">
        <w:rPr>
          <w:rFonts w:ascii="Times New Roman" w:hAnsi="Times New Roman" w:cs="Times New Roman"/>
          <w:sz w:val="24"/>
          <w:szCs w:val="24"/>
        </w:rPr>
        <w:t xml:space="preserve">the </w:t>
      </w:r>
      <w:r w:rsidR="00051E88" w:rsidRPr="008B78D1">
        <w:rPr>
          <w:rFonts w:ascii="Times New Roman" w:hAnsi="Times New Roman" w:cs="Times New Roman"/>
          <w:sz w:val="24"/>
          <w:szCs w:val="24"/>
        </w:rPr>
        <w:t>Journal</w:t>
      </w:r>
      <w:r w:rsidRPr="008B78D1">
        <w:rPr>
          <w:rFonts w:ascii="Times New Roman" w:hAnsi="Times New Roman" w:cs="Times New Roman"/>
          <w:sz w:val="24"/>
          <w:szCs w:val="24"/>
        </w:rPr>
        <w:t xml:space="preserve"> </w:t>
      </w:r>
    </w:p>
    <w:p w:rsidR="00051E88" w:rsidRPr="008B78D1" w:rsidRDefault="00D46443" w:rsidP="008B78D1">
      <w:pPr>
        <w:spacing w:after="0" w:line="480" w:lineRule="auto"/>
        <w:rPr>
          <w:rFonts w:ascii="Times New Roman" w:hAnsi="Times New Roman" w:cs="Times New Roman"/>
          <w:sz w:val="24"/>
          <w:szCs w:val="24"/>
        </w:rPr>
      </w:pPr>
      <w:r w:rsidRPr="008B78D1">
        <w:rPr>
          <w:rFonts w:ascii="Times New Roman" w:hAnsi="Times New Roman" w:cs="Times New Roman"/>
          <w:sz w:val="24"/>
          <w:szCs w:val="24"/>
        </w:rPr>
        <w:lastRenderedPageBreak/>
        <w:t>Deborah</w:t>
      </w:r>
    </w:p>
    <w:p w:rsidR="005526F7" w:rsidRPr="008B78D1" w:rsidRDefault="005526F7" w:rsidP="008B78D1">
      <w:pPr>
        <w:spacing w:after="0" w:line="480" w:lineRule="auto"/>
        <w:rPr>
          <w:rFonts w:ascii="Times New Roman" w:hAnsi="Times New Roman" w:cs="Times New Roman"/>
          <w:sz w:val="24"/>
          <w:szCs w:val="24"/>
        </w:rPr>
      </w:pPr>
      <w:r w:rsidRPr="008B78D1">
        <w:rPr>
          <w:rFonts w:ascii="Times New Roman" w:hAnsi="Times New Roman" w:cs="Times New Roman"/>
          <w:sz w:val="24"/>
          <w:szCs w:val="24"/>
        </w:rPr>
        <w:t xml:space="preserve">After founding the Association, I contacted Oxford University Press and asked them if they would be interested in a journal – which would be connected to the Association – and, although fully aware of the excellent </w:t>
      </w:r>
      <w:r w:rsidRPr="00C575FB">
        <w:rPr>
          <w:rFonts w:ascii="Times New Roman" w:hAnsi="Times New Roman" w:cs="Times New Roman"/>
          <w:i/>
          <w:sz w:val="24"/>
          <w:szCs w:val="24"/>
        </w:rPr>
        <w:t>Literature/Film Quarterly</w:t>
      </w:r>
      <w:r w:rsidRPr="008B78D1">
        <w:rPr>
          <w:rFonts w:ascii="Times New Roman" w:hAnsi="Times New Roman" w:cs="Times New Roman"/>
          <w:sz w:val="24"/>
          <w:szCs w:val="24"/>
        </w:rPr>
        <w:t xml:space="preserve">, we wanted something that would broaden the field of adaptation studies, to include adaptations in a range of media, richly illustrated with articles ranging between 3-10,000 words. Timothy Corrigan, Imelda Whelehan and I were given a contract to edit </w:t>
      </w:r>
      <w:r w:rsidRPr="00C94AAA">
        <w:rPr>
          <w:rFonts w:ascii="Times New Roman" w:hAnsi="Times New Roman" w:cs="Times New Roman"/>
          <w:i/>
          <w:color w:val="C0504D" w:themeColor="accent2"/>
          <w:sz w:val="24"/>
          <w:szCs w:val="24"/>
        </w:rPr>
        <w:t xml:space="preserve">Adaptation </w:t>
      </w:r>
      <w:r w:rsidRPr="008B78D1">
        <w:rPr>
          <w:rFonts w:ascii="Times New Roman" w:hAnsi="Times New Roman" w:cs="Times New Roman"/>
          <w:sz w:val="24"/>
          <w:szCs w:val="24"/>
        </w:rPr>
        <w:t>in 2008, a journal that has gone from two to three issues a year and is home to some of the most influential articles in the field. Among the most notable essays are the prize-winning, Clare Parody, “Franchising/Adaptation” (2011), Thomas Leitch’s “Adaptation, the Genre” (2008a), and “Adaptation Studies at a Crossroads” (2008b), Simone Murray’s “Phantom Adaptati</w:t>
      </w:r>
      <w:r w:rsidR="00B96409" w:rsidRPr="008B78D1">
        <w:rPr>
          <w:rFonts w:ascii="Times New Roman" w:hAnsi="Times New Roman" w:cs="Times New Roman"/>
          <w:sz w:val="24"/>
          <w:szCs w:val="24"/>
        </w:rPr>
        <w:t xml:space="preserve">ons: Eucalyptus, the Adaptation </w:t>
      </w:r>
      <w:r w:rsidRPr="008B78D1">
        <w:rPr>
          <w:rFonts w:ascii="Times New Roman" w:hAnsi="Times New Roman" w:cs="Times New Roman"/>
          <w:sz w:val="24"/>
          <w:szCs w:val="24"/>
        </w:rPr>
        <w:t>Industry and the Film that Never Was” (2008) and Christine Geraghty’s “Foregrounding the Media: Atonement (2007) as an Adaptation” (2009).</w:t>
      </w:r>
    </w:p>
    <w:p w:rsidR="005526F7" w:rsidRPr="008B78D1" w:rsidRDefault="001140A8" w:rsidP="008B78D1">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5526F7" w:rsidRPr="008B78D1">
        <w:rPr>
          <w:rFonts w:ascii="Times New Roman" w:hAnsi="Times New Roman" w:cs="Times New Roman"/>
          <w:sz w:val="24"/>
          <w:szCs w:val="24"/>
        </w:rPr>
        <w:t>Many of the articles in the journal began as conference papers and were inspired by the annual conferences and the numerous events hosted by the Centre for Adaptations at De Montfort University, such as “Children’s Film and Literature” (2010), “Adaptation and the New Technologies” (2011), “Adapting Historical Narratives” (2012), “Adapting Dickens” (2013), “From Theatre to Screen and Back Again” (2014), “Biopic Adaptations” (2015) and “Dance and Adaptation” (2016).</w:t>
      </w:r>
    </w:p>
    <w:p w:rsidR="001140A8" w:rsidRDefault="001140A8" w:rsidP="008B78D1">
      <w:pPr>
        <w:spacing w:after="0" w:line="480" w:lineRule="auto"/>
        <w:rPr>
          <w:rFonts w:ascii="Times New Roman" w:hAnsi="Times New Roman" w:cs="Times New Roman"/>
          <w:sz w:val="24"/>
          <w:szCs w:val="24"/>
        </w:rPr>
      </w:pPr>
    </w:p>
    <w:p w:rsidR="00CF363F" w:rsidRPr="008B78D1" w:rsidRDefault="00CF363F" w:rsidP="008B78D1">
      <w:pPr>
        <w:spacing w:after="0" w:line="480" w:lineRule="auto"/>
        <w:rPr>
          <w:rFonts w:ascii="Times New Roman" w:hAnsi="Times New Roman" w:cs="Times New Roman"/>
          <w:sz w:val="24"/>
          <w:szCs w:val="24"/>
        </w:rPr>
      </w:pPr>
      <w:r w:rsidRPr="008B78D1">
        <w:rPr>
          <w:rFonts w:ascii="Times New Roman" w:hAnsi="Times New Roman" w:cs="Times New Roman"/>
          <w:sz w:val="24"/>
          <w:szCs w:val="24"/>
        </w:rPr>
        <w:t>Jeremy</w:t>
      </w:r>
    </w:p>
    <w:p w:rsidR="00CF363F" w:rsidRPr="008B78D1" w:rsidRDefault="00CF363F" w:rsidP="008B78D1">
      <w:pPr>
        <w:spacing w:after="0" w:line="480" w:lineRule="auto"/>
        <w:rPr>
          <w:rFonts w:ascii="Times New Roman" w:hAnsi="Times New Roman" w:cs="Times New Roman"/>
          <w:sz w:val="24"/>
          <w:szCs w:val="24"/>
        </w:rPr>
      </w:pPr>
      <w:r w:rsidRPr="008B78D1">
        <w:rPr>
          <w:rFonts w:ascii="Times New Roman" w:hAnsi="Times New Roman" w:cs="Times New Roman"/>
          <w:sz w:val="24"/>
          <w:szCs w:val="24"/>
        </w:rPr>
        <w:t xml:space="preserve">A decade of AAS conferences has charted and contributed to a significant expansion of adaptation studies. This growth has been constituted both in the proliferation of adaptation-oriented texts (including, at journal level, not only Adaptation but also, since 2008, </w:t>
      </w:r>
      <w:r w:rsidR="00C94AAA">
        <w:rPr>
          <w:rFonts w:ascii="Times New Roman" w:hAnsi="Times New Roman" w:cs="Times New Roman"/>
          <w:i/>
          <w:sz w:val="24"/>
          <w:szCs w:val="24"/>
        </w:rPr>
        <w:t>T</w:t>
      </w:r>
      <w:r w:rsidRPr="00C94AAA">
        <w:rPr>
          <w:rFonts w:ascii="Times New Roman" w:hAnsi="Times New Roman" w:cs="Times New Roman"/>
          <w:i/>
          <w:sz w:val="24"/>
          <w:szCs w:val="24"/>
        </w:rPr>
        <w:t>he Journal of Adaptation in Film and Performance</w:t>
      </w:r>
      <w:r w:rsidRPr="008B78D1">
        <w:rPr>
          <w:rFonts w:ascii="Times New Roman" w:hAnsi="Times New Roman" w:cs="Times New Roman"/>
          <w:sz w:val="24"/>
          <w:szCs w:val="24"/>
        </w:rPr>
        <w:t xml:space="preserve">) and in a much wider sense of what might be </w:t>
      </w:r>
      <w:r w:rsidRPr="008B78D1">
        <w:rPr>
          <w:rFonts w:ascii="Times New Roman" w:hAnsi="Times New Roman" w:cs="Times New Roman"/>
          <w:sz w:val="24"/>
          <w:szCs w:val="24"/>
        </w:rPr>
        <w:lastRenderedPageBreak/>
        <w:t>considered adaptation at all. Whilst there remains a steady throughput of analyses of specific instances of “literature-on-screen” – typically film versions of novels – any delegate at an AAS event would now be able to range over a much wider terrain of adaptation than that phrase suggests. Relationships between texts, their producers, and their users, spanning many different media and including the operations of contemporary multi-platform franchises as well as archival and other research into some of the earliest forms of what might be considered adaptive practice, may all be encountered.</w:t>
      </w:r>
    </w:p>
    <w:p w:rsidR="00CF363F" w:rsidRPr="008B78D1" w:rsidRDefault="001140A8" w:rsidP="008B78D1">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CF363F" w:rsidRPr="008B78D1">
        <w:rPr>
          <w:rFonts w:ascii="Times New Roman" w:hAnsi="Times New Roman" w:cs="Times New Roman"/>
          <w:sz w:val="24"/>
          <w:szCs w:val="24"/>
        </w:rPr>
        <w:t>“Doing” adaptation, as well as un-packing and theorizing it, has been a consistently valuable strand of AAS conferences since the beginning. Writers, adapters, producers and film-makers have regularly featured at events. Their contributions have consistently served to remind us that adaptations emerge, not merely out of contexts shaped by “art” or authorial vision, but out of circumstances formed from industrial and economic determinants. Major figures who have spoken at AAS include novelist and screenwriter David Nicholls (York, 2012), novelist and screenwriter Deborah Moggach, (Amsterdam, 2008) and director Kit Monkman (Oxford, 2016). Relatedly, producer Jonathan Powell and screenwriter Andrew Davies “in conversation” at the London 2015 conference – adroitly steered by Imelda as chair – will long be remembered by all delegates for the unparalleled breadth of their recollections, merged with intermittently scurrilous details culled from productive lifetimes at the very pinnacle of work in adaptation.</w:t>
      </w:r>
    </w:p>
    <w:p w:rsidR="001140A8" w:rsidRDefault="001140A8" w:rsidP="008B78D1">
      <w:pPr>
        <w:spacing w:after="0" w:line="480" w:lineRule="auto"/>
        <w:rPr>
          <w:rFonts w:ascii="Times New Roman" w:hAnsi="Times New Roman" w:cs="Times New Roman"/>
          <w:sz w:val="24"/>
          <w:szCs w:val="24"/>
        </w:rPr>
      </w:pPr>
    </w:p>
    <w:p w:rsidR="00CF363F" w:rsidRPr="008B78D1" w:rsidRDefault="00D46443" w:rsidP="008B78D1">
      <w:pPr>
        <w:spacing w:after="0" w:line="480" w:lineRule="auto"/>
        <w:rPr>
          <w:rFonts w:ascii="Times New Roman" w:hAnsi="Times New Roman" w:cs="Times New Roman"/>
          <w:sz w:val="24"/>
          <w:szCs w:val="24"/>
        </w:rPr>
      </w:pPr>
      <w:r w:rsidRPr="008B78D1">
        <w:rPr>
          <w:rFonts w:ascii="Times New Roman" w:hAnsi="Times New Roman" w:cs="Times New Roman"/>
          <w:sz w:val="24"/>
          <w:szCs w:val="24"/>
        </w:rPr>
        <w:t xml:space="preserve">The </w:t>
      </w:r>
      <w:r w:rsidR="00CF363F" w:rsidRPr="008B78D1">
        <w:rPr>
          <w:rFonts w:ascii="Times New Roman" w:hAnsi="Times New Roman" w:cs="Times New Roman"/>
          <w:sz w:val="24"/>
          <w:szCs w:val="24"/>
        </w:rPr>
        <w:t>Adaptations</w:t>
      </w:r>
      <w:r w:rsidRPr="008B78D1">
        <w:rPr>
          <w:rFonts w:ascii="Times New Roman" w:hAnsi="Times New Roman" w:cs="Times New Roman"/>
          <w:sz w:val="24"/>
          <w:szCs w:val="24"/>
        </w:rPr>
        <w:t xml:space="preserve"> ‘boom’</w:t>
      </w:r>
    </w:p>
    <w:p w:rsidR="00CF363F" w:rsidRPr="008B78D1" w:rsidRDefault="00CF363F" w:rsidP="008B78D1">
      <w:pPr>
        <w:spacing w:after="0" w:line="480" w:lineRule="auto"/>
        <w:rPr>
          <w:rFonts w:ascii="Times New Roman" w:hAnsi="Times New Roman" w:cs="Times New Roman"/>
          <w:sz w:val="24"/>
          <w:szCs w:val="24"/>
        </w:rPr>
      </w:pPr>
      <w:r w:rsidRPr="008B78D1">
        <w:rPr>
          <w:rFonts w:ascii="Times New Roman" w:hAnsi="Times New Roman" w:cs="Times New Roman"/>
          <w:sz w:val="24"/>
          <w:szCs w:val="24"/>
        </w:rPr>
        <w:t>Jeremy</w:t>
      </w:r>
    </w:p>
    <w:p w:rsidR="00CF363F" w:rsidRPr="008B78D1" w:rsidRDefault="00CF363F" w:rsidP="008B78D1">
      <w:pPr>
        <w:spacing w:after="0" w:line="480" w:lineRule="auto"/>
        <w:rPr>
          <w:rFonts w:ascii="Times New Roman" w:hAnsi="Times New Roman" w:cs="Times New Roman"/>
          <w:sz w:val="24"/>
          <w:szCs w:val="24"/>
        </w:rPr>
      </w:pPr>
      <w:r w:rsidRPr="008B78D1">
        <w:rPr>
          <w:rFonts w:ascii="Times New Roman" w:hAnsi="Times New Roman" w:cs="Times New Roman"/>
          <w:sz w:val="24"/>
          <w:szCs w:val="24"/>
        </w:rPr>
        <w:t xml:space="preserve">Whilst research into television, and specifically TV adaptations, was underway before the current adaptation studies “boom,” more recent developments in technologies, as well as major shifts in commissioning/production and viewing patterns have meant that television </w:t>
      </w:r>
      <w:r w:rsidRPr="008B78D1">
        <w:rPr>
          <w:rFonts w:ascii="Times New Roman" w:hAnsi="Times New Roman" w:cs="Times New Roman"/>
          <w:sz w:val="24"/>
          <w:szCs w:val="24"/>
        </w:rPr>
        <w:lastRenderedPageBreak/>
        <w:t xml:space="preserve">(even if not actually watched on a television set!) has come to occupy a more prominent place. Cinema in the second decade of the 21st century is far less certain of any superiority in a presumed hierarchy of audio-visual media. Box-sets, binge-watching, and the increased tendency for many of the most interesting adaptations to take the form of expensively-produced “Quality” television has meant that the focus of those working on adaptations is now as likely to be upon </w:t>
      </w:r>
      <w:r w:rsidRPr="001140A8">
        <w:rPr>
          <w:rFonts w:ascii="Times New Roman" w:hAnsi="Times New Roman" w:cs="Times New Roman"/>
          <w:i/>
          <w:sz w:val="24"/>
          <w:szCs w:val="24"/>
        </w:rPr>
        <w:t>Game of Thrones</w:t>
      </w:r>
      <w:r w:rsidRPr="008B78D1">
        <w:rPr>
          <w:rFonts w:ascii="Times New Roman" w:hAnsi="Times New Roman" w:cs="Times New Roman"/>
          <w:sz w:val="24"/>
          <w:szCs w:val="24"/>
        </w:rPr>
        <w:t xml:space="preserve">, </w:t>
      </w:r>
      <w:r w:rsidRPr="001140A8">
        <w:rPr>
          <w:rFonts w:ascii="Times New Roman" w:hAnsi="Times New Roman" w:cs="Times New Roman"/>
          <w:i/>
          <w:sz w:val="24"/>
          <w:szCs w:val="24"/>
        </w:rPr>
        <w:t>Penny Dreadful</w:t>
      </w:r>
      <w:r w:rsidRPr="008B78D1">
        <w:rPr>
          <w:rFonts w:ascii="Times New Roman" w:hAnsi="Times New Roman" w:cs="Times New Roman"/>
          <w:sz w:val="24"/>
          <w:szCs w:val="24"/>
        </w:rPr>
        <w:t xml:space="preserve">, </w:t>
      </w:r>
      <w:r w:rsidRPr="001140A8">
        <w:rPr>
          <w:rFonts w:ascii="Times New Roman" w:hAnsi="Times New Roman" w:cs="Times New Roman"/>
          <w:i/>
          <w:sz w:val="24"/>
          <w:szCs w:val="24"/>
        </w:rPr>
        <w:t>Sherlock</w:t>
      </w:r>
      <w:r w:rsidRPr="008B78D1">
        <w:rPr>
          <w:rFonts w:ascii="Times New Roman" w:hAnsi="Times New Roman" w:cs="Times New Roman"/>
          <w:sz w:val="24"/>
          <w:szCs w:val="24"/>
        </w:rPr>
        <w:t xml:space="preserve">, or </w:t>
      </w:r>
      <w:r w:rsidRPr="001140A8">
        <w:rPr>
          <w:rFonts w:ascii="Times New Roman" w:hAnsi="Times New Roman" w:cs="Times New Roman"/>
          <w:i/>
          <w:sz w:val="24"/>
          <w:szCs w:val="24"/>
        </w:rPr>
        <w:t>House of Cards</w:t>
      </w:r>
      <w:r w:rsidRPr="008B78D1">
        <w:rPr>
          <w:rFonts w:ascii="Times New Roman" w:hAnsi="Times New Roman" w:cs="Times New Roman"/>
          <w:sz w:val="24"/>
          <w:szCs w:val="24"/>
        </w:rPr>
        <w:t xml:space="preserve">, to mention just a few, as upon film versions of canonical or popular novels. In parallel, the opportunities afforded by new and inexpensive film-making technologies and for the sharing of materials on the web has meant that scholars of adaptation may also attend to works produced with conventional commercial structures, to – for example – fan-based adaptations and associated engagement with source materials. This collision of domains has been fruitfully scrutinized and discussed at AAS conferences, with analyses of the bewildering variety of ways in which readers/viewers may respond to, (re)create, and make-over the worlds of Harry Potter, </w:t>
      </w:r>
      <w:r w:rsidRPr="001140A8">
        <w:rPr>
          <w:rFonts w:ascii="Times New Roman" w:hAnsi="Times New Roman" w:cs="Times New Roman"/>
          <w:i/>
          <w:sz w:val="24"/>
          <w:szCs w:val="24"/>
        </w:rPr>
        <w:t>Star Trek</w:t>
      </w:r>
      <w:r w:rsidRPr="008B78D1">
        <w:rPr>
          <w:rFonts w:ascii="Times New Roman" w:hAnsi="Times New Roman" w:cs="Times New Roman"/>
          <w:sz w:val="24"/>
          <w:szCs w:val="24"/>
        </w:rPr>
        <w:t xml:space="preserve">, </w:t>
      </w:r>
      <w:r w:rsidRPr="001140A8">
        <w:rPr>
          <w:rFonts w:ascii="Times New Roman" w:hAnsi="Times New Roman" w:cs="Times New Roman"/>
          <w:i/>
          <w:sz w:val="24"/>
          <w:szCs w:val="24"/>
        </w:rPr>
        <w:t>Lord of the Rings</w:t>
      </w:r>
      <w:r w:rsidRPr="008B78D1">
        <w:rPr>
          <w:rFonts w:ascii="Times New Roman" w:hAnsi="Times New Roman" w:cs="Times New Roman"/>
          <w:sz w:val="24"/>
          <w:szCs w:val="24"/>
        </w:rPr>
        <w:t xml:space="preserve"> and others.</w:t>
      </w:r>
    </w:p>
    <w:p w:rsidR="001140A8" w:rsidRDefault="001140A8" w:rsidP="008B78D1">
      <w:pPr>
        <w:spacing w:after="0" w:line="480" w:lineRule="auto"/>
        <w:rPr>
          <w:rFonts w:ascii="Times New Roman" w:hAnsi="Times New Roman" w:cs="Times New Roman"/>
          <w:sz w:val="24"/>
          <w:szCs w:val="24"/>
        </w:rPr>
      </w:pPr>
    </w:p>
    <w:p w:rsidR="00B96409" w:rsidRPr="008B78D1" w:rsidRDefault="00B96409" w:rsidP="008B78D1">
      <w:pPr>
        <w:spacing w:after="0" w:line="480" w:lineRule="auto"/>
        <w:rPr>
          <w:rFonts w:ascii="Times New Roman" w:hAnsi="Times New Roman" w:cs="Times New Roman"/>
          <w:sz w:val="24"/>
          <w:szCs w:val="24"/>
        </w:rPr>
      </w:pPr>
      <w:r w:rsidRPr="008B78D1">
        <w:rPr>
          <w:rFonts w:ascii="Times New Roman" w:hAnsi="Times New Roman" w:cs="Times New Roman"/>
          <w:sz w:val="24"/>
          <w:szCs w:val="24"/>
        </w:rPr>
        <w:t>Imelda</w:t>
      </w:r>
    </w:p>
    <w:p w:rsidR="00B96409" w:rsidRPr="008B78D1" w:rsidRDefault="00B96409" w:rsidP="008B78D1">
      <w:pPr>
        <w:spacing w:after="0" w:line="480" w:lineRule="auto"/>
        <w:rPr>
          <w:rFonts w:ascii="Times New Roman" w:hAnsi="Times New Roman" w:cs="Times New Roman"/>
          <w:sz w:val="24"/>
          <w:szCs w:val="24"/>
        </w:rPr>
      </w:pPr>
      <w:r w:rsidRPr="008B78D1">
        <w:rPr>
          <w:rFonts w:ascii="Times New Roman" w:hAnsi="Times New Roman" w:cs="Times New Roman"/>
          <w:sz w:val="24"/>
          <w:szCs w:val="24"/>
        </w:rPr>
        <w:t xml:space="preserve">If the first AAS conference had a predominantly British flavour that was to change very rapidly, with subsequent conferences in the USA and mainland Europe. This was substantially encouraged by the existence of other conferences such as the one in Lorient organized by Shannon Wells-Lassagne and Ariane Hudelet, where we first met Jeremy Strong, Kamilla Elliott and Joyce Goggin. Latterly more colleagues from the Asia-pacific region have joined the Association and, speaking from my current Australian location, such connections have enriched the reach of both the Association and journal. Adaptation studies still has its many hues depending on disciplinary, cultural and institutional influences, but delegates share a real passion for the subject, even while they may argue forcefully about </w:t>
      </w:r>
      <w:r w:rsidRPr="008B78D1">
        <w:rPr>
          <w:rFonts w:ascii="Times New Roman" w:hAnsi="Times New Roman" w:cs="Times New Roman"/>
          <w:sz w:val="24"/>
          <w:szCs w:val="24"/>
        </w:rPr>
        <w:lastRenderedPageBreak/>
        <w:t>what it can be – whether discipline, encounter or something as yet not captured in some adaptation critic’s taxonomy.</w:t>
      </w:r>
    </w:p>
    <w:p w:rsidR="00B96409" w:rsidRPr="008B78D1" w:rsidRDefault="001140A8" w:rsidP="008B78D1">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B96409" w:rsidRPr="008B78D1">
        <w:rPr>
          <w:rFonts w:ascii="Times New Roman" w:hAnsi="Times New Roman" w:cs="Times New Roman"/>
          <w:sz w:val="24"/>
          <w:szCs w:val="24"/>
        </w:rPr>
        <w:t>The Association is successful because of the diversity of its most stalwart members: in terms of our “proper” disciplinary locations, and our doctoral or early research, most of us should never have met. There are many other factors that have facilitated the growing ease by which we can communicate, not least institutional and “industrial” ones, such as the funding of exploratory research by foundations like the Leverhulme Trust; the greater acceptance of inter-and cross disciplinary work in government-led research assessment exercises; the easy accessibility of online materials; the utility of DVD versus VHS technology in the classroom; and the wider range of publication opportunities in three high-quality journals in the field. Also, because of its newness and agility, adaptation studies never feels like a “crowded field”: it is impossible to predict many of the topics that will be presented at conference and I doubt many return from an annual Association event feeling like they have heard it all before.</w:t>
      </w:r>
    </w:p>
    <w:p w:rsidR="001140A8" w:rsidRDefault="001140A8" w:rsidP="008B78D1">
      <w:pPr>
        <w:spacing w:after="0" w:line="480" w:lineRule="auto"/>
        <w:rPr>
          <w:rFonts w:ascii="Times New Roman" w:hAnsi="Times New Roman" w:cs="Times New Roman"/>
          <w:sz w:val="24"/>
          <w:szCs w:val="24"/>
        </w:rPr>
      </w:pPr>
    </w:p>
    <w:p w:rsidR="00B96409" w:rsidRPr="008B78D1" w:rsidRDefault="00B96409" w:rsidP="008B78D1">
      <w:pPr>
        <w:spacing w:after="0" w:line="480" w:lineRule="auto"/>
        <w:rPr>
          <w:rFonts w:ascii="Times New Roman" w:hAnsi="Times New Roman" w:cs="Times New Roman"/>
          <w:sz w:val="24"/>
          <w:szCs w:val="24"/>
        </w:rPr>
      </w:pPr>
      <w:r w:rsidRPr="008B78D1">
        <w:rPr>
          <w:rFonts w:ascii="Times New Roman" w:hAnsi="Times New Roman" w:cs="Times New Roman"/>
          <w:sz w:val="24"/>
          <w:szCs w:val="24"/>
        </w:rPr>
        <w:t>Mapping the Field</w:t>
      </w:r>
    </w:p>
    <w:p w:rsidR="00B96409" w:rsidRPr="008B78D1" w:rsidRDefault="00B96409" w:rsidP="008B78D1">
      <w:pPr>
        <w:spacing w:after="0" w:line="480" w:lineRule="auto"/>
        <w:rPr>
          <w:rFonts w:ascii="Times New Roman" w:hAnsi="Times New Roman" w:cs="Times New Roman"/>
          <w:sz w:val="24"/>
          <w:szCs w:val="24"/>
        </w:rPr>
      </w:pPr>
      <w:r w:rsidRPr="008B78D1">
        <w:rPr>
          <w:rFonts w:ascii="Times New Roman" w:hAnsi="Times New Roman" w:cs="Times New Roman"/>
          <w:sz w:val="24"/>
          <w:szCs w:val="24"/>
        </w:rPr>
        <w:t>Imelda</w:t>
      </w:r>
    </w:p>
    <w:p w:rsidR="00B96409" w:rsidRPr="008B78D1" w:rsidRDefault="00B96409" w:rsidP="008B78D1">
      <w:pPr>
        <w:spacing w:after="0" w:line="480" w:lineRule="auto"/>
        <w:rPr>
          <w:rFonts w:ascii="Times New Roman" w:hAnsi="Times New Roman" w:cs="Times New Roman"/>
          <w:sz w:val="24"/>
          <w:szCs w:val="24"/>
        </w:rPr>
      </w:pPr>
      <w:r w:rsidRPr="008B78D1">
        <w:rPr>
          <w:rFonts w:ascii="Times New Roman" w:hAnsi="Times New Roman" w:cs="Times New Roman"/>
          <w:sz w:val="24"/>
          <w:szCs w:val="24"/>
        </w:rPr>
        <w:t>Subject-based Associations are delightful because they bring together communities of people who may, in their own institutions, feel isolated and disconnected. We are fortunate in having had some marvellous hosts who give each event a very individual stamp: if this was a different sort of “history” I might dwell on those meals and late-night gatherings, the excursions, and a James-Bond-like departure at dawn from a certain Turkish island … The Association is, above all, a collegial place where new collaborations are made and where articles are devised and tried out on a discerning audience. Members of the long-standing US-based Literature/Film Association often mix with the AAS and vice versa, and this level of engagement and collegiality will</w:t>
      </w:r>
      <w:r w:rsidRPr="00B335B7">
        <w:rPr>
          <w:rFonts w:ascii="Times New Roman" w:hAnsi="Times New Roman" w:cs="Times New Roman"/>
          <w:strike/>
          <w:sz w:val="24"/>
          <w:szCs w:val="24"/>
        </w:rPr>
        <w:t xml:space="preserve"> </w:t>
      </w:r>
      <w:r w:rsidRPr="00B335B7">
        <w:rPr>
          <w:rFonts w:ascii="Times New Roman" w:hAnsi="Times New Roman" w:cs="Times New Roman"/>
          <w:strike/>
          <w:color w:val="FF0000"/>
          <w:sz w:val="24"/>
          <w:szCs w:val="24"/>
        </w:rPr>
        <w:t>hopefully</w:t>
      </w:r>
      <w:r w:rsidR="00B335B7" w:rsidRPr="00B335B7">
        <w:rPr>
          <w:rFonts w:ascii="Times New Roman" w:hAnsi="Times New Roman" w:cs="Times New Roman"/>
          <w:color w:val="FF0000"/>
          <w:sz w:val="24"/>
          <w:szCs w:val="24"/>
        </w:rPr>
        <w:t>, it is hoped,</w:t>
      </w:r>
      <w:r w:rsidRPr="008B78D1">
        <w:rPr>
          <w:rFonts w:ascii="Times New Roman" w:hAnsi="Times New Roman" w:cs="Times New Roman"/>
          <w:sz w:val="24"/>
          <w:szCs w:val="24"/>
        </w:rPr>
        <w:t xml:space="preserve"> long sustain two annual events. While </w:t>
      </w:r>
      <w:r w:rsidRPr="008B78D1">
        <w:rPr>
          <w:rFonts w:ascii="Times New Roman" w:hAnsi="Times New Roman" w:cs="Times New Roman"/>
          <w:sz w:val="24"/>
          <w:szCs w:val="24"/>
        </w:rPr>
        <w:lastRenderedPageBreak/>
        <w:t>the community embraced by our several journals and two associations may suggest agreed terms, core knowledges and principles, the ways in which that research is imparted and discussed remains dispersed. Like gender or feminist studies, adaptation studies lends itself to inter- and cross-disciplinary themes. Predictably there will be healthy disagreement in such an environment and the intellectual exchanges which comprise adaptation studies are always ripe for reinterpretation or repudiation, but a lack of “a presiding poetics” as Kamilla Elliott put it, characterizes the field.</w:t>
      </w:r>
    </w:p>
    <w:p w:rsidR="00B96409" w:rsidRPr="008B78D1" w:rsidRDefault="001140A8" w:rsidP="008B78D1">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B96409" w:rsidRPr="008B78D1">
        <w:rPr>
          <w:rFonts w:ascii="Times New Roman" w:hAnsi="Times New Roman" w:cs="Times New Roman"/>
          <w:sz w:val="24"/>
          <w:szCs w:val="24"/>
        </w:rPr>
        <w:t>I have spent a long time in adaptation studies and have learned that it is too literary, too filmic, lacking rigor, too elitist, too preoccupied with debased forms of culture, too reliant on case studies, too left-wing and postmodern, not adept enough at close reading, too theoretical, too naïve. In short it contains multitudes of sins. Its supposed inadequacies make it both a fascinating and frustrating area to study and to teach: and it is highly rewarding to be able to reassure students that in talking about this topic there is a high probability they still have something original to say.</w:t>
      </w:r>
    </w:p>
    <w:p w:rsidR="00B96409" w:rsidRPr="008B78D1" w:rsidRDefault="001140A8" w:rsidP="008B78D1">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B96409" w:rsidRPr="008B78D1">
        <w:rPr>
          <w:rFonts w:ascii="Times New Roman" w:hAnsi="Times New Roman" w:cs="Times New Roman"/>
          <w:sz w:val="24"/>
          <w:szCs w:val="24"/>
        </w:rPr>
        <w:t xml:space="preserve">However, given that adaptation critics are variously located theoretically and geographically, there is not just a concern with finding the appropriate space of knowledge; it is as if we need a topography of the field so that we can navigate the “crossroads” that Thomas Leitch felt we had reached in 2008. A crossroads might suggest hope and forward momentum, as well as a time of choice; but Leitch imagines adaptation studies as also a “prisonhouse” from which only the most flexible scholars, like Christine Geraghty or Linda Hutcheon can escape. Foucault might have something to say about the space from which Leitch is claiming to speak – can he be outside the prisonhouse? As all Leitch fans know, he is adaptation criticism’s harshest critic – the one who anatomizes its shortcomings whilst having become essential reading in its journals, anthologies, conferences, and for teaching purposes. Writing a year later, Eckart Voigts-Virchow (2009) explores the cultural divide </w:t>
      </w:r>
      <w:r w:rsidR="00B96409" w:rsidRPr="008B78D1">
        <w:rPr>
          <w:rFonts w:ascii="Times New Roman" w:hAnsi="Times New Roman" w:cs="Times New Roman"/>
          <w:sz w:val="24"/>
          <w:szCs w:val="24"/>
        </w:rPr>
        <w:lastRenderedPageBreak/>
        <w:t>which obstructs healthy dialogue between Anglo-American proponents of adaptation studies and European devotees of intermediality. He envisages them as patrons of two rival pubs with quite different theorist “landlords” emphasizing the power and to some extent, arbitrariness of the reign of a dominant thinker or theorist. Disciplinary maps of old are inadequate to characterize the nature of some of our inter- or trans-disciplinary exchanges, and long may the Association facilitate such work.</w:t>
      </w:r>
    </w:p>
    <w:p w:rsidR="001140A8" w:rsidRDefault="001140A8" w:rsidP="008B78D1">
      <w:pPr>
        <w:spacing w:after="0" w:line="480" w:lineRule="auto"/>
        <w:rPr>
          <w:rFonts w:ascii="Times New Roman" w:hAnsi="Times New Roman" w:cs="Times New Roman"/>
          <w:sz w:val="24"/>
          <w:szCs w:val="24"/>
        </w:rPr>
      </w:pPr>
    </w:p>
    <w:p w:rsidR="00895C1E" w:rsidRPr="008B78D1" w:rsidRDefault="00895C1E" w:rsidP="008B78D1">
      <w:pPr>
        <w:spacing w:after="0" w:line="480" w:lineRule="auto"/>
        <w:rPr>
          <w:rFonts w:ascii="Times New Roman" w:hAnsi="Times New Roman" w:cs="Times New Roman"/>
          <w:sz w:val="24"/>
          <w:szCs w:val="24"/>
        </w:rPr>
      </w:pPr>
      <w:r w:rsidRPr="008B78D1">
        <w:rPr>
          <w:rFonts w:ascii="Times New Roman" w:hAnsi="Times New Roman" w:cs="Times New Roman"/>
          <w:sz w:val="24"/>
          <w:szCs w:val="24"/>
        </w:rPr>
        <w:t>The future</w:t>
      </w:r>
    </w:p>
    <w:p w:rsidR="005526F7" w:rsidRPr="008B78D1" w:rsidRDefault="005526F7" w:rsidP="008B78D1">
      <w:pPr>
        <w:spacing w:after="0" w:line="480" w:lineRule="auto"/>
        <w:rPr>
          <w:rFonts w:ascii="Times New Roman" w:hAnsi="Times New Roman" w:cs="Times New Roman"/>
          <w:sz w:val="24"/>
          <w:szCs w:val="24"/>
        </w:rPr>
      </w:pPr>
      <w:r w:rsidRPr="008B78D1">
        <w:rPr>
          <w:rFonts w:ascii="Times New Roman" w:hAnsi="Times New Roman" w:cs="Times New Roman"/>
          <w:sz w:val="24"/>
          <w:szCs w:val="24"/>
        </w:rPr>
        <w:t xml:space="preserve">Imelda </w:t>
      </w:r>
    </w:p>
    <w:p w:rsidR="005526F7" w:rsidRPr="008B78D1" w:rsidRDefault="005526F7" w:rsidP="008B78D1">
      <w:pPr>
        <w:spacing w:after="0" w:line="480" w:lineRule="auto"/>
        <w:rPr>
          <w:rFonts w:ascii="Times New Roman" w:hAnsi="Times New Roman" w:cs="Times New Roman"/>
          <w:sz w:val="24"/>
          <w:szCs w:val="24"/>
        </w:rPr>
      </w:pPr>
      <w:r w:rsidRPr="008B78D1">
        <w:rPr>
          <w:rFonts w:ascii="Times New Roman" w:hAnsi="Times New Roman" w:cs="Times New Roman"/>
          <w:sz w:val="24"/>
          <w:szCs w:val="24"/>
        </w:rPr>
        <w:t xml:space="preserve">Much as I have valued my term as co-Chair with Jeremy Strong (who is, incidentally, an accomplished map-reader) I am also aware that all areas of study with a critical mass of publications and a relative amount of success at gaining academic attention are going to generate their own gatekeepers, those who have the authority to make judgements about the way the field is taking shape. For this reason if not others it is exciting and appropriate to keep the positions within the Association rotating. As I welcome new scholarship into adaptation, I sometimes wonder whether I have a preferred vision of adaptation studies going forward, one that is more fixed than I would like to admit? As co-editors of </w:t>
      </w:r>
      <w:r w:rsidRPr="00B335B7">
        <w:rPr>
          <w:rFonts w:ascii="Times New Roman" w:hAnsi="Times New Roman" w:cs="Times New Roman"/>
          <w:i/>
          <w:color w:val="FF0000"/>
          <w:sz w:val="24"/>
          <w:szCs w:val="24"/>
        </w:rPr>
        <w:t xml:space="preserve">Adaptation </w:t>
      </w:r>
      <w:r w:rsidRPr="008B78D1">
        <w:rPr>
          <w:rFonts w:ascii="Times New Roman" w:hAnsi="Times New Roman" w:cs="Times New Roman"/>
          <w:sz w:val="24"/>
          <w:szCs w:val="24"/>
        </w:rPr>
        <w:t>Deborah and I have also recently taken steps to attract more perspectives to the journal through the Associate Editor role and through the commissioning of special issues. Our current book and film review editors, Monika Pietrzak-Franger and Kyle Meikle are both promising scholars who we encountered at our conferences and whose work is contributing so strongly to the field.</w:t>
      </w:r>
    </w:p>
    <w:p w:rsidR="003C7CF3" w:rsidRPr="008B78D1" w:rsidRDefault="001140A8" w:rsidP="008B78D1">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5526F7" w:rsidRPr="008B78D1">
        <w:rPr>
          <w:rFonts w:ascii="Times New Roman" w:hAnsi="Times New Roman" w:cs="Times New Roman"/>
          <w:sz w:val="24"/>
          <w:szCs w:val="24"/>
        </w:rPr>
        <w:t xml:space="preserve">For some colleagues the success of adaptation studies as witnessed by its two associations is tantamount to an assertion of disciplinary status. For me, adaptation studies is not a discipline, but has “disciplinary” tendencies; perhaps this is because as a fresh academic </w:t>
      </w:r>
      <w:r w:rsidR="005526F7" w:rsidRPr="008B78D1">
        <w:rPr>
          <w:rFonts w:ascii="Times New Roman" w:hAnsi="Times New Roman" w:cs="Times New Roman"/>
          <w:sz w:val="24"/>
          <w:szCs w:val="24"/>
        </w:rPr>
        <w:lastRenderedPageBreak/>
        <w:t>in the 1990s it was an escape from th</w:t>
      </w:r>
      <w:r w:rsidR="00FE1A9B" w:rsidRPr="008B78D1">
        <w:rPr>
          <w:rFonts w:ascii="Times New Roman" w:hAnsi="Times New Roman" w:cs="Times New Roman"/>
          <w:sz w:val="24"/>
          <w:szCs w:val="24"/>
        </w:rPr>
        <w:t>e disciplinary core of English.</w:t>
      </w:r>
      <w:r>
        <w:rPr>
          <w:rFonts w:ascii="Times New Roman" w:hAnsi="Times New Roman" w:cs="Times New Roman"/>
          <w:sz w:val="24"/>
          <w:szCs w:val="24"/>
        </w:rPr>
        <w:t xml:space="preserve"> </w:t>
      </w:r>
      <w:r w:rsidR="005526F7" w:rsidRPr="008B78D1">
        <w:rPr>
          <w:rFonts w:ascii="Times New Roman" w:hAnsi="Times New Roman" w:cs="Times New Roman"/>
          <w:sz w:val="24"/>
          <w:szCs w:val="24"/>
        </w:rPr>
        <w:t>For me still the best understanding of adaptation studies is as a place of encounter, a place haunted and inflected by institutional realities, and particular academic cultural habits acquired at the tail end of the 1980s “theory wars,” and evolving rapidly. It is a place of encounter, because we all write and learn as best we can whilst teaching, administering, applying, reviewing and so forth, and we may or may not see it fitting or possible to always align ourselves with all of the adaptation studies tribe. Some of us who join the Association do so because we suspect that it releases us from other kinds of prisonhouses; and if my own institution in the 1990s was somewhat beyond the pale when compared to what counted as “excellent” in traditional Humanities research, our academic networks and outputs were all the better for it.</w:t>
      </w:r>
      <w:r w:rsidR="003C7CF3" w:rsidRPr="008B78D1">
        <w:rPr>
          <w:rFonts w:ascii="Times New Roman" w:hAnsi="Times New Roman" w:cs="Times New Roman"/>
          <w:sz w:val="24"/>
          <w:szCs w:val="24"/>
        </w:rPr>
        <w:t xml:space="preserve"> </w:t>
      </w:r>
    </w:p>
    <w:p w:rsidR="001140A8" w:rsidRDefault="001140A8" w:rsidP="008B78D1">
      <w:pPr>
        <w:spacing w:after="0" w:line="480" w:lineRule="auto"/>
        <w:rPr>
          <w:rFonts w:ascii="Times New Roman" w:hAnsi="Times New Roman" w:cs="Times New Roman"/>
          <w:sz w:val="24"/>
          <w:szCs w:val="24"/>
        </w:rPr>
      </w:pPr>
    </w:p>
    <w:p w:rsidR="003C7CF3" w:rsidRPr="008B78D1" w:rsidRDefault="003C7CF3" w:rsidP="008B78D1">
      <w:pPr>
        <w:spacing w:after="0" w:line="480" w:lineRule="auto"/>
        <w:rPr>
          <w:rFonts w:ascii="Times New Roman" w:hAnsi="Times New Roman" w:cs="Times New Roman"/>
          <w:sz w:val="24"/>
          <w:szCs w:val="24"/>
        </w:rPr>
      </w:pPr>
      <w:r w:rsidRPr="008B78D1">
        <w:rPr>
          <w:rFonts w:ascii="Times New Roman" w:hAnsi="Times New Roman" w:cs="Times New Roman"/>
          <w:sz w:val="24"/>
          <w:szCs w:val="24"/>
        </w:rPr>
        <w:t>Deborah</w:t>
      </w:r>
    </w:p>
    <w:p w:rsidR="003C7CF3" w:rsidRDefault="003C7CF3" w:rsidP="008B78D1">
      <w:pPr>
        <w:spacing w:after="0" w:line="480" w:lineRule="auto"/>
        <w:rPr>
          <w:rFonts w:ascii="Times New Roman" w:hAnsi="Times New Roman" w:cs="Times New Roman"/>
          <w:sz w:val="24"/>
          <w:szCs w:val="24"/>
        </w:rPr>
      </w:pPr>
      <w:r w:rsidRPr="008B78D1">
        <w:rPr>
          <w:rFonts w:ascii="Times New Roman" w:hAnsi="Times New Roman" w:cs="Times New Roman"/>
          <w:sz w:val="24"/>
          <w:szCs w:val="24"/>
        </w:rPr>
        <w:t>I was fortunate to be succeeded by Jeremy Strong as chair, then co-chairs Jeremy Strong and Imelda Whelehan and currently co-chairs Jamie Sherry and Judith Buchanan. Each chair brings with them their own interests and plans for the Association. My hope for the Association is that it will continue to bring scholars together who would not normally meet, to forge new ways of approaching adaptations and to break down barriers that prevent subjects from engaging with each other. Adaptations as I have argued, should be celebrated for what they were originally attacked for being: “the art-form of democracy” (Cartmell 2012), appealing to all walks of life; and as scholars we should boldly uncover what hitherto has been deemed unworthy of study – the historical, industrial and economic dimensions that continue to make adaptations popular.</w:t>
      </w:r>
    </w:p>
    <w:p w:rsidR="00C575FB" w:rsidRDefault="00C575FB" w:rsidP="008B78D1">
      <w:pPr>
        <w:spacing w:after="0" w:line="480" w:lineRule="auto"/>
        <w:rPr>
          <w:rFonts w:ascii="Times New Roman" w:hAnsi="Times New Roman" w:cs="Times New Roman"/>
          <w:sz w:val="24"/>
          <w:szCs w:val="24"/>
        </w:rPr>
      </w:pPr>
    </w:p>
    <w:p w:rsidR="00C575FB" w:rsidRPr="00C575FB" w:rsidRDefault="00C575FB" w:rsidP="00C575FB">
      <w:pPr>
        <w:spacing w:after="0" w:line="480" w:lineRule="auto"/>
        <w:rPr>
          <w:rFonts w:ascii="Times New Roman" w:hAnsi="Times New Roman" w:cs="Times New Roman"/>
          <w:sz w:val="24"/>
          <w:szCs w:val="24"/>
        </w:rPr>
      </w:pPr>
      <w:r w:rsidRPr="00C575FB">
        <w:rPr>
          <w:rFonts w:ascii="Times New Roman" w:hAnsi="Times New Roman" w:cs="Times New Roman"/>
          <w:b/>
          <w:bCs/>
          <w:sz w:val="24"/>
          <w:szCs w:val="24"/>
        </w:rPr>
        <w:t xml:space="preserve">References </w:t>
      </w:r>
    </w:p>
    <w:p w:rsidR="00C575FB" w:rsidRPr="00C575FB" w:rsidRDefault="00C575FB" w:rsidP="00C575FB">
      <w:pPr>
        <w:spacing w:after="0" w:line="480" w:lineRule="auto"/>
        <w:rPr>
          <w:rFonts w:ascii="Times New Roman" w:hAnsi="Times New Roman" w:cs="Times New Roman"/>
          <w:sz w:val="24"/>
          <w:szCs w:val="24"/>
        </w:rPr>
      </w:pPr>
      <w:r w:rsidRPr="00C575FB">
        <w:rPr>
          <w:rFonts w:ascii="Times New Roman" w:hAnsi="Times New Roman" w:cs="Times New Roman"/>
          <w:sz w:val="24"/>
          <w:szCs w:val="24"/>
        </w:rPr>
        <w:t xml:space="preserve">Bluestone, George. 1957. </w:t>
      </w:r>
      <w:r w:rsidRPr="00C575FB">
        <w:rPr>
          <w:rFonts w:ascii="Times New Roman" w:hAnsi="Times New Roman" w:cs="Times New Roman"/>
          <w:i/>
          <w:iCs/>
          <w:sz w:val="24"/>
          <w:szCs w:val="24"/>
        </w:rPr>
        <w:t xml:space="preserve">Novels into Film. </w:t>
      </w:r>
      <w:r w:rsidRPr="00C575FB">
        <w:rPr>
          <w:rFonts w:ascii="Times New Roman" w:hAnsi="Times New Roman" w:cs="Times New Roman"/>
          <w:sz w:val="24"/>
          <w:szCs w:val="24"/>
        </w:rPr>
        <w:t xml:space="preserve">Berkeley: University of California Press. </w:t>
      </w:r>
    </w:p>
    <w:p w:rsidR="00C575FB" w:rsidRPr="00C575FB" w:rsidRDefault="00C575FB" w:rsidP="00C575FB">
      <w:pPr>
        <w:spacing w:after="0" w:line="480" w:lineRule="auto"/>
        <w:rPr>
          <w:rFonts w:ascii="Times New Roman" w:hAnsi="Times New Roman" w:cs="Times New Roman"/>
          <w:sz w:val="24"/>
          <w:szCs w:val="24"/>
        </w:rPr>
      </w:pPr>
      <w:r w:rsidRPr="00C575FB">
        <w:rPr>
          <w:rFonts w:ascii="Times New Roman" w:hAnsi="Times New Roman" w:cs="Times New Roman"/>
          <w:sz w:val="24"/>
          <w:szCs w:val="24"/>
        </w:rPr>
        <w:lastRenderedPageBreak/>
        <w:t xml:space="preserve">Cartmell, Deborah. 2012. “100+ Years of Adaptations, or, Adaptation as the Art Form </w:t>
      </w:r>
    </w:p>
    <w:p w:rsidR="00C575FB" w:rsidRPr="00C575FB" w:rsidRDefault="00C575FB" w:rsidP="00C575FB">
      <w:pPr>
        <w:spacing w:after="0" w:line="480" w:lineRule="auto"/>
        <w:rPr>
          <w:rFonts w:ascii="Times New Roman" w:hAnsi="Times New Roman" w:cs="Times New Roman"/>
          <w:sz w:val="24"/>
          <w:szCs w:val="24"/>
        </w:rPr>
      </w:pPr>
      <w:r w:rsidRPr="00C575FB">
        <w:rPr>
          <w:rFonts w:ascii="Times New Roman" w:hAnsi="Times New Roman" w:cs="Times New Roman"/>
          <w:sz w:val="24"/>
          <w:szCs w:val="24"/>
        </w:rPr>
        <w:t xml:space="preserve">of Democracy.” In </w:t>
      </w:r>
      <w:r w:rsidRPr="00C575FB">
        <w:rPr>
          <w:rFonts w:ascii="Times New Roman" w:hAnsi="Times New Roman" w:cs="Times New Roman"/>
          <w:i/>
          <w:iCs/>
          <w:sz w:val="24"/>
          <w:szCs w:val="24"/>
        </w:rPr>
        <w:t xml:space="preserve">A Companion to Literature, Film and Adaptation, </w:t>
      </w:r>
      <w:r w:rsidRPr="00C575FB">
        <w:rPr>
          <w:rFonts w:ascii="Times New Roman" w:hAnsi="Times New Roman" w:cs="Times New Roman"/>
          <w:sz w:val="24"/>
          <w:szCs w:val="24"/>
        </w:rPr>
        <w:t xml:space="preserve">edited by Deborah Cartmell, 1–14. Oxford: Blackwell. doi: 10.1111/b.9781444334975.2012.00001. </w:t>
      </w:r>
    </w:p>
    <w:p w:rsidR="00C575FB" w:rsidRPr="00C575FB" w:rsidRDefault="00C575FB" w:rsidP="00C575FB">
      <w:pPr>
        <w:spacing w:after="0" w:line="480" w:lineRule="auto"/>
        <w:rPr>
          <w:rFonts w:ascii="Times New Roman" w:hAnsi="Times New Roman" w:cs="Times New Roman"/>
          <w:sz w:val="24"/>
          <w:szCs w:val="24"/>
        </w:rPr>
      </w:pPr>
      <w:r w:rsidRPr="00C575FB">
        <w:rPr>
          <w:rFonts w:ascii="Times New Roman" w:hAnsi="Times New Roman" w:cs="Times New Roman"/>
          <w:sz w:val="24"/>
          <w:szCs w:val="24"/>
        </w:rPr>
        <w:t xml:space="preserve">Corrigan, Timothy. 2007. “Literature on Screen, a History: In the Gap.” In </w:t>
      </w:r>
      <w:r w:rsidRPr="00C575FB">
        <w:rPr>
          <w:rFonts w:ascii="Times New Roman" w:hAnsi="Times New Roman" w:cs="Times New Roman"/>
          <w:i/>
          <w:iCs/>
          <w:sz w:val="24"/>
          <w:szCs w:val="24"/>
        </w:rPr>
        <w:t>The Cambridge Companion to Literature on Screen</w:t>
      </w:r>
      <w:r w:rsidRPr="00C575FB">
        <w:rPr>
          <w:rFonts w:ascii="Times New Roman" w:hAnsi="Times New Roman" w:cs="Times New Roman"/>
          <w:sz w:val="24"/>
          <w:szCs w:val="24"/>
        </w:rPr>
        <w:t xml:space="preserve">, edited by Deborah Cartmell and Imelda Whelehan, 29–44. Cambridge: Cambridge University Press. </w:t>
      </w:r>
    </w:p>
    <w:p w:rsidR="00C575FB" w:rsidRPr="00C575FB" w:rsidRDefault="00C575FB" w:rsidP="00C575FB">
      <w:pPr>
        <w:spacing w:after="0" w:line="480" w:lineRule="auto"/>
        <w:rPr>
          <w:rFonts w:ascii="Times New Roman" w:hAnsi="Times New Roman" w:cs="Times New Roman"/>
          <w:sz w:val="24"/>
          <w:szCs w:val="24"/>
        </w:rPr>
      </w:pPr>
      <w:r w:rsidRPr="00C575FB">
        <w:rPr>
          <w:rFonts w:ascii="Times New Roman" w:hAnsi="Times New Roman" w:cs="Times New Roman"/>
          <w:sz w:val="24"/>
          <w:szCs w:val="24"/>
        </w:rPr>
        <w:t xml:space="preserve">Elliott, Kamilla. 2013. “Theorizing Adaptations/Adapting Theories.” In </w:t>
      </w:r>
      <w:r w:rsidRPr="00C575FB">
        <w:rPr>
          <w:rFonts w:ascii="Times New Roman" w:hAnsi="Times New Roman" w:cs="Times New Roman"/>
          <w:i/>
          <w:iCs/>
          <w:sz w:val="24"/>
          <w:szCs w:val="24"/>
        </w:rPr>
        <w:t>Adaptation Studies: New Challenges, New Directions</w:t>
      </w:r>
      <w:r w:rsidRPr="00C575FB">
        <w:rPr>
          <w:rFonts w:ascii="Times New Roman" w:hAnsi="Times New Roman" w:cs="Times New Roman"/>
          <w:sz w:val="24"/>
          <w:szCs w:val="24"/>
        </w:rPr>
        <w:t xml:space="preserve">, edited by Jørgen Bruhn, Anna Gjelsvik and Eirik Frisvold Hanssen, 19–45. London: Bloomsbury. </w:t>
      </w:r>
    </w:p>
    <w:p w:rsidR="00C575FB" w:rsidRPr="00C575FB" w:rsidRDefault="00C575FB" w:rsidP="00C575FB">
      <w:pPr>
        <w:spacing w:after="0" w:line="480" w:lineRule="auto"/>
        <w:rPr>
          <w:rFonts w:ascii="Times New Roman" w:hAnsi="Times New Roman" w:cs="Times New Roman"/>
          <w:sz w:val="24"/>
          <w:szCs w:val="24"/>
        </w:rPr>
      </w:pPr>
      <w:r w:rsidRPr="00C575FB">
        <w:rPr>
          <w:rFonts w:ascii="Times New Roman" w:hAnsi="Times New Roman" w:cs="Times New Roman"/>
          <w:sz w:val="24"/>
          <w:szCs w:val="24"/>
        </w:rPr>
        <w:t xml:space="preserve">Geraghty, Christine. 2009. “Foregrounding the Media: </w:t>
      </w:r>
      <w:r w:rsidRPr="00C575FB">
        <w:rPr>
          <w:rFonts w:ascii="Times New Roman" w:hAnsi="Times New Roman" w:cs="Times New Roman"/>
          <w:i/>
          <w:iCs/>
          <w:sz w:val="24"/>
          <w:szCs w:val="24"/>
        </w:rPr>
        <w:t xml:space="preserve">Atonement </w:t>
      </w:r>
      <w:r w:rsidRPr="00C575FB">
        <w:rPr>
          <w:rFonts w:ascii="Times New Roman" w:hAnsi="Times New Roman" w:cs="Times New Roman"/>
          <w:sz w:val="24"/>
          <w:szCs w:val="24"/>
        </w:rPr>
        <w:t xml:space="preserve">(2007) as an Adaptation.” </w:t>
      </w:r>
      <w:r w:rsidRPr="00C575FB">
        <w:rPr>
          <w:rFonts w:ascii="Times New Roman" w:hAnsi="Times New Roman" w:cs="Times New Roman"/>
          <w:i/>
          <w:iCs/>
          <w:sz w:val="24"/>
          <w:szCs w:val="24"/>
        </w:rPr>
        <w:t xml:space="preserve">Adaptation </w:t>
      </w:r>
      <w:r w:rsidRPr="00C575FB">
        <w:rPr>
          <w:rFonts w:ascii="Times New Roman" w:hAnsi="Times New Roman" w:cs="Times New Roman"/>
          <w:sz w:val="24"/>
          <w:szCs w:val="24"/>
        </w:rPr>
        <w:t xml:space="preserve">2 (2): 91–109. doi: 10.1093/adaptation/app006. </w:t>
      </w:r>
    </w:p>
    <w:p w:rsidR="00C575FB" w:rsidRPr="00C575FB" w:rsidRDefault="00C575FB" w:rsidP="00C575FB">
      <w:pPr>
        <w:spacing w:after="0" w:line="480" w:lineRule="auto"/>
        <w:rPr>
          <w:rFonts w:ascii="Times New Roman" w:hAnsi="Times New Roman" w:cs="Times New Roman"/>
          <w:sz w:val="24"/>
          <w:szCs w:val="24"/>
        </w:rPr>
      </w:pPr>
      <w:r w:rsidRPr="00C575FB">
        <w:rPr>
          <w:rFonts w:ascii="Times New Roman" w:hAnsi="Times New Roman" w:cs="Times New Roman"/>
          <w:sz w:val="24"/>
          <w:szCs w:val="24"/>
        </w:rPr>
        <w:t xml:space="preserve">Leitch, Thomas. 2008a. “Adaptation, the Genre.” </w:t>
      </w:r>
      <w:r w:rsidRPr="00C575FB">
        <w:rPr>
          <w:rFonts w:ascii="Times New Roman" w:hAnsi="Times New Roman" w:cs="Times New Roman"/>
          <w:i/>
          <w:iCs/>
          <w:sz w:val="24"/>
          <w:szCs w:val="24"/>
        </w:rPr>
        <w:t xml:space="preserve">Adaptation </w:t>
      </w:r>
      <w:r w:rsidRPr="00C575FB">
        <w:rPr>
          <w:rFonts w:ascii="Times New Roman" w:hAnsi="Times New Roman" w:cs="Times New Roman"/>
          <w:sz w:val="24"/>
          <w:szCs w:val="24"/>
        </w:rPr>
        <w:t xml:space="preserve">1 (2): 106–20. doi: 10.1093/adaptation/apn018. </w:t>
      </w:r>
    </w:p>
    <w:p w:rsidR="00C575FB" w:rsidRPr="00C575FB" w:rsidRDefault="002060A7" w:rsidP="00C575FB">
      <w:pPr>
        <w:spacing w:after="0" w:line="480" w:lineRule="auto"/>
        <w:rPr>
          <w:rFonts w:ascii="Times New Roman" w:hAnsi="Times New Roman" w:cs="Times New Roman"/>
          <w:sz w:val="24"/>
          <w:szCs w:val="24"/>
        </w:rPr>
      </w:pPr>
      <w:r>
        <w:rPr>
          <w:rFonts w:ascii="Times New Roman" w:hAnsi="Times New Roman" w:cs="Times New Roman"/>
          <w:sz w:val="24"/>
          <w:szCs w:val="24"/>
        </w:rPr>
        <w:t>-</w:t>
      </w:r>
      <w:r w:rsidR="00C575FB" w:rsidRPr="00C575FB">
        <w:rPr>
          <w:rFonts w:ascii="Times New Roman" w:hAnsi="Times New Roman" w:cs="Times New Roman"/>
          <w:sz w:val="24"/>
          <w:szCs w:val="24"/>
        </w:rPr>
        <w:t xml:space="preserve">. 2008b. “Adaptation Studies at a Crossroads.” </w:t>
      </w:r>
      <w:r w:rsidR="00C575FB" w:rsidRPr="00C575FB">
        <w:rPr>
          <w:rFonts w:ascii="Times New Roman" w:hAnsi="Times New Roman" w:cs="Times New Roman"/>
          <w:i/>
          <w:iCs/>
          <w:sz w:val="24"/>
          <w:szCs w:val="24"/>
        </w:rPr>
        <w:t xml:space="preserve">Adaptation </w:t>
      </w:r>
      <w:r w:rsidR="00C575FB" w:rsidRPr="00C575FB">
        <w:rPr>
          <w:rFonts w:ascii="Times New Roman" w:hAnsi="Times New Roman" w:cs="Times New Roman"/>
          <w:sz w:val="24"/>
          <w:szCs w:val="24"/>
        </w:rPr>
        <w:t xml:space="preserve">1 (1): 63–77. doi: 10.1093/adaptation/apm005. </w:t>
      </w:r>
    </w:p>
    <w:p w:rsidR="00C575FB" w:rsidRPr="00C575FB" w:rsidRDefault="00C575FB" w:rsidP="00C575FB">
      <w:pPr>
        <w:spacing w:after="0" w:line="480" w:lineRule="auto"/>
        <w:rPr>
          <w:rFonts w:ascii="Times New Roman" w:hAnsi="Times New Roman" w:cs="Times New Roman"/>
          <w:sz w:val="24"/>
          <w:szCs w:val="24"/>
        </w:rPr>
      </w:pPr>
      <w:r w:rsidRPr="00C575FB">
        <w:rPr>
          <w:rFonts w:ascii="Times New Roman" w:hAnsi="Times New Roman" w:cs="Times New Roman"/>
          <w:sz w:val="24"/>
          <w:szCs w:val="24"/>
        </w:rPr>
        <w:t xml:space="preserve">Murray, Simone. 2008. “Phantom Adaptations: </w:t>
      </w:r>
      <w:r w:rsidRPr="00C575FB">
        <w:rPr>
          <w:rFonts w:ascii="Times New Roman" w:hAnsi="Times New Roman" w:cs="Times New Roman"/>
          <w:i/>
          <w:iCs/>
          <w:sz w:val="24"/>
          <w:szCs w:val="24"/>
        </w:rPr>
        <w:t>Eucalyptus</w:t>
      </w:r>
      <w:r w:rsidRPr="00C575FB">
        <w:rPr>
          <w:rFonts w:ascii="Times New Roman" w:hAnsi="Times New Roman" w:cs="Times New Roman"/>
          <w:sz w:val="24"/>
          <w:szCs w:val="24"/>
        </w:rPr>
        <w:t xml:space="preserve">, the Adaptation Industry and the Film that Never Was.” </w:t>
      </w:r>
      <w:r w:rsidRPr="00C575FB">
        <w:rPr>
          <w:rFonts w:ascii="Times New Roman" w:hAnsi="Times New Roman" w:cs="Times New Roman"/>
          <w:i/>
          <w:iCs/>
          <w:sz w:val="24"/>
          <w:szCs w:val="24"/>
        </w:rPr>
        <w:t xml:space="preserve">Adaptation </w:t>
      </w:r>
      <w:r w:rsidRPr="00C575FB">
        <w:rPr>
          <w:rFonts w:ascii="Times New Roman" w:hAnsi="Times New Roman" w:cs="Times New Roman"/>
          <w:sz w:val="24"/>
          <w:szCs w:val="24"/>
        </w:rPr>
        <w:t xml:space="preserve">1 (1): 5–23. doi: 10.1093/adaptation/apm002. </w:t>
      </w:r>
    </w:p>
    <w:p w:rsidR="00C575FB" w:rsidRPr="00C575FB" w:rsidRDefault="00C575FB" w:rsidP="00C575FB">
      <w:pPr>
        <w:spacing w:after="0" w:line="480" w:lineRule="auto"/>
        <w:rPr>
          <w:rFonts w:ascii="Times New Roman" w:hAnsi="Times New Roman" w:cs="Times New Roman"/>
          <w:sz w:val="24"/>
          <w:szCs w:val="24"/>
        </w:rPr>
      </w:pPr>
      <w:r w:rsidRPr="00C575FB">
        <w:rPr>
          <w:rFonts w:ascii="Times New Roman" w:hAnsi="Times New Roman" w:cs="Times New Roman"/>
          <w:sz w:val="24"/>
          <w:szCs w:val="24"/>
        </w:rPr>
        <w:t xml:space="preserve">Parody, Clare. 2011. “Franchising/Adaptation.” </w:t>
      </w:r>
      <w:r w:rsidRPr="00C575FB">
        <w:rPr>
          <w:rFonts w:ascii="Times New Roman" w:hAnsi="Times New Roman" w:cs="Times New Roman"/>
          <w:i/>
          <w:iCs/>
          <w:sz w:val="24"/>
          <w:szCs w:val="24"/>
        </w:rPr>
        <w:t xml:space="preserve">Adaptation </w:t>
      </w:r>
      <w:r w:rsidRPr="00C575FB">
        <w:rPr>
          <w:rFonts w:ascii="Times New Roman" w:hAnsi="Times New Roman" w:cs="Times New Roman"/>
          <w:sz w:val="24"/>
          <w:szCs w:val="24"/>
        </w:rPr>
        <w:t xml:space="preserve">4 (2): 210–18. doi: 10.1093/adaptation/apr008. </w:t>
      </w:r>
    </w:p>
    <w:p w:rsidR="00C575FB" w:rsidRPr="008B78D1" w:rsidRDefault="00C575FB" w:rsidP="00C575FB">
      <w:pPr>
        <w:spacing w:after="0" w:line="480" w:lineRule="auto"/>
        <w:rPr>
          <w:rFonts w:ascii="Times New Roman" w:hAnsi="Times New Roman" w:cs="Times New Roman"/>
          <w:sz w:val="24"/>
          <w:szCs w:val="24"/>
        </w:rPr>
      </w:pPr>
      <w:r w:rsidRPr="00C575FB">
        <w:rPr>
          <w:rFonts w:ascii="Times New Roman" w:hAnsi="Times New Roman" w:cs="Times New Roman"/>
          <w:sz w:val="24"/>
          <w:szCs w:val="24"/>
        </w:rPr>
        <w:t xml:space="preserve">Voigts-Virchow, Eckart. 2009. “Metadaptation: Adaptation and Intermediality Cock and Bull.” </w:t>
      </w:r>
      <w:r w:rsidRPr="00C575FB">
        <w:rPr>
          <w:rFonts w:ascii="Times New Roman" w:hAnsi="Times New Roman" w:cs="Times New Roman"/>
          <w:i/>
          <w:iCs/>
          <w:sz w:val="24"/>
          <w:szCs w:val="24"/>
        </w:rPr>
        <w:t xml:space="preserve">Journal of Adaptation in Film &amp; Performance </w:t>
      </w:r>
      <w:r w:rsidRPr="00C575FB">
        <w:rPr>
          <w:rFonts w:ascii="Times New Roman" w:hAnsi="Times New Roman" w:cs="Times New Roman"/>
          <w:sz w:val="24"/>
          <w:szCs w:val="24"/>
        </w:rPr>
        <w:t>2 (2): 137–52. doi: 10.1386/jafp.2.2.137_1.</w:t>
      </w:r>
    </w:p>
    <w:p w:rsidR="00FD67A3" w:rsidRPr="008B78D1" w:rsidRDefault="00FD67A3" w:rsidP="008B78D1">
      <w:pPr>
        <w:spacing w:after="0" w:line="480" w:lineRule="auto"/>
        <w:rPr>
          <w:rFonts w:ascii="Times New Roman" w:hAnsi="Times New Roman" w:cs="Times New Roman"/>
          <w:sz w:val="24"/>
          <w:szCs w:val="24"/>
        </w:rPr>
      </w:pPr>
    </w:p>
    <w:sectPr w:rsidR="00FD67A3" w:rsidRPr="008B78D1">
      <w:foot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5CAE" w:rsidRDefault="002D5CAE" w:rsidP="001140A8">
      <w:pPr>
        <w:spacing w:after="0" w:line="240" w:lineRule="auto"/>
      </w:pPr>
      <w:r>
        <w:separator/>
      </w:r>
    </w:p>
  </w:endnote>
  <w:endnote w:type="continuationSeparator" w:id="0">
    <w:p w:rsidR="002D5CAE" w:rsidRDefault="002D5CAE" w:rsidP="00114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6368905"/>
      <w:docPartObj>
        <w:docPartGallery w:val="Page Numbers (Bottom of Page)"/>
        <w:docPartUnique/>
      </w:docPartObj>
    </w:sdtPr>
    <w:sdtEndPr>
      <w:rPr>
        <w:noProof/>
      </w:rPr>
    </w:sdtEndPr>
    <w:sdtContent>
      <w:p w:rsidR="00C72F7D" w:rsidRDefault="00C72F7D">
        <w:pPr>
          <w:pStyle w:val="Footer"/>
          <w:jc w:val="center"/>
        </w:pPr>
        <w:r>
          <w:fldChar w:fldCharType="begin"/>
        </w:r>
        <w:r>
          <w:instrText xml:space="preserve"> PAGE   \* MERGEFORMAT </w:instrText>
        </w:r>
        <w:r>
          <w:fldChar w:fldCharType="separate"/>
        </w:r>
        <w:r w:rsidR="009A4CC7">
          <w:rPr>
            <w:noProof/>
          </w:rPr>
          <w:t>1</w:t>
        </w:r>
        <w:r>
          <w:rPr>
            <w:noProof/>
          </w:rPr>
          <w:fldChar w:fldCharType="end"/>
        </w:r>
      </w:p>
    </w:sdtContent>
  </w:sdt>
  <w:p w:rsidR="00C72F7D" w:rsidRDefault="00C72F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5CAE" w:rsidRDefault="002D5CAE" w:rsidP="001140A8">
      <w:pPr>
        <w:spacing w:after="0" w:line="240" w:lineRule="auto"/>
      </w:pPr>
      <w:r>
        <w:separator/>
      </w:r>
    </w:p>
  </w:footnote>
  <w:footnote w:type="continuationSeparator" w:id="0">
    <w:p w:rsidR="002D5CAE" w:rsidRDefault="002D5CAE" w:rsidP="001140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6F7"/>
    <w:rsid w:val="00000DF1"/>
    <w:rsid w:val="00051E88"/>
    <w:rsid w:val="001140A8"/>
    <w:rsid w:val="002060A7"/>
    <w:rsid w:val="002316A4"/>
    <w:rsid w:val="002D5CAE"/>
    <w:rsid w:val="003C7CF3"/>
    <w:rsid w:val="005526F7"/>
    <w:rsid w:val="00706A2E"/>
    <w:rsid w:val="00895C1E"/>
    <w:rsid w:val="008B78D1"/>
    <w:rsid w:val="009A4CC7"/>
    <w:rsid w:val="00A449E2"/>
    <w:rsid w:val="00B335B7"/>
    <w:rsid w:val="00B61F6C"/>
    <w:rsid w:val="00B96409"/>
    <w:rsid w:val="00C11436"/>
    <w:rsid w:val="00C575FB"/>
    <w:rsid w:val="00C72F7D"/>
    <w:rsid w:val="00C94AAA"/>
    <w:rsid w:val="00CF363F"/>
    <w:rsid w:val="00D46443"/>
    <w:rsid w:val="00E10D48"/>
    <w:rsid w:val="00FB38A9"/>
    <w:rsid w:val="00FD67A3"/>
    <w:rsid w:val="00FE1A9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BD6D058-8C78-4849-802E-94B5C4BAF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40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40A8"/>
  </w:style>
  <w:style w:type="paragraph" w:styleId="Footer">
    <w:name w:val="footer"/>
    <w:basedOn w:val="Normal"/>
    <w:link w:val="FooterChar"/>
    <w:uiPriority w:val="99"/>
    <w:unhideWhenUsed/>
    <w:rsid w:val="001140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4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567364">
      <w:bodyDiv w:val="1"/>
      <w:marLeft w:val="0"/>
      <w:marRight w:val="0"/>
      <w:marTop w:val="0"/>
      <w:marBottom w:val="0"/>
      <w:divBdr>
        <w:top w:val="none" w:sz="0" w:space="0" w:color="auto"/>
        <w:left w:val="none" w:sz="0" w:space="0" w:color="auto"/>
        <w:bottom w:val="none" w:sz="0" w:space="0" w:color="auto"/>
        <w:right w:val="none" w:sz="0" w:space="0" w:color="auto"/>
      </w:divBdr>
    </w:div>
    <w:div w:id="277376566">
      <w:bodyDiv w:val="1"/>
      <w:marLeft w:val="0"/>
      <w:marRight w:val="0"/>
      <w:marTop w:val="0"/>
      <w:marBottom w:val="0"/>
      <w:divBdr>
        <w:top w:val="none" w:sz="0" w:space="0" w:color="auto"/>
        <w:left w:val="none" w:sz="0" w:space="0" w:color="auto"/>
        <w:bottom w:val="none" w:sz="0" w:space="0" w:color="auto"/>
        <w:right w:val="none" w:sz="0" w:space="0" w:color="auto"/>
      </w:divBdr>
    </w:div>
    <w:div w:id="383262529">
      <w:bodyDiv w:val="1"/>
      <w:marLeft w:val="0"/>
      <w:marRight w:val="0"/>
      <w:marTop w:val="0"/>
      <w:marBottom w:val="0"/>
      <w:divBdr>
        <w:top w:val="none" w:sz="0" w:space="0" w:color="auto"/>
        <w:left w:val="none" w:sz="0" w:space="0" w:color="auto"/>
        <w:bottom w:val="none" w:sz="0" w:space="0" w:color="auto"/>
        <w:right w:val="none" w:sz="0" w:space="0" w:color="auto"/>
      </w:divBdr>
    </w:div>
    <w:div w:id="394478443">
      <w:bodyDiv w:val="1"/>
      <w:marLeft w:val="0"/>
      <w:marRight w:val="0"/>
      <w:marTop w:val="0"/>
      <w:marBottom w:val="0"/>
      <w:divBdr>
        <w:top w:val="none" w:sz="0" w:space="0" w:color="auto"/>
        <w:left w:val="none" w:sz="0" w:space="0" w:color="auto"/>
        <w:bottom w:val="none" w:sz="0" w:space="0" w:color="auto"/>
        <w:right w:val="none" w:sz="0" w:space="0" w:color="auto"/>
      </w:divBdr>
    </w:div>
    <w:div w:id="403262830">
      <w:bodyDiv w:val="1"/>
      <w:marLeft w:val="0"/>
      <w:marRight w:val="0"/>
      <w:marTop w:val="0"/>
      <w:marBottom w:val="0"/>
      <w:divBdr>
        <w:top w:val="none" w:sz="0" w:space="0" w:color="auto"/>
        <w:left w:val="none" w:sz="0" w:space="0" w:color="auto"/>
        <w:bottom w:val="none" w:sz="0" w:space="0" w:color="auto"/>
        <w:right w:val="none" w:sz="0" w:space="0" w:color="auto"/>
      </w:divBdr>
    </w:div>
    <w:div w:id="436557322">
      <w:bodyDiv w:val="1"/>
      <w:marLeft w:val="0"/>
      <w:marRight w:val="0"/>
      <w:marTop w:val="0"/>
      <w:marBottom w:val="0"/>
      <w:divBdr>
        <w:top w:val="none" w:sz="0" w:space="0" w:color="auto"/>
        <w:left w:val="none" w:sz="0" w:space="0" w:color="auto"/>
        <w:bottom w:val="none" w:sz="0" w:space="0" w:color="auto"/>
        <w:right w:val="none" w:sz="0" w:space="0" w:color="auto"/>
      </w:divBdr>
    </w:div>
    <w:div w:id="443693099">
      <w:bodyDiv w:val="1"/>
      <w:marLeft w:val="0"/>
      <w:marRight w:val="0"/>
      <w:marTop w:val="0"/>
      <w:marBottom w:val="0"/>
      <w:divBdr>
        <w:top w:val="none" w:sz="0" w:space="0" w:color="auto"/>
        <w:left w:val="none" w:sz="0" w:space="0" w:color="auto"/>
        <w:bottom w:val="none" w:sz="0" w:space="0" w:color="auto"/>
        <w:right w:val="none" w:sz="0" w:space="0" w:color="auto"/>
      </w:divBdr>
    </w:div>
    <w:div w:id="498889621">
      <w:bodyDiv w:val="1"/>
      <w:marLeft w:val="0"/>
      <w:marRight w:val="0"/>
      <w:marTop w:val="0"/>
      <w:marBottom w:val="0"/>
      <w:divBdr>
        <w:top w:val="none" w:sz="0" w:space="0" w:color="auto"/>
        <w:left w:val="none" w:sz="0" w:space="0" w:color="auto"/>
        <w:bottom w:val="none" w:sz="0" w:space="0" w:color="auto"/>
        <w:right w:val="none" w:sz="0" w:space="0" w:color="auto"/>
      </w:divBdr>
    </w:div>
    <w:div w:id="505828825">
      <w:bodyDiv w:val="1"/>
      <w:marLeft w:val="0"/>
      <w:marRight w:val="0"/>
      <w:marTop w:val="0"/>
      <w:marBottom w:val="0"/>
      <w:divBdr>
        <w:top w:val="none" w:sz="0" w:space="0" w:color="auto"/>
        <w:left w:val="none" w:sz="0" w:space="0" w:color="auto"/>
        <w:bottom w:val="none" w:sz="0" w:space="0" w:color="auto"/>
        <w:right w:val="none" w:sz="0" w:space="0" w:color="auto"/>
      </w:divBdr>
    </w:div>
    <w:div w:id="592052634">
      <w:bodyDiv w:val="1"/>
      <w:marLeft w:val="0"/>
      <w:marRight w:val="0"/>
      <w:marTop w:val="0"/>
      <w:marBottom w:val="0"/>
      <w:divBdr>
        <w:top w:val="none" w:sz="0" w:space="0" w:color="auto"/>
        <w:left w:val="none" w:sz="0" w:space="0" w:color="auto"/>
        <w:bottom w:val="none" w:sz="0" w:space="0" w:color="auto"/>
        <w:right w:val="none" w:sz="0" w:space="0" w:color="auto"/>
      </w:divBdr>
    </w:div>
    <w:div w:id="766853634">
      <w:bodyDiv w:val="1"/>
      <w:marLeft w:val="0"/>
      <w:marRight w:val="0"/>
      <w:marTop w:val="0"/>
      <w:marBottom w:val="0"/>
      <w:divBdr>
        <w:top w:val="none" w:sz="0" w:space="0" w:color="auto"/>
        <w:left w:val="none" w:sz="0" w:space="0" w:color="auto"/>
        <w:bottom w:val="none" w:sz="0" w:space="0" w:color="auto"/>
        <w:right w:val="none" w:sz="0" w:space="0" w:color="auto"/>
      </w:divBdr>
    </w:div>
    <w:div w:id="775946750">
      <w:bodyDiv w:val="1"/>
      <w:marLeft w:val="0"/>
      <w:marRight w:val="0"/>
      <w:marTop w:val="0"/>
      <w:marBottom w:val="0"/>
      <w:divBdr>
        <w:top w:val="none" w:sz="0" w:space="0" w:color="auto"/>
        <w:left w:val="none" w:sz="0" w:space="0" w:color="auto"/>
        <w:bottom w:val="none" w:sz="0" w:space="0" w:color="auto"/>
        <w:right w:val="none" w:sz="0" w:space="0" w:color="auto"/>
      </w:divBdr>
    </w:div>
    <w:div w:id="1052969706">
      <w:bodyDiv w:val="1"/>
      <w:marLeft w:val="0"/>
      <w:marRight w:val="0"/>
      <w:marTop w:val="0"/>
      <w:marBottom w:val="0"/>
      <w:divBdr>
        <w:top w:val="none" w:sz="0" w:space="0" w:color="auto"/>
        <w:left w:val="none" w:sz="0" w:space="0" w:color="auto"/>
        <w:bottom w:val="none" w:sz="0" w:space="0" w:color="auto"/>
        <w:right w:val="none" w:sz="0" w:space="0" w:color="auto"/>
      </w:divBdr>
    </w:div>
    <w:div w:id="1106999298">
      <w:bodyDiv w:val="1"/>
      <w:marLeft w:val="0"/>
      <w:marRight w:val="0"/>
      <w:marTop w:val="0"/>
      <w:marBottom w:val="0"/>
      <w:divBdr>
        <w:top w:val="none" w:sz="0" w:space="0" w:color="auto"/>
        <w:left w:val="none" w:sz="0" w:space="0" w:color="auto"/>
        <w:bottom w:val="none" w:sz="0" w:space="0" w:color="auto"/>
        <w:right w:val="none" w:sz="0" w:space="0" w:color="auto"/>
      </w:divBdr>
    </w:div>
    <w:div w:id="1117404752">
      <w:bodyDiv w:val="1"/>
      <w:marLeft w:val="0"/>
      <w:marRight w:val="0"/>
      <w:marTop w:val="0"/>
      <w:marBottom w:val="0"/>
      <w:divBdr>
        <w:top w:val="none" w:sz="0" w:space="0" w:color="auto"/>
        <w:left w:val="none" w:sz="0" w:space="0" w:color="auto"/>
        <w:bottom w:val="none" w:sz="0" w:space="0" w:color="auto"/>
        <w:right w:val="none" w:sz="0" w:space="0" w:color="auto"/>
      </w:divBdr>
    </w:div>
    <w:div w:id="1183473055">
      <w:bodyDiv w:val="1"/>
      <w:marLeft w:val="0"/>
      <w:marRight w:val="0"/>
      <w:marTop w:val="0"/>
      <w:marBottom w:val="0"/>
      <w:divBdr>
        <w:top w:val="none" w:sz="0" w:space="0" w:color="auto"/>
        <w:left w:val="none" w:sz="0" w:space="0" w:color="auto"/>
        <w:bottom w:val="none" w:sz="0" w:space="0" w:color="auto"/>
        <w:right w:val="none" w:sz="0" w:space="0" w:color="auto"/>
      </w:divBdr>
    </w:div>
    <w:div w:id="1287732557">
      <w:bodyDiv w:val="1"/>
      <w:marLeft w:val="0"/>
      <w:marRight w:val="0"/>
      <w:marTop w:val="0"/>
      <w:marBottom w:val="0"/>
      <w:divBdr>
        <w:top w:val="none" w:sz="0" w:space="0" w:color="auto"/>
        <w:left w:val="none" w:sz="0" w:space="0" w:color="auto"/>
        <w:bottom w:val="none" w:sz="0" w:space="0" w:color="auto"/>
        <w:right w:val="none" w:sz="0" w:space="0" w:color="auto"/>
      </w:divBdr>
    </w:div>
    <w:div w:id="1405839981">
      <w:bodyDiv w:val="1"/>
      <w:marLeft w:val="0"/>
      <w:marRight w:val="0"/>
      <w:marTop w:val="0"/>
      <w:marBottom w:val="0"/>
      <w:divBdr>
        <w:top w:val="none" w:sz="0" w:space="0" w:color="auto"/>
        <w:left w:val="none" w:sz="0" w:space="0" w:color="auto"/>
        <w:bottom w:val="none" w:sz="0" w:space="0" w:color="auto"/>
        <w:right w:val="none" w:sz="0" w:space="0" w:color="auto"/>
      </w:divBdr>
    </w:div>
    <w:div w:id="1549754357">
      <w:bodyDiv w:val="1"/>
      <w:marLeft w:val="0"/>
      <w:marRight w:val="0"/>
      <w:marTop w:val="0"/>
      <w:marBottom w:val="0"/>
      <w:divBdr>
        <w:top w:val="none" w:sz="0" w:space="0" w:color="auto"/>
        <w:left w:val="none" w:sz="0" w:space="0" w:color="auto"/>
        <w:bottom w:val="none" w:sz="0" w:space="0" w:color="auto"/>
        <w:right w:val="none" w:sz="0" w:space="0" w:color="auto"/>
      </w:divBdr>
    </w:div>
    <w:div w:id="1687898849">
      <w:bodyDiv w:val="1"/>
      <w:marLeft w:val="0"/>
      <w:marRight w:val="0"/>
      <w:marTop w:val="0"/>
      <w:marBottom w:val="0"/>
      <w:divBdr>
        <w:top w:val="none" w:sz="0" w:space="0" w:color="auto"/>
        <w:left w:val="none" w:sz="0" w:space="0" w:color="auto"/>
        <w:bottom w:val="none" w:sz="0" w:space="0" w:color="auto"/>
        <w:right w:val="none" w:sz="0" w:space="0" w:color="auto"/>
      </w:divBdr>
    </w:div>
    <w:div w:id="1697541098">
      <w:bodyDiv w:val="1"/>
      <w:marLeft w:val="0"/>
      <w:marRight w:val="0"/>
      <w:marTop w:val="0"/>
      <w:marBottom w:val="0"/>
      <w:divBdr>
        <w:top w:val="none" w:sz="0" w:space="0" w:color="auto"/>
        <w:left w:val="none" w:sz="0" w:space="0" w:color="auto"/>
        <w:bottom w:val="none" w:sz="0" w:space="0" w:color="auto"/>
        <w:right w:val="none" w:sz="0" w:space="0" w:color="auto"/>
      </w:divBdr>
    </w:div>
    <w:div w:id="1700356664">
      <w:bodyDiv w:val="1"/>
      <w:marLeft w:val="0"/>
      <w:marRight w:val="0"/>
      <w:marTop w:val="0"/>
      <w:marBottom w:val="0"/>
      <w:divBdr>
        <w:top w:val="none" w:sz="0" w:space="0" w:color="auto"/>
        <w:left w:val="none" w:sz="0" w:space="0" w:color="auto"/>
        <w:bottom w:val="none" w:sz="0" w:space="0" w:color="auto"/>
        <w:right w:val="none" w:sz="0" w:space="0" w:color="auto"/>
      </w:divBdr>
    </w:div>
    <w:div w:id="1772704518">
      <w:bodyDiv w:val="1"/>
      <w:marLeft w:val="0"/>
      <w:marRight w:val="0"/>
      <w:marTop w:val="0"/>
      <w:marBottom w:val="0"/>
      <w:divBdr>
        <w:top w:val="none" w:sz="0" w:space="0" w:color="auto"/>
        <w:left w:val="none" w:sz="0" w:space="0" w:color="auto"/>
        <w:bottom w:val="none" w:sz="0" w:space="0" w:color="auto"/>
        <w:right w:val="none" w:sz="0" w:space="0" w:color="auto"/>
      </w:divBdr>
    </w:div>
    <w:div w:id="1803158649">
      <w:bodyDiv w:val="1"/>
      <w:marLeft w:val="0"/>
      <w:marRight w:val="0"/>
      <w:marTop w:val="0"/>
      <w:marBottom w:val="0"/>
      <w:divBdr>
        <w:top w:val="none" w:sz="0" w:space="0" w:color="auto"/>
        <w:left w:val="none" w:sz="0" w:space="0" w:color="auto"/>
        <w:bottom w:val="none" w:sz="0" w:space="0" w:color="auto"/>
        <w:right w:val="none" w:sz="0" w:space="0" w:color="auto"/>
      </w:divBdr>
    </w:div>
    <w:div w:id="1821115255">
      <w:bodyDiv w:val="1"/>
      <w:marLeft w:val="0"/>
      <w:marRight w:val="0"/>
      <w:marTop w:val="0"/>
      <w:marBottom w:val="0"/>
      <w:divBdr>
        <w:top w:val="none" w:sz="0" w:space="0" w:color="auto"/>
        <w:left w:val="none" w:sz="0" w:space="0" w:color="auto"/>
        <w:bottom w:val="none" w:sz="0" w:space="0" w:color="auto"/>
        <w:right w:val="none" w:sz="0" w:space="0" w:color="auto"/>
      </w:divBdr>
    </w:div>
    <w:div w:id="1910847095">
      <w:bodyDiv w:val="1"/>
      <w:marLeft w:val="0"/>
      <w:marRight w:val="0"/>
      <w:marTop w:val="0"/>
      <w:marBottom w:val="0"/>
      <w:divBdr>
        <w:top w:val="none" w:sz="0" w:space="0" w:color="auto"/>
        <w:left w:val="none" w:sz="0" w:space="0" w:color="auto"/>
        <w:bottom w:val="none" w:sz="0" w:space="0" w:color="auto"/>
        <w:right w:val="none" w:sz="0" w:space="0" w:color="auto"/>
      </w:divBdr>
    </w:div>
    <w:div w:id="1928925427">
      <w:bodyDiv w:val="1"/>
      <w:marLeft w:val="0"/>
      <w:marRight w:val="0"/>
      <w:marTop w:val="0"/>
      <w:marBottom w:val="0"/>
      <w:divBdr>
        <w:top w:val="none" w:sz="0" w:space="0" w:color="auto"/>
        <w:left w:val="none" w:sz="0" w:space="0" w:color="auto"/>
        <w:bottom w:val="none" w:sz="0" w:space="0" w:color="auto"/>
        <w:right w:val="none" w:sz="0" w:space="0" w:color="auto"/>
      </w:divBdr>
    </w:div>
    <w:div w:id="206525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4523</Words>
  <Characters>25782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Jeremy Strong</cp:lastModifiedBy>
  <cp:revision>2</cp:revision>
  <cp:lastPrinted>2018-03-06T09:06:00Z</cp:lastPrinted>
  <dcterms:created xsi:type="dcterms:W3CDTF">2018-10-29T17:20:00Z</dcterms:created>
  <dcterms:modified xsi:type="dcterms:W3CDTF">2018-10-29T17:20:00Z</dcterms:modified>
</cp:coreProperties>
</file>