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BF" w:rsidRPr="00047E26" w:rsidRDefault="005626BF" w:rsidP="00F55457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</w:t>
      </w:r>
      <w:r w:rsidR="008D2FBF" w:rsidRPr="00047E26">
        <w:rPr>
          <w:rFonts w:ascii="Arial" w:hAnsi="Arial" w:cs="Arial"/>
        </w:rPr>
        <w:t>Workshop</w:t>
      </w:r>
      <w:r w:rsidR="00F55457" w:rsidRPr="00047E26">
        <w:rPr>
          <w:rFonts w:ascii="Arial" w:hAnsi="Arial" w:cs="Arial"/>
        </w:rPr>
        <w:t xml:space="preserve"> </w:t>
      </w:r>
    </w:p>
    <w:p w:rsidR="00F55457" w:rsidRPr="00147276" w:rsidRDefault="00D06AE8" w:rsidP="00D06AE8">
      <w:pPr>
        <w:spacing w:after="0" w:line="240" w:lineRule="auto"/>
        <w:jc w:val="center"/>
        <w:rPr>
          <w:rFonts w:ascii="Arial" w:hAnsi="Arial" w:cs="Arial"/>
          <w:b/>
        </w:rPr>
      </w:pPr>
      <w:r w:rsidRPr="00147276">
        <w:rPr>
          <w:rFonts w:ascii="Arial" w:eastAsia="Times New Roman" w:hAnsi="Arial" w:cs="Arial"/>
          <w:b/>
          <w:bCs/>
          <w:color w:val="000000"/>
          <w:lang w:eastAsia="en-GB"/>
        </w:rPr>
        <w:t>Assessment</w:t>
      </w:r>
      <w:r w:rsidR="003E5346" w:rsidRPr="00147276">
        <w:rPr>
          <w:rFonts w:ascii="Arial" w:eastAsia="Times New Roman" w:hAnsi="Arial" w:cs="Arial"/>
          <w:b/>
          <w:bCs/>
          <w:color w:val="000000"/>
          <w:lang w:eastAsia="en-GB"/>
        </w:rPr>
        <w:t xml:space="preserve">s in </w:t>
      </w:r>
      <w:r w:rsidR="00DC13FC" w:rsidRPr="00147276">
        <w:rPr>
          <w:rFonts w:ascii="Arial" w:eastAsia="Times New Roman" w:hAnsi="Arial" w:cs="Arial"/>
          <w:b/>
          <w:bCs/>
          <w:color w:val="000000"/>
          <w:lang w:eastAsia="en-GB"/>
        </w:rPr>
        <w:t xml:space="preserve">Transnational </w:t>
      </w:r>
      <w:r w:rsidR="0098279A" w:rsidRPr="00147276">
        <w:rPr>
          <w:rFonts w:ascii="Arial" w:eastAsia="Times New Roman" w:hAnsi="Arial" w:cs="Arial"/>
          <w:b/>
          <w:bCs/>
          <w:color w:val="000000"/>
          <w:lang w:eastAsia="en-GB"/>
        </w:rPr>
        <w:t>Partnerships</w:t>
      </w:r>
      <w:r w:rsidRPr="00147276">
        <w:rPr>
          <w:rFonts w:ascii="Arial" w:eastAsia="Times New Roman" w:hAnsi="Arial" w:cs="Arial"/>
          <w:b/>
          <w:bCs/>
          <w:color w:val="000000"/>
          <w:lang w:eastAsia="en-GB"/>
        </w:rPr>
        <w:t>: The</w:t>
      </w:r>
      <w:r w:rsidR="00DC13FC" w:rsidRPr="00147276">
        <w:rPr>
          <w:rFonts w:ascii="Arial" w:eastAsia="Times New Roman" w:hAnsi="Arial" w:cs="Arial"/>
          <w:b/>
          <w:bCs/>
          <w:color w:val="000000"/>
          <w:lang w:eastAsia="en-GB"/>
        </w:rPr>
        <w:t xml:space="preserve"> UWL &amp; IIHM E</w:t>
      </w:r>
      <w:r w:rsidRPr="00147276">
        <w:rPr>
          <w:rFonts w:ascii="Arial" w:eastAsia="Times New Roman" w:hAnsi="Arial" w:cs="Arial"/>
          <w:b/>
          <w:bCs/>
          <w:color w:val="000000"/>
          <w:lang w:eastAsia="en-GB"/>
        </w:rPr>
        <w:t>xperience.</w:t>
      </w:r>
    </w:p>
    <w:p w:rsidR="008D2FBF" w:rsidRPr="00047E26" w:rsidRDefault="00F55457" w:rsidP="00F55457">
      <w:pPr>
        <w:pStyle w:val="NoSpacing"/>
        <w:jc w:val="center"/>
        <w:rPr>
          <w:rFonts w:ascii="Arial" w:hAnsi="Arial" w:cs="Arial"/>
        </w:rPr>
      </w:pPr>
      <w:r w:rsidRPr="00047E26">
        <w:rPr>
          <w:rFonts w:ascii="Arial" w:hAnsi="Arial" w:cs="Arial"/>
        </w:rPr>
        <w:t>Ariane Lengyel and Patrick Muigai</w:t>
      </w:r>
    </w:p>
    <w:p w:rsidR="008D2FBF" w:rsidRPr="00047E26" w:rsidRDefault="008D2FBF" w:rsidP="00F55457">
      <w:pPr>
        <w:pStyle w:val="NoSpacing"/>
        <w:jc w:val="center"/>
        <w:rPr>
          <w:rFonts w:ascii="Arial" w:hAnsi="Arial" w:cs="Arial"/>
        </w:rPr>
      </w:pPr>
      <w:r w:rsidRPr="00047E26">
        <w:rPr>
          <w:rFonts w:ascii="Arial" w:hAnsi="Arial" w:cs="Arial"/>
        </w:rPr>
        <w:t>London School of Hospitality and Tourism</w:t>
      </w:r>
    </w:p>
    <w:p w:rsidR="00047E26" w:rsidRDefault="00C8036E" w:rsidP="00F55457">
      <w:pPr>
        <w:pStyle w:val="NoSpacing"/>
        <w:jc w:val="center"/>
        <w:rPr>
          <w:rStyle w:val="Hyperlink"/>
          <w:rFonts w:ascii="Arial" w:hAnsi="Arial" w:cs="Arial"/>
          <w:u w:val="none"/>
        </w:rPr>
      </w:pPr>
      <w:hyperlink r:id="rId9" w:history="1">
        <w:r w:rsidR="00F55457" w:rsidRPr="00047E26">
          <w:rPr>
            <w:rStyle w:val="Hyperlink"/>
            <w:rFonts w:ascii="Arial" w:hAnsi="Arial" w:cs="Arial"/>
          </w:rPr>
          <w:t>ariane.lengyel@uwl.ac.uk</w:t>
        </w:r>
      </w:hyperlink>
      <w:r w:rsidR="00047E26">
        <w:rPr>
          <w:rStyle w:val="Hyperlink"/>
          <w:rFonts w:ascii="Arial" w:hAnsi="Arial" w:cs="Arial"/>
        </w:rPr>
        <w:t xml:space="preserve"> </w:t>
      </w:r>
      <w:r w:rsidR="00047E26" w:rsidRPr="00047E26">
        <w:rPr>
          <w:rStyle w:val="Hyperlink"/>
          <w:rFonts w:ascii="Arial" w:hAnsi="Arial" w:cs="Arial"/>
          <w:u w:val="none"/>
        </w:rPr>
        <w:t xml:space="preserve"> </w:t>
      </w:r>
      <w:r w:rsidR="00047E26">
        <w:rPr>
          <w:rStyle w:val="Hyperlink"/>
          <w:rFonts w:ascii="Arial" w:hAnsi="Arial" w:cs="Arial"/>
          <w:u w:val="none"/>
        </w:rPr>
        <w:t xml:space="preserve"> </w:t>
      </w:r>
      <w:r w:rsidR="00047E26" w:rsidRPr="00047E26">
        <w:rPr>
          <w:rStyle w:val="Hyperlink"/>
          <w:rFonts w:ascii="Arial" w:hAnsi="Arial" w:cs="Arial"/>
          <w:u w:val="none"/>
        </w:rPr>
        <w:t xml:space="preserve"> </w:t>
      </w:r>
    </w:p>
    <w:p w:rsidR="00F55457" w:rsidRPr="00047E26" w:rsidRDefault="0098279A" w:rsidP="00F55457">
      <w:pPr>
        <w:pStyle w:val="NoSpacing"/>
        <w:jc w:val="center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t>Patrick.muigai@uwl.ac.uk</w:t>
      </w:r>
    </w:p>
    <w:p w:rsidR="00047E26" w:rsidRPr="00C50C93" w:rsidRDefault="00047E26" w:rsidP="00F55457">
      <w:pPr>
        <w:pStyle w:val="NoSpacing"/>
        <w:jc w:val="center"/>
        <w:rPr>
          <w:rFonts w:ascii="Arial" w:hAnsi="Arial" w:cs="Arial"/>
        </w:rPr>
      </w:pPr>
    </w:p>
    <w:p w:rsidR="00252191" w:rsidRPr="00DE333D" w:rsidRDefault="00F14080" w:rsidP="009B36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E333D">
        <w:rPr>
          <w:rFonts w:ascii="Arial" w:eastAsia="Times New Roman" w:hAnsi="Arial" w:cs="Arial"/>
          <w:lang w:eastAsia="en-GB"/>
        </w:rPr>
        <w:t>T</w:t>
      </w:r>
      <w:r w:rsidRPr="00DE333D">
        <w:rPr>
          <w:rFonts w:ascii="Arial" w:hAnsi="Arial" w:cs="Arial"/>
        </w:rPr>
        <w:t xml:space="preserve">ransnational arrangements such as </w:t>
      </w:r>
      <w:r w:rsidR="00E70C3A" w:rsidRPr="00DE333D">
        <w:rPr>
          <w:rFonts w:ascii="Arial" w:eastAsia="Times New Roman" w:hAnsi="Arial" w:cs="Arial"/>
          <w:lang w:eastAsia="en-GB"/>
        </w:rPr>
        <w:t>overseas campuses</w:t>
      </w:r>
      <w:r w:rsidR="0008452C" w:rsidRPr="00DE333D">
        <w:rPr>
          <w:rFonts w:ascii="Arial" w:eastAsia="Times New Roman" w:hAnsi="Arial" w:cs="Arial"/>
          <w:lang w:eastAsia="en-GB"/>
        </w:rPr>
        <w:t xml:space="preserve">, </w:t>
      </w:r>
      <w:r w:rsidR="00B83E48" w:rsidRPr="00DE333D">
        <w:rPr>
          <w:rFonts w:ascii="Arial" w:hAnsi="Arial" w:cs="Arial"/>
        </w:rPr>
        <w:t>twinning arrangements</w:t>
      </w:r>
      <w:r w:rsidR="0008452C" w:rsidRPr="00DE333D">
        <w:rPr>
          <w:rFonts w:ascii="Arial" w:hAnsi="Arial" w:cs="Arial"/>
        </w:rPr>
        <w:t xml:space="preserve"> and </w:t>
      </w:r>
      <w:r w:rsidR="00B83E48" w:rsidRPr="00DE333D">
        <w:rPr>
          <w:rFonts w:ascii="Arial" w:hAnsi="Arial" w:cs="Arial"/>
        </w:rPr>
        <w:t>franchising</w:t>
      </w:r>
      <w:r w:rsidR="00B83E48" w:rsidRPr="00DE333D">
        <w:rPr>
          <w:rFonts w:ascii="Arial" w:eastAsia="Times New Roman" w:hAnsi="Arial" w:cs="Arial"/>
          <w:lang w:eastAsia="en-GB"/>
        </w:rPr>
        <w:t xml:space="preserve"> </w:t>
      </w:r>
      <w:r w:rsidR="00E70C3A" w:rsidRPr="00DE333D">
        <w:rPr>
          <w:rFonts w:ascii="Arial" w:eastAsia="Times New Roman" w:hAnsi="Arial" w:cs="Arial"/>
          <w:lang w:eastAsia="en-GB"/>
        </w:rPr>
        <w:t>are becoming increasingly common amongst many HE providers</w:t>
      </w:r>
      <w:r w:rsidR="00C50C93" w:rsidRPr="00DE333D">
        <w:rPr>
          <w:rFonts w:ascii="Arial" w:hAnsi="Arial" w:cs="Arial"/>
        </w:rPr>
        <w:t xml:space="preserve"> (</w:t>
      </w:r>
      <w:proofErr w:type="spellStart"/>
      <w:r w:rsidR="00C50C93" w:rsidRPr="00DE333D">
        <w:rPr>
          <w:rFonts w:ascii="Arial" w:hAnsi="Arial" w:cs="Arial"/>
        </w:rPr>
        <w:t>Dwivedi</w:t>
      </w:r>
      <w:proofErr w:type="spellEnd"/>
      <w:r w:rsidR="00C50C93" w:rsidRPr="00DE333D">
        <w:rPr>
          <w:rFonts w:ascii="Arial" w:hAnsi="Arial" w:cs="Arial"/>
        </w:rPr>
        <w:t xml:space="preserve"> 2013</w:t>
      </w:r>
      <w:r w:rsidR="0008452C" w:rsidRPr="00DE333D">
        <w:rPr>
          <w:rFonts w:ascii="Arial" w:hAnsi="Arial" w:cs="Arial"/>
        </w:rPr>
        <w:t xml:space="preserve">; </w:t>
      </w:r>
      <w:proofErr w:type="spellStart"/>
      <w:r w:rsidR="0008452C" w:rsidRPr="00DE333D">
        <w:rPr>
          <w:rFonts w:ascii="Arial" w:hAnsi="Arial" w:cs="Arial"/>
        </w:rPr>
        <w:t>Altbach</w:t>
      </w:r>
      <w:proofErr w:type="spellEnd"/>
      <w:r w:rsidR="0008452C" w:rsidRPr="00DE333D">
        <w:rPr>
          <w:rFonts w:ascii="Arial" w:hAnsi="Arial" w:cs="Arial"/>
        </w:rPr>
        <w:t xml:space="preserve"> and Knight, 2007)</w:t>
      </w:r>
      <w:r w:rsidRPr="00DE333D">
        <w:rPr>
          <w:rFonts w:ascii="Arial" w:hAnsi="Arial" w:cs="Arial"/>
        </w:rPr>
        <w:t xml:space="preserve">. </w:t>
      </w:r>
      <w:r w:rsidR="00A67897" w:rsidRPr="00DE333D">
        <w:rPr>
          <w:rFonts w:ascii="Arial" w:eastAsia="Times New Roman" w:hAnsi="Arial" w:cs="Arial"/>
          <w:lang w:eastAsia="en-GB"/>
        </w:rPr>
        <w:t xml:space="preserve">This development </w:t>
      </w:r>
      <w:r w:rsidR="00331F8B" w:rsidRPr="00DE333D">
        <w:rPr>
          <w:rFonts w:ascii="Arial" w:eastAsia="Times New Roman" w:hAnsi="Arial" w:cs="Arial"/>
          <w:lang w:eastAsia="en-GB"/>
        </w:rPr>
        <w:t xml:space="preserve">has been driven by many factors </w:t>
      </w:r>
      <w:r w:rsidRPr="00DE333D">
        <w:rPr>
          <w:rFonts w:ascii="Arial" w:eastAsia="Times New Roman" w:hAnsi="Arial" w:cs="Arial"/>
          <w:lang w:eastAsia="en-GB"/>
        </w:rPr>
        <w:t xml:space="preserve">including </w:t>
      </w:r>
      <w:r w:rsidR="00331F8B" w:rsidRPr="00DE333D">
        <w:rPr>
          <w:rFonts w:ascii="Arial" w:eastAsia="Times New Roman" w:hAnsi="Arial" w:cs="Arial"/>
          <w:lang w:eastAsia="en-GB"/>
        </w:rPr>
        <w:t xml:space="preserve">significant decreases </w:t>
      </w:r>
      <w:r w:rsidR="00E53CEF" w:rsidRPr="00DE333D">
        <w:rPr>
          <w:rFonts w:ascii="Arial" w:eastAsia="Times New Roman" w:hAnsi="Arial" w:cs="Arial"/>
          <w:lang w:eastAsia="en-GB"/>
        </w:rPr>
        <w:t xml:space="preserve">of students </w:t>
      </w:r>
      <w:r w:rsidR="00331F8B" w:rsidRPr="00DE333D">
        <w:rPr>
          <w:rFonts w:ascii="Arial" w:eastAsia="Times New Roman" w:hAnsi="Arial" w:cs="Arial"/>
          <w:lang w:eastAsia="en-GB"/>
        </w:rPr>
        <w:t>from</w:t>
      </w:r>
      <w:r w:rsidR="00AE591B" w:rsidRPr="00DE333D">
        <w:rPr>
          <w:rFonts w:ascii="Arial" w:eastAsia="Times New Roman" w:hAnsi="Arial" w:cs="Arial"/>
          <w:lang w:eastAsia="en-GB"/>
        </w:rPr>
        <w:t xml:space="preserve"> </w:t>
      </w:r>
      <w:r w:rsidR="00047E26" w:rsidRPr="00DE333D">
        <w:rPr>
          <w:rFonts w:ascii="Arial" w:eastAsia="Times New Roman" w:hAnsi="Arial" w:cs="Arial"/>
          <w:lang w:eastAsia="en-GB"/>
        </w:rPr>
        <w:t>S</w:t>
      </w:r>
      <w:r w:rsidR="00D94DD2" w:rsidRPr="00DE333D">
        <w:rPr>
          <w:rFonts w:ascii="Arial" w:eastAsia="Times New Roman" w:hAnsi="Arial" w:cs="Arial"/>
          <w:lang w:eastAsia="en-GB"/>
        </w:rPr>
        <w:t xml:space="preserve">.E </w:t>
      </w:r>
      <w:r w:rsidR="00331F8B" w:rsidRPr="00DE333D">
        <w:rPr>
          <w:rFonts w:ascii="Arial" w:eastAsia="Times New Roman" w:hAnsi="Arial" w:cs="Arial"/>
          <w:lang w:eastAsia="en-GB"/>
        </w:rPr>
        <w:t>Asia</w:t>
      </w:r>
      <w:r w:rsidR="00AE591B" w:rsidRPr="00DE333D">
        <w:rPr>
          <w:rFonts w:ascii="Arial" w:eastAsia="Times New Roman" w:hAnsi="Arial" w:cs="Arial"/>
          <w:lang w:eastAsia="en-GB"/>
        </w:rPr>
        <w:t xml:space="preserve"> </w:t>
      </w:r>
      <w:r w:rsidR="00A67897" w:rsidRPr="00DE333D">
        <w:rPr>
          <w:rFonts w:ascii="Arial" w:hAnsi="Arial" w:cs="Arial"/>
        </w:rPr>
        <w:t>(</w:t>
      </w:r>
      <w:r w:rsidR="00331F8B" w:rsidRPr="00DE333D">
        <w:rPr>
          <w:rFonts w:ascii="Arial" w:hAnsi="Arial" w:cs="Arial"/>
        </w:rPr>
        <w:t xml:space="preserve">Pathak and </w:t>
      </w:r>
      <w:proofErr w:type="spellStart"/>
      <w:r w:rsidR="00331F8B" w:rsidRPr="00DE333D">
        <w:rPr>
          <w:rFonts w:ascii="Arial" w:hAnsi="Arial" w:cs="Arial"/>
        </w:rPr>
        <w:t>Urmaji</w:t>
      </w:r>
      <w:proofErr w:type="spellEnd"/>
      <w:r w:rsidR="00331F8B" w:rsidRPr="00DE333D">
        <w:rPr>
          <w:rFonts w:ascii="Arial" w:hAnsi="Arial" w:cs="Arial"/>
        </w:rPr>
        <w:t xml:space="preserve"> 2011</w:t>
      </w:r>
      <w:r w:rsidR="0008452C" w:rsidRPr="00DE333D">
        <w:rPr>
          <w:rFonts w:ascii="Arial" w:hAnsi="Arial" w:cs="Arial"/>
        </w:rPr>
        <w:t xml:space="preserve">: </w:t>
      </w:r>
      <w:r w:rsidR="00147276" w:rsidRPr="00DE333D">
        <w:rPr>
          <w:rFonts w:ascii="Arial" w:hAnsi="Arial" w:cs="Arial"/>
        </w:rPr>
        <w:t xml:space="preserve">Adams, </w:t>
      </w:r>
      <w:r w:rsidR="005626BF" w:rsidRPr="00DE333D">
        <w:rPr>
          <w:rFonts w:ascii="Arial" w:hAnsi="Arial" w:cs="Arial"/>
        </w:rPr>
        <w:t>2014</w:t>
      </w:r>
      <w:r w:rsidR="00331F8B" w:rsidRPr="00DE333D">
        <w:rPr>
          <w:rFonts w:ascii="Arial" w:hAnsi="Arial" w:cs="Arial"/>
        </w:rPr>
        <w:t>).</w:t>
      </w:r>
      <w:r w:rsidR="00AE591B" w:rsidRPr="00DE333D">
        <w:rPr>
          <w:rFonts w:ascii="Arial" w:eastAsia="Times New Roman" w:hAnsi="Arial" w:cs="Arial"/>
          <w:lang w:eastAsia="en-GB"/>
        </w:rPr>
        <w:t xml:space="preserve"> Similarly, UWL has recently </w:t>
      </w:r>
      <w:r w:rsidR="00AE591B" w:rsidRPr="00DE333D">
        <w:rPr>
          <w:rFonts w:ascii="Arial" w:hAnsi="Arial" w:cs="Arial"/>
        </w:rPr>
        <w:t>franchised the BA Hospitality Management course to IIHM, India for in-country delivery</w:t>
      </w:r>
      <w:r w:rsidR="00252191" w:rsidRPr="00DE333D">
        <w:rPr>
          <w:rFonts w:ascii="Arial" w:hAnsi="Arial" w:cs="Arial"/>
        </w:rPr>
        <w:t xml:space="preserve">. </w:t>
      </w:r>
    </w:p>
    <w:p w:rsidR="00047E26" w:rsidRPr="00DE333D" w:rsidRDefault="00047E26" w:rsidP="00EC04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:rsidR="00C50C93" w:rsidRPr="00DE333D" w:rsidRDefault="00E53CEF" w:rsidP="00EC04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  <w:r w:rsidRPr="00DE333D">
        <w:rPr>
          <w:rFonts w:ascii="Arial" w:eastAsia="Times New Roman" w:hAnsi="Arial" w:cs="Arial"/>
          <w:lang w:eastAsia="en-GB"/>
        </w:rPr>
        <w:t>However</w:t>
      </w:r>
      <w:r w:rsidR="00E70C3A" w:rsidRPr="00DE333D">
        <w:rPr>
          <w:rFonts w:ascii="Arial" w:eastAsia="Times New Roman" w:hAnsi="Arial" w:cs="Arial"/>
          <w:lang w:eastAsia="en-GB"/>
        </w:rPr>
        <w:t xml:space="preserve"> </w:t>
      </w:r>
      <w:r w:rsidRPr="00DE333D">
        <w:rPr>
          <w:rFonts w:ascii="Arial" w:eastAsia="Times New Roman" w:hAnsi="Arial" w:cs="Arial"/>
          <w:lang w:eastAsia="en-GB"/>
        </w:rPr>
        <w:t xml:space="preserve">such </w:t>
      </w:r>
      <w:r w:rsidR="0021020B" w:rsidRPr="00DE333D">
        <w:rPr>
          <w:rFonts w:ascii="Arial" w:hAnsi="Arial" w:cs="Arial"/>
        </w:rPr>
        <w:t>Internationalis</w:t>
      </w:r>
      <w:r w:rsidRPr="00DE333D">
        <w:rPr>
          <w:rFonts w:ascii="Arial" w:hAnsi="Arial" w:cs="Arial"/>
        </w:rPr>
        <w:t xml:space="preserve">ation of </w:t>
      </w:r>
      <w:r w:rsidR="00822D35" w:rsidRPr="00DE333D">
        <w:rPr>
          <w:rFonts w:ascii="Arial" w:hAnsi="Arial" w:cs="Arial"/>
        </w:rPr>
        <w:t xml:space="preserve">the HE provision </w:t>
      </w:r>
      <w:r w:rsidR="00E70C3A" w:rsidRPr="00DE333D">
        <w:rPr>
          <w:rFonts w:ascii="Arial" w:eastAsia="Times New Roman" w:hAnsi="Arial" w:cs="Arial"/>
          <w:lang w:eastAsia="en-GB"/>
        </w:rPr>
        <w:t>inevitably raise</w:t>
      </w:r>
      <w:r w:rsidR="00822D35" w:rsidRPr="00DE333D">
        <w:rPr>
          <w:rFonts w:ascii="Arial" w:eastAsia="Times New Roman" w:hAnsi="Arial" w:cs="Arial"/>
          <w:lang w:eastAsia="en-GB"/>
        </w:rPr>
        <w:t xml:space="preserve">s </w:t>
      </w:r>
      <w:r w:rsidR="0093080E" w:rsidRPr="00DE333D">
        <w:rPr>
          <w:rFonts w:ascii="Arial" w:eastAsia="Times New Roman" w:hAnsi="Arial" w:cs="Arial"/>
          <w:lang w:eastAsia="en-GB"/>
        </w:rPr>
        <w:t>c</w:t>
      </w:r>
      <w:r w:rsidR="00E70C3A" w:rsidRPr="00DE333D">
        <w:rPr>
          <w:rFonts w:ascii="Arial" w:eastAsia="Times New Roman" w:hAnsi="Arial" w:cs="Arial"/>
          <w:lang w:eastAsia="en-GB"/>
        </w:rPr>
        <w:t xml:space="preserve">oncerns </w:t>
      </w:r>
      <w:r w:rsidR="0021020B" w:rsidRPr="00DE333D">
        <w:rPr>
          <w:rFonts w:ascii="Arial" w:eastAsia="Times New Roman" w:hAnsi="Arial" w:cs="Arial"/>
          <w:lang w:eastAsia="en-GB"/>
        </w:rPr>
        <w:t xml:space="preserve">in many areas </w:t>
      </w:r>
      <w:r w:rsidR="00822D35" w:rsidRPr="00DE333D">
        <w:rPr>
          <w:rFonts w:ascii="Arial" w:eastAsia="Times New Roman" w:hAnsi="Arial" w:cs="Arial"/>
          <w:lang w:eastAsia="en-GB"/>
        </w:rPr>
        <w:t>given that teachers and students hold different academic assumptions, expectations and requirements.</w:t>
      </w:r>
      <w:r w:rsidR="00BF0B21" w:rsidRPr="00DE333D">
        <w:rPr>
          <w:rFonts w:ascii="Arial" w:eastAsia="Times New Roman" w:hAnsi="Arial" w:cs="Arial"/>
          <w:lang w:eastAsia="en-GB"/>
        </w:rPr>
        <w:t xml:space="preserve"> It is argued that </w:t>
      </w:r>
      <w:r w:rsidR="00BF0B21" w:rsidRPr="00DE333D">
        <w:rPr>
          <w:rFonts w:ascii="Arial" w:hAnsi="Arial" w:cs="Arial"/>
        </w:rPr>
        <w:t xml:space="preserve">all </w:t>
      </w:r>
      <w:r w:rsidR="00B83E48" w:rsidRPr="00DE333D">
        <w:rPr>
          <w:rFonts w:ascii="Arial" w:hAnsi="Arial" w:cs="Arial"/>
        </w:rPr>
        <w:t xml:space="preserve">individuals </w:t>
      </w:r>
      <w:r w:rsidR="00BF0B21" w:rsidRPr="00DE333D">
        <w:rPr>
          <w:rFonts w:ascii="Arial" w:hAnsi="Arial" w:cs="Arial"/>
        </w:rPr>
        <w:t xml:space="preserve">remain ‘blind’ to their own academic culture as long as they remain within </w:t>
      </w:r>
      <w:r w:rsidR="00B83E48" w:rsidRPr="00DE333D">
        <w:rPr>
          <w:rFonts w:ascii="Arial" w:hAnsi="Arial" w:cs="Arial"/>
        </w:rPr>
        <w:t>it</w:t>
      </w:r>
      <w:r w:rsidR="0093080E" w:rsidRPr="00DE333D">
        <w:rPr>
          <w:rFonts w:ascii="Arial" w:hAnsi="Arial" w:cs="Arial"/>
        </w:rPr>
        <w:t xml:space="preserve"> </w:t>
      </w:r>
      <w:r w:rsidR="00B83E48" w:rsidRPr="00DE333D">
        <w:rPr>
          <w:rFonts w:ascii="Arial" w:hAnsi="Arial" w:cs="Arial"/>
        </w:rPr>
        <w:t>and the same holds true for assessments</w:t>
      </w:r>
      <w:r w:rsidR="007B3B99" w:rsidRPr="00DE333D">
        <w:rPr>
          <w:rFonts w:ascii="Arial" w:hAnsi="Arial" w:cs="Arial"/>
        </w:rPr>
        <w:t xml:space="preserve"> (</w:t>
      </w:r>
      <w:r w:rsidR="00AE591B" w:rsidRPr="00DE333D">
        <w:rPr>
          <w:rFonts w:ascii="Arial" w:hAnsi="Arial" w:cs="Arial"/>
        </w:rPr>
        <w:t>Carroll 2008</w:t>
      </w:r>
      <w:r w:rsidR="007B3B99" w:rsidRPr="00DE333D">
        <w:rPr>
          <w:rFonts w:ascii="Arial" w:hAnsi="Arial" w:cs="Arial"/>
        </w:rPr>
        <w:t>)</w:t>
      </w:r>
      <w:r w:rsidR="0021020B" w:rsidRPr="00DE333D">
        <w:rPr>
          <w:rFonts w:ascii="Arial" w:hAnsi="Arial" w:cs="Arial"/>
        </w:rPr>
        <w:t xml:space="preserve">. </w:t>
      </w:r>
      <w:r w:rsidR="009B36B8" w:rsidRPr="00DE333D">
        <w:rPr>
          <w:rFonts w:ascii="Arial" w:eastAsia="Times New Roman" w:hAnsi="Arial" w:cs="Arial"/>
          <w:lang w:eastAsia="en-GB"/>
        </w:rPr>
        <w:t xml:space="preserve">Much has been written on assessments </w:t>
      </w:r>
      <w:r w:rsidR="0093080E" w:rsidRPr="00DE333D">
        <w:rPr>
          <w:rFonts w:ascii="Arial" w:eastAsia="Times New Roman" w:hAnsi="Arial" w:cs="Arial"/>
          <w:lang w:eastAsia="en-GB"/>
        </w:rPr>
        <w:t>f</w:t>
      </w:r>
      <w:r w:rsidR="009B36B8" w:rsidRPr="00DE333D">
        <w:rPr>
          <w:rFonts w:ascii="Arial" w:eastAsia="Times New Roman" w:hAnsi="Arial" w:cs="Arial"/>
          <w:lang w:eastAsia="en-GB"/>
        </w:rPr>
        <w:t xml:space="preserve">or international students studying in the UK (see </w:t>
      </w:r>
      <w:r w:rsidR="009B36B8" w:rsidRPr="00DE333D">
        <w:rPr>
          <w:rFonts w:ascii="Arial" w:hAnsi="Arial" w:cs="Arial"/>
        </w:rPr>
        <w:t xml:space="preserve">for example, Carroll and Ryan, 2005; Jones and Brown, 2007; </w:t>
      </w:r>
      <w:proofErr w:type="spellStart"/>
      <w:r w:rsidR="009B36B8" w:rsidRPr="00DE333D">
        <w:rPr>
          <w:rFonts w:ascii="Arial" w:hAnsi="Arial" w:cs="Arial"/>
        </w:rPr>
        <w:t>Sletaugh</w:t>
      </w:r>
      <w:proofErr w:type="spellEnd"/>
      <w:r w:rsidR="009B36B8" w:rsidRPr="00DE333D">
        <w:rPr>
          <w:rFonts w:ascii="Arial" w:hAnsi="Arial" w:cs="Arial"/>
        </w:rPr>
        <w:t>, 2007</w:t>
      </w:r>
      <w:r w:rsidR="00D06AE8" w:rsidRPr="00DE333D">
        <w:rPr>
          <w:rFonts w:ascii="Arial" w:hAnsi="Arial" w:cs="Arial"/>
        </w:rPr>
        <w:t xml:space="preserve">; </w:t>
      </w:r>
      <w:r w:rsidR="009B36B8" w:rsidRPr="00DE333D">
        <w:rPr>
          <w:rFonts w:ascii="Arial" w:hAnsi="Arial" w:cs="Arial"/>
        </w:rPr>
        <w:t xml:space="preserve">Carroll, 2007; Dunn and </w:t>
      </w:r>
      <w:r w:rsidR="00C50C93" w:rsidRPr="00DE333D">
        <w:rPr>
          <w:rFonts w:ascii="Arial" w:hAnsi="Arial" w:cs="Arial"/>
        </w:rPr>
        <w:t xml:space="preserve">Wallace </w:t>
      </w:r>
      <w:r w:rsidR="009B36B8" w:rsidRPr="00DE333D">
        <w:rPr>
          <w:rFonts w:ascii="Arial" w:hAnsi="Arial" w:cs="Arial"/>
        </w:rPr>
        <w:t>2008)</w:t>
      </w:r>
      <w:r w:rsidR="00C50C93" w:rsidRPr="00DE333D">
        <w:rPr>
          <w:rFonts w:ascii="Arial" w:hAnsi="Arial" w:cs="Arial"/>
        </w:rPr>
        <w:t>;</w:t>
      </w:r>
      <w:r w:rsidR="009B36B8" w:rsidRPr="00DE333D">
        <w:rPr>
          <w:rFonts w:ascii="Arial" w:hAnsi="Arial" w:cs="Arial"/>
        </w:rPr>
        <w:t xml:space="preserve"> however similar </w:t>
      </w:r>
      <w:r w:rsidR="00252191" w:rsidRPr="00DE333D">
        <w:rPr>
          <w:rFonts w:ascii="Arial" w:hAnsi="Arial" w:cs="Arial"/>
        </w:rPr>
        <w:t xml:space="preserve">research </w:t>
      </w:r>
      <w:r w:rsidR="00B83E48" w:rsidRPr="00DE333D">
        <w:rPr>
          <w:rFonts w:ascii="Arial" w:hAnsi="Arial" w:cs="Arial"/>
        </w:rPr>
        <w:t xml:space="preserve">on </w:t>
      </w:r>
      <w:r w:rsidR="00EC04CF" w:rsidRPr="00DE333D">
        <w:rPr>
          <w:rFonts w:ascii="Arial" w:hAnsi="Arial" w:cs="Arial"/>
        </w:rPr>
        <w:t>overseas</w:t>
      </w:r>
      <w:r w:rsidR="00B83E48" w:rsidRPr="00DE333D">
        <w:rPr>
          <w:rFonts w:ascii="Arial" w:hAnsi="Arial" w:cs="Arial"/>
        </w:rPr>
        <w:t xml:space="preserve"> </w:t>
      </w:r>
      <w:r w:rsidR="00B83E48" w:rsidRPr="00DE333D">
        <w:rPr>
          <w:rFonts w:ascii="Arial" w:eastAsia="Times New Roman" w:hAnsi="Arial" w:cs="Arial"/>
          <w:lang w:eastAsia="en-GB"/>
        </w:rPr>
        <w:t>branch</w:t>
      </w:r>
      <w:r w:rsidR="009B36B8" w:rsidRPr="00DE333D">
        <w:rPr>
          <w:rFonts w:ascii="Arial" w:eastAsia="Times New Roman" w:hAnsi="Arial" w:cs="Arial"/>
          <w:lang w:eastAsia="en-GB"/>
        </w:rPr>
        <w:t xml:space="preserve"> campuses </w:t>
      </w:r>
      <w:r w:rsidR="00252191" w:rsidRPr="00DE333D">
        <w:rPr>
          <w:rFonts w:ascii="Arial" w:eastAsia="Times New Roman" w:hAnsi="Arial" w:cs="Arial"/>
          <w:lang w:eastAsia="en-GB"/>
        </w:rPr>
        <w:t>has received limited attention</w:t>
      </w:r>
      <w:r w:rsidR="00C50C93" w:rsidRPr="00DE333D">
        <w:rPr>
          <w:rFonts w:ascii="Arial" w:eastAsia="Times New Roman" w:hAnsi="Arial" w:cs="Arial"/>
          <w:lang w:eastAsia="en-GB"/>
        </w:rPr>
        <w:t xml:space="preserve">. </w:t>
      </w:r>
    </w:p>
    <w:p w:rsidR="00C50C93" w:rsidRPr="00DE333D" w:rsidRDefault="00C50C93" w:rsidP="00EC04C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:rsidR="00EB02AF" w:rsidRPr="00DE333D" w:rsidRDefault="00EB02AF" w:rsidP="00EB02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E333D">
        <w:rPr>
          <w:rFonts w:ascii="Arial" w:eastAsia="Times New Roman" w:hAnsi="Arial" w:cs="Arial"/>
          <w:lang w:eastAsia="en-GB"/>
        </w:rPr>
        <w:t xml:space="preserve">This research </w:t>
      </w:r>
      <w:r w:rsidR="00EC04CF" w:rsidRPr="00DE333D">
        <w:rPr>
          <w:rFonts w:ascii="Arial" w:eastAsia="Times New Roman" w:hAnsi="Arial" w:cs="Arial"/>
          <w:lang w:eastAsia="en-GB"/>
        </w:rPr>
        <w:t>focus</w:t>
      </w:r>
      <w:r w:rsidRPr="00DE333D">
        <w:rPr>
          <w:rFonts w:ascii="Arial" w:eastAsia="Times New Roman" w:hAnsi="Arial" w:cs="Arial"/>
          <w:lang w:eastAsia="en-GB"/>
        </w:rPr>
        <w:t xml:space="preserve">es </w:t>
      </w:r>
      <w:r w:rsidR="00EC04CF" w:rsidRPr="00DE333D">
        <w:rPr>
          <w:rFonts w:ascii="Arial" w:eastAsia="Times New Roman" w:hAnsi="Arial" w:cs="Arial"/>
          <w:lang w:eastAsia="en-GB"/>
        </w:rPr>
        <w:t xml:space="preserve">on </w:t>
      </w:r>
      <w:r w:rsidRPr="00DE333D">
        <w:rPr>
          <w:rFonts w:ascii="Arial" w:eastAsia="Times New Roman" w:hAnsi="Arial" w:cs="Arial"/>
          <w:lang w:eastAsia="en-GB"/>
        </w:rPr>
        <w:t xml:space="preserve">how best to enable </w:t>
      </w:r>
      <w:r w:rsidR="00EC04CF" w:rsidRPr="00DE333D">
        <w:rPr>
          <w:rFonts w:ascii="Arial" w:eastAsia="Times New Roman" w:hAnsi="Arial" w:cs="Arial"/>
          <w:lang w:eastAsia="en-GB"/>
        </w:rPr>
        <w:t xml:space="preserve">overseas teaching staff </w:t>
      </w:r>
      <w:r w:rsidR="00147276" w:rsidRPr="00DE333D">
        <w:rPr>
          <w:rFonts w:ascii="Arial" w:eastAsia="Times New Roman" w:hAnsi="Arial" w:cs="Arial"/>
          <w:lang w:eastAsia="en-GB"/>
        </w:rPr>
        <w:t xml:space="preserve">to </w:t>
      </w:r>
      <w:r w:rsidR="00EC04CF" w:rsidRPr="00DE333D">
        <w:rPr>
          <w:rFonts w:ascii="Arial" w:eastAsia="Times New Roman" w:hAnsi="Arial" w:cs="Arial"/>
          <w:lang w:eastAsia="en-GB"/>
        </w:rPr>
        <w:t xml:space="preserve">adapt to UK assessment contexts, and thereby effectively assess </w:t>
      </w:r>
      <w:r w:rsidR="00D06AE8" w:rsidRPr="00DE333D">
        <w:rPr>
          <w:rFonts w:ascii="Arial" w:eastAsia="Times New Roman" w:hAnsi="Arial" w:cs="Arial"/>
          <w:lang w:eastAsia="en-GB"/>
        </w:rPr>
        <w:t xml:space="preserve">students </w:t>
      </w:r>
      <w:r w:rsidR="00EC04CF" w:rsidRPr="00DE333D">
        <w:rPr>
          <w:rFonts w:ascii="Arial" w:eastAsia="Times New Roman" w:hAnsi="Arial" w:cs="Arial"/>
          <w:lang w:eastAsia="en-GB"/>
        </w:rPr>
        <w:t xml:space="preserve">and facilitate learning. </w:t>
      </w:r>
      <w:r w:rsidR="007B3B99" w:rsidRPr="00DE333D">
        <w:rPr>
          <w:rFonts w:ascii="Arial" w:eastAsia="Times New Roman" w:hAnsi="Arial" w:cs="Arial"/>
          <w:lang w:eastAsia="en-GB"/>
        </w:rPr>
        <w:t>Notably, m</w:t>
      </w:r>
      <w:r w:rsidR="00EC04CF" w:rsidRPr="00DE333D">
        <w:rPr>
          <w:rFonts w:ascii="Arial" w:eastAsia="Times New Roman" w:hAnsi="Arial" w:cs="Arial"/>
          <w:lang w:eastAsia="en-GB"/>
        </w:rPr>
        <w:t>any of these practitioners</w:t>
      </w:r>
      <w:r w:rsidR="007B3B99" w:rsidRPr="00DE333D">
        <w:rPr>
          <w:rFonts w:ascii="Arial" w:eastAsia="Times New Roman" w:hAnsi="Arial" w:cs="Arial"/>
          <w:lang w:eastAsia="en-GB"/>
        </w:rPr>
        <w:t xml:space="preserve"> </w:t>
      </w:r>
      <w:r w:rsidR="00EC04CF" w:rsidRPr="00DE333D">
        <w:rPr>
          <w:rFonts w:ascii="Arial" w:eastAsia="Times New Roman" w:hAnsi="Arial" w:cs="Arial"/>
          <w:lang w:eastAsia="en-GB"/>
        </w:rPr>
        <w:t xml:space="preserve">are </w:t>
      </w:r>
      <w:r w:rsidRPr="00DE333D">
        <w:rPr>
          <w:rFonts w:ascii="Arial" w:eastAsia="Times New Roman" w:hAnsi="Arial" w:cs="Arial"/>
          <w:lang w:eastAsia="en-GB"/>
        </w:rPr>
        <w:t xml:space="preserve">themselves </w:t>
      </w:r>
      <w:r w:rsidR="00EC04CF" w:rsidRPr="00DE333D">
        <w:rPr>
          <w:rFonts w:ascii="Arial" w:eastAsia="Times New Roman" w:hAnsi="Arial" w:cs="Arial"/>
          <w:lang w:eastAsia="en-GB"/>
        </w:rPr>
        <w:t xml:space="preserve">products </w:t>
      </w:r>
      <w:r w:rsidR="00EC553A" w:rsidRPr="00DE333D">
        <w:rPr>
          <w:rFonts w:ascii="Arial" w:eastAsia="Times New Roman" w:hAnsi="Arial" w:cs="Arial"/>
          <w:lang w:eastAsia="en-GB"/>
        </w:rPr>
        <w:t>of non-UK education systems</w:t>
      </w:r>
      <w:r w:rsidR="00252191" w:rsidRPr="00DE333D">
        <w:rPr>
          <w:rFonts w:ascii="Arial" w:eastAsia="Times New Roman" w:hAnsi="Arial" w:cs="Arial"/>
          <w:lang w:eastAsia="en-GB"/>
        </w:rPr>
        <w:t xml:space="preserve"> which </w:t>
      </w:r>
      <w:r w:rsidR="00EC553A" w:rsidRPr="00DE333D">
        <w:rPr>
          <w:rFonts w:ascii="Arial" w:eastAsia="Times New Roman" w:hAnsi="Arial" w:cs="Arial"/>
          <w:lang w:eastAsia="en-GB"/>
        </w:rPr>
        <w:t xml:space="preserve">tend to assess students’ learning </w:t>
      </w:r>
      <w:r w:rsidR="00EC04CF" w:rsidRPr="00DE333D">
        <w:rPr>
          <w:rFonts w:ascii="Arial" w:hAnsi="Arial" w:cs="Arial"/>
          <w:bCs/>
        </w:rPr>
        <w:t>through examinations only</w:t>
      </w:r>
      <w:r w:rsidR="00E6789D" w:rsidRPr="00DE333D">
        <w:rPr>
          <w:rFonts w:ascii="Arial" w:hAnsi="Arial" w:cs="Arial"/>
          <w:bCs/>
        </w:rPr>
        <w:t xml:space="preserve">, using </w:t>
      </w:r>
      <w:r w:rsidR="00EC04CF" w:rsidRPr="00DE333D">
        <w:rPr>
          <w:rFonts w:ascii="Arial" w:hAnsi="Arial" w:cs="Arial"/>
          <w:bCs/>
        </w:rPr>
        <w:t>high-stakes, high-speed tests</w:t>
      </w:r>
      <w:r w:rsidR="00E6789D" w:rsidRPr="00DE333D">
        <w:rPr>
          <w:rFonts w:ascii="Arial" w:hAnsi="Arial" w:cs="Arial"/>
          <w:bCs/>
        </w:rPr>
        <w:t xml:space="preserve">. </w:t>
      </w:r>
      <w:r w:rsidR="00252191" w:rsidRPr="00DE333D">
        <w:rPr>
          <w:rFonts w:ascii="Arial" w:hAnsi="Arial" w:cs="Arial"/>
          <w:bCs/>
        </w:rPr>
        <w:t>Learners</w:t>
      </w:r>
      <w:r w:rsidR="00E6789D" w:rsidRPr="00DE333D">
        <w:rPr>
          <w:rFonts w:ascii="Arial" w:hAnsi="Arial" w:cs="Arial"/>
          <w:bCs/>
        </w:rPr>
        <w:t xml:space="preserve"> </w:t>
      </w:r>
      <w:r w:rsidR="00C50C93" w:rsidRPr="00DE333D">
        <w:rPr>
          <w:rFonts w:ascii="Arial" w:hAnsi="Arial" w:cs="Arial"/>
          <w:bCs/>
        </w:rPr>
        <w:t xml:space="preserve">are </w:t>
      </w:r>
      <w:r w:rsidR="00E6789D" w:rsidRPr="00DE333D">
        <w:rPr>
          <w:rFonts w:ascii="Arial" w:hAnsi="Arial" w:cs="Arial"/>
          <w:bCs/>
        </w:rPr>
        <w:t xml:space="preserve">often </w:t>
      </w:r>
      <w:r w:rsidR="00C50C93" w:rsidRPr="00DE333D">
        <w:rPr>
          <w:rFonts w:ascii="Arial" w:hAnsi="Arial" w:cs="Arial"/>
          <w:bCs/>
        </w:rPr>
        <w:t>merely required to show they kno</w:t>
      </w:r>
      <w:r w:rsidR="00EC04CF" w:rsidRPr="00DE333D">
        <w:rPr>
          <w:rFonts w:ascii="Arial" w:hAnsi="Arial" w:cs="Arial"/>
          <w:bCs/>
        </w:rPr>
        <w:t>w the content of the syllabus</w:t>
      </w:r>
      <w:r w:rsidR="00C50C93" w:rsidRPr="00DE333D">
        <w:rPr>
          <w:rFonts w:ascii="Arial" w:hAnsi="Arial" w:cs="Arial"/>
          <w:bCs/>
        </w:rPr>
        <w:t xml:space="preserve"> to pass examinations</w:t>
      </w:r>
      <w:r w:rsidR="00E6789D" w:rsidRPr="00DE333D">
        <w:rPr>
          <w:rFonts w:ascii="Arial" w:hAnsi="Arial" w:cs="Arial"/>
          <w:bCs/>
        </w:rPr>
        <w:t xml:space="preserve">. Most importantly </w:t>
      </w:r>
      <w:r w:rsidR="00C50C93" w:rsidRPr="00DE333D">
        <w:rPr>
          <w:rFonts w:ascii="Arial" w:hAnsi="Arial" w:cs="Arial"/>
          <w:bCs/>
        </w:rPr>
        <w:t>s</w:t>
      </w:r>
      <w:r w:rsidR="00EC04CF" w:rsidRPr="00DE333D">
        <w:rPr>
          <w:rFonts w:ascii="Arial" w:hAnsi="Arial" w:cs="Arial"/>
          <w:bCs/>
        </w:rPr>
        <w:t xml:space="preserve">tudents </w:t>
      </w:r>
      <w:r w:rsidR="00C50C93" w:rsidRPr="00DE333D">
        <w:rPr>
          <w:rFonts w:ascii="Arial" w:hAnsi="Arial" w:cs="Arial"/>
          <w:bCs/>
        </w:rPr>
        <w:t xml:space="preserve">are </w:t>
      </w:r>
      <w:r w:rsidR="00EC04CF" w:rsidRPr="00DE333D">
        <w:rPr>
          <w:rFonts w:ascii="Arial" w:hAnsi="Arial" w:cs="Arial"/>
          <w:bCs/>
        </w:rPr>
        <w:t>graded using systems very different from the UK</w:t>
      </w:r>
      <w:r w:rsidR="00D06AE8" w:rsidRPr="00DE333D">
        <w:rPr>
          <w:rFonts w:ascii="Arial" w:hAnsi="Arial" w:cs="Arial"/>
          <w:bCs/>
        </w:rPr>
        <w:t xml:space="preserve"> </w:t>
      </w:r>
      <w:r w:rsidR="00EC04CF" w:rsidRPr="00DE333D">
        <w:rPr>
          <w:rFonts w:ascii="Arial" w:hAnsi="Arial" w:cs="Arial"/>
          <w:bCs/>
        </w:rPr>
        <w:t>format</w:t>
      </w:r>
      <w:r w:rsidR="00E6789D" w:rsidRPr="00DE333D">
        <w:rPr>
          <w:rFonts w:ascii="Arial" w:hAnsi="Arial" w:cs="Arial"/>
          <w:bCs/>
        </w:rPr>
        <w:t xml:space="preserve"> (</w:t>
      </w:r>
      <w:r w:rsidR="00C50C93" w:rsidRPr="00DE333D">
        <w:rPr>
          <w:rFonts w:ascii="Arial" w:hAnsi="Arial" w:cs="Arial"/>
        </w:rPr>
        <w:t>Carroll 2008</w:t>
      </w:r>
      <w:r w:rsidR="003E5346" w:rsidRPr="00DE333D">
        <w:rPr>
          <w:rFonts w:ascii="Arial" w:hAnsi="Arial" w:cs="Arial"/>
        </w:rPr>
        <w:t>: Dunn and Wallace, 2008</w:t>
      </w:r>
      <w:r w:rsidR="00E6789D" w:rsidRPr="00DE333D">
        <w:rPr>
          <w:rFonts w:ascii="Arial" w:hAnsi="Arial" w:cs="Arial"/>
        </w:rPr>
        <w:t>).</w:t>
      </w:r>
      <w:r w:rsidR="00252191" w:rsidRPr="00DE333D">
        <w:rPr>
          <w:rFonts w:ascii="Arial" w:hAnsi="Arial" w:cs="Arial"/>
        </w:rPr>
        <w:t xml:space="preserve"> </w:t>
      </w:r>
    </w:p>
    <w:p w:rsidR="00147276" w:rsidRPr="00DE333D" w:rsidRDefault="00147276" w:rsidP="00EB02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296C14" w:rsidRPr="00DE333D" w:rsidRDefault="00E6789D" w:rsidP="009827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8"/>
        </w:rPr>
      </w:pPr>
      <w:r w:rsidRPr="00DE333D">
        <w:rPr>
          <w:rFonts w:ascii="Arial" w:hAnsi="Arial" w:cs="Arial"/>
        </w:rPr>
        <w:t xml:space="preserve">The proposed workshop will build on the </w:t>
      </w:r>
      <w:r w:rsidR="0093080E" w:rsidRPr="00DE333D">
        <w:rPr>
          <w:rFonts w:ascii="Arial" w:hAnsi="Arial" w:cs="Arial"/>
        </w:rPr>
        <w:t xml:space="preserve">initial </w:t>
      </w:r>
      <w:r w:rsidRPr="00DE333D">
        <w:rPr>
          <w:rFonts w:ascii="Arial" w:hAnsi="Arial" w:cs="Arial"/>
        </w:rPr>
        <w:t xml:space="preserve">findings of a </w:t>
      </w:r>
      <w:r w:rsidR="00047E26" w:rsidRPr="00DE333D">
        <w:rPr>
          <w:rFonts w:ascii="Arial" w:hAnsi="Arial" w:cs="Arial"/>
        </w:rPr>
        <w:t xml:space="preserve">focus group </w:t>
      </w:r>
      <w:r w:rsidR="00EB02AF" w:rsidRPr="00DE333D">
        <w:rPr>
          <w:rFonts w:ascii="Arial" w:hAnsi="Arial" w:cs="Arial"/>
        </w:rPr>
        <w:t xml:space="preserve">undertaken </w:t>
      </w:r>
      <w:r w:rsidR="00AE591B" w:rsidRPr="00DE333D">
        <w:rPr>
          <w:rFonts w:ascii="Arial" w:hAnsi="Arial" w:cs="Arial"/>
        </w:rPr>
        <w:t xml:space="preserve">with the teaching staff at IIHM </w:t>
      </w:r>
      <w:r w:rsidR="00F14080" w:rsidRPr="00DE333D">
        <w:rPr>
          <w:rFonts w:ascii="Arial" w:hAnsi="Arial" w:cs="Arial"/>
        </w:rPr>
        <w:t>India</w:t>
      </w:r>
      <w:r w:rsidRPr="00DE333D">
        <w:rPr>
          <w:rFonts w:ascii="Arial" w:hAnsi="Arial" w:cs="Arial"/>
        </w:rPr>
        <w:t xml:space="preserve">. </w:t>
      </w:r>
      <w:r w:rsidR="000A67CC" w:rsidRPr="00DE333D">
        <w:rPr>
          <w:rFonts w:ascii="Arial" w:hAnsi="Arial" w:cs="Arial"/>
        </w:rPr>
        <w:t>Th</w:t>
      </w:r>
      <w:r w:rsidR="007D63F0" w:rsidRPr="00DE333D">
        <w:rPr>
          <w:rFonts w:ascii="Arial" w:hAnsi="Arial" w:cs="Arial"/>
        </w:rPr>
        <w:t xml:space="preserve">e </w:t>
      </w:r>
      <w:r w:rsidR="000A67CC" w:rsidRPr="00DE333D">
        <w:rPr>
          <w:rFonts w:ascii="Arial" w:hAnsi="Arial" w:cs="Arial"/>
        </w:rPr>
        <w:t xml:space="preserve">research sought </w:t>
      </w:r>
      <w:r w:rsidRPr="00DE333D">
        <w:rPr>
          <w:rFonts w:ascii="Arial" w:hAnsi="Arial" w:cs="Arial"/>
        </w:rPr>
        <w:t>t</w:t>
      </w:r>
      <w:r w:rsidR="00EC04CF" w:rsidRPr="00DE333D">
        <w:rPr>
          <w:rFonts w:ascii="Arial" w:hAnsi="Arial" w:cs="Arial"/>
        </w:rPr>
        <w:t xml:space="preserve">o better understand </w:t>
      </w:r>
      <w:r w:rsidR="000A67CC" w:rsidRPr="00DE333D">
        <w:rPr>
          <w:rFonts w:ascii="Arial" w:hAnsi="Arial" w:cs="Arial"/>
        </w:rPr>
        <w:t xml:space="preserve">practitioners’ views on </w:t>
      </w:r>
      <w:r w:rsidR="004A064D" w:rsidRPr="00DE333D">
        <w:rPr>
          <w:rFonts w:ascii="Arial" w:hAnsi="Arial" w:cs="Arial"/>
        </w:rPr>
        <w:t xml:space="preserve">effective </w:t>
      </w:r>
      <w:r w:rsidR="000A67CC" w:rsidRPr="00DE333D">
        <w:rPr>
          <w:rFonts w:ascii="Arial" w:hAnsi="Arial" w:cs="Arial"/>
        </w:rPr>
        <w:t>assessments</w:t>
      </w:r>
      <w:r w:rsidR="004A064D" w:rsidRPr="00DE333D">
        <w:rPr>
          <w:rFonts w:ascii="Arial" w:hAnsi="Arial" w:cs="Arial"/>
        </w:rPr>
        <w:t xml:space="preserve"> methods</w:t>
      </w:r>
      <w:r w:rsidR="000A67CC" w:rsidRPr="00DE333D">
        <w:rPr>
          <w:rFonts w:ascii="Arial" w:hAnsi="Arial" w:cs="Arial"/>
        </w:rPr>
        <w:t>, identify key concerns</w:t>
      </w:r>
      <w:r w:rsidR="00EB02AF" w:rsidRPr="00DE333D">
        <w:rPr>
          <w:rFonts w:ascii="Arial" w:hAnsi="Arial" w:cs="Arial"/>
        </w:rPr>
        <w:t xml:space="preserve">, </w:t>
      </w:r>
      <w:r w:rsidR="00D06AE8" w:rsidRPr="00DE333D">
        <w:rPr>
          <w:rFonts w:ascii="Arial" w:hAnsi="Arial" w:cs="Arial"/>
        </w:rPr>
        <w:t xml:space="preserve">the </w:t>
      </w:r>
      <w:r w:rsidR="00EC04CF" w:rsidRPr="00DE333D">
        <w:rPr>
          <w:rFonts w:ascii="Arial" w:hAnsi="Arial" w:cs="Arial"/>
        </w:rPr>
        <w:t xml:space="preserve">implications </w:t>
      </w:r>
      <w:r w:rsidR="00D06AE8" w:rsidRPr="00DE333D">
        <w:rPr>
          <w:rFonts w:ascii="Arial" w:hAnsi="Arial" w:cs="Arial"/>
        </w:rPr>
        <w:t>for student learning and possible strategies to address these</w:t>
      </w:r>
      <w:r w:rsidR="00EB02AF" w:rsidRPr="00DE333D">
        <w:rPr>
          <w:rFonts w:ascii="Arial" w:hAnsi="Arial" w:cs="Arial"/>
        </w:rPr>
        <w:t xml:space="preserve">. </w:t>
      </w:r>
      <w:r w:rsidR="004A064D" w:rsidRPr="00DE333D">
        <w:rPr>
          <w:rFonts w:ascii="Arial" w:hAnsi="Arial" w:cs="Arial"/>
        </w:rPr>
        <w:t>In order to facilitate debate</w:t>
      </w:r>
      <w:r w:rsidR="005626BF" w:rsidRPr="00DE333D">
        <w:rPr>
          <w:rFonts w:ascii="Arial" w:hAnsi="Arial" w:cs="Arial"/>
        </w:rPr>
        <w:t xml:space="preserve">, </w:t>
      </w:r>
      <w:r w:rsidR="00252191" w:rsidRPr="00DE333D">
        <w:rPr>
          <w:rFonts w:ascii="Arial" w:hAnsi="Arial" w:cs="Arial"/>
        </w:rPr>
        <w:t xml:space="preserve">delegates </w:t>
      </w:r>
      <w:r w:rsidR="00C50C93" w:rsidRPr="00DE333D">
        <w:rPr>
          <w:rFonts w:ascii="Arial" w:hAnsi="Arial" w:cs="Arial"/>
        </w:rPr>
        <w:t>will be group</w:t>
      </w:r>
      <w:r w:rsidR="00047E26" w:rsidRPr="00DE333D">
        <w:rPr>
          <w:rFonts w:ascii="Arial" w:hAnsi="Arial" w:cs="Arial"/>
        </w:rPr>
        <w:t xml:space="preserve">ed </w:t>
      </w:r>
      <w:r w:rsidR="00C50C93" w:rsidRPr="00DE333D">
        <w:rPr>
          <w:rFonts w:ascii="Arial" w:hAnsi="Arial" w:cs="Arial"/>
        </w:rPr>
        <w:t xml:space="preserve">and given a theme </w:t>
      </w:r>
      <w:r w:rsidR="0093080E" w:rsidRPr="00DE333D">
        <w:rPr>
          <w:rFonts w:ascii="Arial" w:hAnsi="Arial" w:cs="Arial"/>
        </w:rPr>
        <w:t>from the above study</w:t>
      </w:r>
      <w:r w:rsidR="001A7C70" w:rsidRPr="00DE333D">
        <w:rPr>
          <w:rFonts w:ascii="Arial" w:hAnsi="Arial" w:cs="Arial"/>
        </w:rPr>
        <w:t xml:space="preserve"> </w:t>
      </w:r>
      <w:r w:rsidR="00C50C93" w:rsidRPr="00DE333D">
        <w:rPr>
          <w:rFonts w:ascii="Arial" w:hAnsi="Arial" w:cs="Arial"/>
        </w:rPr>
        <w:t xml:space="preserve">to </w:t>
      </w:r>
      <w:r w:rsidR="0093080E" w:rsidRPr="00DE333D">
        <w:rPr>
          <w:rFonts w:ascii="Arial" w:hAnsi="Arial" w:cs="Arial"/>
        </w:rPr>
        <w:t>reflect upon</w:t>
      </w:r>
      <w:r w:rsidR="001A7C70" w:rsidRPr="00DE333D">
        <w:rPr>
          <w:rFonts w:ascii="Arial" w:hAnsi="Arial" w:cs="Arial"/>
        </w:rPr>
        <w:t>. Participants will be invited to offer feedback and suggest</w:t>
      </w:r>
      <w:r w:rsidR="00047E26" w:rsidRPr="00DE333D">
        <w:rPr>
          <w:rFonts w:ascii="Arial" w:hAnsi="Arial" w:cs="Arial"/>
        </w:rPr>
        <w:t xml:space="preserve">ions on </w:t>
      </w:r>
      <w:r w:rsidR="001A7C70" w:rsidRPr="00DE333D">
        <w:rPr>
          <w:rFonts w:ascii="Arial" w:hAnsi="Arial" w:cs="Arial"/>
        </w:rPr>
        <w:t>approach</w:t>
      </w:r>
      <w:r w:rsidR="005626BF" w:rsidRPr="00DE333D">
        <w:rPr>
          <w:rFonts w:ascii="Arial" w:hAnsi="Arial" w:cs="Arial"/>
        </w:rPr>
        <w:t>es</w:t>
      </w:r>
      <w:r w:rsidR="001A7C70" w:rsidRPr="00DE333D">
        <w:rPr>
          <w:rFonts w:ascii="Arial" w:hAnsi="Arial" w:cs="Arial"/>
        </w:rPr>
        <w:t xml:space="preserve"> to effective assessment practice.</w:t>
      </w:r>
      <w:r w:rsidR="00147276" w:rsidRPr="00DE333D">
        <w:rPr>
          <w:rFonts w:ascii="Arial" w:hAnsi="Arial" w:cs="Arial"/>
        </w:rPr>
        <w:t xml:space="preserve"> </w:t>
      </w:r>
      <w:r w:rsidR="0093080E" w:rsidRPr="00DE333D">
        <w:rPr>
          <w:rFonts w:ascii="Arial" w:hAnsi="Arial" w:cs="Arial"/>
        </w:rPr>
        <w:t>T</w:t>
      </w:r>
      <w:r w:rsidR="007D63F0" w:rsidRPr="00DE333D">
        <w:rPr>
          <w:rFonts w:ascii="Arial" w:hAnsi="Arial" w:cs="Arial"/>
        </w:rPr>
        <w:t>h</w:t>
      </w:r>
      <w:r w:rsidR="0093080E" w:rsidRPr="00DE333D">
        <w:rPr>
          <w:rFonts w:ascii="Arial" w:hAnsi="Arial" w:cs="Arial"/>
        </w:rPr>
        <w:t xml:space="preserve">is activity </w:t>
      </w:r>
      <w:r w:rsidR="007D63F0" w:rsidRPr="00DE333D">
        <w:rPr>
          <w:rFonts w:ascii="Arial" w:hAnsi="Arial" w:cs="Arial"/>
          <w:kern w:val="28"/>
        </w:rPr>
        <w:t xml:space="preserve">will </w:t>
      </w:r>
      <w:r w:rsidR="00296C14" w:rsidRPr="00DE333D">
        <w:rPr>
          <w:rFonts w:ascii="Arial" w:hAnsi="Arial" w:cs="Arial"/>
          <w:kern w:val="28"/>
        </w:rPr>
        <w:t xml:space="preserve">offer valuable </w:t>
      </w:r>
      <w:r w:rsidR="00BE173F" w:rsidRPr="00DE333D">
        <w:rPr>
          <w:rFonts w:ascii="Arial" w:hAnsi="Arial" w:cs="Arial"/>
          <w:kern w:val="28"/>
        </w:rPr>
        <w:t xml:space="preserve">insights </w:t>
      </w:r>
      <w:r w:rsidR="00296C14" w:rsidRPr="00DE333D">
        <w:rPr>
          <w:rFonts w:ascii="Arial" w:hAnsi="Arial" w:cs="Arial"/>
          <w:kern w:val="28"/>
        </w:rPr>
        <w:t>for colleagues managing similar partnerships abroad, and those admitting direct-entry overs</w:t>
      </w:r>
      <w:r w:rsidR="007D63F0" w:rsidRPr="00DE333D">
        <w:rPr>
          <w:rFonts w:ascii="Arial" w:hAnsi="Arial" w:cs="Arial"/>
          <w:kern w:val="28"/>
        </w:rPr>
        <w:t xml:space="preserve">eas students at UWL. </w:t>
      </w:r>
    </w:p>
    <w:p w:rsidR="00D64779" w:rsidRPr="00DE333D" w:rsidRDefault="00BD2FCA" w:rsidP="002716D2">
      <w:pPr>
        <w:spacing w:line="360" w:lineRule="auto"/>
        <w:rPr>
          <w:rFonts w:ascii="Arial" w:hAnsi="Arial" w:cs="Arial"/>
          <w:b/>
        </w:rPr>
      </w:pPr>
      <w:r w:rsidRPr="00DE333D">
        <w:rPr>
          <w:rFonts w:ascii="Arial" w:hAnsi="Arial" w:cs="Arial"/>
          <w:b/>
        </w:rPr>
        <w:lastRenderedPageBreak/>
        <w:t xml:space="preserve">Bibliography </w:t>
      </w:r>
    </w:p>
    <w:p w:rsidR="00BD2FCA" w:rsidRPr="00DE333D" w:rsidRDefault="00BD2FCA" w:rsidP="00BD2FCA">
      <w:pPr>
        <w:spacing w:line="360" w:lineRule="auto"/>
        <w:rPr>
          <w:rFonts w:ascii="Arial" w:hAnsi="Arial" w:cs="Arial"/>
          <w:lang w:val="en"/>
        </w:rPr>
      </w:pPr>
      <w:r w:rsidRPr="00DE333D">
        <w:rPr>
          <w:rFonts w:ascii="Arial" w:hAnsi="Arial" w:cs="Arial"/>
          <w:lang w:val="en"/>
        </w:rPr>
        <w:t xml:space="preserve">Adams, R. (2014), Almost a quarter of postgrad students at English universities are Chinese </w:t>
      </w:r>
      <w:hyperlink r:id="rId10" w:history="1">
        <w:r w:rsidRPr="00DE333D">
          <w:rPr>
            <w:rStyle w:val="Hyperlink"/>
            <w:rFonts w:ascii="Arial" w:hAnsi="Arial" w:cs="Arial"/>
            <w:i/>
            <w:color w:val="auto"/>
            <w:u w:val="none"/>
            <w:lang w:val="en"/>
          </w:rPr>
          <w:t>The Guardian</w:t>
        </w:r>
      </w:hyperlink>
      <w:r w:rsidRPr="00DE333D">
        <w:rPr>
          <w:rFonts w:ascii="Arial" w:hAnsi="Arial" w:cs="Arial"/>
          <w:lang w:val="en"/>
        </w:rPr>
        <w:t xml:space="preserve">, available </w:t>
      </w:r>
      <w:proofErr w:type="gramStart"/>
      <w:r w:rsidRPr="00DE333D">
        <w:rPr>
          <w:rFonts w:ascii="Arial" w:hAnsi="Arial" w:cs="Arial"/>
          <w:lang w:val="en"/>
        </w:rPr>
        <w:t xml:space="preserve">from  </w:t>
      </w:r>
      <w:proofErr w:type="gramEnd"/>
      <w:r w:rsidRPr="00DE333D">
        <w:rPr>
          <w:rFonts w:ascii="Arial" w:hAnsi="Arial" w:cs="Arial"/>
          <w:lang w:val="en"/>
        </w:rPr>
        <w:fldChar w:fldCharType="begin"/>
      </w:r>
      <w:r w:rsidRPr="00DE333D">
        <w:rPr>
          <w:rFonts w:ascii="Arial" w:hAnsi="Arial" w:cs="Arial"/>
          <w:lang w:val="en"/>
        </w:rPr>
        <w:instrText xml:space="preserve"> HYPERLINK "http://www.theguardian.com/education/2014/apr/02/quarter-postgrad-student-english-universities-chinese" </w:instrText>
      </w:r>
      <w:r w:rsidRPr="00DE333D">
        <w:rPr>
          <w:rFonts w:ascii="Arial" w:hAnsi="Arial" w:cs="Arial"/>
          <w:lang w:val="en"/>
        </w:rPr>
        <w:fldChar w:fldCharType="separate"/>
      </w:r>
      <w:r w:rsidRPr="00DE333D">
        <w:rPr>
          <w:rStyle w:val="Hyperlink"/>
          <w:rFonts w:ascii="Arial" w:hAnsi="Arial" w:cs="Arial"/>
          <w:lang w:val="en"/>
        </w:rPr>
        <w:t>http://www.theguardian.com/education/2014/apr/02/quarter-postgrad-student-english-universities-chinese</w:t>
      </w:r>
      <w:r w:rsidRPr="00DE333D">
        <w:rPr>
          <w:rFonts w:ascii="Arial" w:hAnsi="Arial" w:cs="Arial"/>
          <w:lang w:val="en"/>
        </w:rPr>
        <w:fldChar w:fldCharType="end"/>
      </w:r>
      <w:r w:rsidRPr="00DE333D">
        <w:rPr>
          <w:rFonts w:ascii="Arial" w:hAnsi="Arial" w:cs="Arial"/>
          <w:lang w:val="en"/>
        </w:rPr>
        <w:t xml:space="preserve"> </w:t>
      </w:r>
      <w:r w:rsidRPr="00DE333D">
        <w:rPr>
          <w:rFonts w:ascii="Arial" w:hAnsi="Arial" w:cs="Arial"/>
          <w:color w:val="000000"/>
          <w:shd w:val="clear" w:color="auto" w:fill="FFFFFF"/>
        </w:rPr>
        <w:t>[accessed 5 May 2014]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DE333D">
        <w:rPr>
          <w:rFonts w:ascii="Arial" w:hAnsi="Arial" w:cs="Arial"/>
        </w:rPr>
        <w:t>Altbach</w:t>
      </w:r>
      <w:proofErr w:type="spellEnd"/>
      <w:r w:rsidRPr="00DE333D">
        <w:rPr>
          <w:rFonts w:ascii="Arial" w:hAnsi="Arial" w:cs="Arial"/>
        </w:rPr>
        <w:t xml:space="preserve">, P.G. and Knight, J. (2007), “The internationalisation of higher education: motivations and realities”, </w:t>
      </w:r>
      <w:r w:rsidRPr="00DE333D">
        <w:rPr>
          <w:rFonts w:ascii="Arial" w:hAnsi="Arial" w:cs="Arial"/>
          <w:i/>
        </w:rPr>
        <w:t>Journal of Studies in International Education</w:t>
      </w:r>
      <w:r w:rsidRPr="00DE333D">
        <w:rPr>
          <w:rFonts w:ascii="Arial" w:hAnsi="Arial" w:cs="Arial"/>
        </w:rPr>
        <w:t>, Vol. 11 Nos 3/4, pp. 290-305.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2FCA" w:rsidRPr="00DE333D" w:rsidRDefault="00BD2FCA" w:rsidP="00BD2FCA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DE333D">
        <w:rPr>
          <w:rFonts w:ascii="Arial" w:hAnsi="Arial" w:cs="Arial"/>
          <w:color w:val="000000"/>
          <w:shd w:val="clear" w:color="auto" w:fill="FFFFFF"/>
        </w:rPr>
        <w:t>Andrade, M. S. (2006) International students in English-speaking universities: adjustment factors.</w:t>
      </w:r>
      <w:r w:rsidRPr="00DE333D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gramStart"/>
      <w:r w:rsidRPr="00DE333D">
        <w:rPr>
          <w:rStyle w:val="Emphasis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Journal of Research in International Education,</w:t>
      </w:r>
      <w:r w:rsidRPr="00DE333D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 Vol </w:t>
      </w:r>
      <w:r w:rsidRPr="00DE333D">
        <w:rPr>
          <w:rFonts w:ascii="Arial" w:hAnsi="Arial" w:cs="Arial"/>
          <w:color w:val="000000"/>
          <w:shd w:val="clear" w:color="auto" w:fill="FFFFFF"/>
        </w:rPr>
        <w:t>5, pp.131-154.</w:t>
      </w:r>
      <w:proofErr w:type="gramEnd"/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DE333D">
        <w:rPr>
          <w:rFonts w:ascii="Arial" w:hAnsi="Arial" w:cs="Arial"/>
        </w:rPr>
        <w:t xml:space="preserve">Carroll, J. and Ryan, J. (2005) </w:t>
      </w:r>
      <w:r w:rsidRPr="00DE333D">
        <w:rPr>
          <w:rFonts w:ascii="Arial" w:hAnsi="Arial" w:cs="Arial"/>
          <w:i/>
          <w:iCs/>
        </w:rPr>
        <w:t>Teaching International Students: Improving Learning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DE333D">
        <w:rPr>
          <w:rFonts w:ascii="Arial" w:hAnsi="Arial" w:cs="Arial"/>
          <w:i/>
          <w:iCs/>
        </w:rPr>
        <w:t>for</w:t>
      </w:r>
      <w:proofErr w:type="gramEnd"/>
      <w:r w:rsidRPr="00DE333D">
        <w:rPr>
          <w:rFonts w:ascii="Arial" w:hAnsi="Arial" w:cs="Arial"/>
          <w:i/>
          <w:iCs/>
        </w:rPr>
        <w:t xml:space="preserve"> All</w:t>
      </w:r>
      <w:r w:rsidRPr="00DE333D">
        <w:rPr>
          <w:rFonts w:ascii="Arial" w:hAnsi="Arial" w:cs="Arial"/>
        </w:rPr>
        <w:t>, London: Routledge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333D">
        <w:rPr>
          <w:rFonts w:ascii="Arial" w:hAnsi="Arial" w:cs="Arial"/>
        </w:rPr>
        <w:t xml:space="preserve">Carroll, J. (2007). </w:t>
      </w:r>
      <w:proofErr w:type="gramStart"/>
      <w:r w:rsidRPr="00DE333D">
        <w:rPr>
          <w:rFonts w:ascii="Arial" w:hAnsi="Arial" w:cs="Arial"/>
          <w:i/>
          <w:iCs/>
        </w:rPr>
        <w:t>A Handbook for Deterring Plagiarism in Higher Education</w:t>
      </w:r>
      <w:r w:rsidRPr="00DE333D">
        <w:rPr>
          <w:rFonts w:ascii="Arial" w:hAnsi="Arial" w:cs="Arial"/>
        </w:rPr>
        <w:t>.</w:t>
      </w:r>
      <w:proofErr w:type="gramEnd"/>
      <w:r w:rsidRPr="00DE333D">
        <w:rPr>
          <w:rFonts w:ascii="Arial" w:hAnsi="Arial" w:cs="Arial"/>
        </w:rPr>
        <w:t xml:space="preserve"> Oxford: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333D">
        <w:rPr>
          <w:rFonts w:ascii="Arial" w:hAnsi="Arial" w:cs="Arial"/>
        </w:rPr>
        <w:t>Oxford Centre for Staff and Learning Development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333D">
        <w:rPr>
          <w:rFonts w:ascii="Arial" w:hAnsi="Arial" w:cs="Arial"/>
        </w:rPr>
        <w:t>Carroll, J. (2008)</w:t>
      </w:r>
      <w:r w:rsidRPr="00DE333D">
        <w:rPr>
          <w:rFonts w:ascii="Arial" w:hAnsi="Arial" w:cs="Arial"/>
          <w:b/>
          <w:bCs/>
        </w:rPr>
        <w:t xml:space="preserve"> </w:t>
      </w:r>
      <w:r w:rsidRPr="00DE333D">
        <w:rPr>
          <w:rFonts w:ascii="Arial" w:hAnsi="Arial" w:cs="Arial"/>
          <w:bCs/>
        </w:rPr>
        <w:t xml:space="preserve">Assessment Issues for International Students and for Teachers of </w:t>
      </w:r>
      <w:r w:rsidRPr="00DE333D">
        <w:rPr>
          <w:rFonts w:ascii="Arial" w:hAnsi="Arial" w:cs="Arial"/>
          <w:bCs/>
          <w:i/>
        </w:rPr>
        <w:t>International Students</w:t>
      </w:r>
      <w:r w:rsidRPr="00DE333D">
        <w:rPr>
          <w:rFonts w:ascii="Arial" w:hAnsi="Arial" w:cs="Arial"/>
          <w:i/>
        </w:rPr>
        <w:t xml:space="preserve"> Hospitality, Leisure, Sport and Tourism Network</w:t>
      </w:r>
      <w:r w:rsidRPr="00DE333D">
        <w:rPr>
          <w:rFonts w:ascii="Arial" w:hAnsi="Arial" w:cs="Arial"/>
        </w:rPr>
        <w:t>: Enhancing Series: Internationalisation</w:t>
      </w:r>
    </w:p>
    <w:p w:rsidR="005626BF" w:rsidRPr="00DE333D" w:rsidRDefault="005626BF" w:rsidP="00F57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333D">
        <w:rPr>
          <w:rFonts w:ascii="Arial" w:hAnsi="Arial" w:cs="Arial"/>
        </w:rPr>
        <w:t xml:space="preserve">Dunn, L. and Wallace, M. (2008) </w:t>
      </w:r>
      <w:r w:rsidRPr="00DE333D">
        <w:rPr>
          <w:rFonts w:ascii="Arial" w:hAnsi="Arial" w:cs="Arial"/>
          <w:i/>
          <w:iCs/>
        </w:rPr>
        <w:t>Teaching in Transnational Education</w:t>
      </w:r>
      <w:r w:rsidRPr="00DE333D">
        <w:rPr>
          <w:rFonts w:ascii="Arial" w:hAnsi="Arial" w:cs="Arial"/>
        </w:rPr>
        <w:t>, New York,</w:t>
      </w:r>
    </w:p>
    <w:p w:rsidR="00F574FB" w:rsidRPr="00DE333D" w:rsidRDefault="00F574FB" w:rsidP="00F574FB">
      <w:pPr>
        <w:spacing w:line="360" w:lineRule="auto"/>
        <w:jc w:val="both"/>
        <w:rPr>
          <w:rFonts w:ascii="Arial" w:hAnsi="Arial" w:cs="Arial"/>
          <w:lang w:val="en"/>
        </w:rPr>
      </w:pPr>
      <w:r w:rsidRPr="00DE333D">
        <w:rPr>
          <w:rFonts w:ascii="Arial" w:hAnsi="Arial" w:cs="Arial"/>
        </w:rPr>
        <w:t>Routledge</w:t>
      </w:r>
    </w:p>
    <w:p w:rsidR="001E5202" w:rsidRPr="00DE333D" w:rsidRDefault="001E5202" w:rsidP="00DD2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DE333D">
        <w:rPr>
          <w:rFonts w:ascii="Arial" w:hAnsi="Arial" w:cs="Arial"/>
          <w:color w:val="000000"/>
          <w:shd w:val="clear" w:color="auto" w:fill="FFFFFF"/>
        </w:rPr>
        <w:t>Dwivedi</w:t>
      </w:r>
      <w:proofErr w:type="spellEnd"/>
      <w:r w:rsidRPr="00DE333D">
        <w:rPr>
          <w:rFonts w:ascii="Arial" w:hAnsi="Arial" w:cs="Arial"/>
          <w:color w:val="000000"/>
          <w:shd w:val="clear" w:color="auto" w:fill="FFFFFF"/>
        </w:rPr>
        <w:t>, M. (2013) Studying and teaching at UK</w:t>
      </w:r>
      <w:r w:rsidR="00DD2181" w:rsidRPr="00DE333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E333D">
        <w:rPr>
          <w:rFonts w:ascii="Arial" w:hAnsi="Arial" w:cs="Arial"/>
          <w:color w:val="000000"/>
          <w:shd w:val="clear" w:color="auto" w:fill="FFFFFF"/>
        </w:rPr>
        <w:t>degree programmes in India</w:t>
      </w:r>
      <w:r w:rsidR="00DD2181" w:rsidRPr="00DE333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gramStart"/>
      <w:r w:rsidR="00DD2181" w:rsidRPr="00DE333D">
        <w:rPr>
          <w:rFonts w:ascii="Arial" w:hAnsi="Arial" w:cs="Arial"/>
          <w:i/>
          <w:color w:val="000000"/>
          <w:shd w:val="clear" w:color="auto" w:fill="FFFFFF"/>
        </w:rPr>
        <w:t>Asian Education and Development Studies</w:t>
      </w:r>
      <w:r w:rsidR="00DD2181" w:rsidRPr="00DE333D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DD2181" w:rsidRPr="00DE333D">
        <w:rPr>
          <w:rFonts w:ascii="Arial" w:hAnsi="Arial" w:cs="Arial"/>
          <w:color w:val="000000"/>
          <w:shd w:val="clear" w:color="auto" w:fill="FFFFFF"/>
        </w:rPr>
        <w:t xml:space="preserve"> Vol. 2 (1), pp. 70-86.</w:t>
      </w:r>
    </w:p>
    <w:p w:rsidR="00DD2181" w:rsidRPr="00DE333D" w:rsidRDefault="00DD2181" w:rsidP="00DD21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</w:rPr>
      </w:pPr>
    </w:p>
    <w:p w:rsidR="00026782" w:rsidRPr="00DE333D" w:rsidRDefault="00026782" w:rsidP="000267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526"/>
        </w:rPr>
      </w:pPr>
    </w:p>
    <w:p w:rsidR="005626BF" w:rsidRPr="00DE333D" w:rsidRDefault="00A87A8E" w:rsidP="00026782">
      <w:pPr>
        <w:spacing w:line="360" w:lineRule="auto"/>
        <w:rPr>
          <w:rStyle w:val="Hyperlink"/>
          <w:rFonts w:ascii="Arial" w:hAnsi="Arial" w:cs="Arial"/>
          <w:color w:val="auto"/>
          <w:u w:val="none"/>
        </w:rPr>
      </w:pPr>
      <w:proofErr w:type="gramStart"/>
      <w:r w:rsidRPr="00DE333D">
        <w:rPr>
          <w:rFonts w:ascii="Arial" w:hAnsi="Arial" w:cs="Arial"/>
          <w:color w:val="292526"/>
        </w:rPr>
        <w:t xml:space="preserve">Higher </w:t>
      </w:r>
      <w:r w:rsidR="00147276" w:rsidRPr="00DE333D">
        <w:rPr>
          <w:rFonts w:ascii="Arial" w:hAnsi="Arial" w:cs="Arial"/>
          <w:color w:val="292526"/>
        </w:rPr>
        <w:t>Education</w:t>
      </w:r>
      <w:r w:rsidRPr="00DE333D">
        <w:rPr>
          <w:rFonts w:ascii="Arial" w:hAnsi="Arial" w:cs="Arial"/>
          <w:color w:val="292526"/>
        </w:rPr>
        <w:t xml:space="preserve"> Academy (2010) Assessment and Feedback.</w:t>
      </w:r>
      <w:proofErr w:type="gramEnd"/>
      <w:r w:rsidRPr="00DE333D">
        <w:rPr>
          <w:rFonts w:ascii="Arial" w:hAnsi="Arial" w:cs="Arial"/>
          <w:color w:val="292526"/>
        </w:rPr>
        <w:t xml:space="preserve"> </w:t>
      </w:r>
      <w:r w:rsidR="00D768B5" w:rsidRPr="00DE333D">
        <w:rPr>
          <w:rFonts w:ascii="Arial" w:hAnsi="Arial" w:cs="Arial"/>
          <w:color w:val="292526"/>
        </w:rPr>
        <w:t>[</w:t>
      </w:r>
      <w:proofErr w:type="gramStart"/>
      <w:r w:rsidR="00D768B5" w:rsidRPr="00DE333D">
        <w:rPr>
          <w:rFonts w:ascii="Arial" w:hAnsi="Arial" w:cs="Arial"/>
          <w:color w:val="292526"/>
        </w:rPr>
        <w:t>online</w:t>
      </w:r>
      <w:proofErr w:type="gramEnd"/>
      <w:r w:rsidR="00D768B5" w:rsidRPr="00DE333D">
        <w:rPr>
          <w:rFonts w:ascii="Arial" w:hAnsi="Arial" w:cs="Arial"/>
          <w:color w:val="292526"/>
        </w:rPr>
        <w:t xml:space="preserve">]. </w:t>
      </w:r>
      <w:r w:rsidRPr="00DE333D">
        <w:rPr>
          <w:rFonts w:ascii="Arial" w:hAnsi="Arial" w:cs="Arial"/>
          <w:color w:val="292526"/>
        </w:rPr>
        <w:t xml:space="preserve">Available at: </w:t>
      </w:r>
      <w:hyperlink r:id="rId11" w:history="1">
        <w:r w:rsidR="005626BF" w:rsidRPr="00DE333D">
          <w:rPr>
            <w:rStyle w:val="Hyperlink"/>
            <w:rFonts w:ascii="Arial" w:hAnsi="Arial" w:cs="Arial"/>
          </w:rPr>
          <w:t>http://www.heacademy.ac.uk/resources/detail/internationalisation/ISL_Assessment_and_Feedback</w:t>
        </w:r>
      </w:hyperlink>
      <w:r w:rsidR="005626BF" w:rsidRPr="00DE333D">
        <w:rPr>
          <w:rFonts w:ascii="Arial" w:hAnsi="Arial" w:cs="Arial"/>
        </w:rPr>
        <w:t xml:space="preserve"> </w:t>
      </w:r>
      <w:r w:rsidR="00247C2F" w:rsidRPr="00DE333D">
        <w:rPr>
          <w:rStyle w:val="Hyperlink"/>
          <w:rFonts w:ascii="Arial" w:hAnsi="Arial" w:cs="Arial"/>
          <w:color w:val="auto"/>
          <w:u w:val="none"/>
        </w:rPr>
        <w:t>[a</w:t>
      </w:r>
      <w:r w:rsidR="0025469B" w:rsidRPr="00DE333D">
        <w:rPr>
          <w:rStyle w:val="Hyperlink"/>
          <w:rFonts w:ascii="Arial" w:hAnsi="Arial" w:cs="Arial"/>
          <w:color w:val="auto"/>
          <w:u w:val="none"/>
        </w:rPr>
        <w:t>ccessed 5 May 2014</w:t>
      </w:r>
      <w:r w:rsidR="005626BF" w:rsidRPr="00DE333D">
        <w:rPr>
          <w:rStyle w:val="Hyperlink"/>
          <w:rFonts w:ascii="Arial" w:hAnsi="Arial" w:cs="Arial"/>
          <w:color w:val="auto"/>
          <w:u w:val="none"/>
        </w:rPr>
        <w:t>]</w:t>
      </w:r>
    </w:p>
    <w:p w:rsidR="00F574FB" w:rsidRPr="00DE333D" w:rsidRDefault="00F574FB" w:rsidP="00BD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333D">
        <w:rPr>
          <w:rFonts w:ascii="Arial" w:hAnsi="Arial" w:cs="Arial"/>
        </w:rPr>
        <w:t xml:space="preserve">Jones, E. &amp; Brown, S. </w:t>
      </w:r>
      <w:proofErr w:type="gramStart"/>
      <w:r w:rsidRPr="00DE333D">
        <w:rPr>
          <w:rFonts w:ascii="Arial" w:hAnsi="Arial" w:cs="Arial"/>
        </w:rPr>
        <w:t>( 2007</w:t>
      </w:r>
      <w:proofErr w:type="gramEnd"/>
      <w:r w:rsidRPr="00DE333D">
        <w:rPr>
          <w:rFonts w:ascii="Arial" w:hAnsi="Arial" w:cs="Arial"/>
        </w:rPr>
        <w:t xml:space="preserve">) </w:t>
      </w:r>
      <w:r w:rsidRPr="00DE333D">
        <w:rPr>
          <w:rFonts w:ascii="Arial" w:hAnsi="Arial" w:cs="Arial"/>
          <w:i/>
          <w:iCs/>
        </w:rPr>
        <w:t>Internationalising Higher Education: Enhancing</w:t>
      </w:r>
      <w:r w:rsidR="00BD2FCA" w:rsidRPr="00DE333D">
        <w:rPr>
          <w:rFonts w:ascii="Arial" w:hAnsi="Arial" w:cs="Arial"/>
          <w:i/>
          <w:iCs/>
        </w:rPr>
        <w:t xml:space="preserve"> </w:t>
      </w:r>
      <w:r w:rsidRPr="00DE333D">
        <w:rPr>
          <w:rFonts w:ascii="Arial" w:hAnsi="Arial" w:cs="Arial"/>
          <w:i/>
          <w:iCs/>
        </w:rPr>
        <w:t>Learning,</w:t>
      </w:r>
      <w:r w:rsidR="00BD2FCA" w:rsidRPr="00DE333D">
        <w:rPr>
          <w:rFonts w:ascii="Arial" w:hAnsi="Arial" w:cs="Arial"/>
          <w:i/>
          <w:iCs/>
        </w:rPr>
        <w:t xml:space="preserve"> </w:t>
      </w:r>
      <w:r w:rsidRPr="00DE333D">
        <w:rPr>
          <w:rFonts w:ascii="Arial" w:hAnsi="Arial" w:cs="Arial"/>
          <w:i/>
          <w:iCs/>
        </w:rPr>
        <w:t>Teaching and Curriculum</w:t>
      </w:r>
      <w:r w:rsidRPr="00DE333D">
        <w:rPr>
          <w:rFonts w:ascii="Arial" w:hAnsi="Arial" w:cs="Arial"/>
        </w:rPr>
        <w:t>. London: Routledge</w:t>
      </w:r>
    </w:p>
    <w:p w:rsidR="00BD2FCA" w:rsidRPr="00DE333D" w:rsidRDefault="00BD2FCA" w:rsidP="00BD2F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:rsidR="00026782" w:rsidRPr="00DE333D" w:rsidRDefault="00026782" w:rsidP="002716D2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DE333D">
        <w:rPr>
          <w:rFonts w:ascii="Arial" w:hAnsi="Arial" w:cs="Arial"/>
          <w:color w:val="000000"/>
          <w:shd w:val="clear" w:color="auto" w:fill="FFFFFF"/>
        </w:rPr>
        <w:t xml:space="preserve">Pathak, K. and </w:t>
      </w:r>
      <w:proofErr w:type="spellStart"/>
      <w:r w:rsidRPr="00DE333D">
        <w:rPr>
          <w:rFonts w:ascii="Arial" w:hAnsi="Arial" w:cs="Arial"/>
          <w:color w:val="000000"/>
          <w:shd w:val="clear" w:color="auto" w:fill="FFFFFF"/>
        </w:rPr>
        <w:t>Umarji</w:t>
      </w:r>
      <w:proofErr w:type="spellEnd"/>
      <w:r w:rsidRPr="00DE333D">
        <w:rPr>
          <w:rFonts w:ascii="Arial" w:hAnsi="Arial" w:cs="Arial"/>
          <w:color w:val="000000"/>
          <w:shd w:val="clear" w:color="auto" w:fill="FFFFFF"/>
        </w:rPr>
        <w:t>, V. (2011) Strict UK visa rules to affect Indian students</w:t>
      </w:r>
      <w:r w:rsidR="00247C2F" w:rsidRPr="00DE333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247C2F" w:rsidRPr="00DE333D">
        <w:rPr>
          <w:rFonts w:ascii="Arial" w:hAnsi="Arial" w:cs="Arial"/>
          <w:i/>
          <w:color w:val="000000"/>
          <w:shd w:val="clear" w:color="auto" w:fill="FFFFFF"/>
        </w:rPr>
        <w:t>Business Standard</w:t>
      </w:r>
      <w:r w:rsidR="00247C2F" w:rsidRPr="00DE333D">
        <w:rPr>
          <w:rFonts w:ascii="Arial" w:hAnsi="Arial" w:cs="Arial"/>
          <w:color w:val="000000"/>
          <w:shd w:val="clear" w:color="auto" w:fill="FFFFFF"/>
        </w:rPr>
        <w:t xml:space="preserve"> [online] Available from: &lt;</w:t>
      </w:r>
      <w:r w:rsidR="00247C2F" w:rsidRPr="00DE333D">
        <w:rPr>
          <w:rFonts w:ascii="Arial" w:hAnsi="Arial" w:cs="Arial"/>
        </w:rPr>
        <w:t xml:space="preserve"> </w:t>
      </w:r>
      <w:hyperlink r:id="rId12" w:history="1">
        <w:r w:rsidR="005626BF" w:rsidRPr="00DE333D">
          <w:rPr>
            <w:rStyle w:val="Hyperlink"/>
            <w:rFonts w:ascii="Arial" w:hAnsi="Arial" w:cs="Arial"/>
            <w:shd w:val="clear" w:color="auto" w:fill="FFFFFF"/>
          </w:rPr>
          <w:t>http://www.business-standard.com/article/management/strict-uk-visa-rules-to-affect-indian-students-111101300005_1.html</w:t>
        </w:r>
      </w:hyperlink>
      <w:r w:rsidR="00247C2F" w:rsidRPr="00DE333D">
        <w:rPr>
          <w:rFonts w:ascii="Arial" w:hAnsi="Arial" w:cs="Arial"/>
          <w:color w:val="000000"/>
          <w:shd w:val="clear" w:color="auto" w:fill="FFFFFF"/>
        </w:rPr>
        <w:t>&gt;</w:t>
      </w:r>
      <w:r w:rsidR="005626BF" w:rsidRPr="00DE33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47C2F" w:rsidRPr="00DE333D">
        <w:rPr>
          <w:rFonts w:ascii="Arial" w:hAnsi="Arial" w:cs="Arial"/>
          <w:color w:val="000000"/>
          <w:shd w:val="clear" w:color="auto" w:fill="FFFFFF"/>
        </w:rPr>
        <w:t xml:space="preserve">[accessed 5 May 2014]. </w:t>
      </w:r>
    </w:p>
    <w:p w:rsidR="00F574FB" w:rsidRPr="00DE333D" w:rsidRDefault="00F574FB" w:rsidP="00F57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DE333D">
        <w:rPr>
          <w:rFonts w:ascii="Arial" w:hAnsi="Arial" w:cs="Arial"/>
        </w:rPr>
        <w:t>Sletaugh</w:t>
      </w:r>
      <w:proofErr w:type="spellEnd"/>
      <w:r w:rsidRPr="00DE333D">
        <w:rPr>
          <w:rFonts w:ascii="Arial" w:hAnsi="Arial" w:cs="Arial"/>
        </w:rPr>
        <w:t xml:space="preserve">, G. (2007) </w:t>
      </w:r>
      <w:r w:rsidRPr="00DE333D">
        <w:rPr>
          <w:rFonts w:ascii="Arial" w:hAnsi="Arial" w:cs="Arial"/>
          <w:i/>
          <w:iCs/>
        </w:rPr>
        <w:t>Teaching Abroad: International Education and the Cross-cultural</w:t>
      </w:r>
    </w:p>
    <w:p w:rsidR="00E70C3A" w:rsidRPr="00DE333D" w:rsidRDefault="00F574FB" w:rsidP="00F574FB">
      <w:pPr>
        <w:spacing w:line="360" w:lineRule="auto"/>
        <w:rPr>
          <w:rFonts w:ascii="Arial" w:hAnsi="Arial" w:cs="Arial"/>
          <w:color w:val="FF0000"/>
        </w:rPr>
      </w:pPr>
      <w:r w:rsidRPr="00DE333D">
        <w:rPr>
          <w:rFonts w:ascii="Arial" w:hAnsi="Arial" w:cs="Arial"/>
          <w:i/>
          <w:iCs/>
        </w:rPr>
        <w:t>Classroom</w:t>
      </w:r>
      <w:r w:rsidRPr="00DE333D">
        <w:rPr>
          <w:rFonts w:ascii="Arial" w:hAnsi="Arial" w:cs="Arial"/>
        </w:rPr>
        <w:t>, Hong Kong: Hong Kong University Press</w:t>
      </w:r>
    </w:p>
    <w:sectPr w:rsidR="00E70C3A" w:rsidRPr="00DE333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6E" w:rsidRDefault="00C8036E" w:rsidP="008D2FBF">
      <w:pPr>
        <w:spacing w:after="0" w:line="240" w:lineRule="auto"/>
      </w:pPr>
      <w:r>
        <w:separator/>
      </w:r>
    </w:p>
  </w:endnote>
  <w:endnote w:type="continuationSeparator" w:id="0">
    <w:p w:rsidR="00C8036E" w:rsidRDefault="00C8036E" w:rsidP="008D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6E" w:rsidRDefault="00C8036E" w:rsidP="008D2FBF">
      <w:pPr>
        <w:spacing w:after="0" w:line="240" w:lineRule="auto"/>
      </w:pPr>
      <w:r>
        <w:separator/>
      </w:r>
    </w:p>
  </w:footnote>
  <w:footnote w:type="continuationSeparator" w:id="0">
    <w:p w:rsidR="00C8036E" w:rsidRDefault="00C8036E" w:rsidP="008D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BF" w:rsidRPr="008D2FBF" w:rsidRDefault="00C8036E">
    <w:pPr>
      <w:pStyle w:val="Header"/>
      <w:rPr>
        <w:rFonts w:ascii="Arial" w:hAnsi="Arial" w:cs="Arial"/>
        <w:sz w:val="16"/>
        <w:szCs w:val="16"/>
      </w:rPr>
    </w:pPr>
    <w:sdt>
      <w:sdtPr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alias w:val="Title"/>
        <w:id w:val="78404852"/>
        <w:placeholder>
          <w:docPart w:val="E0791C423CF44A098A2A34E617E666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A2317"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en-GB"/>
          </w:rPr>
          <w:t>Assessments</w:t>
        </w:r>
        <w:r w:rsidR="00DC13FC" w:rsidRPr="00DC13FC"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en-GB"/>
          </w:rPr>
          <w:t xml:space="preserve"> in Transnational Education</w:t>
        </w:r>
        <w:r w:rsidR="00BA2317">
          <w:rPr>
            <w:rFonts w:ascii="Arial" w:eastAsia="Times New Roman" w:hAnsi="Arial" w:cs="Arial"/>
            <w:b/>
            <w:bCs/>
            <w:color w:val="000000"/>
            <w:sz w:val="16"/>
            <w:szCs w:val="16"/>
            <w:lang w:eastAsia="en-GB"/>
          </w:rPr>
          <w:t xml:space="preserve">: The UWL &amp; IIHM Experience </w:t>
        </w:r>
      </w:sdtContent>
    </w:sdt>
    <w:r w:rsidR="008D2FBF" w:rsidRPr="008D2FBF">
      <w:rPr>
        <w:rFonts w:asciiTheme="majorHAnsi" w:eastAsiaTheme="majorEastAsia" w:hAnsiTheme="majorHAnsi" w:cstheme="majorBidi"/>
        <w:sz w:val="24"/>
      </w:rPr>
      <w:ptab w:relativeTo="margin" w:alignment="right" w:leader="none"/>
    </w:r>
    <w:r w:rsidR="00F55457">
      <w:rPr>
        <w:rFonts w:ascii="Arial" w:eastAsiaTheme="majorEastAsia" w:hAnsi="Arial" w:cs="Arial"/>
        <w:sz w:val="16"/>
        <w:szCs w:val="16"/>
      </w:rPr>
      <w:t>Ariane Lengyel/Patrick Muigai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F78"/>
    <w:multiLevelType w:val="multilevel"/>
    <w:tmpl w:val="A47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7E0286"/>
    <w:multiLevelType w:val="multilevel"/>
    <w:tmpl w:val="14E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A0"/>
    <w:rsid w:val="00026782"/>
    <w:rsid w:val="00047E26"/>
    <w:rsid w:val="00080FF0"/>
    <w:rsid w:val="0008452C"/>
    <w:rsid w:val="00087F2E"/>
    <w:rsid w:val="000A67CC"/>
    <w:rsid w:val="000C2584"/>
    <w:rsid w:val="00104909"/>
    <w:rsid w:val="00112926"/>
    <w:rsid w:val="00115CA9"/>
    <w:rsid w:val="00147276"/>
    <w:rsid w:val="00165D90"/>
    <w:rsid w:val="001A7C70"/>
    <w:rsid w:val="001E5202"/>
    <w:rsid w:val="0021020B"/>
    <w:rsid w:val="00231B96"/>
    <w:rsid w:val="00247C2F"/>
    <w:rsid w:val="00252191"/>
    <w:rsid w:val="0025469B"/>
    <w:rsid w:val="002712CB"/>
    <w:rsid w:val="002716D2"/>
    <w:rsid w:val="00276A5D"/>
    <w:rsid w:val="00296C14"/>
    <w:rsid w:val="002B197C"/>
    <w:rsid w:val="00331F8B"/>
    <w:rsid w:val="003E5346"/>
    <w:rsid w:val="004A064D"/>
    <w:rsid w:val="004B46C1"/>
    <w:rsid w:val="004D0ACD"/>
    <w:rsid w:val="00542D52"/>
    <w:rsid w:val="00556E80"/>
    <w:rsid w:val="005626BF"/>
    <w:rsid w:val="00623136"/>
    <w:rsid w:val="00671364"/>
    <w:rsid w:val="006C1BF9"/>
    <w:rsid w:val="006D7FF2"/>
    <w:rsid w:val="006F7F8B"/>
    <w:rsid w:val="007B3B99"/>
    <w:rsid w:val="007C3EA0"/>
    <w:rsid w:val="007D63F0"/>
    <w:rsid w:val="00807D2B"/>
    <w:rsid w:val="00822D35"/>
    <w:rsid w:val="00843519"/>
    <w:rsid w:val="008A7D6B"/>
    <w:rsid w:val="008D2FBF"/>
    <w:rsid w:val="0093080E"/>
    <w:rsid w:val="0098279A"/>
    <w:rsid w:val="009B36B8"/>
    <w:rsid w:val="00A4601F"/>
    <w:rsid w:val="00A67897"/>
    <w:rsid w:val="00A8458A"/>
    <w:rsid w:val="00A87A8E"/>
    <w:rsid w:val="00A92C44"/>
    <w:rsid w:val="00AE591B"/>
    <w:rsid w:val="00AF6CC2"/>
    <w:rsid w:val="00B83E48"/>
    <w:rsid w:val="00B95926"/>
    <w:rsid w:val="00BA2317"/>
    <w:rsid w:val="00BD2FCA"/>
    <w:rsid w:val="00BD5D54"/>
    <w:rsid w:val="00BE173F"/>
    <w:rsid w:val="00BF0B21"/>
    <w:rsid w:val="00C303B7"/>
    <w:rsid w:val="00C50C93"/>
    <w:rsid w:val="00C8036E"/>
    <w:rsid w:val="00CE7803"/>
    <w:rsid w:val="00D06AE8"/>
    <w:rsid w:val="00D203EB"/>
    <w:rsid w:val="00D2066D"/>
    <w:rsid w:val="00D44AD5"/>
    <w:rsid w:val="00D64779"/>
    <w:rsid w:val="00D75BCF"/>
    <w:rsid w:val="00D768B5"/>
    <w:rsid w:val="00D82873"/>
    <w:rsid w:val="00D94DD2"/>
    <w:rsid w:val="00D96692"/>
    <w:rsid w:val="00DC13FC"/>
    <w:rsid w:val="00DD2181"/>
    <w:rsid w:val="00DE333D"/>
    <w:rsid w:val="00E53CEF"/>
    <w:rsid w:val="00E62CFB"/>
    <w:rsid w:val="00E6789D"/>
    <w:rsid w:val="00E70C3A"/>
    <w:rsid w:val="00EB02AF"/>
    <w:rsid w:val="00EC04CF"/>
    <w:rsid w:val="00EC553A"/>
    <w:rsid w:val="00F14080"/>
    <w:rsid w:val="00F55457"/>
    <w:rsid w:val="00F574FB"/>
    <w:rsid w:val="00FD4EBD"/>
    <w:rsid w:val="00FE3799"/>
    <w:rsid w:val="00FF04A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BF"/>
  </w:style>
  <w:style w:type="paragraph" w:styleId="Footer">
    <w:name w:val="footer"/>
    <w:basedOn w:val="Normal"/>
    <w:link w:val="FooterChar"/>
    <w:uiPriority w:val="99"/>
    <w:unhideWhenUsed/>
    <w:rsid w:val="008D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BF"/>
  </w:style>
  <w:style w:type="paragraph" w:styleId="BalloonText">
    <w:name w:val="Balloon Text"/>
    <w:basedOn w:val="Normal"/>
    <w:link w:val="BalloonTextChar"/>
    <w:uiPriority w:val="99"/>
    <w:semiHidden/>
    <w:unhideWhenUsed/>
    <w:rsid w:val="008D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69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6692"/>
  </w:style>
  <w:style w:type="character" w:styleId="Emphasis">
    <w:name w:val="Emphasis"/>
    <w:basedOn w:val="DefaultParagraphFont"/>
    <w:uiPriority w:val="20"/>
    <w:qFormat/>
    <w:rsid w:val="00D966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15CA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5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5545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55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-paragraph2">
    <w:name w:val="body-paragraph2"/>
    <w:basedOn w:val="Normal"/>
    <w:rsid w:val="002712CB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0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C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BF"/>
  </w:style>
  <w:style w:type="paragraph" w:styleId="Footer">
    <w:name w:val="footer"/>
    <w:basedOn w:val="Normal"/>
    <w:link w:val="FooterChar"/>
    <w:uiPriority w:val="99"/>
    <w:unhideWhenUsed/>
    <w:rsid w:val="008D2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BF"/>
  </w:style>
  <w:style w:type="paragraph" w:styleId="BalloonText">
    <w:name w:val="Balloon Text"/>
    <w:basedOn w:val="Normal"/>
    <w:link w:val="BalloonTextChar"/>
    <w:uiPriority w:val="99"/>
    <w:semiHidden/>
    <w:unhideWhenUsed/>
    <w:rsid w:val="008D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69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96692"/>
  </w:style>
  <w:style w:type="character" w:styleId="Emphasis">
    <w:name w:val="Emphasis"/>
    <w:basedOn w:val="DefaultParagraphFont"/>
    <w:uiPriority w:val="20"/>
    <w:qFormat/>
    <w:rsid w:val="00D966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15CA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5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5545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55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-paragraph2">
    <w:name w:val="body-paragraph2"/>
    <w:basedOn w:val="Normal"/>
    <w:rsid w:val="002712CB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0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C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7760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745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2107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usiness-standard.com/article/management/strict-uk-visa-rules-to-affect-indian-students-111101300005_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academy.ac.uk/resources/detail/internationalisation/ISL_Assessment_and_Feedback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guardian.co.uk/theguardi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iane.lengyel@uwl.ac.u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791C423CF44A098A2A34E617E6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CE676-051F-47A4-A06A-A16C82D04A45}"/>
      </w:docPartPr>
      <w:docPartBody>
        <w:p w:rsidR="00823CA9" w:rsidRDefault="00ED051D" w:rsidP="00ED051D">
          <w:pPr>
            <w:pStyle w:val="E0791C423CF44A098A2A34E617E6660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1D"/>
    <w:rsid w:val="00324314"/>
    <w:rsid w:val="00502CD2"/>
    <w:rsid w:val="007473FA"/>
    <w:rsid w:val="00823CA9"/>
    <w:rsid w:val="00E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7F1A0740E4BCE91C9C00BEE3DD667">
    <w:name w:val="1FD7F1A0740E4BCE91C9C00BEE3DD667"/>
    <w:rsid w:val="00ED051D"/>
  </w:style>
  <w:style w:type="paragraph" w:customStyle="1" w:styleId="E0791C423CF44A098A2A34E617E6660B">
    <w:name w:val="E0791C423CF44A098A2A34E617E6660B"/>
    <w:rsid w:val="00ED051D"/>
  </w:style>
  <w:style w:type="paragraph" w:customStyle="1" w:styleId="8B2AFD5C7FEB4C38A11796E4ADAC3863">
    <w:name w:val="8B2AFD5C7FEB4C38A11796E4ADAC3863"/>
    <w:rsid w:val="00ED05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7F1A0740E4BCE91C9C00BEE3DD667">
    <w:name w:val="1FD7F1A0740E4BCE91C9C00BEE3DD667"/>
    <w:rsid w:val="00ED051D"/>
  </w:style>
  <w:style w:type="paragraph" w:customStyle="1" w:styleId="E0791C423CF44A098A2A34E617E6660B">
    <w:name w:val="E0791C423CF44A098A2A34E617E6660B"/>
    <w:rsid w:val="00ED051D"/>
  </w:style>
  <w:style w:type="paragraph" w:customStyle="1" w:styleId="8B2AFD5C7FEB4C38A11796E4ADAC3863">
    <w:name w:val="8B2AFD5C7FEB4C38A11796E4ADAC3863"/>
    <w:rsid w:val="00ED0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3AC2-0FEB-4B26-833E-986FE91E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Assessments in Transnational Education: The UWL &amp; IIHM Experience </vt:lpstr>
    </vt:vector>
  </TitlesOfParts>
  <Company>Hewlett-Packard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Assessments in Transnational Education: The UWL &amp; IIHM Experience</dc:title>
  <dc:creator>L1</dc:creator>
  <cp:lastModifiedBy>Ariane</cp:lastModifiedBy>
  <cp:revision>2</cp:revision>
  <cp:lastPrinted>2014-05-08T14:55:00Z</cp:lastPrinted>
  <dcterms:created xsi:type="dcterms:W3CDTF">2018-05-17T09:59:00Z</dcterms:created>
  <dcterms:modified xsi:type="dcterms:W3CDTF">2018-05-17T09:59:00Z</dcterms:modified>
</cp:coreProperties>
</file>