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046CC" w14:textId="0D3A7B04" w:rsidR="00460A25" w:rsidRPr="00974793" w:rsidRDefault="00E14F18" w:rsidP="00974793">
      <w:pPr>
        <w:spacing w:line="480" w:lineRule="auto"/>
        <w:outlineLvl w:val="0"/>
        <w:rPr>
          <w:rFonts w:cs="Times New Roman"/>
          <w:b/>
          <w:sz w:val="24"/>
          <w:szCs w:val="24"/>
          <w:lang w:val="en-US"/>
        </w:rPr>
      </w:pPr>
      <w:bookmarkStart w:id="0" w:name="_GoBack"/>
      <w:bookmarkEnd w:id="0"/>
      <w:r w:rsidRPr="00974793">
        <w:rPr>
          <w:rFonts w:cs="Times New Roman"/>
          <w:b/>
          <w:sz w:val="24"/>
          <w:szCs w:val="24"/>
          <w:lang w:val="en-US"/>
        </w:rPr>
        <w:t xml:space="preserve">A Pragmatic Framework </w:t>
      </w:r>
      <w:r w:rsidR="00DD3F2E" w:rsidRPr="00974793">
        <w:rPr>
          <w:rFonts w:cs="Times New Roman"/>
          <w:b/>
          <w:sz w:val="24"/>
          <w:szCs w:val="24"/>
          <w:lang w:val="en-US"/>
        </w:rPr>
        <w:t>for</w:t>
      </w:r>
      <w:r w:rsidRPr="00974793">
        <w:rPr>
          <w:rFonts w:cs="Times New Roman"/>
          <w:b/>
          <w:sz w:val="24"/>
          <w:szCs w:val="24"/>
          <w:lang w:val="en-US"/>
        </w:rPr>
        <w:t xml:space="preserve"> the Cognitive Study of Documentary</w:t>
      </w:r>
    </w:p>
    <w:p w14:paraId="6BEA2E6A" w14:textId="0E7E6D15" w:rsidR="00651E6E" w:rsidRPr="00974793" w:rsidRDefault="00AD373D" w:rsidP="00974793">
      <w:pPr>
        <w:spacing w:line="480" w:lineRule="auto"/>
        <w:outlineLvl w:val="0"/>
        <w:rPr>
          <w:rFonts w:cs="Times New Roman"/>
          <w:b/>
          <w:sz w:val="24"/>
          <w:szCs w:val="24"/>
          <w:lang w:val="en-US"/>
        </w:rPr>
      </w:pPr>
      <w:r w:rsidRPr="00974793">
        <w:rPr>
          <w:rFonts w:cs="Times New Roman"/>
          <w:b/>
          <w:sz w:val="24"/>
          <w:szCs w:val="24"/>
          <w:lang w:val="en-US"/>
        </w:rPr>
        <w:t>Catalin Brylla and Mette Kramer</w:t>
      </w:r>
    </w:p>
    <w:p w14:paraId="120383E2" w14:textId="742A48AC" w:rsidR="00651E6E" w:rsidRPr="00974793" w:rsidRDefault="00651E6E" w:rsidP="00974793">
      <w:pPr>
        <w:spacing w:after="120" w:line="480" w:lineRule="auto"/>
        <w:outlineLvl w:val="0"/>
        <w:rPr>
          <w:rFonts w:cs="Times New Roman"/>
          <w:b/>
          <w:sz w:val="24"/>
          <w:szCs w:val="24"/>
          <w:lang w:val="en-US"/>
        </w:rPr>
      </w:pPr>
      <w:r w:rsidRPr="00974793">
        <w:rPr>
          <w:rFonts w:cs="Times New Roman"/>
          <w:b/>
          <w:sz w:val="24"/>
          <w:szCs w:val="24"/>
          <w:lang w:val="en-US"/>
        </w:rPr>
        <w:t>Abs</w:t>
      </w:r>
      <w:r w:rsidR="00DC0B06" w:rsidRPr="00974793">
        <w:rPr>
          <w:rFonts w:cs="Times New Roman"/>
          <w:b/>
          <w:sz w:val="24"/>
          <w:szCs w:val="24"/>
          <w:lang w:val="en-US"/>
        </w:rPr>
        <w:t>t</w:t>
      </w:r>
      <w:r w:rsidRPr="00974793">
        <w:rPr>
          <w:rFonts w:cs="Times New Roman"/>
          <w:b/>
          <w:sz w:val="24"/>
          <w:szCs w:val="24"/>
          <w:lang w:val="en-US"/>
        </w:rPr>
        <w:t>ract</w:t>
      </w:r>
    </w:p>
    <w:p w14:paraId="3BA6B0E2" w14:textId="525C9CA8" w:rsidR="00FD498E" w:rsidRPr="00CA1170" w:rsidRDefault="00440070" w:rsidP="00974793">
      <w:pPr>
        <w:pStyle w:val="NormalWeb"/>
        <w:spacing w:before="0" w:beforeAutospacing="0" w:after="0" w:afterAutospacing="0" w:line="480" w:lineRule="auto"/>
        <w:rPr>
          <w:rFonts w:asciiTheme="minorHAnsi" w:hAnsiTheme="minorHAnsi"/>
          <w:lang w:val="en-US"/>
        </w:rPr>
      </w:pPr>
      <w:r w:rsidRPr="00CA1170">
        <w:rPr>
          <w:rFonts w:asciiTheme="minorHAnsi" w:hAnsiTheme="minorHAnsi"/>
          <w:lang w:val="en-US"/>
        </w:rPr>
        <w:t xml:space="preserve">Traditionally, there has been little </w:t>
      </w:r>
      <w:r w:rsidR="00B939B1" w:rsidRPr="0036522E">
        <w:rPr>
          <w:rFonts w:asciiTheme="minorHAnsi" w:hAnsiTheme="minorHAnsi"/>
          <w:lang w:val="en-US"/>
        </w:rPr>
        <w:t>intersection</w:t>
      </w:r>
      <w:r w:rsidRPr="0080085F">
        <w:rPr>
          <w:rFonts w:asciiTheme="minorHAnsi" w:hAnsiTheme="minorHAnsi"/>
          <w:lang w:val="en-US"/>
        </w:rPr>
        <w:t xml:space="preserve"> between cognitive film theory and documentary </w:t>
      </w:r>
      <w:r w:rsidRPr="00CA1170">
        <w:rPr>
          <w:rFonts w:asciiTheme="minorHAnsi" w:hAnsiTheme="minorHAnsi"/>
          <w:lang w:val="en-US"/>
        </w:rPr>
        <w:t>studies</w:t>
      </w:r>
      <w:r w:rsidR="002D49B3" w:rsidRPr="00CA1170">
        <w:rPr>
          <w:rFonts w:asciiTheme="minorHAnsi" w:hAnsiTheme="minorHAnsi"/>
          <w:lang w:val="en-US"/>
        </w:rPr>
        <w:t>. T</w:t>
      </w:r>
      <w:r w:rsidR="001468DD" w:rsidRPr="00CA1170">
        <w:rPr>
          <w:rFonts w:asciiTheme="minorHAnsi" w:hAnsiTheme="minorHAnsi"/>
          <w:lang w:val="en-US"/>
        </w:rPr>
        <w:t>h</w:t>
      </w:r>
      <w:r w:rsidR="00B939B1" w:rsidRPr="00CA1170">
        <w:rPr>
          <w:rFonts w:asciiTheme="minorHAnsi" w:hAnsiTheme="minorHAnsi"/>
          <w:lang w:val="en-US"/>
        </w:rPr>
        <w:t>is</w:t>
      </w:r>
      <w:r w:rsidR="001468DD" w:rsidRPr="00CA1170">
        <w:rPr>
          <w:rFonts w:asciiTheme="minorHAnsi" w:hAnsiTheme="minorHAnsi"/>
          <w:lang w:val="en-US"/>
        </w:rPr>
        <w:t xml:space="preserve"> article </w:t>
      </w:r>
      <w:r w:rsidR="00AE5CAB" w:rsidRPr="00CA1170">
        <w:rPr>
          <w:rFonts w:asciiTheme="minorHAnsi" w:hAnsiTheme="minorHAnsi"/>
          <w:lang w:val="en-US"/>
        </w:rPr>
        <w:t>initially</w:t>
      </w:r>
      <w:r w:rsidR="002D49B3" w:rsidRPr="00CA1170">
        <w:rPr>
          <w:rFonts w:asciiTheme="minorHAnsi" w:hAnsiTheme="minorHAnsi"/>
          <w:lang w:val="en-US"/>
        </w:rPr>
        <w:t xml:space="preserve"> outlines the </w:t>
      </w:r>
      <w:r w:rsidR="001468DD" w:rsidRPr="00CA1170">
        <w:rPr>
          <w:rFonts w:asciiTheme="minorHAnsi" w:hAnsiTheme="minorHAnsi"/>
          <w:lang w:val="en-US"/>
        </w:rPr>
        <w:t xml:space="preserve">main reasons </w:t>
      </w:r>
      <w:r w:rsidR="002D49B3" w:rsidRPr="00CA1170">
        <w:rPr>
          <w:rFonts w:asciiTheme="minorHAnsi" w:hAnsiTheme="minorHAnsi"/>
          <w:lang w:val="en-US"/>
        </w:rPr>
        <w:t xml:space="preserve">for this lacuna, but also </w:t>
      </w:r>
      <w:r w:rsidR="00FD498E" w:rsidRPr="00CA1170">
        <w:rPr>
          <w:rFonts w:asciiTheme="minorHAnsi" w:hAnsiTheme="minorHAnsi"/>
          <w:lang w:val="en-US"/>
        </w:rPr>
        <w:t>highlight</w:t>
      </w:r>
      <w:r w:rsidR="002D49B3" w:rsidRPr="00CA1170">
        <w:rPr>
          <w:rFonts w:asciiTheme="minorHAnsi" w:hAnsiTheme="minorHAnsi"/>
          <w:lang w:val="en-US"/>
        </w:rPr>
        <w:t>s</w:t>
      </w:r>
      <w:r w:rsidR="00FD498E" w:rsidRPr="00CA1170">
        <w:rPr>
          <w:rFonts w:asciiTheme="minorHAnsi" w:hAnsiTheme="minorHAnsi"/>
          <w:lang w:val="en-US"/>
        </w:rPr>
        <w:t xml:space="preserve"> t</w:t>
      </w:r>
      <w:r w:rsidR="00982C75" w:rsidRPr="00CA1170">
        <w:rPr>
          <w:rFonts w:asciiTheme="minorHAnsi" w:hAnsiTheme="minorHAnsi"/>
          <w:lang w:val="en-US"/>
        </w:rPr>
        <w:t>he few ex</w:t>
      </w:r>
      <w:r w:rsidR="00025ED8" w:rsidRPr="00CA1170">
        <w:rPr>
          <w:rFonts w:asciiTheme="minorHAnsi" w:hAnsiTheme="minorHAnsi"/>
          <w:lang w:val="en-US"/>
        </w:rPr>
        <w:t xml:space="preserve">isting </w:t>
      </w:r>
      <w:r w:rsidR="00B939B1" w:rsidRPr="00CA1170">
        <w:rPr>
          <w:rFonts w:asciiTheme="minorHAnsi" w:hAnsiTheme="minorHAnsi"/>
          <w:lang w:val="en-US"/>
        </w:rPr>
        <w:t>exceptions</w:t>
      </w:r>
      <w:r w:rsidR="00FD498E" w:rsidRPr="00CA1170">
        <w:rPr>
          <w:rFonts w:asciiTheme="minorHAnsi" w:hAnsiTheme="minorHAnsi"/>
          <w:lang w:val="en-US"/>
        </w:rPr>
        <w:t xml:space="preserve">. Whilst these </w:t>
      </w:r>
      <w:r w:rsidR="00982C75" w:rsidRPr="00CA1170">
        <w:rPr>
          <w:rFonts w:asciiTheme="minorHAnsi" w:hAnsiTheme="minorHAnsi"/>
          <w:lang w:val="en-US"/>
        </w:rPr>
        <w:t>remain too embryonic to initiate a large, overarching and evolving discourse</w:t>
      </w:r>
      <w:r w:rsidR="00FD498E" w:rsidRPr="00CA1170">
        <w:rPr>
          <w:rFonts w:asciiTheme="minorHAnsi" w:hAnsiTheme="minorHAnsi"/>
          <w:lang w:val="en-US"/>
        </w:rPr>
        <w:t>, they constitute seminal landmarks and stepping stone</w:t>
      </w:r>
      <w:r w:rsidR="00025ED8" w:rsidRPr="00CA1170">
        <w:rPr>
          <w:rFonts w:asciiTheme="minorHAnsi" w:hAnsiTheme="minorHAnsi"/>
          <w:lang w:val="en-US"/>
        </w:rPr>
        <w:t>s</w:t>
      </w:r>
      <w:r w:rsidR="00AE5CAB" w:rsidRPr="00CA1170">
        <w:rPr>
          <w:rFonts w:asciiTheme="minorHAnsi" w:hAnsiTheme="minorHAnsi"/>
          <w:lang w:val="en-US"/>
        </w:rPr>
        <w:t xml:space="preserve"> for the future of cognitive documentary studies, which</w:t>
      </w:r>
      <w:r w:rsidR="002D49B3" w:rsidRPr="00CA1170">
        <w:rPr>
          <w:rFonts w:asciiTheme="minorHAnsi" w:hAnsiTheme="minorHAnsi"/>
          <w:lang w:val="en-US"/>
        </w:rPr>
        <w:t>, as we argue,</w:t>
      </w:r>
      <w:r w:rsidR="00AE5CAB" w:rsidRPr="00CA1170">
        <w:rPr>
          <w:rFonts w:asciiTheme="minorHAnsi" w:hAnsiTheme="minorHAnsi"/>
          <w:lang w:val="en-US"/>
        </w:rPr>
        <w:t xml:space="preserve"> needs to be a pragmatic endeavor. Based on this premise, we propose </w:t>
      </w:r>
      <w:r w:rsidR="00122752" w:rsidRPr="00CA1170">
        <w:rPr>
          <w:rFonts w:asciiTheme="minorHAnsi" w:hAnsiTheme="minorHAnsi"/>
          <w:lang w:val="en-US"/>
        </w:rPr>
        <w:t xml:space="preserve">a </w:t>
      </w:r>
      <w:r w:rsidR="00B64F5B" w:rsidRPr="00CA1170">
        <w:rPr>
          <w:rFonts w:asciiTheme="minorHAnsi" w:hAnsiTheme="minorHAnsi"/>
          <w:lang w:val="en-US"/>
        </w:rPr>
        <w:t>research framework consisting of four areas of interest: the mediation of realities</w:t>
      </w:r>
      <w:r w:rsidR="00122752" w:rsidRPr="00CA1170">
        <w:rPr>
          <w:rFonts w:asciiTheme="minorHAnsi" w:hAnsiTheme="minorHAnsi"/>
          <w:lang w:val="en-US"/>
        </w:rPr>
        <w:t>,</w:t>
      </w:r>
      <w:r w:rsidR="00B64F5B" w:rsidRPr="00CA1170">
        <w:rPr>
          <w:rFonts w:asciiTheme="minorHAnsi" w:hAnsiTheme="minorHAnsi"/>
          <w:lang w:val="en-US"/>
        </w:rPr>
        <w:t xml:space="preserve"> character engagement</w:t>
      </w:r>
      <w:r w:rsidR="00122752" w:rsidRPr="00CA1170">
        <w:rPr>
          <w:rFonts w:asciiTheme="minorHAnsi" w:hAnsiTheme="minorHAnsi"/>
          <w:lang w:val="en-US"/>
        </w:rPr>
        <w:t>,</w:t>
      </w:r>
      <w:r w:rsidR="00B64F5B" w:rsidRPr="00CA1170">
        <w:rPr>
          <w:rFonts w:asciiTheme="minorHAnsi" w:hAnsiTheme="minorHAnsi"/>
          <w:lang w:val="en-US"/>
        </w:rPr>
        <w:t xml:space="preserve"> emotion and embodied experience</w:t>
      </w:r>
      <w:r w:rsidR="00122752" w:rsidRPr="00CA1170">
        <w:rPr>
          <w:rFonts w:asciiTheme="minorHAnsi" w:hAnsiTheme="minorHAnsi"/>
          <w:lang w:val="en-US"/>
        </w:rPr>
        <w:t>,</w:t>
      </w:r>
      <w:r w:rsidR="00B64F5B" w:rsidRPr="00CA1170">
        <w:rPr>
          <w:rFonts w:asciiTheme="minorHAnsi" w:hAnsiTheme="minorHAnsi"/>
          <w:lang w:val="en-US"/>
        </w:rPr>
        <w:t xml:space="preserve"> and documentary practice.</w:t>
      </w:r>
      <w:r w:rsidR="00261237" w:rsidRPr="00CA1170">
        <w:rPr>
          <w:rFonts w:asciiTheme="minorHAnsi" w:hAnsiTheme="minorHAnsi"/>
          <w:lang w:val="en-US"/>
        </w:rPr>
        <w:t xml:space="preserve"> </w:t>
      </w:r>
      <w:r w:rsidR="00B64F5B" w:rsidRPr="00CA1170">
        <w:rPr>
          <w:rFonts w:asciiTheme="minorHAnsi" w:hAnsiTheme="minorHAnsi"/>
          <w:lang w:val="en-US"/>
        </w:rPr>
        <w:t>Th</w:t>
      </w:r>
      <w:r w:rsidR="00B939B1" w:rsidRPr="00CA1170">
        <w:rPr>
          <w:rFonts w:asciiTheme="minorHAnsi" w:hAnsiTheme="minorHAnsi"/>
          <w:lang w:val="en-US"/>
        </w:rPr>
        <w:t xml:space="preserve">is </w:t>
      </w:r>
      <w:r w:rsidR="00B64F5B" w:rsidRPr="00CA1170">
        <w:rPr>
          <w:rFonts w:asciiTheme="minorHAnsi" w:hAnsiTheme="minorHAnsi"/>
          <w:lang w:val="en-US"/>
        </w:rPr>
        <w:t xml:space="preserve">framework takes into account intratextual and extratextual </w:t>
      </w:r>
      <w:r w:rsidR="00FB5C67" w:rsidRPr="00CA1170">
        <w:rPr>
          <w:rFonts w:asciiTheme="minorHAnsi" w:hAnsiTheme="minorHAnsi"/>
          <w:lang w:val="en-US"/>
        </w:rPr>
        <w:t xml:space="preserve">aspects in relation to </w:t>
      </w:r>
      <w:r w:rsidR="00B64F5B" w:rsidRPr="0036522E">
        <w:rPr>
          <w:rFonts w:asciiTheme="minorHAnsi" w:hAnsiTheme="minorHAnsi"/>
          <w:lang w:val="en-US"/>
        </w:rPr>
        <w:t xml:space="preserve">documentary production and reception, as well as </w:t>
      </w:r>
      <w:r w:rsidR="00B939B1" w:rsidRPr="00CA1170">
        <w:rPr>
          <w:rFonts w:asciiTheme="minorHAnsi" w:hAnsiTheme="minorHAnsi"/>
          <w:lang w:val="en-US"/>
        </w:rPr>
        <w:t>potential</w:t>
      </w:r>
      <w:r w:rsidR="00B64F5B" w:rsidRPr="00CA1170">
        <w:rPr>
          <w:rFonts w:asciiTheme="minorHAnsi" w:hAnsiTheme="minorHAnsi"/>
          <w:lang w:val="en-US"/>
        </w:rPr>
        <w:t xml:space="preserve"> social impact</w:t>
      </w:r>
      <w:r w:rsidR="002D49B3" w:rsidRPr="00CA1170">
        <w:rPr>
          <w:rFonts w:asciiTheme="minorHAnsi" w:hAnsiTheme="minorHAnsi"/>
          <w:lang w:val="en-US"/>
        </w:rPr>
        <w:t>s</w:t>
      </w:r>
      <w:r w:rsidR="00B64F5B" w:rsidRPr="00CA1170">
        <w:rPr>
          <w:rFonts w:asciiTheme="minorHAnsi" w:hAnsiTheme="minorHAnsi"/>
          <w:lang w:val="en-US"/>
        </w:rPr>
        <w:t xml:space="preserve">. The aim is to address </w:t>
      </w:r>
      <w:r w:rsidR="00060CEA" w:rsidRPr="00CA1170">
        <w:rPr>
          <w:rFonts w:asciiTheme="minorHAnsi" w:hAnsiTheme="minorHAnsi"/>
          <w:lang w:val="en-US"/>
        </w:rPr>
        <w:t xml:space="preserve">a </w:t>
      </w:r>
      <w:r w:rsidR="00B64F5B" w:rsidRPr="00CA1170">
        <w:rPr>
          <w:rFonts w:asciiTheme="minorHAnsi" w:hAnsiTheme="minorHAnsi"/>
          <w:lang w:val="en-US"/>
        </w:rPr>
        <w:t>wide spectrum of documentar</w:t>
      </w:r>
      <w:r w:rsidR="00B939B1" w:rsidRPr="00CA1170">
        <w:rPr>
          <w:rFonts w:asciiTheme="minorHAnsi" w:hAnsiTheme="minorHAnsi"/>
          <w:lang w:val="en-US"/>
        </w:rPr>
        <w:t>ies</w:t>
      </w:r>
      <w:r w:rsidR="002D49B3" w:rsidRPr="00CA1170">
        <w:rPr>
          <w:rFonts w:asciiTheme="minorHAnsi" w:hAnsiTheme="minorHAnsi"/>
          <w:lang w:val="en-US"/>
        </w:rPr>
        <w:t xml:space="preserve">, </w:t>
      </w:r>
      <w:r w:rsidR="00B64F5B" w:rsidRPr="00CA1170">
        <w:rPr>
          <w:rFonts w:asciiTheme="minorHAnsi" w:hAnsiTheme="minorHAnsi"/>
          <w:lang w:val="en-US"/>
        </w:rPr>
        <w:t>includ</w:t>
      </w:r>
      <w:r w:rsidR="002D49B3" w:rsidRPr="00CA1170">
        <w:rPr>
          <w:rFonts w:asciiTheme="minorHAnsi" w:hAnsiTheme="minorHAnsi"/>
          <w:lang w:val="en-US"/>
        </w:rPr>
        <w:t xml:space="preserve">ing </w:t>
      </w:r>
      <w:r w:rsidR="00B64F5B" w:rsidRPr="00CA1170">
        <w:rPr>
          <w:rFonts w:asciiTheme="minorHAnsi" w:hAnsiTheme="minorHAnsi"/>
          <w:lang w:val="en-US"/>
        </w:rPr>
        <w:t>classical</w:t>
      </w:r>
      <w:r w:rsidR="00B939B1" w:rsidRPr="00CA1170">
        <w:rPr>
          <w:rFonts w:asciiTheme="minorHAnsi" w:hAnsiTheme="minorHAnsi"/>
          <w:lang w:val="en-US"/>
        </w:rPr>
        <w:t>,</w:t>
      </w:r>
      <w:r w:rsidR="00B64F5B" w:rsidRPr="00CA1170">
        <w:rPr>
          <w:rFonts w:asciiTheme="minorHAnsi" w:hAnsiTheme="minorHAnsi"/>
          <w:lang w:val="en-US"/>
        </w:rPr>
        <w:t xml:space="preserve"> </w:t>
      </w:r>
      <w:r w:rsidR="00060CEA" w:rsidRPr="00CA1170">
        <w:rPr>
          <w:rFonts w:asciiTheme="minorHAnsi" w:hAnsiTheme="minorHAnsi"/>
          <w:lang w:val="en-US"/>
        </w:rPr>
        <w:t>but also</w:t>
      </w:r>
      <w:r w:rsidR="00B64F5B" w:rsidRPr="00CA1170">
        <w:rPr>
          <w:rFonts w:asciiTheme="minorHAnsi" w:hAnsiTheme="minorHAnsi"/>
          <w:lang w:val="en-US"/>
        </w:rPr>
        <w:t xml:space="preserve"> contemporary forms that deviate from</w:t>
      </w:r>
      <w:r w:rsidR="006B7AF8" w:rsidRPr="00CA1170">
        <w:rPr>
          <w:rFonts w:asciiTheme="minorHAnsi" w:hAnsiTheme="minorHAnsi"/>
          <w:lang w:val="en-US"/>
        </w:rPr>
        <w:t xml:space="preserve"> </w:t>
      </w:r>
      <w:r w:rsidR="00B64F5B" w:rsidRPr="00CA1170">
        <w:rPr>
          <w:rFonts w:asciiTheme="minorHAnsi" w:hAnsiTheme="minorHAnsi"/>
          <w:lang w:val="en-US"/>
        </w:rPr>
        <w:t xml:space="preserve">the </w:t>
      </w:r>
      <w:r w:rsidR="00025ED8" w:rsidRPr="00CA1170">
        <w:rPr>
          <w:rFonts w:asciiTheme="minorHAnsi" w:hAnsiTheme="minorHAnsi"/>
          <w:lang w:val="en-US"/>
        </w:rPr>
        <w:t xml:space="preserve">orthodox </w:t>
      </w:r>
      <w:r w:rsidR="00B64F5B" w:rsidRPr="00CA1170">
        <w:rPr>
          <w:rFonts w:asciiTheme="minorHAnsi" w:hAnsiTheme="minorHAnsi"/>
          <w:lang w:val="en-US"/>
        </w:rPr>
        <w:t>doctrine of factuality, such as essay films, performative documentaries, docudramas</w:t>
      </w:r>
      <w:r w:rsidR="00063779" w:rsidRPr="00CA1170">
        <w:rPr>
          <w:rFonts w:asciiTheme="minorHAnsi" w:hAnsiTheme="minorHAnsi"/>
          <w:lang w:val="en-US"/>
        </w:rPr>
        <w:t>,</w:t>
      </w:r>
      <w:r w:rsidR="00B64F5B" w:rsidRPr="00CA1170">
        <w:rPr>
          <w:rFonts w:asciiTheme="minorHAnsi" w:hAnsiTheme="minorHAnsi"/>
          <w:lang w:val="en-US"/>
        </w:rPr>
        <w:t xml:space="preserve"> and animated documentaries.</w:t>
      </w:r>
    </w:p>
    <w:p w14:paraId="603DCCA4" w14:textId="77777777" w:rsidR="00440070" w:rsidRPr="0036522E" w:rsidRDefault="00440070" w:rsidP="00974793">
      <w:pPr>
        <w:pStyle w:val="NormalWeb"/>
        <w:spacing w:before="0" w:beforeAutospacing="0" w:after="0" w:afterAutospacing="0" w:line="480" w:lineRule="auto"/>
        <w:rPr>
          <w:rFonts w:asciiTheme="minorHAnsi" w:hAnsiTheme="minorHAnsi"/>
          <w:lang w:val="en-US"/>
        </w:rPr>
      </w:pPr>
    </w:p>
    <w:p w14:paraId="17425368" w14:textId="46492EE5" w:rsidR="00440070" w:rsidRPr="00974793" w:rsidRDefault="00667B6B" w:rsidP="00974793">
      <w:pPr>
        <w:spacing w:after="200" w:line="480" w:lineRule="auto"/>
        <w:jc w:val="left"/>
        <w:rPr>
          <w:rFonts w:cs="Times New Roman"/>
          <w:b/>
          <w:sz w:val="24"/>
          <w:szCs w:val="24"/>
          <w:lang w:val="en-US"/>
        </w:rPr>
      </w:pPr>
      <w:r w:rsidRPr="00974793">
        <w:rPr>
          <w:rFonts w:cs="Times New Roman"/>
          <w:b/>
          <w:sz w:val="24"/>
          <w:szCs w:val="24"/>
          <w:lang w:val="en-US"/>
        </w:rPr>
        <w:t>Keywords:</w:t>
      </w:r>
      <w:r w:rsidRPr="00974793">
        <w:rPr>
          <w:rFonts w:cs="Times New Roman"/>
          <w:sz w:val="24"/>
          <w:szCs w:val="24"/>
          <w:lang w:val="en-US"/>
        </w:rPr>
        <w:t xml:space="preserve"> documentary, </w:t>
      </w:r>
      <w:r w:rsidR="003868A2" w:rsidRPr="00974793">
        <w:rPr>
          <w:rFonts w:cs="Times New Roman"/>
          <w:sz w:val="24"/>
          <w:szCs w:val="24"/>
          <w:lang w:val="en-US"/>
        </w:rPr>
        <w:t xml:space="preserve">nonfiction, </w:t>
      </w:r>
      <w:r w:rsidRPr="00974793">
        <w:rPr>
          <w:rFonts w:cs="Times New Roman"/>
          <w:sz w:val="24"/>
          <w:szCs w:val="24"/>
          <w:lang w:val="en-US"/>
        </w:rPr>
        <w:t>cognitive theory, pragmatism,</w:t>
      </w:r>
      <w:r w:rsidR="003868A2" w:rsidRPr="00974793">
        <w:rPr>
          <w:rFonts w:cs="Times New Roman"/>
          <w:sz w:val="24"/>
          <w:szCs w:val="24"/>
          <w:lang w:val="en-US"/>
        </w:rPr>
        <w:t xml:space="preserve"> reality status, embodied cognition,</w:t>
      </w:r>
      <w:r w:rsidR="00072FE6" w:rsidRPr="00974793">
        <w:rPr>
          <w:rFonts w:cs="Times New Roman"/>
          <w:sz w:val="24"/>
          <w:szCs w:val="24"/>
          <w:lang w:val="en-US"/>
        </w:rPr>
        <w:t xml:space="preserve"> documentary practice</w:t>
      </w:r>
      <w:r w:rsidR="003868A2" w:rsidRPr="00974793">
        <w:rPr>
          <w:rFonts w:cs="Times New Roman"/>
          <w:sz w:val="24"/>
          <w:szCs w:val="24"/>
          <w:lang w:val="en-US"/>
        </w:rPr>
        <w:t xml:space="preserve">   </w:t>
      </w:r>
      <w:r w:rsidRPr="00974793">
        <w:rPr>
          <w:rFonts w:cs="Times New Roman"/>
          <w:sz w:val="24"/>
          <w:szCs w:val="24"/>
          <w:lang w:val="en-US"/>
        </w:rPr>
        <w:t xml:space="preserve">  </w:t>
      </w:r>
      <w:r w:rsidR="00440070" w:rsidRPr="00974793">
        <w:rPr>
          <w:rFonts w:cs="Times New Roman"/>
          <w:b/>
          <w:sz w:val="24"/>
          <w:szCs w:val="24"/>
          <w:lang w:val="en-US"/>
        </w:rPr>
        <w:br w:type="page"/>
      </w:r>
    </w:p>
    <w:p w14:paraId="245D526F" w14:textId="239A507B" w:rsidR="001D058C" w:rsidRPr="00974793" w:rsidRDefault="00AC4F05" w:rsidP="00974793">
      <w:pPr>
        <w:spacing w:line="480" w:lineRule="auto"/>
        <w:outlineLvl w:val="0"/>
        <w:rPr>
          <w:rFonts w:cs="Times New Roman"/>
          <w:b/>
          <w:sz w:val="24"/>
          <w:szCs w:val="24"/>
          <w:lang w:val="en-US"/>
        </w:rPr>
      </w:pPr>
      <w:r w:rsidRPr="00974793">
        <w:rPr>
          <w:rFonts w:cs="Times New Roman"/>
          <w:b/>
          <w:sz w:val="24"/>
          <w:szCs w:val="24"/>
          <w:lang w:val="en-US"/>
        </w:rPr>
        <w:lastRenderedPageBreak/>
        <w:t>Introduction</w:t>
      </w:r>
    </w:p>
    <w:p w14:paraId="7314B3D6" w14:textId="2F067D58" w:rsidR="00CC268C" w:rsidRPr="00CA1170" w:rsidRDefault="00CC268C" w:rsidP="00974793">
      <w:pPr>
        <w:spacing w:line="480" w:lineRule="auto"/>
        <w:ind w:left="851" w:right="804"/>
        <w:rPr>
          <w:rFonts w:cs="Times New Roman"/>
          <w:sz w:val="24"/>
          <w:szCs w:val="24"/>
          <w:lang w:val="en-US"/>
        </w:rPr>
      </w:pPr>
      <w:r w:rsidRPr="00974793">
        <w:rPr>
          <w:rFonts w:cs="Times New Roman"/>
          <w:i/>
          <w:sz w:val="24"/>
          <w:szCs w:val="24"/>
          <w:lang w:val="en-US"/>
        </w:rPr>
        <w:t>On the one hand, … despite the seamless conjunctions of cinematic fiction and documented fact, we usually know the difference between the two… On the other hand, … insofar as all cinematic objects are equivalently composed of images and sounds be they fictional or factual, there is no necessary difference between the two at all</w:t>
      </w:r>
      <w:r w:rsidRPr="00CA1170">
        <w:rPr>
          <w:rFonts w:cs="Times New Roman"/>
          <w:sz w:val="24"/>
          <w:szCs w:val="24"/>
          <w:lang w:val="en-US"/>
        </w:rPr>
        <w:t>.</w:t>
      </w:r>
      <w:r w:rsidR="00102FEF" w:rsidRPr="00CA1170">
        <w:rPr>
          <w:rFonts w:cs="Times New Roman"/>
          <w:sz w:val="24"/>
          <w:szCs w:val="24"/>
          <w:lang w:val="en-US"/>
        </w:rPr>
        <w:t xml:space="preserve"> </w:t>
      </w:r>
      <w:r w:rsidR="00853A39" w:rsidRPr="00974793">
        <w:rPr>
          <w:rFonts w:cs="Times New Roman"/>
          <w:sz w:val="24"/>
          <w:szCs w:val="24"/>
        </w:rPr>
        <w:t>(Sobchack 2004</w:t>
      </w:r>
      <w:r w:rsidR="00060CEA" w:rsidRPr="00974793">
        <w:rPr>
          <w:rFonts w:cs="Times New Roman"/>
          <w:sz w:val="24"/>
          <w:szCs w:val="24"/>
        </w:rPr>
        <w:t>:</w:t>
      </w:r>
      <w:r w:rsidR="00853A39" w:rsidRPr="00974793">
        <w:rPr>
          <w:rFonts w:cs="Times New Roman"/>
          <w:sz w:val="24"/>
          <w:szCs w:val="24"/>
        </w:rPr>
        <w:t xml:space="preserve"> 261)</w:t>
      </w:r>
    </w:p>
    <w:p w14:paraId="262A90AC" w14:textId="1E2A5B0C" w:rsidR="00417EE0" w:rsidRPr="00CA1170" w:rsidRDefault="00CC268C" w:rsidP="00974793">
      <w:pPr>
        <w:spacing w:after="0" w:line="480" w:lineRule="auto"/>
        <w:rPr>
          <w:rFonts w:cs="Times New Roman"/>
          <w:sz w:val="24"/>
          <w:szCs w:val="24"/>
          <w:lang w:val="en-US"/>
        </w:rPr>
      </w:pPr>
      <w:r w:rsidRPr="0036522E">
        <w:rPr>
          <w:rFonts w:cs="Times New Roman"/>
          <w:sz w:val="24"/>
          <w:szCs w:val="24"/>
          <w:lang w:val="en-US"/>
        </w:rPr>
        <w:t>Th</w:t>
      </w:r>
      <w:r w:rsidR="00C36E61" w:rsidRPr="00974793">
        <w:rPr>
          <w:rFonts w:cs="Times New Roman"/>
          <w:sz w:val="24"/>
          <w:szCs w:val="24"/>
          <w:lang w:val="en-US"/>
        </w:rPr>
        <w:t>e</w:t>
      </w:r>
      <w:r w:rsidRPr="0036522E">
        <w:rPr>
          <w:rFonts w:cs="Times New Roman"/>
          <w:sz w:val="24"/>
          <w:szCs w:val="24"/>
          <w:lang w:val="en-US"/>
        </w:rPr>
        <w:t xml:space="preserve"> apparent parado</w:t>
      </w:r>
      <w:r w:rsidR="00AC4F05" w:rsidRPr="00CA1170">
        <w:rPr>
          <w:rFonts w:cs="Times New Roman"/>
          <w:sz w:val="24"/>
          <w:szCs w:val="24"/>
          <w:lang w:val="en-US"/>
        </w:rPr>
        <w:t>x that Vivian Sobchack points out</w:t>
      </w:r>
      <w:r w:rsidR="00675B25" w:rsidRPr="00CA1170">
        <w:rPr>
          <w:rFonts w:cs="Times New Roman"/>
          <w:sz w:val="24"/>
          <w:szCs w:val="24"/>
          <w:lang w:val="en-US"/>
        </w:rPr>
        <w:t xml:space="preserve"> </w:t>
      </w:r>
      <w:r w:rsidR="00846F48" w:rsidRPr="00CA1170">
        <w:rPr>
          <w:rFonts w:cs="Times New Roman"/>
          <w:sz w:val="24"/>
          <w:szCs w:val="24"/>
          <w:lang w:val="en-US"/>
        </w:rPr>
        <w:t xml:space="preserve">reflects </w:t>
      </w:r>
      <w:r w:rsidR="00675B25" w:rsidRPr="00CA1170">
        <w:rPr>
          <w:rFonts w:cs="Times New Roman"/>
          <w:sz w:val="24"/>
          <w:szCs w:val="24"/>
          <w:lang w:val="en-US"/>
        </w:rPr>
        <w:t>the ambivalence</w:t>
      </w:r>
      <w:r w:rsidR="006C64A4" w:rsidRPr="00CA1170">
        <w:rPr>
          <w:rFonts w:cs="Times New Roman"/>
          <w:sz w:val="24"/>
          <w:szCs w:val="24"/>
          <w:lang w:val="en-US"/>
        </w:rPr>
        <w:t xml:space="preserve"> found </w:t>
      </w:r>
      <w:r w:rsidR="00675B25" w:rsidRPr="00CA1170">
        <w:rPr>
          <w:rFonts w:cs="Times New Roman"/>
          <w:sz w:val="24"/>
          <w:szCs w:val="24"/>
          <w:lang w:val="en-US"/>
        </w:rPr>
        <w:t>in scholarly approaches to documentary</w:t>
      </w:r>
      <w:r w:rsidR="00853A39" w:rsidRPr="00CA1170">
        <w:rPr>
          <w:rStyle w:val="EndnoteReference"/>
          <w:rFonts w:cs="Times New Roman"/>
          <w:sz w:val="24"/>
          <w:szCs w:val="24"/>
          <w:lang w:val="en-US"/>
        </w:rPr>
        <w:endnoteReference w:id="1"/>
      </w:r>
      <w:r w:rsidR="00853A39" w:rsidRPr="00CA1170">
        <w:rPr>
          <w:rFonts w:cs="Times New Roman"/>
          <w:sz w:val="24"/>
          <w:szCs w:val="24"/>
          <w:lang w:val="en-US"/>
        </w:rPr>
        <w:t xml:space="preserve"> – an ambivalence that </w:t>
      </w:r>
      <w:r w:rsidR="00853A39" w:rsidRPr="0036522E">
        <w:rPr>
          <w:rFonts w:cs="Times New Roman"/>
          <w:sz w:val="24"/>
          <w:szCs w:val="24"/>
          <w:lang w:val="en-US"/>
        </w:rPr>
        <w:t>results from</w:t>
      </w:r>
      <w:r w:rsidR="00853A39" w:rsidRPr="00CA1170">
        <w:rPr>
          <w:rFonts w:cs="Times New Roman"/>
          <w:sz w:val="24"/>
          <w:szCs w:val="24"/>
          <w:lang w:val="en-US"/>
        </w:rPr>
        <w:t xml:space="preserve"> the large spectrum of documentary forms and corresponding spectatorial receptions. </w:t>
      </w:r>
      <w:r w:rsidR="00853A39" w:rsidRPr="0036522E">
        <w:rPr>
          <w:rFonts w:cs="Times New Roman"/>
          <w:sz w:val="24"/>
          <w:szCs w:val="24"/>
          <w:lang w:val="en-US"/>
        </w:rPr>
        <w:t xml:space="preserve">The conceptualization and production of </w:t>
      </w:r>
      <w:r w:rsidR="00853A39" w:rsidRPr="00CA1170">
        <w:rPr>
          <w:rFonts w:cs="Times New Roman"/>
          <w:sz w:val="24"/>
          <w:szCs w:val="24"/>
          <w:lang w:val="en-US"/>
        </w:rPr>
        <w:t>documentary is far more prone to a bricolage approach that intermixes different aesthetics, authorial interventions, viewing contexts</w:t>
      </w:r>
      <w:r w:rsidR="00060CEA" w:rsidRPr="00CA1170">
        <w:rPr>
          <w:rFonts w:cs="Times New Roman"/>
          <w:sz w:val="24"/>
          <w:szCs w:val="24"/>
          <w:lang w:val="en-US"/>
        </w:rPr>
        <w:t>,</w:t>
      </w:r>
      <w:r w:rsidR="00853A39" w:rsidRPr="00CA1170">
        <w:rPr>
          <w:rFonts w:cs="Times New Roman"/>
          <w:sz w:val="24"/>
          <w:szCs w:val="24"/>
          <w:lang w:val="en-US"/>
        </w:rPr>
        <w:t xml:space="preserve"> and modes of spectatorial address, whereas fiction films adhere in general to a relatively more homogenous set of conventions, usually with the primary aim </w:t>
      </w:r>
      <w:r w:rsidR="00EE172D" w:rsidRPr="00CA1170">
        <w:rPr>
          <w:rFonts w:cs="Times New Roman"/>
          <w:sz w:val="24"/>
          <w:szCs w:val="24"/>
          <w:lang w:val="en-US"/>
        </w:rPr>
        <w:t>of</w:t>
      </w:r>
      <w:r w:rsidR="00853A39" w:rsidRPr="00CA1170">
        <w:rPr>
          <w:rFonts w:cs="Times New Roman"/>
          <w:sz w:val="24"/>
          <w:szCs w:val="24"/>
          <w:lang w:val="en-US"/>
        </w:rPr>
        <w:t xml:space="preserve"> construct</w:t>
      </w:r>
      <w:r w:rsidR="00EE172D" w:rsidRPr="00CA1170">
        <w:rPr>
          <w:rFonts w:cs="Times New Roman"/>
          <w:sz w:val="24"/>
          <w:szCs w:val="24"/>
          <w:lang w:val="en-US"/>
        </w:rPr>
        <w:t xml:space="preserve">ing </w:t>
      </w:r>
      <w:r w:rsidR="00853A39" w:rsidRPr="00CA1170">
        <w:rPr>
          <w:rFonts w:cs="Times New Roman"/>
          <w:sz w:val="24"/>
          <w:szCs w:val="24"/>
          <w:lang w:val="en-US"/>
        </w:rPr>
        <w:t xml:space="preserve">a coherent diegesis. Correspondingly, the study of documentary studies, too, necessitates a bricolage approach, </w:t>
      </w:r>
      <w:r w:rsidR="00853A39" w:rsidRPr="0036522E">
        <w:rPr>
          <w:rFonts w:cs="Times New Roman"/>
          <w:sz w:val="24"/>
          <w:szCs w:val="24"/>
          <w:lang w:val="en-US"/>
        </w:rPr>
        <w:t xml:space="preserve">combining </w:t>
      </w:r>
      <w:r w:rsidR="00853A39" w:rsidRPr="00CA1170">
        <w:rPr>
          <w:rFonts w:cs="Times New Roman"/>
          <w:sz w:val="24"/>
          <w:szCs w:val="24"/>
          <w:lang w:val="en-US"/>
        </w:rPr>
        <w:t>paradigms, models</w:t>
      </w:r>
      <w:r w:rsidR="001A371D" w:rsidRPr="00CA1170">
        <w:rPr>
          <w:rFonts w:cs="Times New Roman"/>
          <w:sz w:val="24"/>
          <w:szCs w:val="24"/>
          <w:lang w:val="en-US"/>
        </w:rPr>
        <w:t>,</w:t>
      </w:r>
      <w:r w:rsidR="00853A39" w:rsidRPr="00CA1170">
        <w:rPr>
          <w:rFonts w:cs="Times New Roman"/>
          <w:sz w:val="24"/>
          <w:szCs w:val="24"/>
          <w:lang w:val="en-US"/>
        </w:rPr>
        <w:t xml:space="preserve"> and methods from different disciplines. Furthermore, the institutional and socio-cultural functions that frame documentary’s production and reception often overlap, blurring the boundaries between, for example, reportage, reality TV, ethnographic film, docudrama, educational film, promotional video</w:t>
      </w:r>
      <w:r w:rsidR="00214731" w:rsidRPr="00CA1170">
        <w:rPr>
          <w:rFonts w:cs="Times New Roman"/>
          <w:sz w:val="24"/>
          <w:szCs w:val="24"/>
          <w:lang w:val="en-US"/>
        </w:rPr>
        <w:t>,</w:t>
      </w:r>
      <w:r w:rsidR="00853A39" w:rsidRPr="00CA1170">
        <w:rPr>
          <w:rFonts w:cs="Times New Roman"/>
          <w:sz w:val="24"/>
          <w:szCs w:val="24"/>
          <w:lang w:val="en-US"/>
        </w:rPr>
        <w:t xml:space="preserve"> and avant-garde film. From a metatheoretical perspective, this article suggests a pragmatic research framework</w:t>
      </w:r>
      <w:r w:rsidR="00EE172D" w:rsidRPr="0036522E">
        <w:rPr>
          <w:rFonts w:cs="Times New Roman"/>
          <w:sz w:val="24"/>
          <w:szCs w:val="24"/>
          <w:lang w:val="en-US"/>
        </w:rPr>
        <w:t>,</w:t>
      </w:r>
      <w:r w:rsidR="00853A39" w:rsidRPr="00CA1170">
        <w:rPr>
          <w:rFonts w:cs="Times New Roman"/>
          <w:sz w:val="24"/>
          <w:szCs w:val="24"/>
          <w:lang w:val="en-US"/>
        </w:rPr>
        <w:t xml:space="preserve"> concerned with the multitude of social, cultural, historical</w:t>
      </w:r>
      <w:r w:rsidR="00214731" w:rsidRPr="00CA1170">
        <w:rPr>
          <w:rFonts w:cs="Times New Roman"/>
          <w:sz w:val="24"/>
          <w:szCs w:val="24"/>
          <w:lang w:val="en-US"/>
        </w:rPr>
        <w:t>,</w:t>
      </w:r>
      <w:r w:rsidR="00853A39" w:rsidRPr="00CA1170">
        <w:rPr>
          <w:rFonts w:cs="Times New Roman"/>
          <w:sz w:val="24"/>
          <w:szCs w:val="24"/>
          <w:lang w:val="en-US"/>
        </w:rPr>
        <w:t xml:space="preserve"> and psychological factors informing the conception and reception of documentary. This framework</w:t>
      </w:r>
      <w:r w:rsidR="002D54CB" w:rsidRPr="00CA1170">
        <w:rPr>
          <w:rFonts w:cs="Times New Roman"/>
          <w:sz w:val="24"/>
          <w:szCs w:val="24"/>
          <w:lang w:val="en-US"/>
        </w:rPr>
        <w:t>, which</w:t>
      </w:r>
      <w:r w:rsidR="00853A39" w:rsidRPr="00CA1170">
        <w:rPr>
          <w:rFonts w:cs="Times New Roman"/>
          <w:sz w:val="24"/>
          <w:szCs w:val="24"/>
          <w:lang w:val="en-US"/>
        </w:rPr>
        <w:t xml:space="preserve"> is grounded and based on cognitive principles but </w:t>
      </w:r>
      <w:r w:rsidR="00C36E61" w:rsidRPr="00974793">
        <w:rPr>
          <w:rFonts w:cs="Times New Roman"/>
          <w:sz w:val="24"/>
          <w:szCs w:val="24"/>
          <w:lang w:val="en-US"/>
        </w:rPr>
        <w:t xml:space="preserve">is </w:t>
      </w:r>
      <w:r w:rsidR="00853A39" w:rsidRPr="00CA1170">
        <w:rPr>
          <w:rFonts w:cs="Times New Roman"/>
          <w:sz w:val="24"/>
          <w:szCs w:val="24"/>
          <w:lang w:val="en-US"/>
        </w:rPr>
        <w:t xml:space="preserve">expandable across other disciplines, aims to examine the range of documentary forms and implications within a wider sphere than that of </w:t>
      </w:r>
      <w:r w:rsidR="00974793">
        <w:rPr>
          <w:rFonts w:cs="Times New Roman"/>
          <w:sz w:val="24"/>
          <w:szCs w:val="24"/>
          <w:lang w:val="en-US"/>
        </w:rPr>
        <w:lastRenderedPageBreak/>
        <w:t>traditional</w:t>
      </w:r>
      <w:r w:rsidR="00974793" w:rsidRPr="00CA1170">
        <w:rPr>
          <w:rFonts w:cs="Times New Roman"/>
          <w:sz w:val="24"/>
          <w:szCs w:val="24"/>
          <w:lang w:val="en-US"/>
        </w:rPr>
        <w:t xml:space="preserve"> </w:t>
      </w:r>
      <w:r w:rsidR="00853A39" w:rsidRPr="00CA1170">
        <w:rPr>
          <w:rFonts w:cs="Times New Roman"/>
          <w:sz w:val="24"/>
          <w:szCs w:val="24"/>
          <w:lang w:val="en-US"/>
        </w:rPr>
        <w:t xml:space="preserve">film scholarship or filmmaking. It </w:t>
      </w:r>
      <w:r w:rsidR="00853A39" w:rsidRPr="00974793">
        <w:rPr>
          <w:rFonts w:eastAsia="Times New Roman" w:cs="Times New Roman"/>
          <w:sz w:val="24"/>
          <w:szCs w:val="24"/>
          <w:lang w:eastAsia="en-GB"/>
        </w:rPr>
        <w:t xml:space="preserve">points to </w:t>
      </w:r>
      <w:r w:rsidR="005B11E3" w:rsidRPr="00974793">
        <w:rPr>
          <w:rFonts w:eastAsia="Times New Roman" w:cs="Times New Roman"/>
          <w:sz w:val="24"/>
          <w:szCs w:val="24"/>
          <w:lang w:eastAsia="en-GB"/>
        </w:rPr>
        <w:t xml:space="preserve">potentially fruitful </w:t>
      </w:r>
      <w:r w:rsidR="00853A39" w:rsidRPr="00974793">
        <w:rPr>
          <w:rFonts w:eastAsia="Times New Roman" w:cs="Times New Roman"/>
          <w:sz w:val="24"/>
          <w:szCs w:val="24"/>
          <w:lang w:eastAsia="en-GB"/>
        </w:rPr>
        <w:t xml:space="preserve">avenues </w:t>
      </w:r>
      <w:r w:rsidR="005B11E3" w:rsidRPr="00974793">
        <w:rPr>
          <w:rFonts w:eastAsia="Times New Roman" w:cs="Times New Roman"/>
          <w:sz w:val="24"/>
          <w:szCs w:val="24"/>
          <w:lang w:eastAsia="en-GB"/>
        </w:rPr>
        <w:t xml:space="preserve">of </w:t>
      </w:r>
      <w:r w:rsidR="00853A39" w:rsidRPr="00974793">
        <w:rPr>
          <w:rFonts w:eastAsia="Times New Roman" w:cs="Times New Roman"/>
          <w:sz w:val="24"/>
          <w:szCs w:val="24"/>
          <w:lang w:eastAsia="en-GB"/>
        </w:rPr>
        <w:t>research</w:t>
      </w:r>
      <w:r w:rsidR="005B11E3" w:rsidRPr="00974793">
        <w:rPr>
          <w:rFonts w:eastAsia="Times New Roman" w:cs="Times New Roman"/>
          <w:sz w:val="24"/>
          <w:szCs w:val="24"/>
          <w:lang w:eastAsia="en-GB"/>
        </w:rPr>
        <w:t xml:space="preserve"> into documentary using a cognitive perspective</w:t>
      </w:r>
      <w:r w:rsidR="00853A39" w:rsidRPr="00974793">
        <w:rPr>
          <w:rFonts w:eastAsia="Times New Roman" w:cs="Times New Roman"/>
          <w:sz w:val="24"/>
          <w:szCs w:val="24"/>
          <w:lang w:eastAsia="en-GB"/>
        </w:rPr>
        <w:t>, and encourages scholars to adopt a more deliberately pragmatic approach.</w:t>
      </w:r>
    </w:p>
    <w:p w14:paraId="67FCEA79" w14:textId="319927BC" w:rsidR="00853A39" w:rsidRPr="00CA1170" w:rsidRDefault="002D54CB" w:rsidP="00974793">
      <w:pPr>
        <w:spacing w:after="0" w:line="480" w:lineRule="auto"/>
        <w:ind w:firstLine="720"/>
        <w:rPr>
          <w:rFonts w:cs="Times New Roman"/>
          <w:sz w:val="24"/>
          <w:szCs w:val="24"/>
          <w:lang w:val="en-US"/>
        </w:rPr>
      </w:pPr>
      <w:r w:rsidRPr="0036522E">
        <w:rPr>
          <w:rFonts w:cs="Times New Roman"/>
          <w:sz w:val="24"/>
          <w:szCs w:val="24"/>
          <w:lang w:val="en-US"/>
        </w:rPr>
        <w:t>“</w:t>
      </w:r>
      <w:r w:rsidR="00853A39" w:rsidRPr="00CA1170">
        <w:rPr>
          <w:rFonts w:cs="Times New Roman"/>
          <w:sz w:val="24"/>
          <w:szCs w:val="24"/>
          <w:lang w:val="en-US"/>
        </w:rPr>
        <w:t>Documentary</w:t>
      </w:r>
      <w:r w:rsidRPr="00CA1170">
        <w:rPr>
          <w:rFonts w:cs="Times New Roman"/>
          <w:sz w:val="24"/>
          <w:szCs w:val="24"/>
          <w:lang w:val="en-US"/>
        </w:rPr>
        <w:t>”</w:t>
      </w:r>
      <w:r w:rsidR="00853A39" w:rsidRPr="00CA1170">
        <w:rPr>
          <w:rFonts w:cs="Times New Roman"/>
          <w:sz w:val="24"/>
          <w:szCs w:val="24"/>
          <w:lang w:val="en-US"/>
        </w:rPr>
        <w:t xml:space="preserve"> is a multi-layered concept that has undergone several modifications since its inception. These can be traced from John Grierson’s (1966</w:t>
      </w:r>
      <w:r w:rsidR="005B11E3" w:rsidRPr="00CA1170">
        <w:rPr>
          <w:rFonts w:cs="Times New Roman"/>
          <w:sz w:val="24"/>
          <w:szCs w:val="24"/>
          <w:lang w:val="en-US"/>
        </w:rPr>
        <w:t>:</w:t>
      </w:r>
      <w:r w:rsidR="00853A39" w:rsidRPr="00CA1170">
        <w:rPr>
          <w:rFonts w:cs="Times New Roman"/>
          <w:sz w:val="24"/>
          <w:szCs w:val="24"/>
          <w:lang w:val="en-US"/>
        </w:rPr>
        <w:t xml:space="preserve"> 147-148) early definition of documentary as the “creative treatment of actuality” to John Corner’s </w:t>
      </w:r>
      <w:r w:rsidR="00853A39" w:rsidRPr="00CA1170">
        <w:rPr>
          <w:rFonts w:cs="Times New Roman"/>
          <w:sz w:val="24"/>
          <w:szCs w:val="24"/>
          <w:lang w:val="en-US"/>
        </w:rPr>
        <w:fldChar w:fldCharType="begin"/>
      </w:r>
      <w:r w:rsidR="00853A39" w:rsidRPr="00CA1170">
        <w:rPr>
          <w:rFonts w:cs="Times New Roman"/>
          <w:sz w:val="24"/>
          <w:szCs w:val="24"/>
          <w:lang w:val="en-US"/>
        </w:rPr>
        <w:instrText xml:space="preserve"> ADDIN ZOTERO_ITEM CSL_CITATION {"citationID":"bXOO0gGG","properties":{"formattedCitation":"{\\rtf (Corner, 2000, p.\\uc0\\u160{}688)}","plainCitation":"(Corner, 2000, p. 688)"},"citationItems":[{"id":814,"uris":["http://zotero.org/users/3297200/items/JAQZ4SQ8"],"uri":["http://zotero.org/users/3297200/items/JAQZ4SQ8"],"itemData":{"id":814,"type":"article-journal","title":"What Can We Say About `Documentary'?","container-title":"Media, Culture &amp; Society","page":"681-688","volume":"22","issue":"5","source":"SAGE Journals","DOI":"10.1177/016344300022005009","ISSN":"0163-4437","journalAbbreviation":"Media, Culture &amp; Society","language":"en","author":[{"family":"Corner","given":"John"}],"issued":{"date-parts":[["2000",9,1]]}},"locator":"688","label":"page"}],"schema":"https://github.com/citation-style-language/schema/raw/master/csl-citation.json"} </w:instrText>
      </w:r>
      <w:r w:rsidR="00853A39" w:rsidRPr="00CA1170">
        <w:rPr>
          <w:rFonts w:cs="Times New Roman"/>
          <w:sz w:val="24"/>
          <w:szCs w:val="24"/>
          <w:lang w:val="en-US"/>
        </w:rPr>
        <w:fldChar w:fldCharType="separate"/>
      </w:r>
      <w:r w:rsidR="00853A39" w:rsidRPr="00CA1170">
        <w:rPr>
          <w:rFonts w:cs="Times New Roman"/>
          <w:sz w:val="24"/>
          <w:szCs w:val="24"/>
          <w:lang w:val="en-US"/>
        </w:rPr>
        <w:t>(2000</w:t>
      </w:r>
      <w:r w:rsidR="00697150" w:rsidRPr="0080085F">
        <w:rPr>
          <w:rFonts w:cs="Times New Roman"/>
          <w:sz w:val="24"/>
          <w:szCs w:val="24"/>
          <w:lang w:val="en-US"/>
        </w:rPr>
        <w:t xml:space="preserve">: </w:t>
      </w:r>
      <w:r w:rsidR="00853A39" w:rsidRPr="00CA1170">
        <w:rPr>
          <w:rFonts w:cs="Times New Roman"/>
          <w:sz w:val="24"/>
          <w:szCs w:val="24"/>
          <w:lang w:val="en-US"/>
        </w:rPr>
        <w:t>688)</w:t>
      </w:r>
      <w:r w:rsidR="00853A39" w:rsidRPr="00CA1170">
        <w:rPr>
          <w:rFonts w:cs="Times New Roman"/>
          <w:sz w:val="24"/>
          <w:szCs w:val="24"/>
          <w:lang w:val="en-US"/>
        </w:rPr>
        <w:fldChar w:fldCharType="end"/>
      </w:r>
      <w:r w:rsidR="00853A39" w:rsidRPr="00CA1170">
        <w:rPr>
          <w:rFonts w:cs="Times New Roman"/>
          <w:sz w:val="24"/>
          <w:szCs w:val="24"/>
          <w:lang w:val="en-US"/>
        </w:rPr>
        <w:t xml:space="preserve"> coinage of the term </w:t>
      </w:r>
      <w:r w:rsidR="00697150" w:rsidRPr="00CA1170">
        <w:rPr>
          <w:rFonts w:cs="Times New Roman"/>
          <w:sz w:val="24"/>
          <w:szCs w:val="24"/>
          <w:lang w:val="en-US"/>
        </w:rPr>
        <w:t>“</w:t>
      </w:r>
      <w:r w:rsidR="00853A39" w:rsidRPr="0080085F">
        <w:rPr>
          <w:rFonts w:cs="Times New Roman"/>
          <w:sz w:val="24"/>
          <w:szCs w:val="24"/>
          <w:lang w:val="en-US"/>
        </w:rPr>
        <w:t>post-documentary</w:t>
      </w:r>
      <w:r w:rsidR="00853A39" w:rsidRPr="00CA1170">
        <w:rPr>
          <w:rFonts w:cs="Times New Roman"/>
          <w:sz w:val="24"/>
          <w:szCs w:val="24"/>
          <w:lang w:val="en-US"/>
        </w:rPr>
        <w:t>,</w:t>
      </w:r>
      <w:r w:rsidR="00697150" w:rsidRPr="00CA1170">
        <w:rPr>
          <w:rFonts w:cs="Times New Roman"/>
          <w:sz w:val="24"/>
          <w:szCs w:val="24"/>
          <w:lang w:val="en-US"/>
        </w:rPr>
        <w:t>”</w:t>
      </w:r>
      <w:r w:rsidR="00853A39" w:rsidRPr="00CA1170">
        <w:rPr>
          <w:rFonts w:cs="Times New Roman"/>
          <w:sz w:val="24"/>
          <w:szCs w:val="24"/>
          <w:lang w:val="en-US"/>
        </w:rPr>
        <w:t xml:space="preserve"> which he describes as the “result of the widespread dispersal (and, in part, perhaps dissipation) of documentarist energies and appeals across a much larger area of audio-visual culture</w:t>
      </w:r>
      <w:r w:rsidR="00697150" w:rsidRPr="00CA1170">
        <w:rPr>
          <w:rFonts w:cs="Times New Roman"/>
          <w:sz w:val="24"/>
          <w:szCs w:val="24"/>
          <w:lang w:val="en-US"/>
        </w:rPr>
        <w:t>.</w:t>
      </w:r>
      <w:r w:rsidR="00853A39" w:rsidRPr="00CA1170">
        <w:rPr>
          <w:rFonts w:cs="Times New Roman"/>
          <w:sz w:val="24"/>
          <w:szCs w:val="24"/>
          <w:lang w:val="en-US"/>
        </w:rPr>
        <w:t xml:space="preserve">” Corner, however, is prudent to mention that the prefix </w:t>
      </w:r>
      <w:r w:rsidR="006B091F" w:rsidRPr="00CA1170">
        <w:rPr>
          <w:rFonts w:cs="Times New Roman"/>
          <w:sz w:val="24"/>
          <w:szCs w:val="24"/>
          <w:lang w:val="en-US"/>
        </w:rPr>
        <w:t>“</w:t>
      </w:r>
      <w:r w:rsidR="00853A39" w:rsidRPr="00CA1170">
        <w:rPr>
          <w:rFonts w:cs="Times New Roman"/>
          <w:sz w:val="24"/>
          <w:szCs w:val="24"/>
          <w:lang w:val="en-US"/>
        </w:rPr>
        <w:t>post</w:t>
      </w:r>
      <w:r w:rsidR="006B091F" w:rsidRPr="00CA1170">
        <w:rPr>
          <w:rFonts w:cs="Times New Roman"/>
          <w:sz w:val="24"/>
          <w:szCs w:val="24"/>
          <w:lang w:val="en-US"/>
        </w:rPr>
        <w:t>”</w:t>
      </w:r>
      <w:r w:rsidR="00853A39" w:rsidRPr="00CA1170">
        <w:rPr>
          <w:rFonts w:cs="Times New Roman"/>
          <w:sz w:val="24"/>
          <w:szCs w:val="24"/>
          <w:lang w:val="en-US"/>
        </w:rPr>
        <w:t xml:space="preserve"> does not suggest the collapse of documentary into postmodern doubt; rather, it refers to </w:t>
      </w:r>
      <w:r w:rsidR="00C13537" w:rsidRPr="00CA1170">
        <w:rPr>
          <w:rFonts w:cs="Times New Roman"/>
          <w:sz w:val="24"/>
          <w:szCs w:val="24"/>
          <w:lang w:val="en-US"/>
        </w:rPr>
        <w:t xml:space="preserve">the </w:t>
      </w:r>
      <w:r w:rsidR="004A1D13">
        <w:rPr>
          <w:rFonts w:cs="Times New Roman"/>
          <w:sz w:val="24"/>
          <w:szCs w:val="24"/>
          <w:lang w:val="en-US"/>
        </w:rPr>
        <w:t>move away</w:t>
      </w:r>
      <w:r w:rsidR="009C68FF" w:rsidRPr="0080085F">
        <w:rPr>
          <w:rFonts w:cs="Times New Roman"/>
          <w:sz w:val="24"/>
          <w:szCs w:val="24"/>
          <w:lang w:val="en-US"/>
        </w:rPr>
        <w:t xml:space="preserve"> </w:t>
      </w:r>
      <w:r w:rsidR="00853A39" w:rsidRPr="00CA1170">
        <w:rPr>
          <w:rFonts w:cs="Times New Roman"/>
          <w:sz w:val="24"/>
          <w:szCs w:val="24"/>
          <w:lang w:val="en-US"/>
        </w:rPr>
        <w:t xml:space="preserve">from a rhetorical and didactic form of communication to </w:t>
      </w:r>
      <w:r w:rsidR="004A1D13">
        <w:rPr>
          <w:rFonts w:cs="Times New Roman"/>
          <w:sz w:val="24"/>
          <w:szCs w:val="24"/>
          <w:lang w:val="en-US"/>
        </w:rPr>
        <w:t>an</w:t>
      </w:r>
      <w:r w:rsidR="006B091F" w:rsidRPr="0080085F">
        <w:rPr>
          <w:rFonts w:cs="Times New Roman"/>
          <w:sz w:val="24"/>
          <w:szCs w:val="24"/>
          <w:lang w:val="en-US"/>
        </w:rPr>
        <w:t xml:space="preserve"> </w:t>
      </w:r>
      <w:r w:rsidR="004A1D13">
        <w:rPr>
          <w:rFonts w:cs="Times New Roman"/>
          <w:sz w:val="24"/>
          <w:szCs w:val="24"/>
          <w:lang w:val="en-US"/>
        </w:rPr>
        <w:t>emphasi</w:t>
      </w:r>
      <w:r w:rsidR="005B11E3" w:rsidRPr="00CA1170">
        <w:rPr>
          <w:rFonts w:cs="Times New Roman"/>
          <w:sz w:val="24"/>
          <w:szCs w:val="24"/>
          <w:lang w:val="en-US"/>
        </w:rPr>
        <w:t>s</w:t>
      </w:r>
      <w:r w:rsidR="00853A39" w:rsidRPr="00CA1170">
        <w:rPr>
          <w:rFonts w:cs="Times New Roman"/>
          <w:sz w:val="24"/>
          <w:szCs w:val="24"/>
          <w:lang w:val="en-US"/>
        </w:rPr>
        <w:t xml:space="preserve"> </w:t>
      </w:r>
      <w:r w:rsidR="004A1D13">
        <w:rPr>
          <w:rFonts w:cs="Times New Roman"/>
          <w:sz w:val="24"/>
          <w:szCs w:val="24"/>
          <w:lang w:val="en-US"/>
        </w:rPr>
        <w:t xml:space="preserve">on </w:t>
      </w:r>
      <w:r w:rsidR="00853A39" w:rsidRPr="00CA1170">
        <w:rPr>
          <w:rFonts w:cs="Times New Roman"/>
          <w:sz w:val="24"/>
          <w:szCs w:val="24"/>
          <w:lang w:val="en-US"/>
        </w:rPr>
        <w:t xml:space="preserve">cultural and commercial popularity, as seen in the </w:t>
      </w:r>
      <w:r w:rsidR="00853A39" w:rsidRPr="0080085F">
        <w:rPr>
          <w:rFonts w:cs="Times New Roman"/>
          <w:sz w:val="24"/>
          <w:szCs w:val="24"/>
          <w:lang w:val="en-US"/>
        </w:rPr>
        <w:t>expanded rang</w:t>
      </w:r>
      <w:r w:rsidR="00853A39" w:rsidRPr="00CA1170">
        <w:rPr>
          <w:rFonts w:cs="Times New Roman"/>
          <w:sz w:val="24"/>
          <w:szCs w:val="24"/>
          <w:lang w:val="en-US"/>
        </w:rPr>
        <w:t>e of formats of realist-factual entertainment (</w:t>
      </w:r>
      <w:r w:rsidR="006B091F" w:rsidRPr="00CA1170">
        <w:rPr>
          <w:rFonts w:cs="Times New Roman"/>
          <w:sz w:val="24"/>
          <w:szCs w:val="24"/>
          <w:lang w:val="en-US"/>
        </w:rPr>
        <w:t>2000:</w:t>
      </w:r>
      <w:r w:rsidR="00853A39" w:rsidRPr="00CA1170">
        <w:rPr>
          <w:rFonts w:cs="Times New Roman"/>
          <w:sz w:val="24"/>
          <w:szCs w:val="24"/>
          <w:lang w:val="en-US"/>
        </w:rPr>
        <w:t xml:space="preserve"> 688). </w:t>
      </w:r>
      <w:r w:rsidR="00C13537" w:rsidRPr="00CA1170">
        <w:rPr>
          <w:rFonts w:cs="Times New Roman"/>
          <w:sz w:val="24"/>
          <w:szCs w:val="24"/>
          <w:lang w:val="en-US"/>
        </w:rPr>
        <w:t>This r</w:t>
      </w:r>
      <w:r w:rsidR="00853A39" w:rsidRPr="00CA1170">
        <w:rPr>
          <w:rFonts w:cs="Times New Roman"/>
          <w:sz w:val="24"/>
          <w:szCs w:val="24"/>
          <w:lang w:val="en-US"/>
        </w:rPr>
        <w:t>epresent</w:t>
      </w:r>
      <w:r w:rsidR="00C13537" w:rsidRPr="00CA1170">
        <w:rPr>
          <w:rFonts w:cs="Times New Roman"/>
          <w:sz w:val="24"/>
          <w:szCs w:val="24"/>
          <w:lang w:val="en-US"/>
        </w:rPr>
        <w:t>s</w:t>
      </w:r>
      <w:r w:rsidR="00853A39" w:rsidRPr="00CA1170">
        <w:rPr>
          <w:rFonts w:cs="Times New Roman"/>
          <w:sz w:val="24"/>
          <w:szCs w:val="24"/>
          <w:lang w:val="en-US"/>
        </w:rPr>
        <w:t xml:space="preserve"> a significant shift from </w:t>
      </w:r>
      <w:r w:rsidR="00C13537" w:rsidRPr="00CA1170">
        <w:rPr>
          <w:rFonts w:cs="Times New Roman"/>
          <w:sz w:val="24"/>
          <w:szCs w:val="24"/>
          <w:lang w:val="en-US"/>
        </w:rPr>
        <w:t xml:space="preserve">the style of </w:t>
      </w:r>
      <w:r w:rsidR="00853A39" w:rsidRPr="00CA1170">
        <w:rPr>
          <w:rFonts w:cs="Times New Roman"/>
          <w:sz w:val="24"/>
          <w:szCs w:val="24"/>
          <w:lang w:val="en-US"/>
        </w:rPr>
        <w:t xml:space="preserve">documentary </w:t>
      </w:r>
      <w:r w:rsidR="009C68FF" w:rsidRPr="00CA1170">
        <w:rPr>
          <w:rFonts w:cs="Times New Roman"/>
          <w:sz w:val="24"/>
          <w:szCs w:val="24"/>
          <w:lang w:val="en-US"/>
        </w:rPr>
        <w:t>prevalent</w:t>
      </w:r>
      <w:r w:rsidR="00C13537" w:rsidRPr="00CA1170">
        <w:rPr>
          <w:rFonts w:cs="Times New Roman"/>
          <w:sz w:val="24"/>
          <w:szCs w:val="24"/>
          <w:lang w:val="en-US"/>
        </w:rPr>
        <w:t xml:space="preserve"> </w:t>
      </w:r>
      <w:r w:rsidR="00853A39" w:rsidRPr="00CA1170">
        <w:rPr>
          <w:rFonts w:cs="Times New Roman"/>
          <w:sz w:val="24"/>
          <w:szCs w:val="24"/>
          <w:lang w:val="en-US"/>
        </w:rPr>
        <w:t>in Grierson’s era</w:t>
      </w:r>
      <w:r w:rsidR="00C13537" w:rsidRPr="00CA1170">
        <w:rPr>
          <w:rFonts w:cs="Times New Roman"/>
          <w:sz w:val="24"/>
          <w:szCs w:val="24"/>
          <w:lang w:val="en-US"/>
        </w:rPr>
        <w:t>,</w:t>
      </w:r>
      <w:r w:rsidR="00853A39" w:rsidRPr="00CA1170">
        <w:rPr>
          <w:rFonts w:cs="Times New Roman"/>
          <w:sz w:val="24"/>
          <w:szCs w:val="24"/>
          <w:lang w:val="en-US"/>
        </w:rPr>
        <w:t xml:space="preserve"> </w:t>
      </w:r>
      <w:r w:rsidR="00C13537" w:rsidRPr="00CA1170">
        <w:rPr>
          <w:rFonts w:cs="Times New Roman"/>
          <w:sz w:val="24"/>
          <w:szCs w:val="24"/>
          <w:lang w:val="en-US"/>
        </w:rPr>
        <w:t>which was</w:t>
      </w:r>
      <w:r w:rsidR="00853A39" w:rsidRPr="00CA1170">
        <w:rPr>
          <w:rFonts w:cs="Times New Roman"/>
          <w:sz w:val="24"/>
          <w:szCs w:val="24"/>
          <w:lang w:val="en-US"/>
        </w:rPr>
        <w:t xml:space="preserve"> more confined in terms of form, production</w:t>
      </w:r>
      <w:r w:rsidR="00C13537" w:rsidRPr="00CA1170">
        <w:rPr>
          <w:rFonts w:cs="Times New Roman"/>
          <w:sz w:val="24"/>
          <w:szCs w:val="24"/>
          <w:lang w:val="en-US"/>
        </w:rPr>
        <w:t>,</w:t>
      </w:r>
      <w:r w:rsidR="00853A39" w:rsidRPr="00CA1170">
        <w:rPr>
          <w:rFonts w:cs="Times New Roman"/>
          <w:sz w:val="24"/>
          <w:szCs w:val="24"/>
          <w:lang w:val="en-US"/>
        </w:rPr>
        <w:t xml:space="preserve"> and spectatorship, </w:t>
      </w:r>
      <w:r w:rsidR="00C13537" w:rsidRPr="00CA1170">
        <w:rPr>
          <w:rFonts w:cs="Times New Roman"/>
          <w:sz w:val="24"/>
          <w:szCs w:val="24"/>
          <w:lang w:val="en-US"/>
        </w:rPr>
        <w:t xml:space="preserve">to </w:t>
      </w:r>
      <w:r w:rsidR="00853A39" w:rsidRPr="00CA1170">
        <w:rPr>
          <w:rFonts w:cs="Times New Roman"/>
          <w:sz w:val="24"/>
          <w:szCs w:val="24"/>
          <w:lang w:val="en-US"/>
        </w:rPr>
        <w:t xml:space="preserve">the current </w:t>
      </w:r>
      <w:r w:rsidR="00853A39" w:rsidRPr="0036522E">
        <w:rPr>
          <w:rFonts w:cs="Times New Roman"/>
          <w:sz w:val="24"/>
          <w:szCs w:val="24"/>
          <w:lang w:val="en-US"/>
        </w:rPr>
        <w:t>heterogeneous array of popular and democratic audiovisual nonfiction genres</w:t>
      </w:r>
      <w:r w:rsidR="00853A39" w:rsidRPr="00CA1170">
        <w:rPr>
          <w:rFonts w:cs="Times New Roman"/>
          <w:sz w:val="24"/>
          <w:szCs w:val="24"/>
          <w:lang w:val="en-US"/>
        </w:rPr>
        <w:t xml:space="preserve"> consumed (but also to a large degree produced) by a mass society. </w:t>
      </w:r>
    </w:p>
    <w:p w14:paraId="6D65B5F7" w14:textId="23284D9C" w:rsidR="00853A39" w:rsidRPr="00CA1170"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Studying documentary from a </w:t>
      </w:r>
      <w:r w:rsidRPr="0080085F">
        <w:rPr>
          <w:rFonts w:cs="Times New Roman"/>
          <w:sz w:val="24"/>
          <w:szCs w:val="24"/>
          <w:lang w:val="en-US"/>
        </w:rPr>
        <w:t>cognitive</w:t>
      </w:r>
      <w:r w:rsidR="00614724">
        <w:rPr>
          <w:rFonts w:cs="Times New Roman"/>
          <w:sz w:val="24"/>
          <w:szCs w:val="24"/>
          <w:lang w:val="en-US"/>
        </w:rPr>
        <w:t xml:space="preserve"> studies </w:t>
      </w:r>
      <w:r w:rsidRPr="00CA1170">
        <w:rPr>
          <w:rFonts w:cs="Times New Roman"/>
          <w:sz w:val="24"/>
          <w:szCs w:val="24"/>
          <w:lang w:val="en-US"/>
        </w:rPr>
        <w:t>perspective yields opportunities to account for this heterogeneous array of formats and functions, since living in a mass-mediated culture, in which reality is filtered through the prism of factual media, Western audiences’ emotional and cognitive comprehension of the world is, to a significant extent, informed and consolidated by documentary. A cognitive approach can illuminate the conception, production, exhibition</w:t>
      </w:r>
      <w:r w:rsidR="007F5F0A" w:rsidRPr="00CA1170">
        <w:rPr>
          <w:rFonts w:cs="Times New Roman"/>
          <w:sz w:val="24"/>
          <w:szCs w:val="24"/>
          <w:lang w:val="en-US"/>
        </w:rPr>
        <w:t>,</w:t>
      </w:r>
      <w:r w:rsidRPr="00CA1170">
        <w:rPr>
          <w:rFonts w:cs="Times New Roman"/>
          <w:sz w:val="24"/>
          <w:szCs w:val="24"/>
          <w:lang w:val="en-US"/>
        </w:rPr>
        <w:t xml:space="preserve"> and reception of documentaries, exploring intratextuality (in which filmmakers employ narrative and aesthetic strategies to achieve particular audience </w:t>
      </w:r>
      <w:r w:rsidRPr="00CA1170">
        <w:rPr>
          <w:rFonts w:cs="Times New Roman"/>
          <w:sz w:val="24"/>
          <w:szCs w:val="24"/>
          <w:lang w:val="en-US"/>
        </w:rPr>
        <w:lastRenderedPageBreak/>
        <w:t xml:space="preserve">responses and effects) and extratextuality (whereby filmmaking practices and sociocultural traditions negotiate the indexical link between representations and their real-life counterparts). </w:t>
      </w:r>
      <w:r w:rsidRPr="00CA1170">
        <w:rPr>
          <w:rFonts w:eastAsia="Times New Roman" w:cs="Times New Roman"/>
          <w:color w:val="000000"/>
          <w:sz w:val="24"/>
          <w:szCs w:val="24"/>
          <w:shd w:val="clear" w:color="auto" w:fill="FFFFFF"/>
          <w:lang w:val="en-US" w:eastAsia="da-DK"/>
        </w:rPr>
        <w:t>T</w:t>
      </w:r>
      <w:r w:rsidRPr="00CA1170">
        <w:rPr>
          <w:rFonts w:cs="Times New Roman"/>
          <w:sz w:val="24"/>
          <w:szCs w:val="24"/>
          <w:lang w:val="en-US"/>
        </w:rPr>
        <w:t xml:space="preserve">he interplay between these levels renders documentaries potentially more </w:t>
      </w:r>
      <w:r w:rsidR="00925359" w:rsidRPr="00974793">
        <w:rPr>
          <w:rFonts w:cs="Times New Roman"/>
          <w:sz w:val="24"/>
          <w:szCs w:val="24"/>
          <w:lang w:val="en-US"/>
        </w:rPr>
        <w:t>significant</w:t>
      </w:r>
      <w:r w:rsidRPr="00CA1170">
        <w:rPr>
          <w:rFonts w:cs="Times New Roman"/>
          <w:sz w:val="24"/>
          <w:szCs w:val="24"/>
          <w:lang w:val="en-US"/>
        </w:rPr>
        <w:t xml:space="preserve"> </w:t>
      </w:r>
      <w:r w:rsidR="00925359" w:rsidRPr="00974793">
        <w:rPr>
          <w:rFonts w:cs="Times New Roman"/>
          <w:sz w:val="24"/>
          <w:szCs w:val="24"/>
          <w:lang w:val="en-US"/>
        </w:rPr>
        <w:t xml:space="preserve"> </w:t>
      </w:r>
      <w:r w:rsidRPr="00CA1170">
        <w:rPr>
          <w:rFonts w:cs="Times New Roman"/>
          <w:sz w:val="24"/>
          <w:szCs w:val="24"/>
          <w:lang w:val="en-US"/>
        </w:rPr>
        <w:t xml:space="preserve">than fiction films in terms of our </w:t>
      </w:r>
      <w:r w:rsidRPr="0036522E">
        <w:rPr>
          <w:rFonts w:cs="Times New Roman"/>
          <w:sz w:val="24"/>
          <w:szCs w:val="24"/>
          <w:lang w:val="en-US"/>
        </w:rPr>
        <w:t xml:space="preserve">perception of and interaction with the real world, </w:t>
      </w:r>
      <w:r w:rsidR="00CA1170" w:rsidRPr="00974793">
        <w:rPr>
          <w:rFonts w:cs="Times New Roman"/>
          <w:sz w:val="24"/>
          <w:szCs w:val="24"/>
          <w:lang w:val="en-US"/>
        </w:rPr>
        <w:t>appreciably</w:t>
      </w:r>
      <w:r w:rsidRPr="00CA1170">
        <w:rPr>
          <w:rFonts w:cs="Times New Roman"/>
          <w:sz w:val="24"/>
          <w:szCs w:val="24"/>
          <w:lang w:val="en-US"/>
        </w:rPr>
        <w:t xml:space="preserve"> contributing to how we construct our social, cultural</w:t>
      </w:r>
      <w:r w:rsidR="004A1D13">
        <w:rPr>
          <w:rFonts w:cs="Times New Roman"/>
          <w:sz w:val="24"/>
          <w:szCs w:val="24"/>
          <w:lang w:val="en-US"/>
        </w:rPr>
        <w:t>,</w:t>
      </w:r>
      <w:r w:rsidRPr="00CA1170">
        <w:rPr>
          <w:rFonts w:cs="Times New Roman"/>
          <w:sz w:val="24"/>
          <w:szCs w:val="24"/>
          <w:lang w:val="en-US"/>
        </w:rPr>
        <w:t xml:space="preserve"> and individual identities. After all, the two unique features</w:t>
      </w:r>
      <w:r w:rsidRPr="0036522E">
        <w:rPr>
          <w:rFonts w:cs="Times New Roman"/>
          <w:sz w:val="24"/>
          <w:szCs w:val="24"/>
          <w:lang w:val="en-US"/>
        </w:rPr>
        <w:t xml:space="preserve"> of documentary spectatorship (as compared to fiction) are firstly </w:t>
      </w:r>
      <w:r w:rsidR="00E73E92" w:rsidRPr="0036522E">
        <w:rPr>
          <w:rFonts w:cs="Times New Roman"/>
          <w:sz w:val="24"/>
          <w:szCs w:val="24"/>
          <w:lang w:val="en-US"/>
        </w:rPr>
        <w:t>an</w:t>
      </w:r>
      <w:r w:rsidRPr="0036522E">
        <w:rPr>
          <w:rFonts w:cs="Times New Roman"/>
          <w:sz w:val="24"/>
          <w:szCs w:val="24"/>
          <w:lang w:val="en-US"/>
        </w:rPr>
        <w:t xml:space="preserve"> awareness of </w:t>
      </w:r>
      <w:r w:rsidR="007F5F0A" w:rsidRPr="0036522E">
        <w:rPr>
          <w:rFonts w:cs="Times New Roman"/>
          <w:sz w:val="24"/>
          <w:szCs w:val="24"/>
          <w:lang w:val="en-US"/>
        </w:rPr>
        <w:t xml:space="preserve">the </w:t>
      </w:r>
      <w:r w:rsidRPr="0036522E">
        <w:rPr>
          <w:rFonts w:cs="Times New Roman"/>
          <w:sz w:val="24"/>
          <w:szCs w:val="24"/>
          <w:lang w:val="en-US"/>
        </w:rPr>
        <w:t>real-life implications of the viewed content (Eitzen</w:t>
      </w:r>
      <w:r w:rsidRPr="002756B3">
        <w:rPr>
          <w:rFonts w:cs="Times New Roman"/>
          <w:sz w:val="24"/>
          <w:szCs w:val="24"/>
          <w:lang w:val="en-US"/>
        </w:rPr>
        <w:t xml:space="preserve"> 2007)</w:t>
      </w:r>
      <w:r w:rsidR="00E73E92" w:rsidRPr="0080085F">
        <w:rPr>
          <w:rFonts w:cs="Times New Roman"/>
          <w:sz w:val="24"/>
          <w:szCs w:val="24"/>
          <w:lang w:val="en-US"/>
        </w:rPr>
        <w:t>,</w:t>
      </w:r>
      <w:r w:rsidRPr="00385B96">
        <w:rPr>
          <w:rFonts w:cs="Times New Roman"/>
          <w:sz w:val="24"/>
          <w:szCs w:val="24"/>
          <w:lang w:val="en-US"/>
        </w:rPr>
        <w:t xml:space="preserve"> and </w:t>
      </w:r>
      <w:r w:rsidRPr="00CA1170">
        <w:rPr>
          <w:rFonts w:cs="Times New Roman"/>
          <w:sz w:val="24"/>
          <w:szCs w:val="24"/>
          <w:lang w:val="en-US"/>
        </w:rPr>
        <w:t xml:space="preserve">secondly the assumption </w:t>
      </w:r>
      <w:r w:rsidR="007F5F0A" w:rsidRPr="00CA1170">
        <w:rPr>
          <w:rFonts w:cs="Times New Roman"/>
          <w:sz w:val="24"/>
          <w:szCs w:val="24"/>
          <w:lang w:val="en-US"/>
        </w:rPr>
        <w:t>that</w:t>
      </w:r>
      <w:r w:rsidRPr="00CA1170">
        <w:rPr>
          <w:rFonts w:cs="Times New Roman"/>
          <w:sz w:val="24"/>
          <w:szCs w:val="24"/>
          <w:lang w:val="en-US"/>
        </w:rPr>
        <w:t xml:space="preserve"> documentaries mak</w:t>
      </w:r>
      <w:r w:rsidR="007F5F0A" w:rsidRPr="00CA1170">
        <w:rPr>
          <w:rFonts w:cs="Times New Roman"/>
          <w:sz w:val="24"/>
          <w:szCs w:val="24"/>
          <w:lang w:val="en-US"/>
        </w:rPr>
        <w:t>e</w:t>
      </w:r>
      <w:r w:rsidRPr="00CA1170">
        <w:rPr>
          <w:rFonts w:cs="Times New Roman"/>
          <w:sz w:val="24"/>
          <w:szCs w:val="24"/>
          <w:lang w:val="en-US"/>
        </w:rPr>
        <w:t xml:space="preserve"> factual assertions, unless there are concrete reasons to believe otherwise (Plantinga 2013</w:t>
      </w:r>
      <w:r w:rsidR="007F5F0A" w:rsidRPr="00CA1170">
        <w:rPr>
          <w:rFonts w:cs="Times New Roman"/>
          <w:sz w:val="24"/>
          <w:szCs w:val="24"/>
          <w:lang w:val="en-US"/>
        </w:rPr>
        <w:t>:</w:t>
      </w:r>
      <w:r w:rsidRPr="00CA1170">
        <w:rPr>
          <w:rFonts w:cs="Times New Roman"/>
          <w:sz w:val="24"/>
          <w:szCs w:val="24"/>
          <w:lang w:val="en-US"/>
        </w:rPr>
        <w:t xml:space="preserve"> 44). </w:t>
      </w:r>
    </w:p>
    <w:p w14:paraId="5466190F" w14:textId="1B0A61A4" w:rsidR="00697150" w:rsidRPr="00CA1170" w:rsidRDefault="00853A39" w:rsidP="00974793">
      <w:pPr>
        <w:spacing w:after="400" w:line="480" w:lineRule="auto"/>
        <w:ind w:firstLine="720"/>
        <w:rPr>
          <w:rFonts w:cs="Times New Roman"/>
          <w:sz w:val="24"/>
          <w:szCs w:val="24"/>
          <w:lang w:val="en-US"/>
        </w:rPr>
      </w:pPr>
      <w:r w:rsidRPr="00CA1170">
        <w:rPr>
          <w:rFonts w:cs="Times New Roman"/>
          <w:sz w:val="24"/>
          <w:szCs w:val="24"/>
          <w:lang w:val="en-US"/>
        </w:rPr>
        <w:t>The article will first discuss existing intersections of cognitive theory and documentary studies, outlining the main reasons why these two fields have not yet significantly converged. The few scholarly exceptions to this lacuna are acknowledged and highlighted as significant landmarks for establishing a pragmatic, interdisciplinary discourse. This is followed by the proposition of a research framework consisting of four areas of interest: the mediation of realities; character engagement; emotion and embodied experience; and documentary practice. The framework takes into account the intratextual and extratextual context of documentary production and reception, as well as its social impact. The aim is not to prescribe a comprehensive theoretical model</w:t>
      </w:r>
      <w:r w:rsidR="004A1D13">
        <w:rPr>
          <w:rFonts w:cs="Times New Roman"/>
          <w:sz w:val="24"/>
          <w:szCs w:val="24"/>
          <w:lang w:val="en-US"/>
        </w:rPr>
        <w:t>,</w:t>
      </w:r>
      <w:r w:rsidRPr="0080085F">
        <w:rPr>
          <w:rFonts w:cs="Times New Roman"/>
          <w:sz w:val="24"/>
          <w:szCs w:val="24"/>
          <w:lang w:val="en-US"/>
        </w:rPr>
        <w:t xml:space="preserve"> but to encourage the reconfiguration and expansion of existing frameworks (in </w:t>
      </w:r>
      <w:r w:rsidR="00417EE0" w:rsidRPr="00385B96">
        <w:rPr>
          <w:rFonts w:cs="Times New Roman"/>
          <w:sz w:val="24"/>
          <w:szCs w:val="24"/>
          <w:lang w:val="en-US"/>
        </w:rPr>
        <w:t xml:space="preserve">both </w:t>
      </w:r>
      <w:r w:rsidRPr="00CA1170">
        <w:rPr>
          <w:rFonts w:cs="Times New Roman"/>
          <w:sz w:val="24"/>
          <w:szCs w:val="24"/>
          <w:lang w:val="en-US"/>
        </w:rPr>
        <w:t>cognitive</w:t>
      </w:r>
      <w:r w:rsidR="00417EE0" w:rsidRPr="00CA1170">
        <w:rPr>
          <w:rFonts w:cs="Times New Roman"/>
          <w:sz w:val="24"/>
          <w:szCs w:val="24"/>
          <w:lang w:val="en-US"/>
        </w:rPr>
        <w:t xml:space="preserve"> and</w:t>
      </w:r>
      <w:r w:rsidRPr="00CA1170">
        <w:rPr>
          <w:rFonts w:cs="Times New Roman"/>
          <w:sz w:val="24"/>
          <w:szCs w:val="24"/>
          <w:lang w:val="en-US"/>
        </w:rPr>
        <w:t xml:space="preserve"> documentary film studies) to address the wide spectrum of documentary, including classical as well as contemporary forms that deviate from the doctrine of factuality, such as essay films, performative documentaries, docudramas</w:t>
      </w:r>
      <w:r w:rsidR="00417EE0" w:rsidRPr="00CA1170">
        <w:rPr>
          <w:rFonts w:cs="Times New Roman"/>
          <w:sz w:val="24"/>
          <w:szCs w:val="24"/>
          <w:lang w:val="en-US"/>
        </w:rPr>
        <w:t>,</w:t>
      </w:r>
      <w:r w:rsidRPr="00CA1170">
        <w:rPr>
          <w:rFonts w:cs="Times New Roman"/>
          <w:sz w:val="24"/>
          <w:szCs w:val="24"/>
          <w:lang w:val="en-US"/>
        </w:rPr>
        <w:t xml:space="preserve"> and animated documentaries. Hence, instead of providing a detailed case study for the application of the entire framework, the article </w:t>
      </w:r>
      <w:r w:rsidR="004A1D13">
        <w:rPr>
          <w:rFonts w:cs="Times New Roman"/>
          <w:sz w:val="24"/>
          <w:szCs w:val="24"/>
          <w:lang w:val="en-US"/>
        </w:rPr>
        <w:t>offers</w:t>
      </w:r>
      <w:r w:rsidRPr="0080085F">
        <w:rPr>
          <w:rFonts w:cs="Times New Roman"/>
          <w:sz w:val="24"/>
          <w:szCs w:val="24"/>
          <w:lang w:val="en-US"/>
        </w:rPr>
        <w:t xml:space="preserve"> </w:t>
      </w:r>
      <w:r w:rsidR="00417EE0" w:rsidRPr="00385B96">
        <w:rPr>
          <w:rFonts w:cs="Times New Roman"/>
          <w:sz w:val="24"/>
          <w:szCs w:val="24"/>
          <w:lang w:val="en-US"/>
        </w:rPr>
        <w:t xml:space="preserve">some </w:t>
      </w:r>
      <w:r w:rsidRPr="00CA1170">
        <w:rPr>
          <w:rFonts w:cs="Times New Roman"/>
          <w:sz w:val="24"/>
          <w:szCs w:val="24"/>
          <w:lang w:val="en-US"/>
        </w:rPr>
        <w:t>short</w:t>
      </w:r>
      <w:r w:rsidR="00EF1FF5">
        <w:rPr>
          <w:rFonts w:cs="Times New Roman"/>
          <w:sz w:val="24"/>
          <w:szCs w:val="24"/>
          <w:lang w:val="en-US"/>
        </w:rPr>
        <w:t xml:space="preserve"> examples of </w:t>
      </w:r>
      <w:r w:rsidRPr="00CA1170">
        <w:rPr>
          <w:rFonts w:cs="Times New Roman"/>
          <w:sz w:val="24"/>
          <w:szCs w:val="24"/>
          <w:lang w:val="en-US"/>
        </w:rPr>
        <w:t>film</w:t>
      </w:r>
      <w:r w:rsidR="00417EE0" w:rsidRPr="00CA1170">
        <w:rPr>
          <w:rFonts w:cs="Times New Roman"/>
          <w:sz w:val="24"/>
          <w:szCs w:val="24"/>
          <w:lang w:val="en-US"/>
        </w:rPr>
        <w:t xml:space="preserve">s </w:t>
      </w:r>
      <w:r w:rsidRPr="00CA1170">
        <w:rPr>
          <w:rFonts w:cs="Times New Roman"/>
          <w:sz w:val="24"/>
          <w:szCs w:val="24"/>
          <w:lang w:val="en-US"/>
        </w:rPr>
        <w:t>that could be expanded on in future research</w:t>
      </w:r>
      <w:r w:rsidRPr="00CA1170">
        <w:rPr>
          <w:rStyle w:val="st"/>
          <w:rFonts w:cs="Times New Roman"/>
          <w:sz w:val="24"/>
          <w:szCs w:val="24"/>
          <w:lang w:val="en-US"/>
        </w:rPr>
        <w:t>.</w:t>
      </w:r>
    </w:p>
    <w:p w14:paraId="1F3E0153" w14:textId="6EA66755" w:rsidR="00853A39" w:rsidRPr="00974793" w:rsidRDefault="00853A39" w:rsidP="00974793">
      <w:pPr>
        <w:spacing w:after="120" w:line="480" w:lineRule="auto"/>
        <w:rPr>
          <w:rFonts w:cs="Times New Roman"/>
          <w:b/>
          <w:sz w:val="24"/>
          <w:szCs w:val="24"/>
          <w:lang w:val="en-US"/>
        </w:rPr>
      </w:pPr>
      <w:r w:rsidRPr="00974793">
        <w:rPr>
          <w:rFonts w:cs="Times New Roman"/>
          <w:b/>
          <w:sz w:val="24"/>
          <w:szCs w:val="24"/>
          <w:lang w:val="en-US"/>
        </w:rPr>
        <w:lastRenderedPageBreak/>
        <w:t xml:space="preserve">The </w:t>
      </w:r>
      <w:r w:rsidR="00697150" w:rsidRPr="00CA1170">
        <w:rPr>
          <w:rFonts w:cs="Times New Roman"/>
          <w:b/>
          <w:sz w:val="24"/>
          <w:szCs w:val="24"/>
          <w:lang w:val="en-US"/>
        </w:rPr>
        <w:t>I</w:t>
      </w:r>
      <w:r w:rsidRPr="00974793">
        <w:rPr>
          <w:rFonts w:cs="Times New Roman"/>
          <w:b/>
          <w:sz w:val="24"/>
          <w:szCs w:val="24"/>
          <w:lang w:val="en-US"/>
        </w:rPr>
        <w:t xml:space="preserve">ntersection of </w:t>
      </w:r>
      <w:r w:rsidR="00697150" w:rsidRPr="00CA1170">
        <w:rPr>
          <w:rFonts w:cs="Times New Roman"/>
          <w:b/>
          <w:sz w:val="24"/>
          <w:szCs w:val="24"/>
          <w:lang w:val="en-US"/>
        </w:rPr>
        <w:t>C</w:t>
      </w:r>
      <w:r w:rsidRPr="00974793">
        <w:rPr>
          <w:rFonts w:cs="Times New Roman"/>
          <w:b/>
          <w:sz w:val="24"/>
          <w:szCs w:val="24"/>
          <w:lang w:val="en-US"/>
        </w:rPr>
        <w:t xml:space="preserve">ognitive </w:t>
      </w:r>
      <w:r w:rsidR="00697150" w:rsidRPr="00CA1170">
        <w:rPr>
          <w:rFonts w:cs="Times New Roman"/>
          <w:b/>
          <w:sz w:val="24"/>
          <w:szCs w:val="24"/>
          <w:lang w:val="en-US"/>
        </w:rPr>
        <w:t>T</w:t>
      </w:r>
      <w:r w:rsidRPr="00974793">
        <w:rPr>
          <w:rFonts w:cs="Times New Roman"/>
          <w:b/>
          <w:sz w:val="24"/>
          <w:szCs w:val="24"/>
          <w:lang w:val="en-US"/>
        </w:rPr>
        <w:t xml:space="preserve">heory and </w:t>
      </w:r>
      <w:r w:rsidR="00697150" w:rsidRPr="00CA1170">
        <w:rPr>
          <w:rFonts w:cs="Times New Roman"/>
          <w:b/>
          <w:sz w:val="24"/>
          <w:szCs w:val="24"/>
          <w:lang w:val="en-US"/>
        </w:rPr>
        <w:t>D</w:t>
      </w:r>
      <w:r w:rsidRPr="00974793">
        <w:rPr>
          <w:rFonts w:cs="Times New Roman"/>
          <w:b/>
          <w:sz w:val="24"/>
          <w:szCs w:val="24"/>
          <w:lang w:val="en-US"/>
        </w:rPr>
        <w:t xml:space="preserve">ocumentary </w:t>
      </w:r>
      <w:r w:rsidR="00697150" w:rsidRPr="00CA1170">
        <w:rPr>
          <w:rFonts w:cs="Times New Roman"/>
          <w:b/>
          <w:sz w:val="24"/>
          <w:szCs w:val="24"/>
          <w:lang w:val="en-US"/>
        </w:rPr>
        <w:t>S</w:t>
      </w:r>
      <w:r w:rsidRPr="00974793">
        <w:rPr>
          <w:rFonts w:cs="Times New Roman"/>
          <w:b/>
          <w:sz w:val="24"/>
          <w:szCs w:val="24"/>
          <w:lang w:val="en-US"/>
        </w:rPr>
        <w:t xml:space="preserve">tudies </w:t>
      </w:r>
    </w:p>
    <w:p w14:paraId="1F357315" w14:textId="0EBAE969" w:rsidR="00853A39" w:rsidRPr="00CA1170" w:rsidRDefault="004A1D13" w:rsidP="00974793">
      <w:pPr>
        <w:spacing w:after="0" w:line="480" w:lineRule="auto"/>
        <w:rPr>
          <w:rFonts w:cs="Times New Roman"/>
          <w:sz w:val="24"/>
          <w:szCs w:val="24"/>
          <w:lang w:val="en-US"/>
        </w:rPr>
      </w:pPr>
      <w:r>
        <w:rPr>
          <w:rFonts w:cs="Times New Roman"/>
          <w:sz w:val="24"/>
          <w:szCs w:val="24"/>
          <w:lang w:val="en-US"/>
        </w:rPr>
        <w:t>Historically, t</w:t>
      </w:r>
      <w:r w:rsidR="00010FEB" w:rsidRPr="00974793">
        <w:rPr>
          <w:rFonts w:cs="Times New Roman"/>
          <w:sz w:val="24"/>
          <w:szCs w:val="24"/>
          <w:lang w:val="en-US"/>
        </w:rPr>
        <w:t>he</w:t>
      </w:r>
      <w:r w:rsidR="00512CE5" w:rsidRPr="00974793">
        <w:rPr>
          <w:rFonts w:cs="Times New Roman"/>
          <w:sz w:val="24"/>
          <w:szCs w:val="24"/>
          <w:lang w:val="en-US"/>
        </w:rPr>
        <w:t xml:space="preserve"> convergence between documentary and cognitive film studies has been</w:t>
      </w:r>
      <w:r w:rsidR="00853A39" w:rsidRPr="00CA1170">
        <w:rPr>
          <w:rFonts w:cs="Times New Roman"/>
          <w:sz w:val="24"/>
          <w:szCs w:val="24"/>
          <w:lang w:val="en-US"/>
        </w:rPr>
        <w:t xml:space="preserve"> inhibited </w:t>
      </w:r>
      <w:r w:rsidR="00010FEB" w:rsidRPr="00974793">
        <w:rPr>
          <w:rFonts w:cs="Times New Roman"/>
          <w:sz w:val="24"/>
          <w:szCs w:val="24"/>
          <w:lang w:val="en-US"/>
        </w:rPr>
        <w:t>by a somewhat ossified division</w:t>
      </w:r>
      <w:r w:rsidR="003F6649" w:rsidRPr="00974793">
        <w:rPr>
          <w:rFonts w:cs="Times New Roman"/>
          <w:sz w:val="24"/>
          <w:szCs w:val="24"/>
          <w:lang w:val="en-US"/>
        </w:rPr>
        <w:t>, the result</w:t>
      </w:r>
      <w:r w:rsidR="00565C96">
        <w:rPr>
          <w:rFonts w:cs="Times New Roman"/>
          <w:sz w:val="24"/>
          <w:szCs w:val="24"/>
          <w:lang w:val="en-US"/>
        </w:rPr>
        <w:t xml:space="preserve"> of</w:t>
      </w:r>
      <w:r w:rsidR="003F6649" w:rsidRPr="00974793">
        <w:rPr>
          <w:rFonts w:cs="Times New Roman"/>
          <w:sz w:val="24"/>
          <w:szCs w:val="24"/>
          <w:lang w:val="en-US"/>
        </w:rPr>
        <w:t xml:space="preserve"> </w:t>
      </w:r>
      <w:r w:rsidR="00DC0B48" w:rsidRPr="00974793">
        <w:rPr>
          <w:rFonts w:cs="Times New Roman"/>
          <w:sz w:val="24"/>
          <w:szCs w:val="24"/>
          <w:lang w:val="en-US"/>
        </w:rPr>
        <w:t>a number of assumptions</w:t>
      </w:r>
      <w:r w:rsidR="003F6649" w:rsidRPr="00974793">
        <w:rPr>
          <w:rFonts w:cs="Times New Roman"/>
          <w:sz w:val="24"/>
          <w:szCs w:val="24"/>
          <w:lang w:val="en-US"/>
        </w:rPr>
        <w:t xml:space="preserve"> held by scholars in both fields</w:t>
      </w:r>
      <w:r w:rsidR="00853A39" w:rsidRPr="00CA1170">
        <w:rPr>
          <w:rFonts w:cs="Times New Roman"/>
          <w:sz w:val="24"/>
          <w:szCs w:val="24"/>
          <w:lang w:val="en-US"/>
        </w:rPr>
        <w:t xml:space="preserve">. </w:t>
      </w:r>
      <w:r w:rsidR="003F6649" w:rsidRPr="00974793">
        <w:rPr>
          <w:rFonts w:cs="Times New Roman"/>
          <w:sz w:val="24"/>
          <w:szCs w:val="24"/>
          <w:lang w:val="en-US"/>
        </w:rPr>
        <w:t>For their part, d</w:t>
      </w:r>
      <w:r w:rsidR="00853A39" w:rsidRPr="00CA1170">
        <w:rPr>
          <w:rFonts w:cs="Times New Roman"/>
          <w:sz w:val="24"/>
          <w:szCs w:val="24"/>
          <w:lang w:val="en-US"/>
        </w:rPr>
        <w:t>ocumentary scholars</w:t>
      </w:r>
      <w:r w:rsidR="00527639" w:rsidRPr="00974793">
        <w:rPr>
          <w:rFonts w:cs="Times New Roman"/>
          <w:sz w:val="24"/>
          <w:szCs w:val="24"/>
          <w:lang w:val="en-US"/>
        </w:rPr>
        <w:t xml:space="preserve"> </w:t>
      </w:r>
      <w:r w:rsidR="00853A39" w:rsidRPr="00CA1170">
        <w:rPr>
          <w:rFonts w:cs="Times New Roman"/>
          <w:sz w:val="24"/>
          <w:szCs w:val="24"/>
          <w:lang w:val="en-US"/>
        </w:rPr>
        <w:t xml:space="preserve">generally deem cognitive models too limited: they </w:t>
      </w:r>
      <w:r w:rsidR="00E84A8B">
        <w:rPr>
          <w:rFonts w:cs="Times New Roman"/>
          <w:sz w:val="24"/>
          <w:szCs w:val="24"/>
          <w:lang w:val="en-US"/>
        </w:rPr>
        <w:t>lament</w:t>
      </w:r>
      <w:r w:rsidR="00231809" w:rsidRPr="00CA1170">
        <w:rPr>
          <w:rFonts w:cs="Times New Roman"/>
          <w:sz w:val="24"/>
          <w:szCs w:val="24"/>
          <w:lang w:val="en-US"/>
        </w:rPr>
        <w:t xml:space="preserve"> </w:t>
      </w:r>
      <w:r w:rsidR="00CA1170" w:rsidRPr="00974793">
        <w:rPr>
          <w:rFonts w:cs="Times New Roman"/>
          <w:sz w:val="24"/>
          <w:szCs w:val="24"/>
          <w:lang w:val="en-US"/>
        </w:rPr>
        <w:t>that by</w:t>
      </w:r>
      <w:r w:rsidR="00853A39" w:rsidRPr="00CA1170">
        <w:rPr>
          <w:rFonts w:cs="Times New Roman"/>
          <w:sz w:val="24"/>
          <w:szCs w:val="24"/>
          <w:lang w:val="en-US"/>
        </w:rPr>
        <w:t xml:space="preserve"> </w:t>
      </w:r>
      <w:r w:rsidR="00CA1170" w:rsidRPr="00974793">
        <w:rPr>
          <w:rFonts w:cs="Times New Roman"/>
          <w:sz w:val="24"/>
          <w:szCs w:val="24"/>
          <w:lang w:val="en-US"/>
        </w:rPr>
        <w:t>using</w:t>
      </w:r>
      <w:r w:rsidR="00853A39" w:rsidRPr="00CA1170">
        <w:rPr>
          <w:rFonts w:cs="Times New Roman"/>
          <w:sz w:val="24"/>
          <w:szCs w:val="24"/>
          <w:lang w:val="en-US"/>
        </w:rPr>
        <w:t xml:space="preserve"> </w:t>
      </w:r>
      <w:r w:rsidR="00E84A8B">
        <w:rPr>
          <w:rFonts w:cs="Times New Roman"/>
          <w:sz w:val="24"/>
          <w:szCs w:val="24"/>
          <w:lang w:val="en-US"/>
        </w:rPr>
        <w:t xml:space="preserve">scientific </w:t>
      </w:r>
      <w:r w:rsidR="00853A39" w:rsidRPr="00CA1170">
        <w:rPr>
          <w:rFonts w:cs="Times New Roman"/>
          <w:sz w:val="24"/>
          <w:szCs w:val="24"/>
          <w:lang w:val="en-US"/>
        </w:rPr>
        <w:t xml:space="preserve">paradigms </w:t>
      </w:r>
      <w:r w:rsidR="00527639" w:rsidRPr="00974793">
        <w:rPr>
          <w:rFonts w:cs="Times New Roman"/>
          <w:sz w:val="24"/>
          <w:szCs w:val="24"/>
          <w:lang w:val="en-US"/>
        </w:rPr>
        <w:t>based</w:t>
      </w:r>
      <w:r w:rsidR="006A7FC1" w:rsidRPr="00974793">
        <w:rPr>
          <w:rFonts w:cs="Times New Roman"/>
          <w:sz w:val="24"/>
          <w:szCs w:val="24"/>
          <w:lang w:val="en-US"/>
        </w:rPr>
        <w:t xml:space="preserve"> on</w:t>
      </w:r>
      <w:r w:rsidR="00853A39" w:rsidRPr="00CA1170">
        <w:rPr>
          <w:rFonts w:cs="Times New Roman"/>
          <w:sz w:val="24"/>
          <w:szCs w:val="24"/>
          <w:lang w:val="en-US"/>
        </w:rPr>
        <w:t xml:space="preserve"> </w:t>
      </w:r>
      <w:r w:rsidR="008A4B70" w:rsidRPr="00974793">
        <w:rPr>
          <w:rFonts w:cs="Times New Roman"/>
          <w:sz w:val="24"/>
          <w:szCs w:val="24"/>
          <w:lang w:val="en-US"/>
        </w:rPr>
        <w:t xml:space="preserve">the </w:t>
      </w:r>
      <w:r w:rsidR="00527639" w:rsidRPr="00974793">
        <w:rPr>
          <w:rFonts w:cs="Times New Roman"/>
          <w:sz w:val="24"/>
          <w:szCs w:val="24"/>
          <w:lang w:val="en-US"/>
        </w:rPr>
        <w:t>concept</w:t>
      </w:r>
      <w:r w:rsidR="008A4B70" w:rsidRPr="00974793">
        <w:rPr>
          <w:rFonts w:cs="Times New Roman"/>
          <w:sz w:val="24"/>
          <w:szCs w:val="24"/>
          <w:lang w:val="en-US"/>
        </w:rPr>
        <w:t xml:space="preserve"> </w:t>
      </w:r>
      <w:r w:rsidR="006A7FC1" w:rsidRPr="00974793">
        <w:rPr>
          <w:rFonts w:cs="Times New Roman"/>
          <w:sz w:val="24"/>
          <w:szCs w:val="24"/>
          <w:lang w:val="en-US"/>
        </w:rPr>
        <w:t>of a</w:t>
      </w:r>
      <w:r w:rsidR="00853A39" w:rsidRPr="00CA1170">
        <w:rPr>
          <w:rFonts w:cs="Times New Roman"/>
          <w:sz w:val="24"/>
          <w:szCs w:val="24"/>
          <w:lang w:val="en-US"/>
        </w:rPr>
        <w:t xml:space="preserve"> universal</w:t>
      </w:r>
      <w:r>
        <w:rPr>
          <w:rFonts w:cs="Times New Roman"/>
          <w:sz w:val="24"/>
          <w:szCs w:val="24"/>
          <w:lang w:val="en-US"/>
        </w:rPr>
        <w:t>,</w:t>
      </w:r>
      <w:r w:rsidR="00853A39" w:rsidRPr="00CA1170">
        <w:rPr>
          <w:rFonts w:cs="Times New Roman"/>
          <w:sz w:val="24"/>
          <w:szCs w:val="24"/>
          <w:lang w:val="en-US"/>
        </w:rPr>
        <w:t xml:space="preserve"> hardwired audience reception</w:t>
      </w:r>
      <w:r w:rsidR="00E82E07" w:rsidRPr="00974793">
        <w:rPr>
          <w:rFonts w:cs="Times New Roman"/>
          <w:sz w:val="24"/>
          <w:szCs w:val="24"/>
          <w:lang w:val="en-US"/>
        </w:rPr>
        <w:t>,</w:t>
      </w:r>
      <w:r w:rsidR="00EB799C" w:rsidRPr="00974793">
        <w:rPr>
          <w:rFonts w:cs="Times New Roman"/>
          <w:sz w:val="24"/>
          <w:szCs w:val="24"/>
          <w:lang w:val="en-US"/>
        </w:rPr>
        <w:t xml:space="preserve"> </w:t>
      </w:r>
      <w:r w:rsidR="00CA1170" w:rsidRPr="00974793">
        <w:rPr>
          <w:rFonts w:cs="Times New Roman"/>
          <w:sz w:val="24"/>
          <w:szCs w:val="24"/>
          <w:lang w:val="en-US"/>
        </w:rPr>
        <w:t xml:space="preserve">cognitive models </w:t>
      </w:r>
      <w:r w:rsidR="00CA1170">
        <w:rPr>
          <w:rFonts w:cs="Times New Roman"/>
          <w:sz w:val="24"/>
          <w:szCs w:val="24"/>
          <w:lang w:val="en-US"/>
        </w:rPr>
        <w:t xml:space="preserve">have </w:t>
      </w:r>
      <w:r w:rsidR="00853A39" w:rsidRPr="00CA1170">
        <w:rPr>
          <w:rFonts w:cs="Times New Roman"/>
          <w:sz w:val="24"/>
          <w:szCs w:val="24"/>
          <w:lang w:val="en-US"/>
        </w:rPr>
        <w:t>neglect</w:t>
      </w:r>
      <w:r w:rsidR="00CA1170">
        <w:rPr>
          <w:rFonts w:cs="Times New Roman"/>
          <w:sz w:val="24"/>
          <w:szCs w:val="24"/>
          <w:lang w:val="en-US"/>
        </w:rPr>
        <w:t>ed</w:t>
      </w:r>
      <w:r w:rsidR="00853A39" w:rsidRPr="00CA1170">
        <w:rPr>
          <w:rFonts w:cs="Times New Roman"/>
          <w:sz w:val="24"/>
          <w:szCs w:val="24"/>
          <w:lang w:val="en-US"/>
        </w:rPr>
        <w:t xml:space="preserve"> sociocultural and historical </w:t>
      </w:r>
      <w:r w:rsidR="00010FEB" w:rsidRPr="00974793">
        <w:rPr>
          <w:rFonts w:cs="Times New Roman"/>
          <w:sz w:val="24"/>
          <w:szCs w:val="24"/>
          <w:lang w:val="en-US"/>
        </w:rPr>
        <w:t>context</w:t>
      </w:r>
      <w:r w:rsidR="006A7FC1" w:rsidRPr="00974793">
        <w:rPr>
          <w:rFonts w:cs="Times New Roman"/>
          <w:sz w:val="24"/>
          <w:szCs w:val="24"/>
          <w:lang w:val="en-US"/>
        </w:rPr>
        <w:t>s</w:t>
      </w:r>
      <w:r w:rsidR="00010FEB" w:rsidRPr="00CA1170">
        <w:rPr>
          <w:rFonts w:cs="Times New Roman"/>
          <w:sz w:val="24"/>
          <w:szCs w:val="24"/>
          <w:lang w:val="en-US"/>
        </w:rPr>
        <w:t xml:space="preserve"> </w:t>
      </w:r>
      <w:r w:rsidR="00853A39" w:rsidRPr="00974793">
        <w:rPr>
          <w:rFonts w:cs="Times New Roman"/>
          <w:sz w:val="24"/>
          <w:szCs w:val="24"/>
        </w:rPr>
        <w:t>(e.g.</w:t>
      </w:r>
      <w:r w:rsidR="00697150" w:rsidRPr="00974793">
        <w:rPr>
          <w:rFonts w:cs="Times New Roman"/>
          <w:sz w:val="24"/>
          <w:szCs w:val="24"/>
        </w:rPr>
        <w:t>,</w:t>
      </w:r>
      <w:r w:rsidR="00853A39" w:rsidRPr="00974793">
        <w:rPr>
          <w:rFonts w:cs="Times New Roman"/>
          <w:sz w:val="24"/>
          <w:szCs w:val="24"/>
        </w:rPr>
        <w:t xml:space="preserve"> Smaill 2010</w:t>
      </w:r>
      <w:r w:rsidR="00697150" w:rsidRPr="00974793">
        <w:rPr>
          <w:rFonts w:cs="Times New Roman"/>
          <w:sz w:val="24"/>
          <w:szCs w:val="24"/>
        </w:rPr>
        <w:t>:</w:t>
      </w:r>
      <w:r w:rsidR="00853A39" w:rsidRPr="00974793">
        <w:rPr>
          <w:rFonts w:cs="Times New Roman"/>
          <w:sz w:val="24"/>
          <w:szCs w:val="24"/>
        </w:rPr>
        <w:t> 8)</w:t>
      </w:r>
      <w:r w:rsidR="00BA17DA" w:rsidRPr="00974793">
        <w:rPr>
          <w:rFonts w:cs="Times New Roman"/>
          <w:sz w:val="24"/>
          <w:szCs w:val="24"/>
        </w:rPr>
        <w:t>,</w:t>
      </w:r>
      <w:r w:rsidR="00853A39" w:rsidRPr="00CA1170">
        <w:rPr>
          <w:rFonts w:cs="Times New Roman"/>
          <w:sz w:val="24"/>
          <w:szCs w:val="24"/>
          <w:lang w:val="en-US"/>
        </w:rPr>
        <w:t xml:space="preserve"> and</w:t>
      </w:r>
      <w:r>
        <w:rPr>
          <w:rFonts w:cs="Times New Roman"/>
          <w:sz w:val="24"/>
          <w:szCs w:val="24"/>
          <w:lang w:val="en-US"/>
        </w:rPr>
        <w:t xml:space="preserve"> have also </w:t>
      </w:r>
      <w:r w:rsidR="00853A39" w:rsidRPr="00CA1170">
        <w:rPr>
          <w:rFonts w:cs="Times New Roman"/>
          <w:sz w:val="24"/>
          <w:szCs w:val="24"/>
          <w:lang w:val="en-US"/>
        </w:rPr>
        <w:t>limit</w:t>
      </w:r>
      <w:r w:rsidR="0036522E">
        <w:rPr>
          <w:rFonts w:cs="Times New Roman"/>
          <w:sz w:val="24"/>
          <w:szCs w:val="24"/>
          <w:lang w:val="en-US"/>
        </w:rPr>
        <w:t>ed</w:t>
      </w:r>
      <w:r w:rsidR="00853A39" w:rsidRPr="00CA1170">
        <w:rPr>
          <w:rFonts w:cs="Times New Roman"/>
          <w:sz w:val="24"/>
          <w:szCs w:val="24"/>
          <w:lang w:val="en-US"/>
        </w:rPr>
        <w:t xml:space="preserve"> the </w:t>
      </w:r>
      <w:r w:rsidR="00E84A8B">
        <w:rPr>
          <w:rFonts w:cs="Times New Roman"/>
          <w:sz w:val="24"/>
          <w:szCs w:val="24"/>
          <w:lang w:val="en-US"/>
        </w:rPr>
        <w:t xml:space="preserve">levels of </w:t>
      </w:r>
      <w:r w:rsidR="00853A39" w:rsidRPr="00CA1170">
        <w:rPr>
          <w:rFonts w:cs="Times New Roman"/>
          <w:sz w:val="24"/>
          <w:szCs w:val="24"/>
          <w:lang w:val="en-US"/>
        </w:rPr>
        <w:t xml:space="preserve">spectatorship to </w:t>
      </w:r>
      <w:r w:rsidR="00A81288">
        <w:rPr>
          <w:rFonts w:cs="Times New Roman"/>
          <w:sz w:val="24"/>
          <w:szCs w:val="24"/>
          <w:lang w:val="en-US"/>
        </w:rPr>
        <w:t xml:space="preserve">knowledge acquisition through </w:t>
      </w:r>
      <w:r w:rsidR="00853A39" w:rsidRPr="00CA1170">
        <w:rPr>
          <w:rFonts w:cs="Times New Roman"/>
          <w:sz w:val="24"/>
          <w:szCs w:val="24"/>
          <w:lang w:val="en-US"/>
        </w:rPr>
        <w:t xml:space="preserve">rationalist </w:t>
      </w:r>
      <w:r w:rsidR="00E84A8B">
        <w:rPr>
          <w:rFonts w:cs="Times New Roman"/>
          <w:sz w:val="24"/>
          <w:szCs w:val="24"/>
          <w:lang w:val="en-US"/>
        </w:rPr>
        <w:t>i</w:t>
      </w:r>
      <w:r w:rsidR="00853A39" w:rsidRPr="00CA1170">
        <w:rPr>
          <w:rFonts w:cs="Times New Roman"/>
          <w:sz w:val="24"/>
          <w:szCs w:val="24"/>
          <w:lang w:val="en-US"/>
        </w:rPr>
        <w:t>nquiry</w:t>
      </w:r>
      <w:r w:rsidR="00A81288">
        <w:rPr>
          <w:rFonts w:cs="Times New Roman"/>
          <w:sz w:val="24"/>
          <w:szCs w:val="24"/>
          <w:lang w:val="en-US"/>
        </w:rPr>
        <w:t xml:space="preserve">, such </w:t>
      </w:r>
      <w:r w:rsidR="00853A39" w:rsidRPr="00CA1170">
        <w:rPr>
          <w:rFonts w:cs="Times New Roman"/>
          <w:sz w:val="24"/>
          <w:szCs w:val="24"/>
          <w:lang w:val="en-US"/>
        </w:rPr>
        <w:t xml:space="preserve">as narrative </w:t>
      </w:r>
      <w:r w:rsidR="00A81288">
        <w:rPr>
          <w:rFonts w:cs="Times New Roman"/>
          <w:sz w:val="24"/>
          <w:szCs w:val="24"/>
          <w:lang w:val="en-US"/>
        </w:rPr>
        <w:t>comprehension</w:t>
      </w:r>
      <w:r w:rsidR="00853A39" w:rsidRPr="00CA1170">
        <w:rPr>
          <w:rFonts w:cs="Times New Roman"/>
          <w:sz w:val="24"/>
          <w:szCs w:val="24"/>
          <w:lang w:val="en-US"/>
        </w:rPr>
        <w:t xml:space="preserve"> </w:t>
      </w:r>
      <w:r w:rsidR="0036522E">
        <w:rPr>
          <w:rFonts w:cs="Times New Roman"/>
          <w:sz w:val="24"/>
          <w:szCs w:val="24"/>
          <w:lang w:val="en-US"/>
        </w:rPr>
        <w:t>(e.g.,</w:t>
      </w:r>
      <w:r w:rsidR="00853A39" w:rsidRPr="00CA1170">
        <w:rPr>
          <w:rFonts w:cs="Times New Roman"/>
          <w:sz w:val="24"/>
          <w:szCs w:val="24"/>
          <w:lang w:val="en-US"/>
        </w:rPr>
        <w:t xml:space="preserve"> Renov, 2004</w:t>
      </w:r>
      <w:r w:rsidR="0036522E">
        <w:rPr>
          <w:rFonts w:cs="Times New Roman"/>
          <w:sz w:val="24"/>
          <w:szCs w:val="24"/>
          <w:lang w:val="en-US"/>
        </w:rPr>
        <w:t>:</w:t>
      </w:r>
      <w:r w:rsidR="00853A39" w:rsidRPr="00CA1170">
        <w:rPr>
          <w:rFonts w:cs="Times New Roman"/>
          <w:sz w:val="24"/>
          <w:szCs w:val="24"/>
          <w:lang w:val="en-US"/>
        </w:rPr>
        <w:t xml:space="preserve"> 149). A</w:t>
      </w:r>
      <w:r w:rsidR="00CA1170" w:rsidRPr="00974793">
        <w:rPr>
          <w:rFonts w:cs="Times New Roman"/>
          <w:sz w:val="24"/>
          <w:szCs w:val="24"/>
          <w:lang w:val="en-US"/>
        </w:rPr>
        <w:t>t</w:t>
      </w:r>
      <w:r w:rsidR="00853A39" w:rsidRPr="00CA1170">
        <w:rPr>
          <w:rFonts w:cs="Times New Roman"/>
          <w:sz w:val="24"/>
          <w:szCs w:val="24"/>
          <w:lang w:val="en-US"/>
        </w:rPr>
        <w:t xml:space="preserve"> </w:t>
      </w:r>
      <w:r w:rsidR="00CA1170" w:rsidRPr="00974793">
        <w:rPr>
          <w:rFonts w:cs="Times New Roman"/>
          <w:sz w:val="24"/>
          <w:szCs w:val="24"/>
          <w:lang w:val="en-US"/>
        </w:rPr>
        <w:t xml:space="preserve">first </w:t>
      </w:r>
      <w:r w:rsidR="00853A39" w:rsidRPr="00CA1170">
        <w:rPr>
          <w:rFonts w:cs="Times New Roman"/>
          <w:sz w:val="24"/>
          <w:szCs w:val="24"/>
          <w:lang w:val="en-US"/>
        </w:rPr>
        <w:t>glance</w:t>
      </w:r>
      <w:r w:rsidR="00CA1170" w:rsidRPr="00974793">
        <w:rPr>
          <w:rFonts w:cs="Times New Roman"/>
          <w:sz w:val="24"/>
          <w:szCs w:val="24"/>
          <w:lang w:val="en-US"/>
        </w:rPr>
        <w:t>,</w:t>
      </w:r>
      <w:r w:rsidR="00853A39" w:rsidRPr="00CA1170">
        <w:rPr>
          <w:rFonts w:cs="Times New Roman"/>
          <w:sz w:val="24"/>
          <w:szCs w:val="24"/>
          <w:lang w:val="en-US"/>
        </w:rPr>
        <w:t xml:space="preserve"> the existing body of work</w:t>
      </w:r>
      <w:r w:rsidR="00CA1170" w:rsidRPr="00CA1170">
        <w:rPr>
          <w:rFonts w:cs="Times New Roman"/>
          <w:sz w:val="24"/>
          <w:szCs w:val="24"/>
          <w:lang w:val="en-US"/>
        </w:rPr>
        <w:t xml:space="preserve"> </w:t>
      </w:r>
      <w:r w:rsidR="00446A72" w:rsidRPr="00974793">
        <w:rPr>
          <w:rFonts w:cs="Times New Roman"/>
          <w:sz w:val="24"/>
          <w:szCs w:val="24"/>
          <w:lang w:val="en-US"/>
        </w:rPr>
        <w:t xml:space="preserve">in cognitive film </w:t>
      </w:r>
      <w:r w:rsidR="002756B3">
        <w:rPr>
          <w:rFonts w:cs="Times New Roman"/>
          <w:sz w:val="24"/>
          <w:szCs w:val="24"/>
          <w:lang w:val="en-US"/>
        </w:rPr>
        <w:t xml:space="preserve">studies </w:t>
      </w:r>
      <w:r w:rsidR="00853A39" w:rsidRPr="00CA1170">
        <w:rPr>
          <w:rFonts w:cs="Times New Roman"/>
          <w:sz w:val="24"/>
          <w:szCs w:val="24"/>
          <w:lang w:val="en-US"/>
        </w:rPr>
        <w:t>appears</w:t>
      </w:r>
      <w:r w:rsidR="003F6649" w:rsidRPr="00974793">
        <w:rPr>
          <w:rFonts w:cs="Times New Roman"/>
          <w:sz w:val="24"/>
          <w:szCs w:val="24"/>
          <w:lang w:val="en-US"/>
        </w:rPr>
        <w:t xml:space="preserve"> </w:t>
      </w:r>
      <w:r w:rsidR="00853A39" w:rsidRPr="00CA1170">
        <w:rPr>
          <w:rFonts w:cs="Times New Roman"/>
          <w:sz w:val="24"/>
          <w:szCs w:val="24"/>
          <w:lang w:val="en-US"/>
        </w:rPr>
        <w:t>to justify the</w:t>
      </w:r>
      <w:r w:rsidR="00792CEC" w:rsidRPr="00974793">
        <w:rPr>
          <w:rFonts w:cs="Times New Roman"/>
          <w:sz w:val="24"/>
          <w:szCs w:val="24"/>
          <w:lang w:val="en-US"/>
        </w:rPr>
        <w:t xml:space="preserve"> first</w:t>
      </w:r>
      <w:r w:rsidR="00853A39" w:rsidRPr="00CA1170">
        <w:rPr>
          <w:rFonts w:cs="Times New Roman"/>
          <w:sz w:val="24"/>
          <w:szCs w:val="24"/>
          <w:lang w:val="en-US"/>
        </w:rPr>
        <w:t xml:space="preserve"> </w:t>
      </w:r>
      <w:r w:rsidR="00112C71" w:rsidRPr="00974793">
        <w:rPr>
          <w:rFonts w:cs="Times New Roman"/>
          <w:sz w:val="24"/>
          <w:szCs w:val="24"/>
          <w:lang w:val="en-US"/>
        </w:rPr>
        <w:t>assert</w:t>
      </w:r>
      <w:r w:rsidR="00010FEB" w:rsidRPr="00974793">
        <w:rPr>
          <w:rFonts w:cs="Times New Roman"/>
          <w:sz w:val="24"/>
          <w:szCs w:val="24"/>
          <w:lang w:val="en-US"/>
        </w:rPr>
        <w:t>ion</w:t>
      </w:r>
      <w:r w:rsidR="0051337B" w:rsidRPr="00974793">
        <w:rPr>
          <w:rFonts w:cs="Times New Roman"/>
          <w:sz w:val="24"/>
          <w:szCs w:val="24"/>
          <w:lang w:val="en-US"/>
        </w:rPr>
        <w:t xml:space="preserve"> </w:t>
      </w:r>
      <w:r w:rsidR="00DA6219" w:rsidRPr="00974793">
        <w:rPr>
          <w:rFonts w:cs="Times New Roman"/>
          <w:sz w:val="24"/>
          <w:szCs w:val="24"/>
          <w:lang w:val="en-US"/>
        </w:rPr>
        <w:t>as,</w:t>
      </w:r>
      <w:r w:rsidR="002B55A9" w:rsidRPr="00974793">
        <w:rPr>
          <w:rFonts w:cs="Times New Roman"/>
          <w:sz w:val="24"/>
          <w:szCs w:val="24"/>
          <w:lang w:val="en-US"/>
        </w:rPr>
        <w:t xml:space="preserve"> </w:t>
      </w:r>
      <w:r w:rsidR="00792CEC" w:rsidRPr="00974793">
        <w:rPr>
          <w:rFonts w:cs="Times New Roman"/>
          <w:sz w:val="24"/>
          <w:szCs w:val="24"/>
          <w:lang w:val="en-US"/>
        </w:rPr>
        <w:t>a</w:t>
      </w:r>
      <w:r w:rsidR="00112C71" w:rsidRPr="00974793">
        <w:rPr>
          <w:rFonts w:cs="Times New Roman"/>
          <w:sz w:val="24"/>
          <w:szCs w:val="24"/>
          <w:lang w:val="en-US"/>
        </w:rPr>
        <w:t>part from</w:t>
      </w:r>
      <w:r w:rsidR="00112C71" w:rsidRPr="00CA1170">
        <w:rPr>
          <w:rFonts w:cs="Times New Roman"/>
          <w:sz w:val="24"/>
          <w:szCs w:val="24"/>
          <w:lang w:val="en-US"/>
        </w:rPr>
        <w:t xml:space="preserve"> </w:t>
      </w:r>
      <w:r w:rsidR="00853A39" w:rsidRPr="00CA1170">
        <w:rPr>
          <w:rFonts w:cs="Times New Roman"/>
          <w:sz w:val="24"/>
          <w:szCs w:val="24"/>
          <w:lang w:val="en-US"/>
        </w:rPr>
        <w:t>occasional acknowledgments of social, cultural, political</w:t>
      </w:r>
      <w:r w:rsidR="00697150" w:rsidRPr="00CA1170">
        <w:rPr>
          <w:rFonts w:cs="Times New Roman"/>
          <w:sz w:val="24"/>
          <w:szCs w:val="24"/>
          <w:lang w:val="en-US"/>
        </w:rPr>
        <w:t>,</w:t>
      </w:r>
      <w:r w:rsidR="00853A39" w:rsidRPr="00CA1170">
        <w:rPr>
          <w:rFonts w:cs="Times New Roman"/>
          <w:sz w:val="24"/>
          <w:szCs w:val="24"/>
          <w:lang w:val="en-US"/>
        </w:rPr>
        <w:t xml:space="preserve"> and historical contexts </w:t>
      </w:r>
      <w:r w:rsidR="00E00E73" w:rsidRPr="00974793">
        <w:rPr>
          <w:rFonts w:cs="Times New Roman"/>
          <w:sz w:val="24"/>
          <w:szCs w:val="24"/>
          <w:lang w:val="en-US"/>
        </w:rPr>
        <w:t xml:space="preserve">in theoretical texts </w:t>
      </w:r>
      <w:r w:rsidR="00853A39" w:rsidRPr="00974793">
        <w:rPr>
          <w:rFonts w:cs="Times New Roman"/>
          <w:sz w:val="24"/>
          <w:szCs w:val="24"/>
        </w:rPr>
        <w:t>(</w:t>
      </w:r>
      <w:r w:rsidR="00697150" w:rsidRPr="00974793">
        <w:rPr>
          <w:rFonts w:cs="Times New Roman"/>
          <w:sz w:val="24"/>
          <w:szCs w:val="24"/>
        </w:rPr>
        <w:t>e.g.</w:t>
      </w:r>
      <w:r w:rsidR="00853A39" w:rsidRPr="00974793">
        <w:rPr>
          <w:rFonts w:cs="Times New Roman"/>
          <w:sz w:val="24"/>
          <w:szCs w:val="24"/>
        </w:rPr>
        <w:t>, Peterson 1996; Plantinga 2009; Bondebjerg 2017)</w:t>
      </w:r>
      <w:r w:rsidR="00853A39" w:rsidRPr="00CA1170">
        <w:rPr>
          <w:rFonts w:cs="Times New Roman"/>
          <w:sz w:val="24"/>
          <w:szCs w:val="24"/>
          <w:lang w:val="en-US"/>
        </w:rPr>
        <w:t xml:space="preserve">, rigorous applied studies </w:t>
      </w:r>
      <w:r w:rsidR="00CA1170" w:rsidRPr="00974793">
        <w:rPr>
          <w:rFonts w:cs="Times New Roman"/>
          <w:sz w:val="24"/>
          <w:szCs w:val="24"/>
          <w:lang w:val="en-US"/>
        </w:rPr>
        <w:t xml:space="preserve">are </w:t>
      </w:r>
      <w:r w:rsidR="009D21B0" w:rsidRPr="00974793">
        <w:rPr>
          <w:rFonts w:cs="Times New Roman"/>
          <w:sz w:val="24"/>
          <w:szCs w:val="24"/>
          <w:lang w:val="en-US"/>
        </w:rPr>
        <w:softHyphen/>
        <w:t>– at best –</w:t>
      </w:r>
      <w:r w:rsidR="00CA1170" w:rsidRPr="00974793">
        <w:rPr>
          <w:rFonts w:cs="Times New Roman"/>
          <w:sz w:val="24"/>
          <w:szCs w:val="24"/>
          <w:lang w:val="en-US"/>
        </w:rPr>
        <w:t xml:space="preserve"> </w:t>
      </w:r>
      <w:r w:rsidR="00CA1170" w:rsidRPr="00CA1170">
        <w:rPr>
          <w:rFonts w:cs="Times New Roman"/>
          <w:sz w:val="24"/>
          <w:szCs w:val="24"/>
          <w:lang w:val="en-US"/>
        </w:rPr>
        <w:t>few and far between</w:t>
      </w:r>
      <w:r w:rsidR="00792CEC" w:rsidRPr="00974793">
        <w:rPr>
          <w:rFonts w:cs="Times New Roman"/>
          <w:sz w:val="24"/>
          <w:szCs w:val="24"/>
          <w:lang w:val="en-US"/>
        </w:rPr>
        <w:t>.</w:t>
      </w:r>
      <w:r w:rsidR="00853A39" w:rsidRPr="00CA1170">
        <w:rPr>
          <w:rStyle w:val="EndnoteReference"/>
          <w:rFonts w:cs="Times New Roman"/>
          <w:sz w:val="24"/>
          <w:szCs w:val="24"/>
          <w:lang w:val="en-US"/>
        </w:rPr>
        <w:endnoteReference w:id="2"/>
      </w:r>
      <w:r w:rsidR="00853A39" w:rsidRPr="00CA1170">
        <w:rPr>
          <w:rFonts w:cs="Times New Roman"/>
          <w:sz w:val="24"/>
          <w:szCs w:val="24"/>
          <w:lang w:val="en-US"/>
        </w:rPr>
        <w:t xml:space="preserve"> </w:t>
      </w:r>
      <w:r w:rsidR="00E82E07" w:rsidRPr="00974793">
        <w:rPr>
          <w:rFonts w:cs="Times New Roman"/>
          <w:sz w:val="24"/>
          <w:szCs w:val="24"/>
          <w:lang w:val="en-US"/>
        </w:rPr>
        <w:t>T</w:t>
      </w:r>
      <w:r w:rsidR="00DA6219" w:rsidRPr="00974793">
        <w:rPr>
          <w:rFonts w:cs="Times New Roman"/>
          <w:sz w:val="24"/>
          <w:szCs w:val="24"/>
          <w:lang w:val="en-US"/>
        </w:rPr>
        <w:t xml:space="preserve">here is </w:t>
      </w:r>
      <w:r w:rsidR="00E82E07" w:rsidRPr="00974793">
        <w:rPr>
          <w:rFonts w:cs="Times New Roman"/>
          <w:sz w:val="24"/>
          <w:szCs w:val="24"/>
          <w:lang w:val="en-US"/>
        </w:rPr>
        <w:t xml:space="preserve">also </w:t>
      </w:r>
      <w:r w:rsidR="00DA6219" w:rsidRPr="00974793">
        <w:rPr>
          <w:rFonts w:cs="Times New Roman"/>
          <w:sz w:val="24"/>
          <w:szCs w:val="24"/>
          <w:lang w:val="en-US"/>
        </w:rPr>
        <w:t xml:space="preserve">little evidence </w:t>
      </w:r>
      <w:r w:rsidR="00E82E07" w:rsidRPr="00974793">
        <w:rPr>
          <w:rFonts w:cs="Times New Roman"/>
          <w:sz w:val="24"/>
          <w:szCs w:val="24"/>
          <w:lang w:val="en-US"/>
        </w:rPr>
        <w:t>to dispel the second assumption</w:t>
      </w:r>
      <w:r>
        <w:rPr>
          <w:rFonts w:cs="Times New Roman"/>
          <w:sz w:val="24"/>
          <w:szCs w:val="24"/>
          <w:lang w:val="en-US"/>
        </w:rPr>
        <w:t xml:space="preserve"> because</w:t>
      </w:r>
      <w:r w:rsidR="00DA6219" w:rsidRPr="00974793">
        <w:rPr>
          <w:rFonts w:cs="Times New Roman"/>
          <w:sz w:val="24"/>
          <w:szCs w:val="24"/>
          <w:lang w:val="en-US"/>
        </w:rPr>
        <w:t xml:space="preserve"> </w:t>
      </w:r>
      <w:r w:rsidR="00E82E07" w:rsidRPr="00974793">
        <w:rPr>
          <w:rFonts w:cs="Times New Roman"/>
          <w:sz w:val="24"/>
          <w:szCs w:val="24"/>
          <w:lang w:val="en-US"/>
        </w:rPr>
        <w:t>a</w:t>
      </w:r>
      <w:r w:rsidR="00622245" w:rsidRPr="00974793">
        <w:rPr>
          <w:rFonts w:cs="Times New Roman"/>
          <w:sz w:val="24"/>
          <w:szCs w:val="24"/>
          <w:lang w:val="en-US"/>
        </w:rPr>
        <w:t xml:space="preserve">lthough </w:t>
      </w:r>
      <w:r w:rsidR="00853A39" w:rsidRPr="00CA1170">
        <w:rPr>
          <w:rFonts w:cs="Times New Roman"/>
          <w:sz w:val="24"/>
          <w:szCs w:val="24"/>
          <w:lang w:val="en-US"/>
        </w:rPr>
        <w:t xml:space="preserve">cognitive film </w:t>
      </w:r>
      <w:r w:rsidR="00622245" w:rsidRPr="00974793">
        <w:rPr>
          <w:rFonts w:cs="Times New Roman"/>
          <w:sz w:val="24"/>
          <w:szCs w:val="24"/>
          <w:lang w:val="en-US"/>
        </w:rPr>
        <w:t>scholars</w:t>
      </w:r>
      <w:r w:rsidR="00853A39" w:rsidRPr="00CA1170">
        <w:rPr>
          <w:rFonts w:cs="Times New Roman"/>
          <w:sz w:val="24"/>
          <w:szCs w:val="24"/>
          <w:lang w:val="en-US"/>
        </w:rPr>
        <w:t xml:space="preserve"> </w:t>
      </w:r>
      <w:r w:rsidR="00622245" w:rsidRPr="00974793">
        <w:rPr>
          <w:rFonts w:cs="Times New Roman"/>
          <w:sz w:val="24"/>
          <w:szCs w:val="24"/>
          <w:lang w:val="en-US"/>
        </w:rPr>
        <w:t xml:space="preserve">have begun to eschew strictly rationalist </w:t>
      </w:r>
      <w:r w:rsidR="003F6649" w:rsidRPr="00974793">
        <w:rPr>
          <w:rFonts w:cs="Times New Roman"/>
          <w:sz w:val="24"/>
          <w:szCs w:val="24"/>
          <w:lang w:val="en-US"/>
        </w:rPr>
        <w:t xml:space="preserve">modes of </w:t>
      </w:r>
      <w:r>
        <w:rPr>
          <w:rFonts w:cs="Times New Roman"/>
          <w:sz w:val="24"/>
          <w:szCs w:val="24"/>
          <w:lang w:val="en-US"/>
        </w:rPr>
        <w:t>i</w:t>
      </w:r>
      <w:r w:rsidR="00E82DD1" w:rsidRPr="00974793">
        <w:rPr>
          <w:rFonts w:cs="Times New Roman"/>
          <w:sz w:val="24"/>
          <w:szCs w:val="24"/>
          <w:lang w:val="en-US"/>
        </w:rPr>
        <w:t>nquiry</w:t>
      </w:r>
      <w:r w:rsidR="0036522E">
        <w:rPr>
          <w:rFonts w:cs="Times New Roman"/>
          <w:sz w:val="24"/>
          <w:szCs w:val="24"/>
          <w:lang w:val="en-US"/>
        </w:rPr>
        <w:t xml:space="preserve"> </w:t>
      </w:r>
      <w:r w:rsidR="00B14A01">
        <w:rPr>
          <w:rFonts w:cs="Times New Roman"/>
          <w:sz w:val="24"/>
          <w:szCs w:val="24"/>
          <w:lang w:val="en-US"/>
        </w:rPr>
        <w:t>in favor of</w:t>
      </w:r>
      <w:r w:rsidR="00A46141" w:rsidRPr="00974793">
        <w:rPr>
          <w:rFonts w:cs="Times New Roman"/>
          <w:sz w:val="24"/>
          <w:szCs w:val="24"/>
          <w:lang w:val="en-US"/>
        </w:rPr>
        <w:t xml:space="preserve"> </w:t>
      </w:r>
      <w:r w:rsidR="00E82DD1" w:rsidRPr="00974793">
        <w:rPr>
          <w:rFonts w:cs="Times New Roman"/>
          <w:sz w:val="24"/>
          <w:szCs w:val="24"/>
          <w:lang w:val="en-US"/>
        </w:rPr>
        <w:t>analytical</w:t>
      </w:r>
      <w:r w:rsidR="00527639" w:rsidRPr="00974793">
        <w:rPr>
          <w:rFonts w:cs="Times New Roman"/>
          <w:sz w:val="24"/>
          <w:szCs w:val="24"/>
          <w:lang w:val="en-US"/>
        </w:rPr>
        <w:t xml:space="preserve"> models</w:t>
      </w:r>
      <w:r w:rsidR="00622245" w:rsidRPr="00974793">
        <w:rPr>
          <w:rFonts w:cs="Times New Roman"/>
          <w:sz w:val="24"/>
          <w:szCs w:val="24"/>
          <w:lang w:val="en-US"/>
        </w:rPr>
        <w:t xml:space="preserve"> that </w:t>
      </w:r>
      <w:r w:rsidR="00B97725" w:rsidRPr="00974793">
        <w:rPr>
          <w:rFonts w:cs="Times New Roman"/>
          <w:sz w:val="24"/>
          <w:szCs w:val="24"/>
          <w:lang w:val="en-US"/>
        </w:rPr>
        <w:t>take</w:t>
      </w:r>
      <w:r w:rsidR="00853A39" w:rsidRPr="00CA1170">
        <w:rPr>
          <w:rFonts w:cs="Times New Roman"/>
          <w:sz w:val="24"/>
          <w:szCs w:val="24"/>
          <w:lang w:val="en-US"/>
        </w:rPr>
        <w:t xml:space="preserve"> affective and subjective viewer experience </w:t>
      </w:r>
      <w:r w:rsidR="00B97725" w:rsidRPr="00974793">
        <w:rPr>
          <w:rFonts w:cs="Times New Roman"/>
          <w:sz w:val="24"/>
          <w:szCs w:val="24"/>
          <w:lang w:val="en-US"/>
        </w:rPr>
        <w:t>into account</w:t>
      </w:r>
      <w:r w:rsidR="00622245" w:rsidRPr="00974793">
        <w:rPr>
          <w:rFonts w:cs="Times New Roman"/>
          <w:sz w:val="24"/>
          <w:szCs w:val="24"/>
          <w:lang w:val="en-US"/>
        </w:rPr>
        <w:t>, this development</w:t>
      </w:r>
      <w:r w:rsidR="00B97725" w:rsidRPr="00974793">
        <w:rPr>
          <w:rFonts w:cs="Times New Roman"/>
          <w:sz w:val="24"/>
          <w:szCs w:val="24"/>
          <w:lang w:val="en-US"/>
        </w:rPr>
        <w:t xml:space="preserve"> </w:t>
      </w:r>
      <w:r w:rsidR="00853A39" w:rsidRPr="00CA1170">
        <w:rPr>
          <w:rFonts w:cs="Times New Roman"/>
          <w:sz w:val="24"/>
          <w:szCs w:val="24"/>
          <w:lang w:val="en-US"/>
        </w:rPr>
        <w:t>has had little exposure or acknowledgement outside the discipline itself</w:t>
      </w:r>
      <w:r w:rsidR="00DA6219" w:rsidRPr="00974793">
        <w:rPr>
          <w:rFonts w:cs="Times New Roman"/>
          <w:sz w:val="24"/>
          <w:szCs w:val="24"/>
          <w:lang w:val="en-US"/>
        </w:rPr>
        <w:t xml:space="preserve">. </w:t>
      </w:r>
      <w:r w:rsidR="00112C71" w:rsidRPr="00974793">
        <w:rPr>
          <w:rFonts w:cs="Times New Roman"/>
          <w:sz w:val="24"/>
          <w:szCs w:val="24"/>
          <w:lang w:val="en-US"/>
        </w:rPr>
        <w:t xml:space="preserve">The result is that non-cognitive film scholars hold relatively </w:t>
      </w:r>
      <w:r w:rsidR="00853A39" w:rsidRPr="00CA1170">
        <w:rPr>
          <w:rFonts w:cs="Times New Roman"/>
          <w:sz w:val="24"/>
          <w:szCs w:val="24"/>
          <w:lang w:val="en-US"/>
        </w:rPr>
        <w:t>fossilized views about the</w:t>
      </w:r>
      <w:r w:rsidR="003746C2">
        <w:rPr>
          <w:rFonts w:cs="Times New Roman"/>
          <w:sz w:val="24"/>
          <w:szCs w:val="24"/>
          <w:lang w:val="en-US"/>
        </w:rPr>
        <w:t xml:space="preserve"> perceived </w:t>
      </w:r>
      <w:r w:rsidR="00853A39" w:rsidRPr="00CA1170">
        <w:rPr>
          <w:rFonts w:cs="Times New Roman"/>
          <w:sz w:val="24"/>
          <w:szCs w:val="24"/>
          <w:lang w:val="en-US"/>
        </w:rPr>
        <w:t>stagnant</w:t>
      </w:r>
      <w:r w:rsidR="003746C2">
        <w:rPr>
          <w:rFonts w:cs="Times New Roman"/>
          <w:sz w:val="24"/>
          <w:szCs w:val="24"/>
          <w:lang w:val="en-US"/>
        </w:rPr>
        <w:t xml:space="preserve"> and conservative</w:t>
      </w:r>
      <w:r w:rsidR="00853A39" w:rsidRPr="00CA1170">
        <w:rPr>
          <w:rFonts w:cs="Times New Roman"/>
          <w:sz w:val="24"/>
          <w:szCs w:val="24"/>
          <w:lang w:val="en-US"/>
        </w:rPr>
        <w:t xml:space="preserve"> nature of cognitive theory. </w:t>
      </w:r>
    </w:p>
    <w:p w14:paraId="3B378ABC" w14:textId="114CE177" w:rsidR="001A7285" w:rsidRDefault="00BF41B4" w:rsidP="00974793">
      <w:pPr>
        <w:spacing w:after="0" w:line="480" w:lineRule="auto"/>
        <w:ind w:firstLine="720"/>
        <w:rPr>
          <w:rFonts w:cs="Times New Roman"/>
          <w:sz w:val="24"/>
          <w:szCs w:val="24"/>
          <w:lang w:val="en-US"/>
        </w:rPr>
      </w:pPr>
      <w:r w:rsidRPr="00974793">
        <w:rPr>
          <w:rFonts w:cs="Times New Roman"/>
          <w:sz w:val="24"/>
          <w:szCs w:val="24"/>
          <w:lang w:val="en-US"/>
        </w:rPr>
        <w:t>Meanwhile</w:t>
      </w:r>
      <w:r w:rsidR="00853A39" w:rsidRPr="00CA1170">
        <w:rPr>
          <w:rFonts w:cs="Times New Roman"/>
          <w:sz w:val="24"/>
          <w:szCs w:val="24"/>
          <w:lang w:val="en-US"/>
        </w:rPr>
        <w:t xml:space="preserve">, cognitive film scholars have largely </w:t>
      </w:r>
      <w:r w:rsidR="00B14A01">
        <w:rPr>
          <w:rFonts w:cs="Times New Roman"/>
          <w:sz w:val="24"/>
          <w:szCs w:val="24"/>
          <w:lang w:val="en-US"/>
        </w:rPr>
        <w:t>privileged</w:t>
      </w:r>
      <w:r w:rsidR="00B14A01" w:rsidRPr="00CA1170">
        <w:rPr>
          <w:rFonts w:cs="Times New Roman"/>
          <w:sz w:val="24"/>
          <w:szCs w:val="24"/>
          <w:lang w:val="en-US"/>
        </w:rPr>
        <w:t xml:space="preserve"> </w:t>
      </w:r>
      <w:r w:rsidR="00853A39" w:rsidRPr="00CA1170">
        <w:rPr>
          <w:rFonts w:cs="Times New Roman"/>
          <w:sz w:val="24"/>
          <w:szCs w:val="24"/>
          <w:lang w:val="en-US"/>
        </w:rPr>
        <w:t xml:space="preserve">the analysis of fiction film over </w:t>
      </w:r>
      <w:r w:rsidR="00E82DD1" w:rsidRPr="00974793">
        <w:rPr>
          <w:rFonts w:cs="Times New Roman"/>
          <w:sz w:val="24"/>
          <w:szCs w:val="24"/>
          <w:lang w:val="en-US"/>
        </w:rPr>
        <w:t xml:space="preserve">that of </w:t>
      </w:r>
      <w:r w:rsidR="00853A39" w:rsidRPr="00CA1170">
        <w:rPr>
          <w:rFonts w:cs="Times New Roman"/>
          <w:sz w:val="24"/>
          <w:szCs w:val="24"/>
          <w:lang w:val="en-US"/>
        </w:rPr>
        <w:t>documentary</w:t>
      </w:r>
      <w:r w:rsidR="002743B0" w:rsidRPr="00974793">
        <w:rPr>
          <w:rFonts w:cs="Times New Roman"/>
          <w:sz w:val="24"/>
          <w:szCs w:val="24"/>
          <w:lang w:val="en-US"/>
        </w:rPr>
        <w:t>, a tendency</w:t>
      </w:r>
      <w:r w:rsidR="00853A39" w:rsidRPr="00CA1170">
        <w:rPr>
          <w:rFonts w:cs="Times New Roman"/>
          <w:sz w:val="24"/>
          <w:szCs w:val="24"/>
          <w:lang w:val="en-US"/>
        </w:rPr>
        <w:t xml:space="preserve"> </w:t>
      </w:r>
      <w:r w:rsidR="002743B0" w:rsidRPr="00974793">
        <w:rPr>
          <w:rFonts w:cs="Times New Roman"/>
          <w:sz w:val="24"/>
          <w:szCs w:val="24"/>
          <w:lang w:val="en-US"/>
        </w:rPr>
        <w:t>that is</w:t>
      </w:r>
      <w:r w:rsidR="00853A39" w:rsidRPr="00CA1170">
        <w:rPr>
          <w:rFonts w:cs="Times New Roman"/>
          <w:sz w:val="24"/>
          <w:szCs w:val="24"/>
          <w:lang w:val="en-US"/>
        </w:rPr>
        <w:t xml:space="preserve"> </w:t>
      </w:r>
      <w:r w:rsidR="002756B3">
        <w:rPr>
          <w:rFonts w:cs="Times New Roman"/>
          <w:sz w:val="24"/>
          <w:szCs w:val="24"/>
          <w:lang w:val="en-US"/>
        </w:rPr>
        <w:t>mainly</w:t>
      </w:r>
      <w:r w:rsidR="00B14A01">
        <w:rPr>
          <w:rFonts w:cs="Times New Roman"/>
          <w:sz w:val="24"/>
          <w:szCs w:val="24"/>
          <w:lang w:val="en-US"/>
        </w:rPr>
        <w:t xml:space="preserve"> </w:t>
      </w:r>
      <w:r w:rsidR="00853A39" w:rsidRPr="00CA1170">
        <w:rPr>
          <w:rFonts w:cs="Times New Roman"/>
          <w:sz w:val="24"/>
          <w:szCs w:val="24"/>
          <w:lang w:val="en-US"/>
        </w:rPr>
        <w:t>attribut</w:t>
      </w:r>
      <w:r w:rsidR="002743B0" w:rsidRPr="00974793">
        <w:rPr>
          <w:rFonts w:cs="Times New Roman"/>
          <w:sz w:val="24"/>
          <w:szCs w:val="24"/>
          <w:lang w:val="en-US"/>
        </w:rPr>
        <w:t>able</w:t>
      </w:r>
      <w:r w:rsidR="00853A39" w:rsidRPr="00CA1170">
        <w:rPr>
          <w:rFonts w:cs="Times New Roman"/>
          <w:sz w:val="24"/>
          <w:szCs w:val="24"/>
          <w:lang w:val="en-US"/>
        </w:rPr>
        <w:t xml:space="preserve"> to four factors. </w:t>
      </w:r>
      <w:r w:rsidR="00DA6219" w:rsidRPr="00974793">
        <w:rPr>
          <w:rFonts w:cs="Times New Roman"/>
          <w:sz w:val="24"/>
          <w:szCs w:val="24"/>
          <w:lang w:val="en-US"/>
        </w:rPr>
        <w:t>Firstly</w:t>
      </w:r>
      <w:r w:rsidR="002743B0" w:rsidRPr="00974793">
        <w:rPr>
          <w:rFonts w:cs="Times New Roman"/>
          <w:sz w:val="24"/>
          <w:szCs w:val="24"/>
          <w:lang w:val="en-US"/>
        </w:rPr>
        <w:t>, c</w:t>
      </w:r>
      <w:r w:rsidR="00853A39" w:rsidRPr="00CA1170">
        <w:rPr>
          <w:rFonts w:cs="Times New Roman"/>
          <w:sz w:val="24"/>
          <w:szCs w:val="24"/>
          <w:lang w:val="en-US"/>
        </w:rPr>
        <w:t xml:space="preserve">ognitive film theory </w:t>
      </w:r>
      <w:r w:rsidRPr="00974793">
        <w:rPr>
          <w:rFonts w:cs="Times New Roman"/>
          <w:sz w:val="24"/>
          <w:szCs w:val="24"/>
          <w:lang w:val="en-US"/>
        </w:rPr>
        <w:t xml:space="preserve">developed </w:t>
      </w:r>
      <w:r w:rsidR="004340CC" w:rsidRPr="00974793">
        <w:rPr>
          <w:rFonts w:cs="Times New Roman"/>
          <w:sz w:val="24"/>
          <w:szCs w:val="24"/>
          <w:lang w:val="en-US"/>
        </w:rPr>
        <w:t>in</w:t>
      </w:r>
      <w:r w:rsidR="00853A39" w:rsidRPr="00CA1170">
        <w:rPr>
          <w:rFonts w:cs="Times New Roman"/>
          <w:sz w:val="24"/>
          <w:szCs w:val="24"/>
          <w:lang w:val="en-US"/>
        </w:rPr>
        <w:t xml:space="preserve"> </w:t>
      </w:r>
      <w:r w:rsidR="004340CC" w:rsidRPr="00974793">
        <w:rPr>
          <w:rFonts w:cs="Times New Roman"/>
          <w:sz w:val="24"/>
          <w:szCs w:val="24"/>
          <w:lang w:val="en-US"/>
        </w:rPr>
        <w:t xml:space="preserve">the </w:t>
      </w:r>
      <w:r w:rsidR="00853A39" w:rsidRPr="00CA1170">
        <w:rPr>
          <w:rFonts w:cs="Times New Roman"/>
          <w:sz w:val="24"/>
          <w:szCs w:val="24"/>
          <w:lang w:val="en-US"/>
        </w:rPr>
        <w:t>1990s</w:t>
      </w:r>
      <w:r w:rsidR="002743B0" w:rsidRPr="00974793">
        <w:rPr>
          <w:rFonts w:cs="Times New Roman"/>
          <w:sz w:val="24"/>
          <w:szCs w:val="24"/>
          <w:lang w:val="en-US"/>
        </w:rPr>
        <w:t xml:space="preserve"> </w:t>
      </w:r>
      <w:r w:rsidR="004340CC" w:rsidRPr="00974793">
        <w:rPr>
          <w:rFonts w:cs="Times New Roman"/>
          <w:sz w:val="24"/>
          <w:szCs w:val="24"/>
          <w:lang w:val="en-US"/>
        </w:rPr>
        <w:t>as</w:t>
      </w:r>
      <w:r w:rsidR="00C02159" w:rsidRPr="00974793">
        <w:rPr>
          <w:rFonts w:cs="Times New Roman"/>
          <w:sz w:val="24"/>
          <w:szCs w:val="24"/>
          <w:lang w:val="en-US"/>
        </w:rPr>
        <w:t xml:space="preserve"> </w:t>
      </w:r>
      <w:r w:rsidR="001F564B" w:rsidRPr="00974793">
        <w:rPr>
          <w:rFonts w:cs="Times New Roman"/>
          <w:sz w:val="24"/>
          <w:szCs w:val="24"/>
          <w:lang w:val="en-US"/>
        </w:rPr>
        <w:t xml:space="preserve">(arguably) </w:t>
      </w:r>
      <w:r w:rsidR="00C02159" w:rsidRPr="00974793">
        <w:rPr>
          <w:rFonts w:cs="Times New Roman"/>
          <w:sz w:val="24"/>
          <w:szCs w:val="24"/>
          <w:lang w:val="en-US"/>
        </w:rPr>
        <w:t>a</w:t>
      </w:r>
      <w:r w:rsidR="004340CC" w:rsidRPr="00974793">
        <w:rPr>
          <w:rFonts w:cs="Times New Roman"/>
          <w:sz w:val="24"/>
          <w:szCs w:val="24"/>
          <w:lang w:val="en-US"/>
        </w:rPr>
        <w:t xml:space="preserve"> theoretical </w:t>
      </w:r>
      <w:r w:rsidR="002743B0" w:rsidRPr="00974793">
        <w:rPr>
          <w:rFonts w:cs="Times New Roman"/>
          <w:sz w:val="24"/>
          <w:szCs w:val="24"/>
          <w:lang w:val="en-US"/>
        </w:rPr>
        <w:t xml:space="preserve">alternative </w:t>
      </w:r>
      <w:r w:rsidR="00853A39" w:rsidRPr="00CA1170">
        <w:rPr>
          <w:rFonts w:cs="Times New Roman"/>
          <w:sz w:val="24"/>
          <w:szCs w:val="24"/>
          <w:lang w:val="en-US"/>
        </w:rPr>
        <w:t xml:space="preserve">to the </w:t>
      </w:r>
      <w:r w:rsidR="00DA6219" w:rsidRPr="00974793">
        <w:rPr>
          <w:rFonts w:cs="Times New Roman"/>
          <w:sz w:val="24"/>
          <w:szCs w:val="24"/>
          <w:lang w:val="en-US"/>
        </w:rPr>
        <w:t>influential</w:t>
      </w:r>
      <w:r w:rsidR="00853A39" w:rsidRPr="00CA1170">
        <w:rPr>
          <w:rFonts w:cs="Times New Roman"/>
          <w:sz w:val="24"/>
          <w:szCs w:val="24"/>
          <w:lang w:val="en-US"/>
        </w:rPr>
        <w:t xml:space="preserve"> Marxist, psychoanalytic</w:t>
      </w:r>
      <w:r w:rsidR="00250E36">
        <w:rPr>
          <w:rFonts w:cs="Times New Roman"/>
          <w:sz w:val="24"/>
          <w:szCs w:val="24"/>
          <w:lang w:val="en-US"/>
        </w:rPr>
        <w:t>,</w:t>
      </w:r>
      <w:r w:rsidR="00853A39" w:rsidRPr="00CA1170">
        <w:rPr>
          <w:rFonts w:cs="Times New Roman"/>
          <w:sz w:val="24"/>
          <w:szCs w:val="24"/>
          <w:lang w:val="en-US"/>
        </w:rPr>
        <w:t xml:space="preserve"> semiotic</w:t>
      </w:r>
      <w:r w:rsidR="00250E36">
        <w:rPr>
          <w:rFonts w:cs="Times New Roman"/>
          <w:sz w:val="24"/>
          <w:szCs w:val="24"/>
          <w:lang w:val="en-US"/>
        </w:rPr>
        <w:t xml:space="preserve"> and</w:t>
      </w:r>
      <w:r w:rsidR="00250E36" w:rsidRPr="00974793">
        <w:rPr>
          <w:rFonts w:cs="Times New Roman"/>
          <w:sz w:val="24"/>
          <w:szCs w:val="24"/>
          <w:lang w:val="en-US"/>
        </w:rPr>
        <w:t xml:space="preserve"> </w:t>
      </w:r>
      <w:r w:rsidR="00250E36" w:rsidRPr="00CA1170">
        <w:rPr>
          <w:rFonts w:cs="Times New Roman"/>
          <w:sz w:val="24"/>
          <w:szCs w:val="24"/>
          <w:lang w:val="en-US"/>
        </w:rPr>
        <w:t>post-structuralist</w:t>
      </w:r>
      <w:r w:rsidR="00853A39" w:rsidRPr="00CA1170">
        <w:rPr>
          <w:rFonts w:cs="Times New Roman"/>
          <w:sz w:val="24"/>
          <w:szCs w:val="24"/>
          <w:lang w:val="en-US"/>
        </w:rPr>
        <w:t xml:space="preserve"> </w:t>
      </w:r>
      <w:r w:rsidR="00853A39" w:rsidRPr="00974793">
        <w:rPr>
          <w:rFonts w:cs="Times New Roman"/>
          <w:i/>
          <w:sz w:val="24"/>
          <w:szCs w:val="24"/>
          <w:lang w:val="en-US"/>
        </w:rPr>
        <w:t>Screen</w:t>
      </w:r>
      <w:r w:rsidR="00853A39" w:rsidRPr="00CA1170">
        <w:rPr>
          <w:rFonts w:cs="Times New Roman"/>
          <w:sz w:val="24"/>
          <w:szCs w:val="24"/>
          <w:lang w:val="en-US"/>
        </w:rPr>
        <w:t xml:space="preserve"> tradition </w:t>
      </w:r>
      <w:r w:rsidR="00853A39" w:rsidRPr="00974793">
        <w:rPr>
          <w:rFonts w:cs="Times New Roman"/>
          <w:sz w:val="24"/>
          <w:szCs w:val="24"/>
        </w:rPr>
        <w:t>(Bordwell and Carroll 1996; Tan 1996; Plantinga and Smith 1999)</w:t>
      </w:r>
      <w:r w:rsidR="004340CC" w:rsidRPr="00974793">
        <w:rPr>
          <w:rFonts w:cs="Times New Roman"/>
          <w:sz w:val="24"/>
          <w:szCs w:val="24"/>
          <w:lang w:val="en-US"/>
        </w:rPr>
        <w:t>, and</w:t>
      </w:r>
      <w:r w:rsidR="00853A39" w:rsidRPr="00CA1170">
        <w:rPr>
          <w:rFonts w:cs="Times New Roman"/>
          <w:sz w:val="24"/>
          <w:szCs w:val="24"/>
          <w:lang w:val="en-US"/>
        </w:rPr>
        <w:t xml:space="preserve"> </w:t>
      </w:r>
      <w:r w:rsidR="004340CC" w:rsidRPr="00974793">
        <w:rPr>
          <w:rFonts w:cs="Times New Roman"/>
          <w:sz w:val="24"/>
          <w:szCs w:val="24"/>
          <w:lang w:val="en-US"/>
        </w:rPr>
        <w:t>s</w:t>
      </w:r>
      <w:r w:rsidR="00853A39" w:rsidRPr="00CA1170">
        <w:rPr>
          <w:rFonts w:cs="Times New Roman"/>
          <w:sz w:val="24"/>
          <w:szCs w:val="24"/>
          <w:lang w:val="en-US"/>
        </w:rPr>
        <w:t xml:space="preserve">ince the </w:t>
      </w:r>
      <w:r w:rsidR="00853A39" w:rsidRPr="00974793">
        <w:rPr>
          <w:rFonts w:cs="Times New Roman"/>
          <w:i/>
          <w:sz w:val="24"/>
          <w:szCs w:val="24"/>
          <w:lang w:val="en-US"/>
        </w:rPr>
        <w:t>Screen</w:t>
      </w:r>
      <w:r w:rsidR="00853A39" w:rsidRPr="00CA1170">
        <w:rPr>
          <w:rFonts w:cs="Times New Roman"/>
          <w:sz w:val="24"/>
          <w:szCs w:val="24"/>
          <w:lang w:val="en-US"/>
        </w:rPr>
        <w:t xml:space="preserve"> scholars focused </w:t>
      </w:r>
      <w:r w:rsidR="00853A39" w:rsidRPr="00CA1170">
        <w:rPr>
          <w:rFonts w:cs="Times New Roman"/>
          <w:sz w:val="24"/>
          <w:szCs w:val="24"/>
          <w:lang w:val="en-US"/>
        </w:rPr>
        <w:lastRenderedPageBreak/>
        <w:t xml:space="preserve">mainly on fiction, it was logical that the cognitivists would </w:t>
      </w:r>
      <w:r w:rsidR="00AF3A22" w:rsidRPr="00974793">
        <w:rPr>
          <w:rFonts w:cs="Times New Roman"/>
          <w:sz w:val="24"/>
          <w:szCs w:val="24"/>
          <w:lang w:val="en-US"/>
        </w:rPr>
        <w:t xml:space="preserve">also </w:t>
      </w:r>
      <w:r w:rsidR="002743B0" w:rsidRPr="00974793">
        <w:rPr>
          <w:rFonts w:cs="Times New Roman"/>
          <w:sz w:val="24"/>
          <w:szCs w:val="24"/>
          <w:lang w:val="en-US"/>
        </w:rPr>
        <w:t>pursue</w:t>
      </w:r>
      <w:r w:rsidR="00E82DD1" w:rsidRPr="00974793">
        <w:rPr>
          <w:rFonts w:cs="Times New Roman"/>
          <w:sz w:val="24"/>
          <w:szCs w:val="24"/>
          <w:lang w:val="en-US"/>
        </w:rPr>
        <w:t xml:space="preserve"> their </w:t>
      </w:r>
      <w:r w:rsidR="001F564B" w:rsidRPr="00974793">
        <w:rPr>
          <w:rFonts w:cs="Times New Roman"/>
          <w:sz w:val="24"/>
          <w:szCs w:val="24"/>
          <w:lang w:val="en-US"/>
        </w:rPr>
        <w:t>research</w:t>
      </w:r>
      <w:r w:rsidR="00E82DD1" w:rsidRPr="00974793">
        <w:rPr>
          <w:rFonts w:cs="Times New Roman"/>
          <w:sz w:val="24"/>
          <w:szCs w:val="24"/>
          <w:lang w:val="en-US"/>
        </w:rPr>
        <w:t xml:space="preserve"> in this are</w:t>
      </w:r>
      <w:r w:rsidR="00AF3A22" w:rsidRPr="00974793">
        <w:rPr>
          <w:rFonts w:cs="Times New Roman"/>
          <w:sz w:val="24"/>
          <w:szCs w:val="24"/>
          <w:lang w:val="en-US"/>
        </w:rPr>
        <w:t>a</w:t>
      </w:r>
      <w:r w:rsidR="00853A39" w:rsidRPr="00CA1170">
        <w:rPr>
          <w:rFonts w:cs="Times New Roman"/>
          <w:sz w:val="24"/>
          <w:szCs w:val="24"/>
          <w:lang w:val="en-US"/>
        </w:rPr>
        <w:t xml:space="preserve">. </w:t>
      </w:r>
    </w:p>
    <w:p w14:paraId="12151572" w14:textId="589B662C" w:rsidR="00853A39" w:rsidRPr="00CA1170"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Secondly, </w:t>
      </w:r>
      <w:r w:rsidR="007C2995" w:rsidRPr="00974793">
        <w:rPr>
          <w:rFonts w:cs="Times New Roman"/>
          <w:sz w:val="24"/>
          <w:szCs w:val="24"/>
          <w:lang w:val="en-US"/>
        </w:rPr>
        <w:t xml:space="preserve">despite Corner’s suggestion that documentary is becoming increasingly mainstream, </w:t>
      </w:r>
      <w:r w:rsidR="007D6CE0">
        <w:rPr>
          <w:rFonts w:cs="Times New Roman"/>
          <w:sz w:val="24"/>
          <w:szCs w:val="24"/>
          <w:lang w:val="en-US"/>
        </w:rPr>
        <w:t xml:space="preserve">audience </w:t>
      </w:r>
      <w:r w:rsidR="007C2995" w:rsidRPr="00974793">
        <w:rPr>
          <w:rFonts w:cs="Times New Roman"/>
          <w:sz w:val="24"/>
          <w:szCs w:val="24"/>
          <w:lang w:val="en-US"/>
        </w:rPr>
        <w:t xml:space="preserve">appreciation of documentary is </w:t>
      </w:r>
      <w:r w:rsidR="00E82DD1" w:rsidRPr="00974793">
        <w:rPr>
          <w:rFonts w:cs="Times New Roman"/>
          <w:sz w:val="24"/>
          <w:szCs w:val="24"/>
          <w:lang w:val="en-US"/>
        </w:rPr>
        <w:t xml:space="preserve">still </w:t>
      </w:r>
      <w:r w:rsidR="001F564B" w:rsidRPr="00974793">
        <w:rPr>
          <w:rFonts w:cs="Times New Roman"/>
          <w:sz w:val="24"/>
          <w:szCs w:val="24"/>
          <w:lang w:val="en-US"/>
        </w:rPr>
        <w:t>perceived</w:t>
      </w:r>
      <w:r w:rsidR="00E82DD1" w:rsidRPr="00974793">
        <w:rPr>
          <w:rFonts w:cs="Times New Roman"/>
          <w:sz w:val="24"/>
          <w:szCs w:val="24"/>
          <w:lang w:val="en-US"/>
        </w:rPr>
        <w:t xml:space="preserve"> to</w:t>
      </w:r>
      <w:r w:rsidR="007C2995" w:rsidRPr="00974793">
        <w:rPr>
          <w:rFonts w:cs="Times New Roman"/>
          <w:sz w:val="24"/>
          <w:szCs w:val="24"/>
          <w:lang w:val="en-US"/>
        </w:rPr>
        <w:t xml:space="preserve"> pale into insignificance </w:t>
      </w:r>
      <w:r w:rsidR="00E82DD1" w:rsidRPr="00974793">
        <w:rPr>
          <w:rFonts w:cs="Times New Roman"/>
          <w:sz w:val="24"/>
          <w:szCs w:val="24"/>
          <w:lang w:val="en-US"/>
        </w:rPr>
        <w:t>beside</w:t>
      </w:r>
      <w:r w:rsidR="007C2995" w:rsidRPr="00974793">
        <w:rPr>
          <w:rFonts w:cs="Times New Roman"/>
          <w:sz w:val="24"/>
          <w:szCs w:val="24"/>
          <w:lang w:val="en-US"/>
        </w:rPr>
        <w:t xml:space="preserve"> </w:t>
      </w:r>
      <w:r w:rsidRPr="00CA1170">
        <w:rPr>
          <w:rFonts w:cs="Times New Roman"/>
          <w:sz w:val="24"/>
          <w:szCs w:val="24"/>
          <w:lang w:val="en-US"/>
        </w:rPr>
        <w:t xml:space="preserve">the </w:t>
      </w:r>
      <w:r w:rsidR="001F564B" w:rsidRPr="00974793">
        <w:rPr>
          <w:rFonts w:cs="Times New Roman"/>
          <w:sz w:val="24"/>
          <w:szCs w:val="24"/>
          <w:lang w:val="en-US"/>
        </w:rPr>
        <w:t xml:space="preserve">overwhelming </w:t>
      </w:r>
      <w:r w:rsidRPr="00CA1170">
        <w:rPr>
          <w:rFonts w:cs="Times New Roman"/>
          <w:sz w:val="24"/>
          <w:szCs w:val="24"/>
          <w:lang w:val="en-US"/>
        </w:rPr>
        <w:t>popularity of mainstream fiction</w:t>
      </w:r>
      <w:r w:rsidRPr="00B14A01">
        <w:rPr>
          <w:rFonts w:cs="Times New Roman"/>
          <w:sz w:val="24"/>
          <w:szCs w:val="24"/>
          <w:lang w:val="en-US"/>
        </w:rPr>
        <w:t xml:space="preserve">. </w:t>
      </w:r>
      <w:r w:rsidR="007C2995" w:rsidRPr="00974793">
        <w:rPr>
          <w:rFonts w:cs="Times New Roman"/>
          <w:sz w:val="24"/>
          <w:szCs w:val="24"/>
          <w:lang w:val="en-US"/>
        </w:rPr>
        <w:t>Given that</w:t>
      </w:r>
      <w:r w:rsidR="007C2995" w:rsidRPr="00CA1170">
        <w:rPr>
          <w:rFonts w:cs="Times New Roman"/>
          <w:sz w:val="24"/>
          <w:szCs w:val="24"/>
          <w:lang w:val="en-US"/>
        </w:rPr>
        <w:t xml:space="preserve"> </w:t>
      </w:r>
      <w:r w:rsidR="004340CC" w:rsidRPr="00974793">
        <w:rPr>
          <w:rFonts w:cs="Times New Roman"/>
          <w:sz w:val="24"/>
          <w:szCs w:val="24"/>
          <w:lang w:val="en-US"/>
        </w:rPr>
        <w:t xml:space="preserve">one of the </w:t>
      </w:r>
      <w:r w:rsidR="00AF3A22" w:rsidRPr="00974793">
        <w:rPr>
          <w:rFonts w:cs="Times New Roman"/>
          <w:sz w:val="24"/>
          <w:szCs w:val="24"/>
          <w:lang w:val="en-US"/>
        </w:rPr>
        <w:t>aims</w:t>
      </w:r>
      <w:r w:rsidR="004340CC" w:rsidRPr="00974793">
        <w:rPr>
          <w:rFonts w:cs="Times New Roman"/>
          <w:sz w:val="24"/>
          <w:szCs w:val="24"/>
          <w:lang w:val="en-US"/>
        </w:rPr>
        <w:t xml:space="preserve"> of </w:t>
      </w:r>
      <w:r w:rsidRPr="00CA1170">
        <w:rPr>
          <w:rFonts w:cs="Times New Roman"/>
          <w:sz w:val="24"/>
          <w:szCs w:val="24"/>
          <w:lang w:val="en-US"/>
        </w:rPr>
        <w:t>cognitivist</w:t>
      </w:r>
      <w:r w:rsidR="00AF3A22" w:rsidRPr="00974793">
        <w:rPr>
          <w:rFonts w:cs="Times New Roman"/>
          <w:sz w:val="24"/>
          <w:szCs w:val="24"/>
          <w:lang w:val="en-US"/>
        </w:rPr>
        <w:t>s</w:t>
      </w:r>
      <w:r w:rsidR="004340CC" w:rsidRPr="00974793">
        <w:rPr>
          <w:rFonts w:cs="Times New Roman"/>
          <w:sz w:val="24"/>
          <w:szCs w:val="24"/>
          <w:lang w:val="en-US"/>
        </w:rPr>
        <w:t xml:space="preserve"> </w:t>
      </w:r>
      <w:r w:rsidR="00AF3A22" w:rsidRPr="00974793">
        <w:rPr>
          <w:rFonts w:cs="Times New Roman"/>
          <w:sz w:val="24"/>
          <w:szCs w:val="24"/>
          <w:lang w:val="en-US"/>
        </w:rPr>
        <w:t>is to analyze prototypical narratives</w:t>
      </w:r>
      <w:r w:rsidRPr="00CA1170">
        <w:rPr>
          <w:rFonts w:cs="Times New Roman"/>
          <w:sz w:val="24"/>
          <w:szCs w:val="24"/>
          <w:lang w:val="en-US"/>
        </w:rPr>
        <w:t xml:space="preserve"> </w:t>
      </w:r>
      <w:r w:rsidR="00AF3A22" w:rsidRPr="00974793">
        <w:rPr>
          <w:rFonts w:cs="Times New Roman"/>
          <w:sz w:val="24"/>
          <w:szCs w:val="24"/>
          <w:lang w:val="en-US"/>
        </w:rPr>
        <w:t xml:space="preserve">in </w:t>
      </w:r>
      <w:r w:rsidR="002756B3">
        <w:rPr>
          <w:rFonts w:cs="Times New Roman"/>
          <w:sz w:val="24"/>
          <w:szCs w:val="24"/>
          <w:lang w:val="en-US"/>
        </w:rPr>
        <w:t>order</w:t>
      </w:r>
      <w:r w:rsidR="004340CC" w:rsidRPr="00974793">
        <w:rPr>
          <w:rFonts w:cs="Times New Roman"/>
          <w:sz w:val="24"/>
          <w:szCs w:val="24"/>
          <w:lang w:val="en-US"/>
        </w:rPr>
        <w:t xml:space="preserve"> </w:t>
      </w:r>
      <w:r w:rsidRPr="00CA1170">
        <w:rPr>
          <w:rFonts w:cs="Times New Roman"/>
          <w:sz w:val="24"/>
          <w:szCs w:val="24"/>
          <w:lang w:val="en-US"/>
        </w:rPr>
        <w:t xml:space="preserve">to understand </w:t>
      </w:r>
      <w:r w:rsidR="007D6CE0">
        <w:rPr>
          <w:rFonts w:cs="Times New Roman"/>
          <w:sz w:val="24"/>
          <w:szCs w:val="24"/>
          <w:lang w:val="en-US"/>
        </w:rPr>
        <w:t>our preoccupation with</w:t>
      </w:r>
      <w:r w:rsidR="001A7285">
        <w:rPr>
          <w:rFonts w:cs="Times New Roman"/>
          <w:sz w:val="24"/>
          <w:szCs w:val="24"/>
          <w:lang w:val="en-US"/>
        </w:rPr>
        <w:t>,</w:t>
      </w:r>
      <w:r w:rsidR="007D6CE0">
        <w:rPr>
          <w:rFonts w:cs="Times New Roman"/>
          <w:sz w:val="24"/>
          <w:szCs w:val="24"/>
          <w:lang w:val="en-US"/>
        </w:rPr>
        <w:t xml:space="preserve"> and the </w:t>
      </w:r>
      <w:r w:rsidRPr="0036522E">
        <w:rPr>
          <w:rFonts w:cs="Times New Roman"/>
          <w:sz w:val="24"/>
          <w:szCs w:val="24"/>
          <w:lang w:val="en-US"/>
        </w:rPr>
        <w:t>pleasure we derive from</w:t>
      </w:r>
      <w:r w:rsidR="001A7285">
        <w:rPr>
          <w:rFonts w:cs="Times New Roman"/>
          <w:sz w:val="24"/>
          <w:szCs w:val="24"/>
          <w:lang w:val="en-US"/>
        </w:rPr>
        <w:t>,</w:t>
      </w:r>
      <w:r w:rsidRPr="0036522E">
        <w:rPr>
          <w:rFonts w:cs="Times New Roman"/>
          <w:sz w:val="24"/>
          <w:szCs w:val="24"/>
          <w:lang w:val="en-US"/>
        </w:rPr>
        <w:t xml:space="preserve"> </w:t>
      </w:r>
      <w:r w:rsidR="004340CC" w:rsidRPr="00974793">
        <w:rPr>
          <w:rFonts w:cs="Times New Roman"/>
          <w:sz w:val="24"/>
          <w:szCs w:val="24"/>
          <w:lang w:val="en-US"/>
        </w:rPr>
        <w:t xml:space="preserve">watching </w:t>
      </w:r>
      <w:r w:rsidRPr="00CA1170">
        <w:rPr>
          <w:rFonts w:cs="Times New Roman"/>
          <w:sz w:val="24"/>
          <w:szCs w:val="24"/>
          <w:lang w:val="en-US"/>
        </w:rPr>
        <w:t xml:space="preserve">mainstream films </w:t>
      </w:r>
      <w:r w:rsidRPr="00974793">
        <w:rPr>
          <w:rFonts w:cs="Times New Roman"/>
          <w:sz w:val="24"/>
          <w:szCs w:val="24"/>
        </w:rPr>
        <w:t>(Shimamura 2013</w:t>
      </w:r>
      <w:r w:rsidR="00ED7CC9" w:rsidRPr="00974793">
        <w:rPr>
          <w:rFonts w:cs="Times New Roman"/>
          <w:sz w:val="24"/>
          <w:szCs w:val="24"/>
        </w:rPr>
        <w:t>:</w:t>
      </w:r>
      <w:r w:rsidRPr="00974793">
        <w:rPr>
          <w:rFonts w:cs="Times New Roman"/>
          <w:sz w:val="24"/>
          <w:szCs w:val="24"/>
        </w:rPr>
        <w:t xml:space="preserve"> 4)</w:t>
      </w:r>
      <w:r w:rsidR="007C2995" w:rsidRPr="00974793">
        <w:rPr>
          <w:rFonts w:cs="Times New Roman"/>
          <w:sz w:val="24"/>
          <w:szCs w:val="24"/>
        </w:rPr>
        <w:t>,</w:t>
      </w:r>
      <w:r w:rsidRPr="00CA1170">
        <w:rPr>
          <w:rFonts w:cs="Times New Roman"/>
          <w:sz w:val="24"/>
          <w:szCs w:val="24"/>
          <w:lang w:val="en-US"/>
        </w:rPr>
        <w:t xml:space="preserve"> it is perhaps not surprising that documentary is thought to offer little scope for the study of mainstream audiences. </w:t>
      </w:r>
      <w:r w:rsidR="00AF3A22" w:rsidRPr="00974793">
        <w:rPr>
          <w:rFonts w:cs="Times New Roman"/>
          <w:sz w:val="24"/>
          <w:szCs w:val="24"/>
          <w:lang w:val="en-US"/>
        </w:rPr>
        <w:t>However, this assumption</w:t>
      </w:r>
      <w:r w:rsidR="00DA6219" w:rsidRPr="00974793">
        <w:rPr>
          <w:rFonts w:cs="Times New Roman"/>
          <w:sz w:val="24"/>
          <w:szCs w:val="24"/>
          <w:lang w:val="en-US"/>
        </w:rPr>
        <w:t xml:space="preserve"> fails to take into account the fact that</w:t>
      </w:r>
      <w:r w:rsidR="00AF3A22" w:rsidRPr="00974793">
        <w:rPr>
          <w:rFonts w:cs="Times New Roman"/>
          <w:sz w:val="24"/>
          <w:szCs w:val="24"/>
          <w:lang w:val="en-US"/>
        </w:rPr>
        <w:t>,</w:t>
      </w:r>
      <w:r w:rsidRPr="00CA1170">
        <w:rPr>
          <w:rFonts w:cs="Times New Roman"/>
          <w:sz w:val="24"/>
          <w:szCs w:val="24"/>
          <w:lang w:val="en-US"/>
        </w:rPr>
        <w:t xml:space="preserve"> </w:t>
      </w:r>
      <w:r w:rsidR="00AF3A22" w:rsidRPr="00974793">
        <w:rPr>
          <w:rFonts w:cs="Times New Roman"/>
          <w:sz w:val="24"/>
          <w:szCs w:val="24"/>
          <w:lang w:val="en-US"/>
        </w:rPr>
        <w:t>although</w:t>
      </w:r>
      <w:r w:rsidR="00AF3A22" w:rsidRPr="00CA1170">
        <w:rPr>
          <w:rFonts w:cs="Times New Roman"/>
          <w:sz w:val="24"/>
          <w:szCs w:val="24"/>
          <w:lang w:val="en-US"/>
        </w:rPr>
        <w:t xml:space="preserve"> </w:t>
      </w:r>
      <w:r w:rsidRPr="00CA1170">
        <w:rPr>
          <w:rFonts w:cs="Times New Roman"/>
          <w:sz w:val="24"/>
          <w:szCs w:val="24"/>
          <w:lang w:val="en-US"/>
        </w:rPr>
        <w:t>cinema documentaries have a still-limited</w:t>
      </w:r>
      <w:r w:rsidR="00ED7CC9" w:rsidRPr="00CA1170">
        <w:rPr>
          <w:rFonts w:cs="Times New Roman"/>
          <w:sz w:val="24"/>
          <w:szCs w:val="24"/>
          <w:lang w:val="en-US"/>
        </w:rPr>
        <w:t xml:space="preserve"> (</w:t>
      </w:r>
      <w:r w:rsidR="00AF3A22" w:rsidRPr="00974793">
        <w:rPr>
          <w:rFonts w:cs="Times New Roman"/>
          <w:sz w:val="24"/>
          <w:szCs w:val="24"/>
          <w:lang w:val="en-US"/>
        </w:rPr>
        <w:t>albeit</w:t>
      </w:r>
      <w:r w:rsidRPr="00CA1170">
        <w:rPr>
          <w:rFonts w:cs="Times New Roman"/>
          <w:sz w:val="24"/>
          <w:szCs w:val="24"/>
          <w:lang w:val="en-US"/>
        </w:rPr>
        <w:t xml:space="preserve"> growing</w:t>
      </w:r>
      <w:r w:rsidR="00ED7CC9" w:rsidRPr="00CA1170">
        <w:rPr>
          <w:rFonts w:cs="Times New Roman"/>
          <w:sz w:val="24"/>
          <w:szCs w:val="24"/>
          <w:lang w:val="en-US"/>
        </w:rPr>
        <w:t>)</w:t>
      </w:r>
      <w:r w:rsidRPr="00CA1170">
        <w:rPr>
          <w:rFonts w:cs="Times New Roman"/>
          <w:sz w:val="24"/>
          <w:szCs w:val="24"/>
          <w:lang w:val="en-US"/>
        </w:rPr>
        <w:t xml:space="preserve"> popularity, documentary content on television (especially reality TV, infotainment</w:t>
      </w:r>
      <w:r w:rsidR="00ED7CC9" w:rsidRPr="00CA1170">
        <w:rPr>
          <w:rFonts w:cs="Times New Roman"/>
          <w:sz w:val="24"/>
          <w:szCs w:val="24"/>
          <w:lang w:val="en-US"/>
        </w:rPr>
        <w:t>,</w:t>
      </w:r>
      <w:r w:rsidRPr="00CA1170">
        <w:rPr>
          <w:rFonts w:cs="Times New Roman"/>
          <w:sz w:val="24"/>
          <w:szCs w:val="24"/>
          <w:lang w:val="en-US"/>
        </w:rPr>
        <w:t xml:space="preserve"> and newscasts) and online (</w:t>
      </w:r>
      <w:r w:rsidR="00AF3A22" w:rsidRPr="00974793">
        <w:rPr>
          <w:rFonts w:cs="Times New Roman"/>
          <w:sz w:val="24"/>
          <w:szCs w:val="24"/>
          <w:lang w:val="en-US"/>
        </w:rPr>
        <w:t xml:space="preserve">in the form of </w:t>
      </w:r>
      <w:r w:rsidRPr="00CA1170">
        <w:rPr>
          <w:rFonts w:cs="Times New Roman"/>
          <w:sz w:val="24"/>
          <w:szCs w:val="24"/>
          <w:lang w:val="en-US"/>
        </w:rPr>
        <w:t>compilation films, mashups</w:t>
      </w:r>
      <w:r w:rsidR="00ED7CC9" w:rsidRPr="00CA1170">
        <w:rPr>
          <w:rFonts w:cs="Times New Roman"/>
          <w:sz w:val="24"/>
          <w:szCs w:val="24"/>
          <w:lang w:val="en-US"/>
        </w:rPr>
        <w:t>,</w:t>
      </w:r>
      <w:r w:rsidRPr="00CA1170">
        <w:rPr>
          <w:rFonts w:cs="Times New Roman"/>
          <w:sz w:val="24"/>
          <w:szCs w:val="24"/>
          <w:lang w:val="en-US"/>
        </w:rPr>
        <w:t xml:space="preserve"> and audio-visual memes) </w:t>
      </w:r>
      <w:r w:rsidR="006A15C9" w:rsidRPr="00974793">
        <w:rPr>
          <w:rFonts w:cs="Times New Roman"/>
          <w:sz w:val="24"/>
          <w:szCs w:val="24"/>
          <w:lang w:val="en-US"/>
        </w:rPr>
        <w:t>is</w:t>
      </w:r>
      <w:r w:rsidR="00A57389">
        <w:rPr>
          <w:rFonts w:cs="Times New Roman"/>
          <w:sz w:val="24"/>
          <w:szCs w:val="24"/>
          <w:lang w:val="en-US"/>
        </w:rPr>
        <w:t xml:space="preserve"> becoming increasingly</w:t>
      </w:r>
      <w:r w:rsidR="006A15C9" w:rsidRPr="00974793">
        <w:rPr>
          <w:rFonts w:cs="Times New Roman"/>
          <w:sz w:val="24"/>
          <w:szCs w:val="24"/>
          <w:lang w:val="en-US"/>
        </w:rPr>
        <w:t xml:space="preserve"> </w:t>
      </w:r>
      <w:r w:rsidRPr="00CA1170">
        <w:rPr>
          <w:rFonts w:cs="Times New Roman"/>
          <w:sz w:val="24"/>
          <w:szCs w:val="24"/>
          <w:lang w:val="en-US"/>
        </w:rPr>
        <w:t xml:space="preserve">popular and ubiquitous. </w:t>
      </w:r>
    </w:p>
    <w:p w14:paraId="1191A1E4" w14:textId="09A92C1C" w:rsidR="00853A39" w:rsidRPr="00CA1170" w:rsidRDefault="00446A72" w:rsidP="00974793">
      <w:pPr>
        <w:spacing w:after="0" w:line="480" w:lineRule="auto"/>
        <w:ind w:firstLine="720"/>
        <w:rPr>
          <w:rFonts w:cs="Times New Roman"/>
          <w:sz w:val="24"/>
          <w:szCs w:val="24"/>
          <w:lang w:val="en-US"/>
        </w:rPr>
      </w:pPr>
      <w:r w:rsidRPr="00974793">
        <w:rPr>
          <w:rFonts w:cs="Times New Roman"/>
          <w:sz w:val="24"/>
          <w:szCs w:val="24"/>
          <w:lang w:val="en-US"/>
        </w:rPr>
        <w:t xml:space="preserve">A </w:t>
      </w:r>
      <w:r w:rsidR="00E82DD1" w:rsidRPr="00974793">
        <w:rPr>
          <w:rFonts w:cs="Times New Roman"/>
          <w:sz w:val="24"/>
          <w:szCs w:val="24"/>
          <w:lang w:val="en-US"/>
        </w:rPr>
        <w:t xml:space="preserve">third factor </w:t>
      </w:r>
      <w:r w:rsidR="00631602" w:rsidRPr="00974793">
        <w:rPr>
          <w:rFonts w:cs="Times New Roman"/>
          <w:sz w:val="24"/>
          <w:szCs w:val="24"/>
          <w:lang w:val="en-US"/>
        </w:rPr>
        <w:t>that skews cognitive</w:t>
      </w:r>
      <w:r w:rsidR="003B1578" w:rsidRPr="00974793">
        <w:rPr>
          <w:rFonts w:cs="Times New Roman"/>
          <w:sz w:val="24"/>
          <w:szCs w:val="24"/>
          <w:lang w:val="en-US"/>
        </w:rPr>
        <w:t xml:space="preserve"> research towards the study of fiction</w:t>
      </w:r>
      <w:r w:rsidR="00E82E07" w:rsidRPr="00974793">
        <w:rPr>
          <w:rFonts w:cs="Times New Roman"/>
          <w:sz w:val="24"/>
          <w:szCs w:val="24"/>
          <w:lang w:val="en-US"/>
        </w:rPr>
        <w:t xml:space="preserve"> </w:t>
      </w:r>
      <w:r w:rsidR="00E82DD1" w:rsidRPr="00974793">
        <w:rPr>
          <w:rFonts w:cs="Times New Roman"/>
          <w:sz w:val="24"/>
          <w:szCs w:val="24"/>
          <w:lang w:val="en-US"/>
        </w:rPr>
        <w:t xml:space="preserve">is the </w:t>
      </w:r>
      <w:r w:rsidR="00AA26D4" w:rsidRPr="00974793">
        <w:rPr>
          <w:rFonts w:cs="Times New Roman"/>
          <w:sz w:val="24"/>
          <w:szCs w:val="24"/>
          <w:lang w:val="en-US"/>
        </w:rPr>
        <w:t>continued</w:t>
      </w:r>
      <w:r w:rsidR="001727AC" w:rsidRPr="00974793">
        <w:rPr>
          <w:rFonts w:cs="Times New Roman"/>
          <w:sz w:val="24"/>
          <w:szCs w:val="24"/>
          <w:lang w:val="en-US"/>
        </w:rPr>
        <w:t xml:space="preserve"> acceptance of</w:t>
      </w:r>
      <w:r w:rsidRPr="00974793">
        <w:rPr>
          <w:rFonts w:cs="Times New Roman"/>
          <w:sz w:val="24"/>
          <w:szCs w:val="24"/>
          <w:lang w:val="en-US"/>
        </w:rPr>
        <w:t xml:space="preserve"> </w:t>
      </w:r>
      <w:r w:rsidR="00AF3A22" w:rsidRPr="00974793">
        <w:rPr>
          <w:rFonts w:cs="Times New Roman"/>
          <w:sz w:val="24"/>
          <w:szCs w:val="24"/>
          <w:lang w:val="en-US"/>
        </w:rPr>
        <w:t>t</w:t>
      </w:r>
      <w:r w:rsidR="00853A39" w:rsidRPr="00CA1170">
        <w:rPr>
          <w:rFonts w:cs="Times New Roman"/>
          <w:sz w:val="24"/>
          <w:szCs w:val="24"/>
          <w:lang w:val="en-US"/>
        </w:rPr>
        <w:t>he classi</w:t>
      </w:r>
      <w:r w:rsidR="00E82DD1" w:rsidRPr="00974793">
        <w:rPr>
          <w:rFonts w:cs="Times New Roman"/>
          <w:sz w:val="24"/>
          <w:szCs w:val="24"/>
          <w:lang w:val="en-US"/>
        </w:rPr>
        <w:t>c</w:t>
      </w:r>
      <w:r w:rsidR="00853A39" w:rsidRPr="00CA1170">
        <w:rPr>
          <w:rFonts w:cs="Times New Roman"/>
          <w:sz w:val="24"/>
          <w:szCs w:val="24"/>
          <w:lang w:val="en-US"/>
        </w:rPr>
        <w:t xml:space="preserve"> </w:t>
      </w:r>
      <w:r w:rsidR="00E82DD1" w:rsidRPr="00974793">
        <w:rPr>
          <w:rFonts w:cs="Times New Roman"/>
          <w:sz w:val="24"/>
          <w:szCs w:val="24"/>
          <w:lang w:val="en-US"/>
        </w:rPr>
        <w:t xml:space="preserve">definition of </w:t>
      </w:r>
      <w:r w:rsidR="00853A39" w:rsidRPr="00CA1170">
        <w:rPr>
          <w:rFonts w:cs="Times New Roman"/>
          <w:sz w:val="24"/>
          <w:szCs w:val="24"/>
          <w:lang w:val="en-US"/>
        </w:rPr>
        <w:t xml:space="preserve">documentary </w:t>
      </w:r>
      <w:r w:rsidR="00E82DD1" w:rsidRPr="00974793">
        <w:rPr>
          <w:rFonts w:cs="Times New Roman"/>
          <w:sz w:val="24"/>
          <w:szCs w:val="24"/>
          <w:lang w:val="en-US"/>
        </w:rPr>
        <w:t>a</w:t>
      </w:r>
      <w:r w:rsidR="007A25E5" w:rsidRPr="00974793">
        <w:rPr>
          <w:rFonts w:cs="Times New Roman"/>
          <w:sz w:val="24"/>
          <w:szCs w:val="24"/>
          <w:lang w:val="en-US"/>
        </w:rPr>
        <w:t>s</w:t>
      </w:r>
      <w:r w:rsidR="007A25E5" w:rsidRPr="00CA1170">
        <w:rPr>
          <w:rFonts w:cs="Times New Roman"/>
          <w:sz w:val="24"/>
          <w:szCs w:val="24"/>
          <w:lang w:val="en-US"/>
        </w:rPr>
        <w:t xml:space="preserve"> </w:t>
      </w:r>
      <w:r w:rsidR="00853A39" w:rsidRPr="00CA1170">
        <w:rPr>
          <w:rFonts w:cs="Times New Roman"/>
          <w:sz w:val="24"/>
          <w:szCs w:val="24"/>
          <w:lang w:val="en-US"/>
        </w:rPr>
        <w:t>rhetorical or didactic</w:t>
      </w:r>
      <w:r w:rsidR="001727AC" w:rsidRPr="00974793">
        <w:rPr>
          <w:rFonts w:cs="Times New Roman"/>
          <w:sz w:val="24"/>
          <w:szCs w:val="24"/>
          <w:lang w:val="en-US"/>
        </w:rPr>
        <w:t xml:space="preserve">, </w:t>
      </w:r>
      <w:r w:rsidR="00853A39" w:rsidRPr="00CA1170">
        <w:rPr>
          <w:rFonts w:cs="Times New Roman"/>
          <w:sz w:val="24"/>
          <w:szCs w:val="24"/>
          <w:lang w:val="en-US"/>
        </w:rPr>
        <w:t>a “discourse of sobriety”</w:t>
      </w:r>
      <w:r w:rsidR="001727AC" w:rsidRPr="00974793">
        <w:rPr>
          <w:rFonts w:cs="Times New Roman"/>
          <w:sz w:val="24"/>
          <w:szCs w:val="24"/>
          <w:lang w:val="en-US"/>
        </w:rPr>
        <w:t xml:space="preserve"> (Nichols </w:t>
      </w:r>
      <w:r w:rsidR="001727AC" w:rsidRPr="00974793">
        <w:rPr>
          <w:rFonts w:cs="Times New Roman"/>
          <w:sz w:val="24"/>
          <w:szCs w:val="24"/>
        </w:rPr>
        <w:t>1991: 3)</w:t>
      </w:r>
      <w:r w:rsidR="00EA2C37" w:rsidRPr="00CA1170">
        <w:rPr>
          <w:rFonts w:cs="Times New Roman"/>
          <w:sz w:val="24"/>
          <w:szCs w:val="24"/>
          <w:lang w:val="en-US"/>
        </w:rPr>
        <w:t xml:space="preserve"> </w:t>
      </w:r>
      <w:r w:rsidR="001727AC" w:rsidRPr="00974793">
        <w:rPr>
          <w:rFonts w:cs="Times New Roman"/>
          <w:sz w:val="24"/>
          <w:szCs w:val="24"/>
          <w:lang w:val="en-US"/>
        </w:rPr>
        <w:t>that is</w:t>
      </w:r>
      <w:r w:rsidR="00853A39" w:rsidRPr="00CA1170">
        <w:rPr>
          <w:rFonts w:cs="Times New Roman"/>
          <w:sz w:val="24"/>
          <w:szCs w:val="24"/>
          <w:lang w:val="en-US"/>
        </w:rPr>
        <w:t xml:space="preserve"> incapable of eliciting the same high-level emotions and character engagement as fiction narratives</w:t>
      </w:r>
      <w:r w:rsidR="009D21B0" w:rsidRPr="00974793">
        <w:rPr>
          <w:rFonts w:cs="Times New Roman"/>
          <w:sz w:val="24"/>
          <w:szCs w:val="24"/>
          <w:lang w:val="en-US"/>
        </w:rPr>
        <w:t>. However, a</w:t>
      </w:r>
      <w:r w:rsidR="00A50F95" w:rsidRPr="00974793">
        <w:rPr>
          <w:rFonts w:cs="Times New Roman"/>
          <w:sz w:val="24"/>
          <w:szCs w:val="24"/>
          <w:lang w:val="en-US"/>
        </w:rPr>
        <w:t>lthough t</w:t>
      </w:r>
      <w:r w:rsidRPr="00974793">
        <w:rPr>
          <w:rFonts w:cs="Times New Roman"/>
          <w:sz w:val="24"/>
          <w:szCs w:val="24"/>
          <w:lang w:val="en-US"/>
        </w:rPr>
        <w:t xml:space="preserve">his </w:t>
      </w:r>
      <w:r w:rsidR="001727AC" w:rsidRPr="00974793">
        <w:rPr>
          <w:rFonts w:cs="Times New Roman"/>
          <w:sz w:val="24"/>
          <w:szCs w:val="24"/>
          <w:lang w:val="en-US"/>
        </w:rPr>
        <w:t>description</w:t>
      </w:r>
      <w:r w:rsidR="007A25E5" w:rsidRPr="00974793">
        <w:rPr>
          <w:rFonts w:cs="Times New Roman"/>
          <w:sz w:val="24"/>
          <w:szCs w:val="24"/>
          <w:lang w:val="en-US"/>
        </w:rPr>
        <w:t xml:space="preserve"> </w:t>
      </w:r>
      <w:r w:rsidR="00853A39" w:rsidRPr="00CA1170">
        <w:rPr>
          <w:rFonts w:cs="Times New Roman"/>
          <w:sz w:val="24"/>
          <w:szCs w:val="24"/>
          <w:lang w:val="en-US"/>
        </w:rPr>
        <w:t xml:space="preserve">may </w:t>
      </w:r>
      <w:r w:rsidR="007A25E5" w:rsidRPr="00974793">
        <w:rPr>
          <w:rFonts w:cs="Times New Roman"/>
          <w:sz w:val="24"/>
          <w:szCs w:val="24"/>
          <w:lang w:val="en-US"/>
        </w:rPr>
        <w:t>apply to</w:t>
      </w:r>
      <w:r w:rsidR="00853A39" w:rsidRPr="00CA1170">
        <w:rPr>
          <w:rFonts w:cs="Times New Roman"/>
          <w:sz w:val="24"/>
          <w:szCs w:val="24"/>
          <w:lang w:val="en-US"/>
        </w:rPr>
        <w:t xml:space="preserve"> documentar</w:t>
      </w:r>
      <w:r w:rsidR="00E82DD1" w:rsidRPr="00974793">
        <w:rPr>
          <w:rFonts w:cs="Times New Roman"/>
          <w:sz w:val="24"/>
          <w:szCs w:val="24"/>
          <w:lang w:val="en-US"/>
        </w:rPr>
        <w:t>ies such</w:t>
      </w:r>
      <w:r w:rsidR="00853A39" w:rsidRPr="00CA1170">
        <w:rPr>
          <w:rFonts w:cs="Times New Roman"/>
          <w:sz w:val="24"/>
          <w:szCs w:val="24"/>
          <w:lang w:val="en-US"/>
        </w:rPr>
        <w:t xml:space="preserve"> </w:t>
      </w:r>
      <w:r w:rsidR="007A25E5" w:rsidRPr="00974793">
        <w:rPr>
          <w:rFonts w:cs="Times New Roman"/>
          <w:sz w:val="24"/>
          <w:szCs w:val="24"/>
          <w:lang w:val="en-US"/>
        </w:rPr>
        <w:t xml:space="preserve">as </w:t>
      </w:r>
      <w:r w:rsidR="00853A39" w:rsidRPr="00CA1170">
        <w:rPr>
          <w:rFonts w:cs="Times New Roman"/>
          <w:sz w:val="24"/>
          <w:szCs w:val="24"/>
          <w:lang w:val="en-US"/>
        </w:rPr>
        <w:t xml:space="preserve">wildlife films </w:t>
      </w:r>
      <w:r w:rsidR="007A25E5" w:rsidRPr="00974793">
        <w:rPr>
          <w:rFonts w:cs="Times New Roman"/>
          <w:sz w:val="24"/>
          <w:szCs w:val="24"/>
          <w:lang w:val="en-US"/>
        </w:rPr>
        <w:t>or</w:t>
      </w:r>
      <w:r w:rsidR="007A25E5" w:rsidRPr="00CA1170">
        <w:rPr>
          <w:rFonts w:cs="Times New Roman"/>
          <w:sz w:val="24"/>
          <w:szCs w:val="24"/>
          <w:lang w:val="en-US"/>
        </w:rPr>
        <w:t xml:space="preserve"> </w:t>
      </w:r>
      <w:r w:rsidR="00853A39" w:rsidRPr="00CA1170">
        <w:rPr>
          <w:rFonts w:cs="Times New Roman"/>
          <w:sz w:val="24"/>
          <w:szCs w:val="24"/>
          <w:lang w:val="en-US"/>
        </w:rPr>
        <w:t>current affairs</w:t>
      </w:r>
      <w:r w:rsidR="007A25E5" w:rsidRPr="00974793">
        <w:rPr>
          <w:rFonts w:cs="Times New Roman"/>
          <w:sz w:val="24"/>
          <w:szCs w:val="24"/>
          <w:lang w:val="en-US"/>
        </w:rPr>
        <w:t>, it</w:t>
      </w:r>
      <w:r w:rsidR="00853A39" w:rsidRPr="00CA1170">
        <w:rPr>
          <w:rFonts w:cs="Times New Roman"/>
          <w:sz w:val="24"/>
          <w:szCs w:val="24"/>
          <w:lang w:val="en-US"/>
        </w:rPr>
        <w:t xml:space="preserve"> </w:t>
      </w:r>
      <w:r w:rsidR="00AA26D4" w:rsidRPr="00974793">
        <w:rPr>
          <w:rFonts w:cs="Times New Roman"/>
          <w:sz w:val="24"/>
          <w:szCs w:val="24"/>
          <w:lang w:val="en-US"/>
        </w:rPr>
        <w:t>does not hold true</w:t>
      </w:r>
      <w:r w:rsidR="00853A39" w:rsidRPr="00CA1170">
        <w:rPr>
          <w:rFonts w:cs="Times New Roman"/>
          <w:sz w:val="24"/>
          <w:szCs w:val="24"/>
          <w:lang w:val="en-US"/>
        </w:rPr>
        <w:t xml:space="preserve"> </w:t>
      </w:r>
      <w:r w:rsidR="007A25E5" w:rsidRPr="00974793">
        <w:rPr>
          <w:rFonts w:cs="Times New Roman"/>
          <w:sz w:val="24"/>
          <w:szCs w:val="24"/>
          <w:lang w:val="en-US"/>
        </w:rPr>
        <w:t>for</w:t>
      </w:r>
      <w:r w:rsidR="007A25E5" w:rsidRPr="00CA1170">
        <w:rPr>
          <w:rFonts w:cs="Times New Roman"/>
          <w:sz w:val="24"/>
          <w:szCs w:val="24"/>
          <w:lang w:val="en-US"/>
        </w:rPr>
        <w:t xml:space="preserve"> </w:t>
      </w:r>
      <w:r w:rsidR="007A25E5" w:rsidRPr="00974793">
        <w:rPr>
          <w:rFonts w:cs="Times New Roman"/>
          <w:sz w:val="24"/>
          <w:szCs w:val="24"/>
          <w:lang w:val="en-US"/>
        </w:rPr>
        <w:t>documentary forms</w:t>
      </w:r>
      <w:r w:rsidR="007A71B7">
        <w:rPr>
          <w:rFonts w:cs="Times New Roman"/>
          <w:sz w:val="24"/>
          <w:szCs w:val="24"/>
          <w:lang w:val="en-US"/>
        </w:rPr>
        <w:t>,</w:t>
      </w:r>
      <w:r w:rsidR="00B14A01">
        <w:rPr>
          <w:rFonts w:cs="Times New Roman"/>
          <w:sz w:val="24"/>
          <w:szCs w:val="24"/>
          <w:lang w:val="en-US"/>
        </w:rPr>
        <w:t xml:space="preserve"> </w:t>
      </w:r>
      <w:r w:rsidR="00853A39" w:rsidRPr="00CA1170">
        <w:rPr>
          <w:rFonts w:cs="Times New Roman"/>
          <w:sz w:val="24"/>
          <w:szCs w:val="24"/>
          <w:lang w:val="en-US"/>
        </w:rPr>
        <w:t>such as character-driven observational documentaries</w:t>
      </w:r>
      <w:r w:rsidR="007A71B7">
        <w:rPr>
          <w:rFonts w:cs="Times New Roman"/>
          <w:sz w:val="24"/>
          <w:szCs w:val="24"/>
          <w:lang w:val="en-US"/>
        </w:rPr>
        <w:t>,</w:t>
      </w:r>
      <w:r w:rsidR="007A25E5" w:rsidRPr="00974793">
        <w:rPr>
          <w:rFonts w:cs="Times New Roman"/>
          <w:sz w:val="24"/>
          <w:szCs w:val="24"/>
          <w:lang w:val="en-US"/>
        </w:rPr>
        <w:t xml:space="preserve"> </w:t>
      </w:r>
      <w:r w:rsidR="00953AE5" w:rsidRPr="00974793">
        <w:rPr>
          <w:rFonts w:cs="Times New Roman"/>
          <w:sz w:val="24"/>
          <w:szCs w:val="24"/>
          <w:lang w:val="en-US"/>
        </w:rPr>
        <w:t>that are more closely</w:t>
      </w:r>
      <w:r w:rsidR="007A25E5" w:rsidRPr="00974793">
        <w:rPr>
          <w:rFonts w:cs="Times New Roman"/>
          <w:sz w:val="24"/>
          <w:szCs w:val="24"/>
          <w:lang w:val="en-US"/>
        </w:rPr>
        <w:t xml:space="preserve"> </w:t>
      </w:r>
      <w:r w:rsidR="00953AE5" w:rsidRPr="00974793">
        <w:rPr>
          <w:rFonts w:cs="Times New Roman"/>
          <w:sz w:val="24"/>
          <w:szCs w:val="24"/>
          <w:lang w:val="en-US"/>
        </w:rPr>
        <w:t>aligned</w:t>
      </w:r>
      <w:r w:rsidR="007A25E5" w:rsidRPr="00974793">
        <w:rPr>
          <w:rFonts w:cs="Times New Roman"/>
          <w:sz w:val="24"/>
          <w:szCs w:val="24"/>
          <w:lang w:val="en-US"/>
        </w:rPr>
        <w:t xml:space="preserve"> with fiction</w:t>
      </w:r>
      <w:r w:rsidR="00853A39" w:rsidRPr="00CA1170">
        <w:rPr>
          <w:rFonts w:cs="Times New Roman"/>
          <w:sz w:val="24"/>
          <w:szCs w:val="24"/>
          <w:lang w:val="en-US"/>
        </w:rPr>
        <w:t xml:space="preserve">. </w:t>
      </w:r>
    </w:p>
    <w:p w14:paraId="70A8C491" w14:textId="5E5FB05C" w:rsidR="00853A39" w:rsidRPr="00CA1170" w:rsidRDefault="00D74314" w:rsidP="00974793">
      <w:pPr>
        <w:spacing w:after="0" w:line="480" w:lineRule="auto"/>
        <w:ind w:firstLine="720"/>
        <w:rPr>
          <w:rFonts w:cs="Times New Roman"/>
          <w:sz w:val="24"/>
          <w:szCs w:val="24"/>
          <w:lang w:val="en-US"/>
        </w:rPr>
      </w:pPr>
      <w:r>
        <w:rPr>
          <w:rFonts w:cs="Times New Roman"/>
          <w:sz w:val="24"/>
          <w:szCs w:val="24"/>
          <w:lang w:val="en-US"/>
        </w:rPr>
        <w:t>T</w:t>
      </w:r>
      <w:r w:rsidR="00853A39" w:rsidRPr="00CA1170">
        <w:rPr>
          <w:rFonts w:cs="Times New Roman"/>
          <w:sz w:val="24"/>
          <w:szCs w:val="24"/>
          <w:lang w:val="en-US"/>
        </w:rPr>
        <w:t xml:space="preserve">he </w:t>
      </w:r>
      <w:r w:rsidR="007A25E5" w:rsidRPr="00974793">
        <w:rPr>
          <w:rFonts w:cs="Times New Roman"/>
          <w:sz w:val="24"/>
          <w:szCs w:val="24"/>
          <w:lang w:val="en-US"/>
        </w:rPr>
        <w:t>final</w:t>
      </w:r>
      <w:r w:rsidR="007A25E5" w:rsidRPr="00CA1170">
        <w:rPr>
          <w:rFonts w:cs="Times New Roman"/>
          <w:sz w:val="24"/>
          <w:szCs w:val="24"/>
          <w:lang w:val="en-US"/>
        </w:rPr>
        <w:t xml:space="preserve"> </w:t>
      </w:r>
      <w:r w:rsidR="00853A39" w:rsidRPr="00CA1170">
        <w:rPr>
          <w:rFonts w:cs="Times New Roman"/>
          <w:sz w:val="24"/>
          <w:szCs w:val="24"/>
          <w:lang w:val="en-US"/>
        </w:rPr>
        <w:t>factor</w:t>
      </w:r>
      <w:r w:rsidR="007A25E5" w:rsidRPr="00974793">
        <w:rPr>
          <w:rFonts w:cs="Times New Roman"/>
          <w:sz w:val="24"/>
          <w:szCs w:val="24"/>
          <w:lang w:val="en-US"/>
        </w:rPr>
        <w:t xml:space="preserve"> </w:t>
      </w:r>
      <w:r w:rsidR="00953AE5" w:rsidRPr="00974793">
        <w:rPr>
          <w:rFonts w:cs="Times New Roman"/>
          <w:sz w:val="24"/>
          <w:szCs w:val="24"/>
          <w:lang w:val="en-US"/>
        </w:rPr>
        <w:t xml:space="preserve">is the </w:t>
      </w:r>
      <w:r>
        <w:rPr>
          <w:rFonts w:cs="Times New Roman"/>
          <w:sz w:val="24"/>
          <w:szCs w:val="24"/>
          <w:lang w:val="en-US"/>
        </w:rPr>
        <w:t xml:space="preserve">contrasting </w:t>
      </w:r>
      <w:r w:rsidR="00853A39" w:rsidRPr="00CA1170">
        <w:rPr>
          <w:rFonts w:cs="Times New Roman"/>
          <w:sz w:val="24"/>
          <w:szCs w:val="24"/>
          <w:lang w:val="en-US"/>
        </w:rPr>
        <w:t>perception that</w:t>
      </w:r>
      <w:r w:rsidR="00B910DD" w:rsidRPr="00974793">
        <w:rPr>
          <w:rFonts w:cs="Times New Roman"/>
          <w:sz w:val="24"/>
          <w:szCs w:val="24"/>
          <w:lang w:val="en-US"/>
        </w:rPr>
        <w:t xml:space="preserve"> </w:t>
      </w:r>
      <w:r w:rsidR="00853A39" w:rsidRPr="00CA1170">
        <w:rPr>
          <w:rFonts w:cs="Times New Roman"/>
          <w:sz w:val="24"/>
          <w:szCs w:val="24"/>
          <w:lang w:val="en-US"/>
        </w:rPr>
        <w:t xml:space="preserve">documentaries use the same aesthetics and produce the same cognitive responses as fiction films </w:t>
      </w:r>
      <w:r w:rsidR="00853A39" w:rsidRPr="00974793">
        <w:rPr>
          <w:rFonts w:cs="Times New Roman"/>
          <w:sz w:val="24"/>
          <w:szCs w:val="24"/>
        </w:rPr>
        <w:t>(see, e.g.</w:t>
      </w:r>
      <w:r w:rsidR="00EA2C37" w:rsidRPr="00974793">
        <w:rPr>
          <w:rFonts w:cs="Times New Roman"/>
          <w:sz w:val="24"/>
          <w:szCs w:val="24"/>
        </w:rPr>
        <w:t>,</w:t>
      </w:r>
      <w:r w:rsidR="00853A39" w:rsidRPr="00974793">
        <w:rPr>
          <w:rFonts w:cs="Times New Roman"/>
          <w:sz w:val="24"/>
          <w:szCs w:val="24"/>
        </w:rPr>
        <w:t xml:space="preserve"> Shimamura 2013</w:t>
      </w:r>
      <w:r w:rsidR="00EA2C37" w:rsidRPr="00974793">
        <w:rPr>
          <w:rFonts w:cs="Times New Roman"/>
          <w:sz w:val="24"/>
          <w:szCs w:val="24"/>
        </w:rPr>
        <w:t>:</w:t>
      </w:r>
      <w:r w:rsidR="00853A39" w:rsidRPr="00974793">
        <w:rPr>
          <w:rFonts w:cs="Times New Roman"/>
          <w:sz w:val="24"/>
          <w:szCs w:val="24"/>
        </w:rPr>
        <w:t> 21</w:t>
      </w:r>
      <w:r w:rsidR="009407D6" w:rsidRPr="00974793">
        <w:rPr>
          <w:rFonts w:cs="Times New Roman"/>
          <w:sz w:val="24"/>
          <w:szCs w:val="24"/>
        </w:rPr>
        <w:t>)</w:t>
      </w:r>
      <w:r w:rsidR="0095499C">
        <w:rPr>
          <w:rFonts w:cs="Times New Roman"/>
          <w:sz w:val="24"/>
          <w:szCs w:val="24"/>
        </w:rPr>
        <w:t>,</w:t>
      </w:r>
      <w:r w:rsidR="007A25E5" w:rsidRPr="00974793">
        <w:rPr>
          <w:rFonts w:cs="Times New Roman"/>
          <w:sz w:val="24"/>
          <w:szCs w:val="24"/>
        </w:rPr>
        <w:t xml:space="preserve"> and </w:t>
      </w:r>
      <w:r w:rsidR="00E52A1A">
        <w:rPr>
          <w:rFonts w:cs="Times New Roman"/>
          <w:sz w:val="24"/>
          <w:szCs w:val="24"/>
        </w:rPr>
        <w:t>that most</w:t>
      </w:r>
      <w:r w:rsidR="007A25E5" w:rsidRPr="00974793">
        <w:rPr>
          <w:rFonts w:cs="Times New Roman"/>
          <w:sz w:val="24"/>
          <w:szCs w:val="24"/>
          <w:lang w:val="en-US"/>
        </w:rPr>
        <w:t xml:space="preserve"> cognitive models </w:t>
      </w:r>
      <w:r w:rsidR="00AA26D4" w:rsidRPr="00974793">
        <w:rPr>
          <w:rFonts w:cs="Times New Roman"/>
          <w:sz w:val="24"/>
          <w:szCs w:val="24"/>
          <w:lang w:val="en-US"/>
        </w:rPr>
        <w:t>will apply</w:t>
      </w:r>
      <w:r w:rsidR="007A25E5" w:rsidRPr="00974793">
        <w:rPr>
          <w:rFonts w:cs="Times New Roman"/>
          <w:sz w:val="24"/>
          <w:szCs w:val="24"/>
          <w:lang w:val="en-US"/>
        </w:rPr>
        <w:t xml:space="preserve"> equally </w:t>
      </w:r>
      <w:r w:rsidR="00446A72" w:rsidRPr="00974793">
        <w:rPr>
          <w:rFonts w:cs="Times New Roman"/>
          <w:sz w:val="24"/>
          <w:szCs w:val="24"/>
          <w:lang w:val="en-US"/>
        </w:rPr>
        <w:t xml:space="preserve">well </w:t>
      </w:r>
      <w:r w:rsidR="007A25E5" w:rsidRPr="00974793">
        <w:rPr>
          <w:rFonts w:cs="Times New Roman"/>
          <w:sz w:val="24"/>
          <w:szCs w:val="24"/>
          <w:lang w:val="en-US"/>
        </w:rPr>
        <w:t>to both</w:t>
      </w:r>
      <w:r w:rsidR="00853A39" w:rsidRPr="00CA1170">
        <w:rPr>
          <w:rFonts w:cs="Times New Roman"/>
          <w:sz w:val="24"/>
          <w:szCs w:val="24"/>
          <w:lang w:val="en-US"/>
        </w:rPr>
        <w:t>. This assumption</w:t>
      </w:r>
      <w:r w:rsidR="00AA26D4" w:rsidRPr="00974793">
        <w:rPr>
          <w:rFonts w:cs="Times New Roman"/>
          <w:sz w:val="24"/>
          <w:szCs w:val="24"/>
          <w:lang w:val="en-US"/>
        </w:rPr>
        <w:t>, however, only</w:t>
      </w:r>
      <w:r w:rsidR="00853A39" w:rsidRPr="00CA1170">
        <w:rPr>
          <w:rFonts w:cs="Times New Roman"/>
          <w:sz w:val="24"/>
          <w:szCs w:val="24"/>
          <w:lang w:val="en-US"/>
        </w:rPr>
        <w:t xml:space="preserve"> appears plausible i</w:t>
      </w:r>
      <w:r w:rsidR="007A71B7">
        <w:rPr>
          <w:rFonts w:cs="Times New Roman"/>
          <w:sz w:val="24"/>
          <w:szCs w:val="24"/>
          <w:lang w:val="en-US"/>
        </w:rPr>
        <w:t xml:space="preserve">n light of </w:t>
      </w:r>
      <w:r w:rsidR="00AA26D4" w:rsidRPr="00974793">
        <w:rPr>
          <w:rFonts w:cs="Times New Roman"/>
          <w:sz w:val="24"/>
          <w:szCs w:val="24"/>
          <w:lang w:val="en-US"/>
        </w:rPr>
        <w:t>bottom-up approach</w:t>
      </w:r>
      <w:r w:rsidR="00410C0C">
        <w:rPr>
          <w:rFonts w:cs="Times New Roman"/>
          <w:sz w:val="24"/>
          <w:szCs w:val="24"/>
          <w:lang w:val="en-US"/>
        </w:rPr>
        <w:t>es</w:t>
      </w:r>
      <w:r w:rsidR="00AA26D4" w:rsidRPr="00974793">
        <w:rPr>
          <w:rFonts w:cs="Times New Roman"/>
          <w:sz w:val="24"/>
          <w:szCs w:val="24"/>
          <w:lang w:val="en-US"/>
        </w:rPr>
        <w:t xml:space="preserve">, analyzing </w:t>
      </w:r>
      <w:r w:rsidR="00853A39" w:rsidRPr="00CA1170">
        <w:rPr>
          <w:rFonts w:cs="Times New Roman"/>
          <w:sz w:val="24"/>
          <w:szCs w:val="24"/>
          <w:lang w:val="en-US"/>
        </w:rPr>
        <w:t>sensory and low-</w:t>
      </w:r>
      <w:r w:rsidR="00853A39" w:rsidRPr="00CA1170">
        <w:rPr>
          <w:rFonts w:cs="Times New Roman"/>
          <w:sz w:val="24"/>
          <w:szCs w:val="24"/>
          <w:lang w:val="en-US"/>
        </w:rPr>
        <w:lastRenderedPageBreak/>
        <w:t>level cognitive responses</w:t>
      </w:r>
      <w:r w:rsidR="0095499C" w:rsidRPr="00F709B0">
        <w:rPr>
          <w:rFonts w:cs="Times New Roman"/>
          <w:sz w:val="24"/>
          <w:szCs w:val="24"/>
          <w:lang w:val="en-US"/>
        </w:rPr>
        <w:t xml:space="preserve"> (</w:t>
      </w:r>
      <w:r w:rsidR="00631602" w:rsidRPr="00974793">
        <w:rPr>
          <w:rFonts w:cs="Times New Roman"/>
          <w:sz w:val="24"/>
          <w:szCs w:val="24"/>
          <w:lang w:val="en-US"/>
        </w:rPr>
        <w:t xml:space="preserve">as </w:t>
      </w:r>
      <w:r w:rsidR="00853A39" w:rsidRPr="00CA1170">
        <w:rPr>
          <w:rFonts w:cs="Times New Roman"/>
          <w:sz w:val="24"/>
          <w:szCs w:val="24"/>
          <w:lang w:val="en-US"/>
        </w:rPr>
        <w:t xml:space="preserve">these </w:t>
      </w:r>
      <w:r w:rsidR="007A71B7">
        <w:rPr>
          <w:rFonts w:cs="Times New Roman"/>
          <w:sz w:val="24"/>
          <w:szCs w:val="24"/>
          <w:lang w:val="en-US"/>
        </w:rPr>
        <w:t>may</w:t>
      </w:r>
      <w:r w:rsidR="007A25E5" w:rsidRPr="00974793">
        <w:rPr>
          <w:rFonts w:cs="Times New Roman"/>
          <w:sz w:val="24"/>
          <w:szCs w:val="24"/>
          <w:lang w:val="en-US"/>
        </w:rPr>
        <w:t xml:space="preserve"> </w:t>
      </w:r>
      <w:r w:rsidR="00A66322" w:rsidRPr="00974793">
        <w:rPr>
          <w:rFonts w:cs="Times New Roman"/>
          <w:sz w:val="24"/>
          <w:szCs w:val="24"/>
          <w:lang w:val="en-US"/>
        </w:rPr>
        <w:t xml:space="preserve">indeed </w:t>
      </w:r>
      <w:r w:rsidR="007A25E5" w:rsidRPr="00974793">
        <w:rPr>
          <w:rFonts w:cs="Times New Roman"/>
          <w:sz w:val="24"/>
          <w:szCs w:val="24"/>
          <w:lang w:val="en-US"/>
        </w:rPr>
        <w:t>be</w:t>
      </w:r>
      <w:r w:rsidR="007A25E5" w:rsidRPr="00CA1170">
        <w:rPr>
          <w:rFonts w:cs="Times New Roman"/>
          <w:sz w:val="24"/>
          <w:szCs w:val="24"/>
          <w:lang w:val="en-US"/>
        </w:rPr>
        <w:t xml:space="preserve"> </w:t>
      </w:r>
      <w:r w:rsidR="00853A39" w:rsidRPr="00CA1170">
        <w:rPr>
          <w:rFonts w:cs="Times New Roman"/>
          <w:sz w:val="24"/>
          <w:szCs w:val="24"/>
          <w:lang w:val="en-US"/>
        </w:rPr>
        <w:t>identical for fiction and nonfiction film</w:t>
      </w:r>
      <w:r w:rsidR="0095499C" w:rsidRPr="00F709B0">
        <w:rPr>
          <w:rFonts w:cs="Times New Roman"/>
          <w:sz w:val="24"/>
          <w:szCs w:val="24"/>
          <w:lang w:val="en-US"/>
        </w:rPr>
        <w:t>)</w:t>
      </w:r>
      <w:r w:rsidR="001A7285">
        <w:rPr>
          <w:rFonts w:cs="Times New Roman"/>
          <w:sz w:val="24"/>
          <w:szCs w:val="24"/>
          <w:lang w:val="en-US"/>
        </w:rPr>
        <w:t>,</w:t>
      </w:r>
      <w:r w:rsidR="007A71B7">
        <w:rPr>
          <w:rFonts w:cs="Times New Roman"/>
          <w:sz w:val="24"/>
          <w:szCs w:val="24"/>
          <w:lang w:val="en-US"/>
        </w:rPr>
        <w:t xml:space="preserve"> but it excludes </w:t>
      </w:r>
      <w:r w:rsidR="00853A39" w:rsidRPr="0036522E">
        <w:rPr>
          <w:rFonts w:cs="Times New Roman"/>
          <w:sz w:val="24"/>
          <w:szCs w:val="24"/>
          <w:lang w:val="en-US"/>
        </w:rPr>
        <w:t xml:space="preserve">essential top-down considerations, such as the spectator’s evaluation of whether and to what degree the </w:t>
      </w:r>
      <w:r w:rsidR="00853A39" w:rsidRPr="00B14A01">
        <w:rPr>
          <w:rFonts w:cs="Times New Roman"/>
          <w:sz w:val="24"/>
          <w:szCs w:val="24"/>
          <w:lang w:val="en-US"/>
        </w:rPr>
        <w:t>content is fiction or nonfiction.</w:t>
      </w:r>
      <w:r w:rsidR="00336C2E" w:rsidRPr="00974793">
        <w:rPr>
          <w:rFonts w:cs="Times New Roman"/>
          <w:sz w:val="24"/>
          <w:szCs w:val="24"/>
          <w:lang w:val="en-US"/>
        </w:rPr>
        <w:t xml:space="preserve"> </w:t>
      </w:r>
      <w:r w:rsidR="00853A39" w:rsidRPr="00CA1170">
        <w:rPr>
          <w:rFonts w:cs="Times New Roman"/>
          <w:sz w:val="24"/>
          <w:szCs w:val="24"/>
          <w:lang w:val="en-US"/>
        </w:rPr>
        <w:t>These last two contradictory perspectives</w:t>
      </w:r>
      <w:r w:rsidR="00A50F95" w:rsidRPr="00974793">
        <w:rPr>
          <w:rFonts w:cs="Times New Roman"/>
          <w:sz w:val="24"/>
          <w:szCs w:val="24"/>
          <w:lang w:val="en-US"/>
        </w:rPr>
        <w:t xml:space="preserve">, one based on the opposition and the other on the correspondence between fiction </w:t>
      </w:r>
      <w:r w:rsidR="00336C2E" w:rsidRPr="00974793">
        <w:rPr>
          <w:rFonts w:cs="Times New Roman"/>
          <w:sz w:val="24"/>
          <w:szCs w:val="24"/>
          <w:lang w:val="en-US"/>
        </w:rPr>
        <w:t xml:space="preserve">and nonfiction </w:t>
      </w:r>
      <w:r w:rsidR="00A50F95" w:rsidRPr="00974793">
        <w:rPr>
          <w:rFonts w:cs="Times New Roman"/>
          <w:sz w:val="24"/>
          <w:szCs w:val="24"/>
          <w:lang w:val="en-US"/>
        </w:rPr>
        <w:t>films,</w:t>
      </w:r>
      <w:r w:rsidR="00A50F95" w:rsidRPr="00974793" w:rsidDel="00AF3A22">
        <w:rPr>
          <w:rFonts w:cs="Times New Roman"/>
          <w:sz w:val="24"/>
          <w:szCs w:val="24"/>
          <w:lang w:val="en-US"/>
        </w:rPr>
        <w:t xml:space="preserve"> </w:t>
      </w:r>
      <w:r>
        <w:rPr>
          <w:rFonts w:cs="Times New Roman"/>
          <w:sz w:val="24"/>
          <w:szCs w:val="24"/>
          <w:lang w:val="en-US"/>
        </w:rPr>
        <w:t xml:space="preserve">reflect </w:t>
      </w:r>
      <w:r w:rsidR="00853A39" w:rsidRPr="00CA1170">
        <w:rPr>
          <w:rFonts w:cs="Times New Roman"/>
          <w:sz w:val="24"/>
          <w:szCs w:val="24"/>
          <w:lang w:val="en-US"/>
        </w:rPr>
        <w:t xml:space="preserve">Sobchack’s </w:t>
      </w:r>
      <w:r w:rsidR="004E3102" w:rsidRPr="00974793">
        <w:rPr>
          <w:rFonts w:cs="Times New Roman"/>
          <w:sz w:val="24"/>
          <w:szCs w:val="24"/>
          <w:lang w:val="en-US"/>
        </w:rPr>
        <w:t xml:space="preserve">(2004) </w:t>
      </w:r>
      <w:r w:rsidR="00EA2C37" w:rsidRPr="00CA1170">
        <w:rPr>
          <w:rFonts w:cs="Times New Roman"/>
          <w:sz w:val="24"/>
          <w:szCs w:val="24"/>
          <w:lang w:val="en-US"/>
        </w:rPr>
        <w:t>afore</w:t>
      </w:r>
      <w:r w:rsidR="00853A39" w:rsidRPr="00CA1170">
        <w:rPr>
          <w:rFonts w:cs="Times New Roman"/>
          <w:sz w:val="24"/>
          <w:szCs w:val="24"/>
          <w:lang w:val="en-US"/>
        </w:rPr>
        <w:t xml:space="preserve">mentioned </w:t>
      </w:r>
      <w:r w:rsidR="00015474" w:rsidRPr="00974793">
        <w:rPr>
          <w:rFonts w:cs="Times New Roman"/>
          <w:sz w:val="24"/>
          <w:szCs w:val="24"/>
          <w:lang w:val="en-US"/>
        </w:rPr>
        <w:t>reference to</w:t>
      </w:r>
      <w:r w:rsidR="007A5FB4" w:rsidRPr="00974793">
        <w:rPr>
          <w:rFonts w:cs="Times New Roman"/>
          <w:sz w:val="24"/>
          <w:szCs w:val="24"/>
          <w:lang w:val="en-US"/>
        </w:rPr>
        <w:t xml:space="preserve"> the </w:t>
      </w:r>
      <w:r w:rsidR="00853A39" w:rsidRPr="00CA1170">
        <w:rPr>
          <w:rFonts w:cs="Times New Roman"/>
          <w:sz w:val="24"/>
          <w:szCs w:val="24"/>
          <w:lang w:val="en-US"/>
        </w:rPr>
        <w:t>paradox of documentary</w:t>
      </w:r>
      <w:r w:rsidR="00336C2E" w:rsidRPr="00974793">
        <w:rPr>
          <w:rFonts w:cs="Times New Roman"/>
          <w:sz w:val="24"/>
          <w:szCs w:val="24"/>
          <w:lang w:val="en-US"/>
        </w:rPr>
        <w:t>. This is arguably</w:t>
      </w:r>
      <w:r w:rsidR="00853A39" w:rsidRPr="00CA1170">
        <w:rPr>
          <w:rFonts w:cs="Times New Roman"/>
          <w:sz w:val="24"/>
          <w:szCs w:val="24"/>
          <w:lang w:val="en-US"/>
        </w:rPr>
        <w:t xml:space="preserve"> symptomatic of </w:t>
      </w:r>
      <w:r>
        <w:rPr>
          <w:rFonts w:cs="Times New Roman"/>
          <w:sz w:val="24"/>
          <w:szCs w:val="24"/>
          <w:lang w:val="en-US"/>
        </w:rPr>
        <w:t>its</w:t>
      </w:r>
      <w:r w:rsidR="00336C2E" w:rsidRPr="00974793">
        <w:rPr>
          <w:rFonts w:cs="Times New Roman"/>
          <w:sz w:val="24"/>
          <w:szCs w:val="24"/>
          <w:lang w:val="en-US"/>
        </w:rPr>
        <w:t xml:space="preserve"> </w:t>
      </w:r>
      <w:r w:rsidR="00595B80" w:rsidRPr="00CA1170">
        <w:rPr>
          <w:rFonts w:cs="Times New Roman"/>
          <w:sz w:val="24"/>
          <w:szCs w:val="24"/>
          <w:lang w:val="en-US"/>
        </w:rPr>
        <w:t xml:space="preserve">relatively amorphous </w:t>
      </w:r>
      <w:r w:rsidR="00853A39" w:rsidRPr="00CA1170">
        <w:rPr>
          <w:rFonts w:cs="Times New Roman"/>
          <w:sz w:val="24"/>
          <w:szCs w:val="24"/>
          <w:lang w:val="en-US"/>
        </w:rPr>
        <w:t>nature</w:t>
      </w:r>
      <w:r w:rsidR="00A50F95" w:rsidRPr="00974793">
        <w:rPr>
          <w:rFonts w:cs="Times New Roman"/>
          <w:sz w:val="24"/>
          <w:szCs w:val="24"/>
          <w:lang w:val="en-US"/>
        </w:rPr>
        <w:t xml:space="preserve">, </w:t>
      </w:r>
      <w:r w:rsidR="00015474" w:rsidRPr="00974793">
        <w:rPr>
          <w:rFonts w:cs="Times New Roman"/>
          <w:sz w:val="24"/>
          <w:szCs w:val="24"/>
          <w:lang w:val="en-US"/>
        </w:rPr>
        <w:t xml:space="preserve">which </w:t>
      </w:r>
      <w:r w:rsidR="00E82E07" w:rsidRPr="00974793">
        <w:rPr>
          <w:rFonts w:cs="Times New Roman"/>
          <w:sz w:val="24"/>
          <w:szCs w:val="24"/>
          <w:lang w:val="en-US"/>
        </w:rPr>
        <w:t>encompass</w:t>
      </w:r>
      <w:r w:rsidR="00DE3432" w:rsidRPr="00974793">
        <w:rPr>
          <w:rFonts w:cs="Times New Roman"/>
          <w:sz w:val="24"/>
          <w:szCs w:val="24"/>
          <w:lang w:val="en-US"/>
        </w:rPr>
        <w:t>es</w:t>
      </w:r>
      <w:r w:rsidR="00015474" w:rsidRPr="00974793">
        <w:rPr>
          <w:rFonts w:cs="Times New Roman"/>
          <w:sz w:val="24"/>
          <w:szCs w:val="24"/>
          <w:lang w:val="en-US"/>
        </w:rPr>
        <w:t xml:space="preserve"> </w:t>
      </w:r>
      <w:r w:rsidR="00DE3432" w:rsidRPr="00974793">
        <w:rPr>
          <w:rFonts w:cs="Times New Roman"/>
          <w:sz w:val="24"/>
          <w:szCs w:val="24"/>
          <w:lang w:val="en-US"/>
        </w:rPr>
        <w:t>the</w:t>
      </w:r>
      <w:r w:rsidR="00853A39" w:rsidRPr="00CA1170">
        <w:rPr>
          <w:rFonts w:cs="Times New Roman"/>
          <w:sz w:val="24"/>
          <w:szCs w:val="24"/>
          <w:lang w:val="en-US"/>
        </w:rPr>
        <w:t xml:space="preserve"> </w:t>
      </w:r>
      <w:r w:rsidR="00336C2E" w:rsidRPr="00974793">
        <w:rPr>
          <w:rFonts w:cs="Times New Roman"/>
          <w:sz w:val="24"/>
          <w:szCs w:val="24"/>
          <w:lang w:val="en-US"/>
        </w:rPr>
        <w:t>diverse</w:t>
      </w:r>
      <w:r w:rsidR="00336C2E" w:rsidRPr="00CA1170">
        <w:rPr>
          <w:rFonts w:cs="Times New Roman"/>
          <w:sz w:val="24"/>
          <w:szCs w:val="24"/>
          <w:lang w:val="en-US"/>
        </w:rPr>
        <w:t xml:space="preserve"> </w:t>
      </w:r>
      <w:r w:rsidR="00853A39" w:rsidRPr="00CA1170">
        <w:rPr>
          <w:rFonts w:cs="Times New Roman"/>
          <w:sz w:val="24"/>
          <w:szCs w:val="24"/>
          <w:lang w:val="en-US"/>
        </w:rPr>
        <w:t>spectrum of forms and functions</w:t>
      </w:r>
      <w:r w:rsidR="00B1121F" w:rsidRPr="00974793">
        <w:rPr>
          <w:rFonts w:cs="Times New Roman"/>
          <w:sz w:val="24"/>
          <w:szCs w:val="24"/>
          <w:lang w:val="en-US"/>
        </w:rPr>
        <w:t xml:space="preserve"> </w:t>
      </w:r>
      <w:r w:rsidR="00853A39" w:rsidRPr="00CA1170">
        <w:rPr>
          <w:rFonts w:cs="Times New Roman"/>
          <w:sz w:val="24"/>
          <w:szCs w:val="24"/>
          <w:lang w:val="en-US"/>
        </w:rPr>
        <w:t xml:space="preserve">involved in </w:t>
      </w:r>
      <w:r w:rsidR="00631602" w:rsidRPr="00974793">
        <w:rPr>
          <w:rFonts w:cs="Times New Roman"/>
          <w:sz w:val="24"/>
          <w:szCs w:val="24"/>
          <w:lang w:val="en-US"/>
        </w:rPr>
        <w:t>the evocation of</w:t>
      </w:r>
      <w:r w:rsidR="00B1121F" w:rsidRPr="00974793">
        <w:rPr>
          <w:rFonts w:cs="Times New Roman"/>
          <w:sz w:val="24"/>
          <w:szCs w:val="24"/>
          <w:lang w:val="en-US"/>
        </w:rPr>
        <w:t xml:space="preserve"> </w:t>
      </w:r>
      <w:r w:rsidR="00853A39" w:rsidRPr="00CA1170">
        <w:rPr>
          <w:rFonts w:cs="Times New Roman"/>
          <w:sz w:val="24"/>
          <w:szCs w:val="24"/>
          <w:lang w:val="en-US"/>
        </w:rPr>
        <w:t xml:space="preserve">different </w:t>
      </w:r>
      <w:r w:rsidR="00015474" w:rsidRPr="00974793">
        <w:rPr>
          <w:rFonts w:cs="Times New Roman"/>
          <w:sz w:val="24"/>
          <w:szCs w:val="24"/>
          <w:lang w:val="en-US"/>
        </w:rPr>
        <w:t>types</w:t>
      </w:r>
      <w:r w:rsidR="00015474" w:rsidRPr="00CA1170">
        <w:rPr>
          <w:rFonts w:cs="Times New Roman"/>
          <w:sz w:val="24"/>
          <w:szCs w:val="24"/>
          <w:lang w:val="en-US"/>
        </w:rPr>
        <w:t xml:space="preserve"> </w:t>
      </w:r>
      <w:r w:rsidR="00853A39" w:rsidRPr="00CA1170">
        <w:rPr>
          <w:rFonts w:cs="Times New Roman"/>
          <w:sz w:val="24"/>
          <w:szCs w:val="24"/>
          <w:lang w:val="en-US"/>
        </w:rPr>
        <w:t xml:space="preserve">of </w:t>
      </w:r>
      <w:r w:rsidR="00EA2C37" w:rsidRPr="00CA1170">
        <w:rPr>
          <w:rFonts w:cs="Times New Roman"/>
          <w:sz w:val="24"/>
          <w:szCs w:val="24"/>
          <w:lang w:val="en-US"/>
        </w:rPr>
        <w:t>“</w:t>
      </w:r>
      <w:r w:rsidR="00853A39" w:rsidRPr="00CA1170">
        <w:rPr>
          <w:rFonts w:cs="Times New Roman"/>
          <w:sz w:val="24"/>
          <w:szCs w:val="24"/>
          <w:lang w:val="en-US"/>
        </w:rPr>
        <w:t>documentary relationship</w:t>
      </w:r>
      <w:r w:rsidR="00EA2C37" w:rsidRPr="00CA1170">
        <w:rPr>
          <w:rFonts w:cs="Times New Roman"/>
          <w:sz w:val="24"/>
          <w:szCs w:val="24"/>
          <w:lang w:val="en-US"/>
        </w:rPr>
        <w:t>”</w:t>
      </w:r>
      <w:r w:rsidR="00853A39" w:rsidRPr="00CA1170">
        <w:rPr>
          <w:rFonts w:cs="Times New Roman"/>
          <w:sz w:val="24"/>
          <w:szCs w:val="24"/>
          <w:lang w:val="en-US"/>
        </w:rPr>
        <w:t xml:space="preserve"> with </w:t>
      </w:r>
      <w:r w:rsidR="00B1121F" w:rsidRPr="00974793">
        <w:rPr>
          <w:rFonts w:cs="Times New Roman"/>
          <w:sz w:val="24"/>
          <w:szCs w:val="24"/>
          <w:lang w:val="en-US"/>
        </w:rPr>
        <w:t>viewers</w:t>
      </w:r>
      <w:r w:rsidR="00A50F95" w:rsidRPr="00974793">
        <w:rPr>
          <w:rFonts w:cs="Times New Roman"/>
          <w:sz w:val="24"/>
          <w:szCs w:val="24"/>
          <w:lang w:val="en-US"/>
        </w:rPr>
        <w:t xml:space="preserve">. </w:t>
      </w:r>
      <w:r w:rsidR="00336C2E" w:rsidRPr="00974793">
        <w:rPr>
          <w:rFonts w:cs="Times New Roman"/>
          <w:sz w:val="24"/>
          <w:szCs w:val="24"/>
          <w:lang w:val="en-US"/>
        </w:rPr>
        <w:t>Thus</w:t>
      </w:r>
      <w:r w:rsidR="00853A39" w:rsidRPr="00CA1170">
        <w:rPr>
          <w:rFonts w:cs="Times New Roman"/>
          <w:sz w:val="24"/>
          <w:szCs w:val="24"/>
          <w:lang w:val="en-US"/>
        </w:rPr>
        <w:t xml:space="preserve">, </w:t>
      </w:r>
      <w:r w:rsidR="00336C2E" w:rsidRPr="00974793">
        <w:rPr>
          <w:rFonts w:cs="Times New Roman"/>
          <w:sz w:val="24"/>
          <w:szCs w:val="24"/>
          <w:lang w:val="en-US"/>
        </w:rPr>
        <w:t xml:space="preserve">although </w:t>
      </w:r>
      <w:r w:rsidR="00853A39" w:rsidRPr="00CA1170">
        <w:rPr>
          <w:rFonts w:cs="Times New Roman"/>
          <w:sz w:val="24"/>
          <w:szCs w:val="24"/>
          <w:lang w:val="en-US"/>
        </w:rPr>
        <w:t xml:space="preserve">the perspectives </w:t>
      </w:r>
      <w:r w:rsidR="00B1121F" w:rsidRPr="00974793">
        <w:rPr>
          <w:rFonts w:cs="Times New Roman"/>
          <w:sz w:val="24"/>
          <w:szCs w:val="24"/>
          <w:lang w:val="en-US"/>
        </w:rPr>
        <w:t xml:space="preserve">outlined above </w:t>
      </w:r>
      <w:r w:rsidR="00853A39" w:rsidRPr="00CA1170">
        <w:rPr>
          <w:rFonts w:cs="Times New Roman"/>
          <w:sz w:val="24"/>
          <w:szCs w:val="24"/>
          <w:lang w:val="en-US"/>
        </w:rPr>
        <w:t xml:space="preserve">may </w:t>
      </w:r>
      <w:r w:rsidR="00B1121F" w:rsidRPr="00974793">
        <w:rPr>
          <w:rFonts w:cs="Times New Roman"/>
          <w:sz w:val="24"/>
          <w:szCs w:val="24"/>
          <w:lang w:val="en-US"/>
        </w:rPr>
        <w:t>apply to</w:t>
      </w:r>
      <w:r w:rsidR="00853A39" w:rsidRPr="00CA1170">
        <w:rPr>
          <w:rFonts w:cs="Times New Roman"/>
          <w:sz w:val="24"/>
          <w:szCs w:val="24"/>
          <w:lang w:val="en-US"/>
        </w:rPr>
        <w:t xml:space="preserve"> particular case</w:t>
      </w:r>
      <w:r w:rsidR="00B1121F" w:rsidRPr="00974793">
        <w:rPr>
          <w:rFonts w:cs="Times New Roman"/>
          <w:sz w:val="24"/>
          <w:szCs w:val="24"/>
          <w:lang w:val="en-US"/>
        </w:rPr>
        <w:t>s</w:t>
      </w:r>
      <w:r w:rsidR="00336C2E" w:rsidRPr="00974793">
        <w:rPr>
          <w:rFonts w:cs="Times New Roman"/>
          <w:sz w:val="24"/>
          <w:szCs w:val="24"/>
          <w:lang w:val="en-US"/>
        </w:rPr>
        <w:t>,</w:t>
      </w:r>
      <w:r w:rsidR="00853A39" w:rsidRPr="00CA1170">
        <w:rPr>
          <w:rFonts w:cs="Times New Roman"/>
          <w:sz w:val="24"/>
          <w:szCs w:val="24"/>
          <w:lang w:val="en-US"/>
        </w:rPr>
        <w:t xml:space="preserve"> </w:t>
      </w:r>
      <w:r w:rsidR="00336C2E" w:rsidRPr="00974793">
        <w:rPr>
          <w:rFonts w:cs="Times New Roman"/>
          <w:sz w:val="24"/>
          <w:szCs w:val="24"/>
          <w:lang w:val="en-US"/>
        </w:rPr>
        <w:t xml:space="preserve">they are far less </w:t>
      </w:r>
      <w:r w:rsidR="00015474" w:rsidRPr="00974793">
        <w:rPr>
          <w:rFonts w:cs="Times New Roman"/>
          <w:sz w:val="24"/>
          <w:szCs w:val="24"/>
          <w:lang w:val="en-US"/>
        </w:rPr>
        <w:t>easy to defend</w:t>
      </w:r>
      <w:r w:rsidR="00853A39" w:rsidRPr="00CA1170">
        <w:rPr>
          <w:rFonts w:cs="Times New Roman"/>
          <w:sz w:val="24"/>
          <w:szCs w:val="24"/>
          <w:lang w:val="en-US"/>
        </w:rPr>
        <w:t xml:space="preserve"> as general p</w:t>
      </w:r>
      <w:r w:rsidR="00BA4E15" w:rsidRPr="00974793">
        <w:rPr>
          <w:rFonts w:cs="Times New Roman"/>
          <w:sz w:val="24"/>
          <w:szCs w:val="24"/>
          <w:lang w:val="en-US"/>
        </w:rPr>
        <w:t>rop</w:t>
      </w:r>
      <w:r w:rsidR="00853A39" w:rsidRPr="00CA1170">
        <w:rPr>
          <w:rFonts w:cs="Times New Roman"/>
          <w:sz w:val="24"/>
          <w:szCs w:val="24"/>
          <w:lang w:val="en-US"/>
        </w:rPr>
        <w:t>ositions.</w:t>
      </w:r>
    </w:p>
    <w:p w14:paraId="458FAC03" w14:textId="3493E773" w:rsidR="00853A39" w:rsidRPr="00CA1170" w:rsidRDefault="00BA4E15" w:rsidP="00974793">
      <w:pPr>
        <w:spacing w:after="0" w:line="480" w:lineRule="auto"/>
        <w:ind w:firstLine="720"/>
        <w:rPr>
          <w:rFonts w:cs="Times New Roman"/>
          <w:sz w:val="24"/>
          <w:szCs w:val="24"/>
          <w:lang w:val="en-US"/>
        </w:rPr>
      </w:pPr>
      <w:r w:rsidRPr="00974793">
        <w:rPr>
          <w:rFonts w:cs="Times New Roman"/>
          <w:sz w:val="24"/>
          <w:szCs w:val="24"/>
          <w:lang w:val="en-US"/>
        </w:rPr>
        <w:t>Yet</w:t>
      </w:r>
      <w:r w:rsidR="001727AC" w:rsidRPr="00974793">
        <w:rPr>
          <w:rFonts w:cs="Times New Roman"/>
          <w:sz w:val="24"/>
          <w:szCs w:val="24"/>
          <w:lang w:val="en-US"/>
        </w:rPr>
        <w:t xml:space="preserve">, </w:t>
      </w:r>
      <w:r w:rsidRPr="00974793">
        <w:rPr>
          <w:rFonts w:cs="Times New Roman"/>
          <w:sz w:val="24"/>
          <w:szCs w:val="24"/>
          <w:lang w:val="en-US"/>
        </w:rPr>
        <w:t xml:space="preserve">despite these barriers, there </w:t>
      </w:r>
      <w:r w:rsidR="003B1578" w:rsidRPr="00974793">
        <w:rPr>
          <w:rFonts w:cs="Times New Roman"/>
          <w:sz w:val="24"/>
          <w:szCs w:val="24"/>
          <w:lang w:val="en-US"/>
        </w:rPr>
        <w:t>have been</w:t>
      </w:r>
      <w:r w:rsidRPr="00974793">
        <w:rPr>
          <w:rFonts w:cs="Times New Roman"/>
          <w:sz w:val="24"/>
          <w:szCs w:val="24"/>
          <w:lang w:val="en-US"/>
        </w:rPr>
        <w:t xml:space="preserve"> </w:t>
      </w:r>
      <w:r w:rsidR="00853A39" w:rsidRPr="00CA1170">
        <w:rPr>
          <w:rFonts w:cs="Times New Roman"/>
          <w:sz w:val="24"/>
          <w:szCs w:val="24"/>
          <w:lang w:val="en-US"/>
        </w:rPr>
        <w:t xml:space="preserve">tentative intersections between documentary and cognitive theory. </w:t>
      </w:r>
      <w:r w:rsidR="00E52A1A">
        <w:rPr>
          <w:rFonts w:cs="Times New Roman"/>
          <w:sz w:val="24"/>
          <w:szCs w:val="24"/>
          <w:lang w:val="en-US"/>
        </w:rPr>
        <w:t>For example</w:t>
      </w:r>
      <w:r w:rsidR="00D32BFA">
        <w:rPr>
          <w:rFonts w:cs="Times New Roman"/>
          <w:sz w:val="24"/>
          <w:szCs w:val="24"/>
          <w:lang w:val="en-US"/>
        </w:rPr>
        <w:t>, d</w:t>
      </w:r>
      <w:r w:rsidR="00853A39" w:rsidRPr="00CA1170">
        <w:rPr>
          <w:rFonts w:cs="Times New Roman"/>
          <w:sz w:val="24"/>
          <w:szCs w:val="24"/>
          <w:lang w:val="en-US"/>
        </w:rPr>
        <w:t xml:space="preserve">ocumentary </w:t>
      </w:r>
      <w:r w:rsidR="0042350E" w:rsidRPr="00974793">
        <w:rPr>
          <w:rFonts w:cs="Times New Roman"/>
          <w:sz w:val="24"/>
          <w:szCs w:val="24"/>
          <w:lang w:val="en-US"/>
        </w:rPr>
        <w:t>studies</w:t>
      </w:r>
      <w:r w:rsidR="001727AC" w:rsidRPr="00974793">
        <w:rPr>
          <w:rFonts w:cs="Times New Roman"/>
          <w:sz w:val="24"/>
          <w:szCs w:val="24"/>
          <w:lang w:val="en-US"/>
        </w:rPr>
        <w:t xml:space="preserve"> </w:t>
      </w:r>
      <w:r w:rsidR="0026102B" w:rsidRPr="00974793">
        <w:rPr>
          <w:rFonts w:cs="Times New Roman"/>
          <w:sz w:val="24"/>
          <w:szCs w:val="24"/>
          <w:lang w:val="en-US"/>
        </w:rPr>
        <w:t>occasion</w:t>
      </w:r>
      <w:r w:rsidR="00D43E44" w:rsidRPr="00D43E44">
        <w:rPr>
          <w:rFonts w:cs="Times New Roman"/>
          <w:sz w:val="24"/>
          <w:szCs w:val="24"/>
          <w:lang w:val="en-US"/>
        </w:rPr>
        <w:t>ally make</w:t>
      </w:r>
      <w:r w:rsidR="001727AC" w:rsidRPr="00974793">
        <w:rPr>
          <w:rFonts w:cs="Times New Roman"/>
          <w:sz w:val="24"/>
          <w:szCs w:val="24"/>
          <w:lang w:val="en-US"/>
        </w:rPr>
        <w:t xml:space="preserve"> </w:t>
      </w:r>
      <w:r w:rsidR="00853A39" w:rsidRPr="00CA1170">
        <w:rPr>
          <w:rFonts w:cs="Times New Roman"/>
          <w:sz w:val="24"/>
          <w:szCs w:val="24"/>
          <w:lang w:val="en-US"/>
        </w:rPr>
        <w:t>explicit reference to spectatorial cognition in relation to narrative and aesthetics (</w:t>
      </w:r>
      <w:r w:rsidR="00CA0D4F" w:rsidRPr="00CA1170">
        <w:rPr>
          <w:rFonts w:cs="Times New Roman"/>
          <w:sz w:val="24"/>
          <w:szCs w:val="24"/>
          <w:lang w:val="en-US"/>
        </w:rPr>
        <w:t>e.g.</w:t>
      </w:r>
      <w:r w:rsidR="00853A39" w:rsidRPr="00CA1170">
        <w:rPr>
          <w:rFonts w:cs="Times New Roman"/>
          <w:sz w:val="24"/>
          <w:szCs w:val="24"/>
          <w:lang w:val="en-US"/>
        </w:rPr>
        <w:t>, Richardson and Corner</w:t>
      </w:r>
      <w:r w:rsidR="00853A39" w:rsidRPr="0036522E">
        <w:rPr>
          <w:rFonts w:cs="Times New Roman"/>
          <w:sz w:val="24"/>
          <w:szCs w:val="24"/>
          <w:lang w:val="en-US"/>
        </w:rPr>
        <w:t xml:space="preserve"> 1986; Austin 2007; Corner 2008) and the representation of space (</w:t>
      </w:r>
      <w:r w:rsidR="00CA0D4F" w:rsidRPr="00B14A01">
        <w:rPr>
          <w:rFonts w:cs="Times New Roman"/>
          <w:sz w:val="24"/>
          <w:szCs w:val="24"/>
          <w:lang w:val="en-US"/>
        </w:rPr>
        <w:t>e.g.</w:t>
      </w:r>
      <w:r w:rsidR="00853A39" w:rsidRPr="00B14A01">
        <w:rPr>
          <w:rFonts w:cs="Times New Roman"/>
          <w:sz w:val="24"/>
          <w:szCs w:val="24"/>
          <w:lang w:val="en-US"/>
        </w:rPr>
        <w:t>, Chanan 2010)</w:t>
      </w:r>
      <w:r w:rsidR="00564866" w:rsidRPr="00974793">
        <w:rPr>
          <w:rFonts w:cs="Times New Roman"/>
          <w:sz w:val="24"/>
          <w:szCs w:val="24"/>
          <w:lang w:val="en-US"/>
        </w:rPr>
        <w:t>. However,</w:t>
      </w:r>
      <w:r w:rsidR="005C74AB" w:rsidRPr="00974793">
        <w:rPr>
          <w:rFonts w:cs="Times New Roman"/>
          <w:sz w:val="24"/>
          <w:szCs w:val="24"/>
          <w:lang w:val="en-US"/>
        </w:rPr>
        <w:t xml:space="preserve"> </w:t>
      </w:r>
      <w:r w:rsidR="0042350E" w:rsidRPr="00974793">
        <w:rPr>
          <w:rFonts w:cs="Times New Roman"/>
          <w:sz w:val="24"/>
          <w:szCs w:val="24"/>
          <w:lang w:val="en-US"/>
        </w:rPr>
        <w:t xml:space="preserve">the majority </w:t>
      </w:r>
      <w:r w:rsidR="00564866" w:rsidRPr="00974793">
        <w:rPr>
          <w:rFonts w:cs="Times New Roman"/>
          <w:sz w:val="24"/>
          <w:szCs w:val="24"/>
          <w:lang w:val="en-US"/>
        </w:rPr>
        <w:t xml:space="preserve">of studies </w:t>
      </w:r>
      <w:r w:rsidRPr="00974793">
        <w:rPr>
          <w:rFonts w:cs="Times New Roman"/>
          <w:sz w:val="24"/>
          <w:szCs w:val="24"/>
          <w:lang w:val="en-US"/>
        </w:rPr>
        <w:t xml:space="preserve">exhibit </w:t>
      </w:r>
      <w:r w:rsidR="0042350E" w:rsidRPr="00974793">
        <w:rPr>
          <w:rFonts w:cs="Times New Roman"/>
          <w:sz w:val="24"/>
          <w:szCs w:val="24"/>
          <w:lang w:val="en-US"/>
        </w:rPr>
        <w:t xml:space="preserve">only </w:t>
      </w:r>
      <w:r w:rsidR="00853A39" w:rsidRPr="00CA1170">
        <w:rPr>
          <w:rFonts w:cs="Times New Roman"/>
          <w:sz w:val="24"/>
          <w:szCs w:val="24"/>
          <w:lang w:val="en-US"/>
        </w:rPr>
        <w:t xml:space="preserve">faint traces of cognitive considerations, as when textual analyses </w:t>
      </w:r>
      <w:r w:rsidR="007A71B7">
        <w:rPr>
          <w:rFonts w:cs="Times New Roman"/>
          <w:sz w:val="24"/>
          <w:szCs w:val="24"/>
          <w:lang w:val="en-US"/>
        </w:rPr>
        <w:t xml:space="preserve">merely </w:t>
      </w:r>
      <w:r w:rsidR="00853A39" w:rsidRPr="00CA1170">
        <w:rPr>
          <w:rFonts w:cs="Times New Roman"/>
          <w:sz w:val="24"/>
          <w:szCs w:val="24"/>
          <w:lang w:val="en-US"/>
        </w:rPr>
        <w:t>draw inferences about audience reception (</w:t>
      </w:r>
      <w:r w:rsidR="00CA0D4F" w:rsidRPr="00CA1170">
        <w:rPr>
          <w:rFonts w:cs="Times New Roman"/>
          <w:sz w:val="24"/>
          <w:szCs w:val="24"/>
          <w:lang w:val="en-US"/>
        </w:rPr>
        <w:t>e.g.</w:t>
      </w:r>
      <w:r w:rsidR="00853A39" w:rsidRPr="00CA1170">
        <w:rPr>
          <w:rFonts w:cs="Times New Roman"/>
          <w:sz w:val="24"/>
          <w:szCs w:val="24"/>
          <w:lang w:val="en-US"/>
        </w:rPr>
        <w:t>, Renov 1993; Nichols 1994; Winston</w:t>
      </w:r>
      <w:r w:rsidR="00853A39" w:rsidRPr="0036522E">
        <w:rPr>
          <w:rFonts w:cs="Times New Roman"/>
          <w:sz w:val="24"/>
          <w:szCs w:val="24"/>
          <w:lang w:val="en-US"/>
        </w:rPr>
        <w:t xml:space="preserve"> 2008) </w:t>
      </w:r>
      <w:r w:rsidR="0042350E" w:rsidRPr="00974793">
        <w:rPr>
          <w:rFonts w:cs="Times New Roman"/>
          <w:sz w:val="24"/>
          <w:szCs w:val="24"/>
          <w:lang w:val="en-US"/>
        </w:rPr>
        <w:t>or categorize</w:t>
      </w:r>
      <w:r w:rsidR="0042350E" w:rsidRPr="00CA1170">
        <w:rPr>
          <w:rFonts w:cs="Times New Roman"/>
          <w:sz w:val="24"/>
          <w:szCs w:val="24"/>
          <w:lang w:val="en-US"/>
        </w:rPr>
        <w:t xml:space="preserve"> </w:t>
      </w:r>
      <w:r w:rsidR="00853A39" w:rsidRPr="00CA1170">
        <w:rPr>
          <w:rFonts w:cs="Times New Roman"/>
          <w:sz w:val="24"/>
          <w:szCs w:val="24"/>
          <w:lang w:val="en-US"/>
        </w:rPr>
        <w:t xml:space="preserve">documentaries </w:t>
      </w:r>
      <w:r w:rsidR="0042350E" w:rsidRPr="00974793">
        <w:rPr>
          <w:rFonts w:cs="Times New Roman"/>
          <w:sz w:val="24"/>
          <w:szCs w:val="24"/>
          <w:lang w:val="en-US"/>
        </w:rPr>
        <w:t>as particular</w:t>
      </w:r>
      <w:r w:rsidR="00853A39" w:rsidRPr="00CA1170">
        <w:rPr>
          <w:rFonts w:cs="Times New Roman"/>
          <w:sz w:val="24"/>
          <w:szCs w:val="24"/>
          <w:lang w:val="en-US"/>
        </w:rPr>
        <w:t xml:space="preserve"> </w:t>
      </w:r>
      <w:r w:rsidR="00CA0D4F" w:rsidRPr="00CA1170">
        <w:rPr>
          <w:rFonts w:cs="Times New Roman"/>
          <w:sz w:val="24"/>
          <w:szCs w:val="24"/>
          <w:lang w:val="en-US"/>
        </w:rPr>
        <w:t>“</w:t>
      </w:r>
      <w:r w:rsidR="00853A39" w:rsidRPr="00CA1170">
        <w:rPr>
          <w:rFonts w:cs="Times New Roman"/>
          <w:sz w:val="24"/>
          <w:szCs w:val="24"/>
          <w:lang w:val="en-US"/>
        </w:rPr>
        <w:t>types</w:t>
      </w:r>
      <w:r w:rsidR="00CA0D4F" w:rsidRPr="00CA1170">
        <w:rPr>
          <w:rFonts w:cs="Times New Roman"/>
          <w:sz w:val="24"/>
          <w:szCs w:val="24"/>
          <w:lang w:val="en-US"/>
        </w:rPr>
        <w:t>”</w:t>
      </w:r>
      <w:r w:rsidR="00853A39" w:rsidRPr="00CA1170">
        <w:rPr>
          <w:rFonts w:cs="Times New Roman"/>
          <w:sz w:val="24"/>
          <w:szCs w:val="24"/>
          <w:lang w:val="en-US"/>
        </w:rPr>
        <w:t xml:space="preserve"> (</w:t>
      </w:r>
      <w:r w:rsidR="00CA0D4F" w:rsidRPr="00CA1170">
        <w:rPr>
          <w:rFonts w:cs="Times New Roman"/>
          <w:sz w:val="24"/>
          <w:szCs w:val="24"/>
          <w:lang w:val="en-US"/>
        </w:rPr>
        <w:t>e.g.</w:t>
      </w:r>
      <w:r w:rsidR="00853A39" w:rsidRPr="0036522E">
        <w:rPr>
          <w:rFonts w:cs="Times New Roman"/>
          <w:sz w:val="24"/>
          <w:szCs w:val="24"/>
          <w:lang w:val="en-US"/>
        </w:rPr>
        <w:t xml:space="preserve">, Nichols 2001; Ward 2005). </w:t>
      </w:r>
      <w:r w:rsidR="00564866" w:rsidRPr="00974793">
        <w:rPr>
          <w:rFonts w:cs="Times New Roman"/>
          <w:sz w:val="24"/>
          <w:szCs w:val="24"/>
          <w:lang w:val="en-US"/>
        </w:rPr>
        <w:t xml:space="preserve">Meanwhile, </w:t>
      </w:r>
      <w:r w:rsidR="00DE3432" w:rsidRPr="00974793">
        <w:rPr>
          <w:rFonts w:cs="Times New Roman"/>
          <w:sz w:val="24"/>
          <w:szCs w:val="24"/>
          <w:lang w:val="en-US"/>
        </w:rPr>
        <w:t xml:space="preserve">some </w:t>
      </w:r>
      <w:r w:rsidR="00564866" w:rsidRPr="00974793">
        <w:rPr>
          <w:rFonts w:cs="Times New Roman"/>
          <w:sz w:val="24"/>
          <w:szCs w:val="24"/>
          <w:lang w:val="en-US"/>
        </w:rPr>
        <w:t>d</w:t>
      </w:r>
      <w:r w:rsidR="005C74AB" w:rsidRPr="00974793">
        <w:rPr>
          <w:rFonts w:cs="Times New Roman"/>
          <w:sz w:val="24"/>
          <w:szCs w:val="24"/>
          <w:lang w:val="en-US"/>
        </w:rPr>
        <w:t xml:space="preserve">ocumentary scholars </w:t>
      </w:r>
      <w:r w:rsidR="00DE3432" w:rsidRPr="00974793">
        <w:rPr>
          <w:rFonts w:cs="Times New Roman"/>
          <w:sz w:val="24"/>
          <w:szCs w:val="24"/>
          <w:lang w:val="en-US"/>
        </w:rPr>
        <w:t>have</w:t>
      </w:r>
      <w:r w:rsidR="00853A39" w:rsidRPr="00CA1170">
        <w:rPr>
          <w:rFonts w:cs="Times New Roman"/>
          <w:sz w:val="24"/>
          <w:szCs w:val="24"/>
          <w:lang w:val="en-US"/>
        </w:rPr>
        <w:t xml:space="preserve"> adopt</w:t>
      </w:r>
      <w:r w:rsidR="00DE3432" w:rsidRPr="00974793">
        <w:rPr>
          <w:rFonts w:cs="Times New Roman"/>
          <w:sz w:val="24"/>
          <w:szCs w:val="24"/>
          <w:lang w:val="en-US"/>
        </w:rPr>
        <w:t>ed</w:t>
      </w:r>
      <w:r w:rsidR="00853A39" w:rsidRPr="00CA1170">
        <w:rPr>
          <w:rFonts w:cs="Times New Roman"/>
          <w:sz w:val="24"/>
          <w:szCs w:val="24"/>
          <w:lang w:val="en-US"/>
        </w:rPr>
        <w:t xml:space="preserve"> ethnographic</w:t>
      </w:r>
      <w:r w:rsidR="005C74AB" w:rsidRPr="00974793">
        <w:rPr>
          <w:rFonts w:cs="Times New Roman"/>
          <w:sz w:val="24"/>
          <w:szCs w:val="24"/>
          <w:lang w:val="en-US"/>
        </w:rPr>
        <w:t xml:space="preserve"> </w:t>
      </w:r>
      <w:r w:rsidR="00853A39" w:rsidRPr="00974793">
        <w:rPr>
          <w:rFonts w:cs="Times New Roman"/>
          <w:sz w:val="24"/>
          <w:szCs w:val="24"/>
        </w:rPr>
        <w:t>(</w:t>
      </w:r>
      <w:r w:rsidR="00CA0D4F" w:rsidRPr="00974793">
        <w:rPr>
          <w:rFonts w:cs="Times New Roman"/>
          <w:sz w:val="24"/>
          <w:szCs w:val="24"/>
        </w:rPr>
        <w:t>e.g.</w:t>
      </w:r>
      <w:r w:rsidR="00853A39" w:rsidRPr="00974793">
        <w:rPr>
          <w:rFonts w:cs="Times New Roman"/>
          <w:sz w:val="24"/>
          <w:szCs w:val="24"/>
        </w:rPr>
        <w:t>, MacDougall 1998, 2006; Pink 2009)</w:t>
      </w:r>
      <w:r w:rsidR="00853A39" w:rsidRPr="00CA1170">
        <w:rPr>
          <w:rFonts w:cs="Times New Roman"/>
          <w:sz w:val="24"/>
          <w:szCs w:val="24"/>
          <w:lang w:val="en-US"/>
        </w:rPr>
        <w:t xml:space="preserve"> and psychoanalytic perspectives (</w:t>
      </w:r>
      <w:r w:rsidR="00CA0D4F" w:rsidRPr="00CA1170">
        <w:rPr>
          <w:rFonts w:cs="Times New Roman"/>
          <w:sz w:val="24"/>
          <w:szCs w:val="24"/>
          <w:lang w:val="en-US"/>
        </w:rPr>
        <w:t>e.g.</w:t>
      </w:r>
      <w:r w:rsidR="00853A39" w:rsidRPr="00CA1170">
        <w:rPr>
          <w:rFonts w:cs="Times New Roman"/>
          <w:sz w:val="24"/>
          <w:szCs w:val="24"/>
          <w:lang w:val="en-US"/>
        </w:rPr>
        <w:t>, Renov 2004; Cowie 2011; Piotrowska 2013)</w:t>
      </w:r>
      <w:r w:rsidR="00853A39" w:rsidRPr="0036522E">
        <w:rPr>
          <w:rFonts w:cs="Times New Roman"/>
          <w:sz w:val="24"/>
          <w:szCs w:val="24"/>
          <w:lang w:val="en-US"/>
        </w:rPr>
        <w:t xml:space="preserve"> </w:t>
      </w:r>
      <w:r w:rsidR="003B1578" w:rsidRPr="00974793">
        <w:rPr>
          <w:rFonts w:cs="Times New Roman"/>
          <w:sz w:val="24"/>
          <w:szCs w:val="24"/>
          <w:lang w:val="en-US"/>
        </w:rPr>
        <w:t xml:space="preserve">in order </w:t>
      </w:r>
      <w:r w:rsidR="00DE3432" w:rsidRPr="00974793">
        <w:rPr>
          <w:rFonts w:cs="Times New Roman"/>
          <w:sz w:val="24"/>
          <w:szCs w:val="24"/>
          <w:lang w:val="en-US"/>
        </w:rPr>
        <w:t>to</w:t>
      </w:r>
      <w:r w:rsidR="00DE3432" w:rsidRPr="00CA1170">
        <w:rPr>
          <w:rFonts w:cs="Times New Roman"/>
          <w:sz w:val="24"/>
          <w:szCs w:val="24"/>
          <w:lang w:val="en-US"/>
        </w:rPr>
        <w:t xml:space="preserve"> </w:t>
      </w:r>
      <w:r w:rsidR="00853A39" w:rsidRPr="00CA1170">
        <w:rPr>
          <w:rFonts w:cs="Times New Roman"/>
          <w:sz w:val="24"/>
          <w:szCs w:val="24"/>
          <w:lang w:val="en-US"/>
        </w:rPr>
        <w:t xml:space="preserve">address general questions about </w:t>
      </w:r>
      <w:r w:rsidR="0042350E" w:rsidRPr="00974793">
        <w:rPr>
          <w:rFonts w:cs="Times New Roman"/>
          <w:sz w:val="24"/>
          <w:szCs w:val="24"/>
          <w:lang w:val="en-US"/>
        </w:rPr>
        <w:t xml:space="preserve">the </w:t>
      </w:r>
      <w:r w:rsidR="003B1578" w:rsidRPr="00974793">
        <w:rPr>
          <w:rFonts w:cs="Times New Roman"/>
          <w:sz w:val="24"/>
          <w:szCs w:val="24"/>
          <w:lang w:val="en-US"/>
        </w:rPr>
        <w:t>role</w:t>
      </w:r>
      <w:r w:rsidR="0042350E" w:rsidRPr="00974793">
        <w:rPr>
          <w:rFonts w:cs="Times New Roman"/>
          <w:sz w:val="24"/>
          <w:szCs w:val="24"/>
          <w:lang w:val="en-US"/>
        </w:rPr>
        <w:t xml:space="preserve"> </w:t>
      </w:r>
      <w:r w:rsidR="00853A39" w:rsidRPr="00CA1170">
        <w:rPr>
          <w:rFonts w:cs="Times New Roman"/>
          <w:sz w:val="24"/>
          <w:szCs w:val="24"/>
          <w:lang w:val="en-US"/>
        </w:rPr>
        <w:t>emotions and embodied experiences play in documentary production and reception</w:t>
      </w:r>
      <w:r w:rsidR="00E82E07" w:rsidRPr="00974793">
        <w:rPr>
          <w:rFonts w:cs="Times New Roman"/>
          <w:sz w:val="24"/>
          <w:szCs w:val="24"/>
          <w:lang w:val="en-US"/>
        </w:rPr>
        <w:t>.</w:t>
      </w:r>
      <w:r w:rsidR="005C74AB" w:rsidRPr="00974793">
        <w:rPr>
          <w:rFonts w:cs="Times New Roman"/>
          <w:sz w:val="24"/>
          <w:szCs w:val="24"/>
          <w:lang w:val="en-US"/>
        </w:rPr>
        <w:t xml:space="preserve"> </w:t>
      </w:r>
      <w:r w:rsidR="00E82E07" w:rsidRPr="00974793">
        <w:rPr>
          <w:rFonts w:cs="Times New Roman"/>
          <w:sz w:val="24"/>
          <w:szCs w:val="24"/>
          <w:lang w:val="en-US"/>
        </w:rPr>
        <w:t>N</w:t>
      </w:r>
      <w:r w:rsidR="0042350E" w:rsidRPr="00974793">
        <w:rPr>
          <w:rFonts w:cs="Times New Roman"/>
          <w:sz w:val="24"/>
          <w:szCs w:val="24"/>
          <w:lang w:val="en-US"/>
        </w:rPr>
        <w:t xml:space="preserve">evertheless, for the most part, these texts </w:t>
      </w:r>
      <w:r w:rsidR="00853A39" w:rsidRPr="00CA1170">
        <w:rPr>
          <w:rFonts w:cs="Times New Roman"/>
          <w:sz w:val="24"/>
          <w:szCs w:val="24"/>
          <w:lang w:val="en-US"/>
        </w:rPr>
        <w:t>do</w:t>
      </w:r>
      <w:r w:rsidR="00CA0D4F" w:rsidRPr="00CA1170">
        <w:rPr>
          <w:rFonts w:cs="Times New Roman"/>
          <w:sz w:val="24"/>
          <w:szCs w:val="24"/>
          <w:lang w:val="en-US"/>
        </w:rPr>
        <w:t xml:space="preserve"> no</w:t>
      </w:r>
      <w:r w:rsidR="00853A39" w:rsidRPr="00CA1170">
        <w:rPr>
          <w:rFonts w:cs="Times New Roman"/>
          <w:sz w:val="24"/>
          <w:szCs w:val="24"/>
          <w:lang w:val="en-US"/>
        </w:rPr>
        <w:t xml:space="preserve">t rely on psychological ideas </w:t>
      </w:r>
      <w:r w:rsidR="00DE3432" w:rsidRPr="00974793">
        <w:rPr>
          <w:rFonts w:cs="Times New Roman"/>
          <w:sz w:val="24"/>
          <w:szCs w:val="24"/>
          <w:lang w:val="en-US"/>
        </w:rPr>
        <w:t>or</w:t>
      </w:r>
      <w:r w:rsidR="00853A39" w:rsidRPr="00CA1170">
        <w:rPr>
          <w:rFonts w:cs="Times New Roman"/>
          <w:sz w:val="24"/>
          <w:szCs w:val="24"/>
          <w:lang w:val="en-US"/>
        </w:rPr>
        <w:t xml:space="preserve"> models </w:t>
      </w:r>
      <w:r w:rsidR="00DE3432" w:rsidRPr="00974793">
        <w:rPr>
          <w:rFonts w:cs="Times New Roman"/>
          <w:sz w:val="24"/>
          <w:szCs w:val="24"/>
          <w:lang w:val="en-US"/>
        </w:rPr>
        <w:t xml:space="preserve">that </w:t>
      </w:r>
      <w:r w:rsidR="00853A39" w:rsidRPr="00CA1170">
        <w:rPr>
          <w:rFonts w:cs="Times New Roman"/>
          <w:sz w:val="24"/>
          <w:szCs w:val="24"/>
          <w:lang w:val="en-US"/>
        </w:rPr>
        <w:t>originat</w:t>
      </w:r>
      <w:r w:rsidR="00DE3432" w:rsidRPr="00974793">
        <w:rPr>
          <w:rFonts w:cs="Times New Roman"/>
          <w:sz w:val="24"/>
          <w:szCs w:val="24"/>
          <w:lang w:val="en-US"/>
        </w:rPr>
        <w:t>e</w:t>
      </w:r>
      <w:r w:rsidR="00853A39" w:rsidRPr="00CA1170">
        <w:rPr>
          <w:rFonts w:cs="Times New Roman"/>
          <w:sz w:val="24"/>
          <w:szCs w:val="24"/>
          <w:lang w:val="en-US"/>
        </w:rPr>
        <w:t xml:space="preserve"> </w:t>
      </w:r>
      <w:r w:rsidR="00CA0D4F" w:rsidRPr="00CA1170">
        <w:rPr>
          <w:rFonts w:cs="Times New Roman"/>
          <w:sz w:val="24"/>
          <w:szCs w:val="24"/>
          <w:lang w:val="en-US"/>
        </w:rPr>
        <w:t>in</w:t>
      </w:r>
      <w:r w:rsidR="00853A39" w:rsidRPr="00CA1170">
        <w:rPr>
          <w:rFonts w:cs="Times New Roman"/>
          <w:sz w:val="24"/>
          <w:szCs w:val="24"/>
          <w:lang w:val="en-US"/>
        </w:rPr>
        <w:t xml:space="preserve"> empirical studies </w:t>
      </w:r>
      <w:r w:rsidR="0042350E" w:rsidRPr="00974793">
        <w:rPr>
          <w:rFonts w:cs="Times New Roman"/>
          <w:sz w:val="24"/>
          <w:szCs w:val="24"/>
          <w:lang w:val="en-US"/>
        </w:rPr>
        <w:t xml:space="preserve">or </w:t>
      </w:r>
      <w:r w:rsidR="005C765B">
        <w:rPr>
          <w:rFonts w:cs="Times New Roman"/>
          <w:sz w:val="24"/>
          <w:szCs w:val="24"/>
          <w:lang w:val="en-US"/>
        </w:rPr>
        <w:t xml:space="preserve">in </w:t>
      </w:r>
      <w:r w:rsidR="00853A39" w:rsidRPr="00CA1170">
        <w:rPr>
          <w:rFonts w:cs="Times New Roman"/>
          <w:sz w:val="24"/>
          <w:szCs w:val="24"/>
          <w:lang w:val="en-US"/>
        </w:rPr>
        <w:t>theoretical discourses in the cognitive and affective sciences</w:t>
      </w:r>
      <w:r w:rsidR="0095499C" w:rsidRPr="00F709B0">
        <w:rPr>
          <w:rFonts w:cs="Times New Roman"/>
          <w:sz w:val="24"/>
          <w:szCs w:val="24"/>
          <w:lang w:val="en-US"/>
        </w:rPr>
        <w:t>.</w:t>
      </w:r>
    </w:p>
    <w:p w14:paraId="73304308" w14:textId="004B81E9" w:rsidR="00853A39" w:rsidRPr="00CA1170" w:rsidRDefault="0095499C" w:rsidP="00974793">
      <w:pPr>
        <w:spacing w:after="0" w:line="480" w:lineRule="auto"/>
        <w:ind w:firstLine="720"/>
        <w:rPr>
          <w:rFonts w:cs="Times New Roman"/>
          <w:sz w:val="24"/>
          <w:szCs w:val="24"/>
          <w:lang w:val="en-US"/>
        </w:rPr>
      </w:pPr>
      <w:r>
        <w:rPr>
          <w:rFonts w:cs="Times New Roman"/>
          <w:sz w:val="24"/>
          <w:szCs w:val="24"/>
          <w:lang w:val="en-US"/>
        </w:rPr>
        <w:lastRenderedPageBreak/>
        <w:t>O</w:t>
      </w:r>
      <w:r w:rsidR="00D32BFA">
        <w:rPr>
          <w:rFonts w:cs="Times New Roman"/>
          <w:sz w:val="24"/>
          <w:szCs w:val="24"/>
          <w:lang w:val="en-US"/>
        </w:rPr>
        <w:t xml:space="preserve">n the other hand, </w:t>
      </w:r>
      <w:r w:rsidR="00564866" w:rsidRPr="00974793">
        <w:rPr>
          <w:rFonts w:cs="Times New Roman"/>
          <w:sz w:val="24"/>
          <w:szCs w:val="24"/>
          <w:lang w:val="en-US"/>
        </w:rPr>
        <w:t>a</w:t>
      </w:r>
      <w:r w:rsidR="00853A39" w:rsidRPr="00CA1170">
        <w:rPr>
          <w:rFonts w:cs="Times New Roman"/>
          <w:sz w:val="24"/>
          <w:szCs w:val="24"/>
          <w:lang w:val="en-US"/>
        </w:rPr>
        <w:t xml:space="preserve"> handful of </w:t>
      </w:r>
      <w:r w:rsidR="005C74AB" w:rsidRPr="00974793">
        <w:rPr>
          <w:rFonts w:cs="Times New Roman"/>
          <w:sz w:val="24"/>
          <w:szCs w:val="24"/>
          <w:lang w:val="en-US"/>
        </w:rPr>
        <w:t xml:space="preserve">cognitive </w:t>
      </w:r>
      <w:r w:rsidR="00853A39" w:rsidRPr="00CA1170">
        <w:rPr>
          <w:rFonts w:cs="Times New Roman"/>
          <w:sz w:val="24"/>
          <w:szCs w:val="24"/>
          <w:lang w:val="en-US"/>
        </w:rPr>
        <w:t>film scholars have engaged in the study of documentary</w:t>
      </w:r>
      <w:r w:rsidR="00387070" w:rsidRPr="00CA1170">
        <w:rPr>
          <w:rFonts w:cs="Times New Roman"/>
          <w:sz w:val="24"/>
          <w:szCs w:val="24"/>
          <w:lang w:val="en-US"/>
        </w:rPr>
        <w:t xml:space="preserve">, </w:t>
      </w:r>
      <w:r w:rsidR="00D32BFA">
        <w:rPr>
          <w:rFonts w:cs="Times New Roman"/>
          <w:sz w:val="24"/>
          <w:szCs w:val="24"/>
          <w:lang w:val="en-US"/>
        </w:rPr>
        <w:t xml:space="preserve">highlighting </w:t>
      </w:r>
      <w:r w:rsidR="003B1578" w:rsidRPr="00974793">
        <w:rPr>
          <w:rFonts w:cs="Times New Roman"/>
          <w:sz w:val="24"/>
          <w:szCs w:val="24"/>
          <w:lang w:val="en-US"/>
        </w:rPr>
        <w:t xml:space="preserve">in </w:t>
      </w:r>
      <w:r w:rsidR="00853A39" w:rsidRPr="00CA1170">
        <w:rPr>
          <w:rFonts w:cs="Times New Roman"/>
          <w:sz w:val="24"/>
          <w:szCs w:val="24"/>
          <w:lang w:val="en-US"/>
        </w:rPr>
        <w:t>particular its specificity when compared with fiction (</w:t>
      </w:r>
      <w:r w:rsidR="00387070" w:rsidRPr="00CA1170">
        <w:rPr>
          <w:rFonts w:cs="Times New Roman"/>
          <w:sz w:val="24"/>
          <w:szCs w:val="24"/>
          <w:lang w:val="en-US"/>
        </w:rPr>
        <w:t>e.g.</w:t>
      </w:r>
      <w:r w:rsidR="00853A39" w:rsidRPr="00CA1170">
        <w:rPr>
          <w:rFonts w:cs="Times New Roman"/>
          <w:sz w:val="24"/>
          <w:szCs w:val="24"/>
          <w:lang w:val="en-US"/>
        </w:rPr>
        <w:t>, Currie 1999; Ponech</w:t>
      </w:r>
      <w:r w:rsidR="00853A39" w:rsidRPr="0036522E">
        <w:rPr>
          <w:rFonts w:cs="Times New Roman"/>
          <w:sz w:val="24"/>
          <w:szCs w:val="24"/>
          <w:lang w:val="en-US"/>
        </w:rPr>
        <w:t xml:space="preserve"> 1999; Carroll 2003; Plantinga 2005; Eitzen 2007), its different modes of narrative address (</w:t>
      </w:r>
      <w:r w:rsidR="00387070" w:rsidRPr="00B14A01">
        <w:rPr>
          <w:rFonts w:cs="Times New Roman"/>
          <w:sz w:val="24"/>
          <w:szCs w:val="24"/>
          <w:lang w:val="en-US"/>
        </w:rPr>
        <w:t>e.g.</w:t>
      </w:r>
      <w:r w:rsidR="00853A39" w:rsidRPr="00B14A01">
        <w:rPr>
          <w:rFonts w:cs="Times New Roman"/>
          <w:sz w:val="24"/>
          <w:szCs w:val="24"/>
          <w:lang w:val="en-US"/>
        </w:rPr>
        <w:t xml:space="preserve">, Odin 1989; Plantinga 1997; </w:t>
      </w:r>
      <w:r w:rsidR="0080085F">
        <w:rPr>
          <w:rFonts w:cs="Times New Roman"/>
          <w:sz w:val="24"/>
          <w:szCs w:val="24"/>
          <w:lang w:val="en-US"/>
        </w:rPr>
        <w:t xml:space="preserve">G. </w:t>
      </w:r>
      <w:r w:rsidR="00853A39" w:rsidRPr="00B14A01">
        <w:rPr>
          <w:rFonts w:cs="Times New Roman"/>
          <w:sz w:val="24"/>
          <w:szCs w:val="24"/>
          <w:lang w:val="en-US"/>
        </w:rPr>
        <w:t>Smith 2007)</w:t>
      </w:r>
      <w:r w:rsidR="00387070" w:rsidRPr="00B14A01">
        <w:rPr>
          <w:rFonts w:cs="Times New Roman"/>
          <w:sz w:val="24"/>
          <w:szCs w:val="24"/>
          <w:lang w:val="en-US"/>
        </w:rPr>
        <w:t>,</w:t>
      </w:r>
      <w:r w:rsidR="00853A39" w:rsidRPr="00B14A01">
        <w:rPr>
          <w:rFonts w:cs="Times New Roman"/>
          <w:sz w:val="24"/>
          <w:szCs w:val="24"/>
          <w:lang w:val="en-US"/>
        </w:rPr>
        <w:t xml:space="preserve"> and its </w:t>
      </w:r>
      <w:r w:rsidR="00675157" w:rsidRPr="00974793">
        <w:rPr>
          <w:rFonts w:cs="Times New Roman"/>
          <w:sz w:val="24"/>
          <w:szCs w:val="24"/>
          <w:lang w:val="en-US"/>
        </w:rPr>
        <w:t xml:space="preserve">audience </w:t>
      </w:r>
      <w:r w:rsidR="00853A39" w:rsidRPr="00CA1170">
        <w:rPr>
          <w:rFonts w:cs="Times New Roman"/>
          <w:sz w:val="24"/>
          <w:szCs w:val="24"/>
          <w:lang w:val="en-US"/>
        </w:rPr>
        <w:t>reception (</w:t>
      </w:r>
      <w:r w:rsidR="00387070" w:rsidRPr="00CA1170">
        <w:rPr>
          <w:rFonts w:cs="Times New Roman"/>
          <w:sz w:val="24"/>
          <w:szCs w:val="24"/>
          <w:lang w:val="en-US"/>
        </w:rPr>
        <w:t>e.g.</w:t>
      </w:r>
      <w:r w:rsidR="00853A39" w:rsidRPr="00CA1170">
        <w:rPr>
          <w:rFonts w:cs="Times New Roman"/>
          <w:sz w:val="24"/>
          <w:szCs w:val="24"/>
          <w:lang w:val="en-US"/>
        </w:rPr>
        <w:t>, Bondebjerg 1994; Eitzen</w:t>
      </w:r>
      <w:r w:rsidR="00853A39" w:rsidRPr="0036522E">
        <w:rPr>
          <w:rFonts w:cs="Times New Roman"/>
          <w:sz w:val="24"/>
          <w:szCs w:val="24"/>
          <w:lang w:val="en-US"/>
        </w:rPr>
        <w:t xml:space="preserve"> 1995; Plantinga 2013). </w:t>
      </w:r>
      <w:r w:rsidR="00E52A1A">
        <w:rPr>
          <w:rFonts w:cs="Times New Roman"/>
          <w:sz w:val="24"/>
          <w:szCs w:val="24"/>
          <w:lang w:val="en-US"/>
        </w:rPr>
        <w:t>But</w:t>
      </w:r>
      <w:r w:rsidR="00B1121F" w:rsidRPr="00974793">
        <w:rPr>
          <w:rFonts w:cs="Times New Roman"/>
          <w:sz w:val="24"/>
          <w:szCs w:val="24"/>
          <w:lang w:val="en-US"/>
        </w:rPr>
        <w:t xml:space="preserve"> a</w:t>
      </w:r>
      <w:r w:rsidR="00B1121F" w:rsidRPr="00CA1170">
        <w:rPr>
          <w:rFonts w:cs="Times New Roman"/>
          <w:sz w:val="24"/>
          <w:szCs w:val="24"/>
          <w:lang w:val="en-US"/>
        </w:rPr>
        <w:t xml:space="preserve">lthough </w:t>
      </w:r>
      <w:r w:rsidR="00853A39" w:rsidRPr="00CA1170">
        <w:rPr>
          <w:rFonts w:cs="Times New Roman"/>
          <w:sz w:val="24"/>
          <w:szCs w:val="24"/>
          <w:lang w:val="en-US"/>
        </w:rPr>
        <w:t xml:space="preserve">these are seminal </w:t>
      </w:r>
      <w:r w:rsidR="003768CA" w:rsidRPr="00974793">
        <w:rPr>
          <w:rFonts w:cs="Times New Roman"/>
          <w:sz w:val="24"/>
          <w:szCs w:val="24"/>
          <w:lang w:val="en-US"/>
        </w:rPr>
        <w:t>texts</w:t>
      </w:r>
      <w:r w:rsidR="00853A39" w:rsidRPr="00CA1170">
        <w:rPr>
          <w:rFonts w:cs="Times New Roman"/>
          <w:sz w:val="24"/>
          <w:szCs w:val="24"/>
          <w:lang w:val="en-US"/>
        </w:rPr>
        <w:t>, they remain largely embryonic</w:t>
      </w:r>
      <w:r w:rsidR="00660F0E" w:rsidRPr="00974793">
        <w:rPr>
          <w:rFonts w:cs="Times New Roman"/>
          <w:sz w:val="24"/>
          <w:szCs w:val="24"/>
          <w:lang w:val="en-US"/>
        </w:rPr>
        <w:t xml:space="preserve"> –</w:t>
      </w:r>
      <w:r w:rsidR="00853A39" w:rsidRPr="00CA1170">
        <w:rPr>
          <w:rFonts w:cs="Times New Roman"/>
          <w:sz w:val="24"/>
          <w:szCs w:val="24"/>
          <w:lang w:val="en-US"/>
        </w:rPr>
        <w:t xml:space="preserve"> isolated</w:t>
      </w:r>
      <w:r w:rsidR="003768CA" w:rsidRPr="00974793">
        <w:rPr>
          <w:rFonts w:cs="Times New Roman"/>
          <w:sz w:val="24"/>
          <w:szCs w:val="24"/>
          <w:lang w:val="en-US"/>
        </w:rPr>
        <w:t xml:space="preserve"> bridgeheads between the two fields. The intersection between cognitive film theory and documentary studies still awaits the development of</w:t>
      </w:r>
      <w:r w:rsidR="00853A39" w:rsidRPr="00CA1170">
        <w:rPr>
          <w:rFonts w:cs="Times New Roman"/>
          <w:sz w:val="24"/>
          <w:szCs w:val="24"/>
          <w:lang w:val="en-US"/>
        </w:rPr>
        <w:t xml:space="preserve"> an overarching discourse that builds on, adapts, expands</w:t>
      </w:r>
      <w:r w:rsidR="00387070" w:rsidRPr="00CA1170">
        <w:rPr>
          <w:rFonts w:cs="Times New Roman"/>
          <w:sz w:val="24"/>
          <w:szCs w:val="24"/>
          <w:lang w:val="en-US"/>
        </w:rPr>
        <w:t>,</w:t>
      </w:r>
      <w:r w:rsidR="00853A39" w:rsidRPr="00CA1170">
        <w:rPr>
          <w:rFonts w:cs="Times New Roman"/>
          <w:sz w:val="24"/>
          <w:szCs w:val="24"/>
          <w:lang w:val="en-US"/>
        </w:rPr>
        <w:t xml:space="preserve"> or revises the</w:t>
      </w:r>
      <w:r w:rsidR="005C765B">
        <w:rPr>
          <w:rFonts w:cs="Times New Roman"/>
          <w:sz w:val="24"/>
          <w:szCs w:val="24"/>
          <w:lang w:val="en-US"/>
        </w:rPr>
        <w:t>se pioneer</w:t>
      </w:r>
      <w:r w:rsidR="007A71B7">
        <w:rPr>
          <w:rFonts w:cs="Times New Roman"/>
          <w:sz w:val="24"/>
          <w:szCs w:val="24"/>
          <w:lang w:val="en-US"/>
        </w:rPr>
        <w:t>ing</w:t>
      </w:r>
      <w:r w:rsidR="00853A39" w:rsidRPr="00CA1170">
        <w:rPr>
          <w:rFonts w:cs="Times New Roman"/>
          <w:sz w:val="24"/>
          <w:szCs w:val="24"/>
          <w:lang w:val="en-US"/>
        </w:rPr>
        <w:t xml:space="preserve"> </w:t>
      </w:r>
      <w:r w:rsidR="009E752D">
        <w:rPr>
          <w:rFonts w:cs="Times New Roman"/>
          <w:sz w:val="24"/>
          <w:szCs w:val="24"/>
          <w:lang w:val="en-US"/>
        </w:rPr>
        <w:t>studies</w:t>
      </w:r>
      <w:r w:rsidR="00853A39" w:rsidRPr="00CA1170">
        <w:rPr>
          <w:rFonts w:cs="Times New Roman"/>
          <w:sz w:val="24"/>
          <w:szCs w:val="24"/>
          <w:lang w:val="en-US"/>
        </w:rPr>
        <w:t>.</w:t>
      </w:r>
    </w:p>
    <w:p w14:paraId="309FD6E9" w14:textId="7A6A5A3D" w:rsidR="00853A39" w:rsidRPr="00CA1170" w:rsidRDefault="00853A39" w:rsidP="00974793">
      <w:pPr>
        <w:spacing w:after="400" w:line="480" w:lineRule="auto"/>
        <w:ind w:firstLine="720"/>
        <w:rPr>
          <w:rFonts w:cs="Times New Roman"/>
          <w:sz w:val="24"/>
          <w:szCs w:val="24"/>
          <w:lang w:val="en-US"/>
        </w:rPr>
      </w:pPr>
      <w:r w:rsidRPr="00CA1170">
        <w:rPr>
          <w:rFonts w:cs="Times New Roman"/>
          <w:sz w:val="24"/>
          <w:szCs w:val="24"/>
          <w:lang w:val="en-US"/>
        </w:rPr>
        <w:t xml:space="preserve">Such a discourse </w:t>
      </w:r>
      <w:r w:rsidR="003768CA" w:rsidRPr="00974793">
        <w:rPr>
          <w:rFonts w:cs="Times New Roman"/>
          <w:sz w:val="24"/>
          <w:szCs w:val="24"/>
          <w:lang w:val="en-US"/>
        </w:rPr>
        <w:t>would need to</w:t>
      </w:r>
      <w:r w:rsidRPr="00CA1170">
        <w:rPr>
          <w:rFonts w:cs="Times New Roman"/>
          <w:sz w:val="24"/>
          <w:szCs w:val="24"/>
          <w:lang w:val="en-US"/>
        </w:rPr>
        <w:t xml:space="preserve"> go beyond the </w:t>
      </w:r>
      <w:r w:rsidR="003768CA" w:rsidRPr="00974793">
        <w:rPr>
          <w:rFonts w:cs="Times New Roman"/>
          <w:sz w:val="24"/>
          <w:szCs w:val="24"/>
          <w:lang w:val="en-US"/>
        </w:rPr>
        <w:t>much-rehearsed</w:t>
      </w:r>
      <w:r w:rsidRPr="00CA1170">
        <w:rPr>
          <w:rFonts w:cs="Times New Roman"/>
          <w:sz w:val="24"/>
          <w:szCs w:val="24"/>
          <w:lang w:val="en-US"/>
        </w:rPr>
        <w:t xml:space="preserve"> ontological question of what documentary is and semiotic </w:t>
      </w:r>
      <w:r w:rsidR="003768CA" w:rsidRPr="00974793">
        <w:rPr>
          <w:rFonts w:cs="Times New Roman"/>
          <w:sz w:val="24"/>
          <w:szCs w:val="24"/>
          <w:lang w:val="en-US"/>
        </w:rPr>
        <w:t xml:space="preserve">arguments about </w:t>
      </w:r>
      <w:r w:rsidRPr="00CA1170">
        <w:rPr>
          <w:rFonts w:cs="Times New Roman"/>
          <w:sz w:val="24"/>
          <w:szCs w:val="24"/>
          <w:lang w:val="en-US"/>
        </w:rPr>
        <w:t xml:space="preserve">the indexical relationship between </w:t>
      </w:r>
      <w:r w:rsidRPr="00CA1170">
        <w:rPr>
          <w:rFonts w:cs="Times New Roman"/>
          <w:i/>
          <w:sz w:val="24"/>
          <w:szCs w:val="24"/>
          <w:lang w:val="en-US"/>
        </w:rPr>
        <w:t>representation</w:t>
      </w:r>
      <w:r w:rsidRPr="00CA1170">
        <w:rPr>
          <w:rFonts w:cs="Times New Roman"/>
          <w:sz w:val="24"/>
          <w:szCs w:val="24"/>
          <w:lang w:val="en-US"/>
        </w:rPr>
        <w:t xml:space="preserve"> and </w:t>
      </w:r>
      <w:r w:rsidRPr="00CA1170">
        <w:rPr>
          <w:rFonts w:cs="Times New Roman"/>
          <w:i/>
          <w:sz w:val="24"/>
          <w:szCs w:val="24"/>
          <w:lang w:val="en-US"/>
        </w:rPr>
        <w:t>represented</w:t>
      </w:r>
      <w:r w:rsidRPr="00CA1170">
        <w:rPr>
          <w:rFonts w:cs="Times New Roman"/>
          <w:sz w:val="24"/>
          <w:szCs w:val="24"/>
          <w:lang w:val="en-US"/>
        </w:rPr>
        <w:t xml:space="preserve">. </w:t>
      </w:r>
      <w:r w:rsidR="00564866" w:rsidRPr="00974793">
        <w:rPr>
          <w:rFonts w:cs="Times New Roman"/>
          <w:sz w:val="24"/>
          <w:szCs w:val="24"/>
          <w:lang w:val="en-US"/>
        </w:rPr>
        <w:t>C</w:t>
      </w:r>
      <w:r w:rsidRPr="00CA1170">
        <w:rPr>
          <w:rFonts w:cs="Times New Roman"/>
          <w:sz w:val="24"/>
          <w:szCs w:val="24"/>
          <w:lang w:val="en-US"/>
        </w:rPr>
        <w:t xml:space="preserve">ognitive discourses </w:t>
      </w:r>
      <w:r w:rsidR="00564866" w:rsidRPr="00974793">
        <w:rPr>
          <w:rFonts w:cs="Times New Roman"/>
          <w:sz w:val="24"/>
          <w:szCs w:val="24"/>
          <w:lang w:val="en-US"/>
        </w:rPr>
        <w:t xml:space="preserve">can of course make an important contribution </w:t>
      </w:r>
      <w:r w:rsidRPr="00CA1170">
        <w:rPr>
          <w:rFonts w:cs="Times New Roman"/>
          <w:sz w:val="24"/>
          <w:szCs w:val="24"/>
          <w:lang w:val="en-US"/>
        </w:rPr>
        <w:t xml:space="preserve">to the exploration of these areas; however, </w:t>
      </w:r>
      <w:r w:rsidR="00564866" w:rsidRPr="00974793">
        <w:rPr>
          <w:rFonts w:cs="Times New Roman"/>
          <w:sz w:val="24"/>
          <w:szCs w:val="24"/>
          <w:lang w:val="en-US"/>
        </w:rPr>
        <w:t>focusing</w:t>
      </w:r>
      <w:r w:rsidR="00564866" w:rsidRPr="00CA1170">
        <w:rPr>
          <w:rFonts w:cs="Times New Roman"/>
          <w:sz w:val="24"/>
          <w:szCs w:val="24"/>
          <w:lang w:val="en-US"/>
        </w:rPr>
        <w:t xml:space="preserve"> </w:t>
      </w:r>
      <w:r w:rsidR="00564866" w:rsidRPr="00974793">
        <w:rPr>
          <w:rFonts w:cs="Times New Roman"/>
          <w:sz w:val="24"/>
          <w:szCs w:val="24"/>
          <w:lang w:val="en-US"/>
        </w:rPr>
        <w:t xml:space="preserve">solely </w:t>
      </w:r>
      <w:r w:rsidRPr="00CA1170">
        <w:rPr>
          <w:rFonts w:cs="Times New Roman"/>
          <w:sz w:val="24"/>
          <w:szCs w:val="24"/>
          <w:lang w:val="en-US"/>
        </w:rPr>
        <w:t xml:space="preserve">on these </w:t>
      </w:r>
      <w:r w:rsidR="00DE3432" w:rsidRPr="00974793">
        <w:rPr>
          <w:rFonts w:cs="Times New Roman"/>
          <w:sz w:val="24"/>
          <w:szCs w:val="24"/>
          <w:lang w:val="en-US"/>
        </w:rPr>
        <w:t>subjects</w:t>
      </w:r>
      <w:r w:rsidR="00564866" w:rsidRPr="00CA1170">
        <w:rPr>
          <w:rFonts w:cs="Times New Roman"/>
          <w:sz w:val="24"/>
          <w:szCs w:val="24"/>
          <w:lang w:val="en-US"/>
        </w:rPr>
        <w:t xml:space="preserve"> </w:t>
      </w:r>
      <w:r w:rsidRPr="00CA1170">
        <w:rPr>
          <w:rFonts w:cs="Times New Roman"/>
          <w:sz w:val="24"/>
          <w:szCs w:val="24"/>
          <w:lang w:val="en-US"/>
        </w:rPr>
        <w:t xml:space="preserve">risks </w:t>
      </w:r>
      <w:r w:rsidR="00564866" w:rsidRPr="00974793">
        <w:rPr>
          <w:rFonts w:cs="Times New Roman"/>
          <w:sz w:val="24"/>
          <w:szCs w:val="24"/>
          <w:lang w:val="en-US"/>
        </w:rPr>
        <w:t xml:space="preserve">limiting the </w:t>
      </w:r>
      <w:r w:rsidR="002756B3">
        <w:rPr>
          <w:rFonts w:cs="Times New Roman"/>
          <w:sz w:val="24"/>
          <w:szCs w:val="24"/>
          <w:lang w:val="en-US"/>
        </w:rPr>
        <w:t>potential for</w:t>
      </w:r>
      <w:r w:rsidRPr="00CA1170">
        <w:rPr>
          <w:rFonts w:cs="Times New Roman"/>
          <w:sz w:val="24"/>
          <w:szCs w:val="24"/>
          <w:lang w:val="en-US"/>
        </w:rPr>
        <w:t xml:space="preserve"> cognitive approaches to </w:t>
      </w:r>
      <w:r w:rsidR="00DB513E" w:rsidRPr="00974793">
        <w:rPr>
          <w:rFonts w:cs="Times New Roman"/>
          <w:sz w:val="24"/>
          <w:szCs w:val="24"/>
          <w:lang w:val="en-US"/>
        </w:rPr>
        <w:t>create</w:t>
      </w:r>
      <w:r w:rsidRPr="00CA1170">
        <w:rPr>
          <w:rFonts w:cs="Times New Roman"/>
          <w:sz w:val="24"/>
          <w:szCs w:val="24"/>
          <w:lang w:val="en-US"/>
        </w:rPr>
        <w:t xml:space="preserve"> a new theoretical and empirical agenda. </w:t>
      </w:r>
      <w:r w:rsidR="00564866" w:rsidRPr="00974793">
        <w:rPr>
          <w:rFonts w:cs="Times New Roman"/>
          <w:sz w:val="24"/>
          <w:szCs w:val="24"/>
          <w:lang w:val="en-US"/>
        </w:rPr>
        <w:t>In addition</w:t>
      </w:r>
      <w:r w:rsidRPr="00CA1170">
        <w:rPr>
          <w:rFonts w:cs="Times New Roman"/>
          <w:sz w:val="24"/>
          <w:szCs w:val="24"/>
          <w:lang w:val="en-US"/>
        </w:rPr>
        <w:t xml:space="preserve">, </w:t>
      </w:r>
      <w:r w:rsidRPr="0036522E">
        <w:rPr>
          <w:rFonts w:cs="Times New Roman"/>
          <w:sz w:val="24"/>
          <w:szCs w:val="24"/>
          <w:lang w:val="en-US"/>
        </w:rPr>
        <w:t>a generaliz</w:t>
      </w:r>
      <w:r w:rsidR="0004546D" w:rsidRPr="00974793">
        <w:rPr>
          <w:rFonts w:cs="Times New Roman"/>
          <w:sz w:val="24"/>
          <w:szCs w:val="24"/>
          <w:lang w:val="en-US"/>
        </w:rPr>
        <w:t>ing</w:t>
      </w:r>
      <w:r w:rsidRPr="00CA1170">
        <w:rPr>
          <w:rFonts w:cs="Times New Roman"/>
          <w:sz w:val="24"/>
          <w:szCs w:val="24"/>
          <w:lang w:val="en-US"/>
        </w:rPr>
        <w:t xml:space="preserve"> discourse about the nature of documentary </w:t>
      </w:r>
      <w:r w:rsidR="0004546D" w:rsidRPr="00974793">
        <w:rPr>
          <w:rFonts w:cs="Times New Roman"/>
          <w:sz w:val="24"/>
          <w:szCs w:val="24"/>
          <w:lang w:val="en-US"/>
        </w:rPr>
        <w:t xml:space="preserve">is highly </w:t>
      </w:r>
      <w:r w:rsidRPr="00CA1170">
        <w:rPr>
          <w:rFonts w:cs="Times New Roman"/>
          <w:sz w:val="24"/>
          <w:szCs w:val="24"/>
          <w:lang w:val="en-US"/>
        </w:rPr>
        <w:t>problematic</w:t>
      </w:r>
      <w:r w:rsidR="0004546D" w:rsidRPr="00974793">
        <w:rPr>
          <w:rFonts w:cs="Times New Roman"/>
          <w:sz w:val="24"/>
          <w:szCs w:val="24"/>
          <w:lang w:val="en-US"/>
        </w:rPr>
        <w:t xml:space="preserve"> as it potentially reduces the study of the vastly diverse documentary forms, institutions, platforms, and audiences that have emerged over the last few decades to </w:t>
      </w:r>
      <w:r w:rsidR="002756B3">
        <w:rPr>
          <w:rFonts w:cs="Times New Roman"/>
          <w:sz w:val="24"/>
          <w:szCs w:val="24"/>
          <w:lang w:val="en-US"/>
        </w:rPr>
        <w:t xml:space="preserve">the production of </w:t>
      </w:r>
      <w:r w:rsidR="0004546D" w:rsidRPr="00974793">
        <w:rPr>
          <w:rFonts w:cs="Times New Roman"/>
          <w:sz w:val="24"/>
          <w:szCs w:val="24"/>
          <w:lang w:val="en-US"/>
        </w:rPr>
        <w:t>what</w:t>
      </w:r>
      <w:r w:rsidR="0004546D" w:rsidRPr="00CA1170">
        <w:rPr>
          <w:rFonts w:cs="Times New Roman"/>
          <w:sz w:val="24"/>
          <w:szCs w:val="24"/>
          <w:lang w:val="en-US"/>
        </w:rPr>
        <w:t xml:space="preserve"> </w:t>
      </w:r>
      <w:r w:rsidRPr="00CA1170">
        <w:rPr>
          <w:rFonts w:cs="Times New Roman"/>
          <w:sz w:val="24"/>
          <w:szCs w:val="24"/>
          <w:lang w:val="en-US"/>
        </w:rPr>
        <w:t>C. Wright Mills</w:t>
      </w:r>
      <w:r w:rsidR="0004546D" w:rsidRPr="00974793">
        <w:rPr>
          <w:rFonts w:cs="Times New Roman"/>
          <w:sz w:val="24"/>
          <w:szCs w:val="24"/>
          <w:lang w:val="en-US"/>
        </w:rPr>
        <w:t xml:space="preserve"> (2000) calls </w:t>
      </w:r>
      <w:r w:rsidR="00387070" w:rsidRPr="00CA1170">
        <w:rPr>
          <w:rFonts w:cs="Times New Roman"/>
          <w:sz w:val="24"/>
          <w:szCs w:val="24"/>
          <w:lang w:val="en-US"/>
        </w:rPr>
        <w:t>“</w:t>
      </w:r>
      <w:r w:rsidRPr="00CA1170">
        <w:rPr>
          <w:rFonts w:cs="Times New Roman"/>
          <w:sz w:val="24"/>
          <w:szCs w:val="24"/>
          <w:lang w:val="en-US"/>
        </w:rPr>
        <w:t>grand theories</w:t>
      </w:r>
      <w:r w:rsidR="00387070" w:rsidRPr="00CA1170">
        <w:rPr>
          <w:rFonts w:cs="Times New Roman"/>
          <w:sz w:val="24"/>
          <w:szCs w:val="24"/>
          <w:lang w:val="en-US"/>
        </w:rPr>
        <w:t>”</w:t>
      </w:r>
      <w:r w:rsidRPr="00CA1170">
        <w:rPr>
          <w:rFonts w:cs="Times New Roman"/>
          <w:sz w:val="24"/>
          <w:szCs w:val="24"/>
          <w:lang w:val="en-US"/>
        </w:rPr>
        <w:t xml:space="preserve"> </w:t>
      </w:r>
      <w:r w:rsidR="0004546D" w:rsidRPr="00974793">
        <w:rPr>
          <w:rFonts w:cs="Times New Roman"/>
          <w:sz w:val="24"/>
          <w:szCs w:val="24"/>
        </w:rPr>
        <w:t>that</w:t>
      </w:r>
      <w:r w:rsidR="0004546D" w:rsidRPr="00974793">
        <w:rPr>
          <w:rFonts w:cs="Times New Roman"/>
          <w:sz w:val="24"/>
          <w:szCs w:val="24"/>
          <w:lang w:val="en-US"/>
        </w:rPr>
        <w:t xml:space="preserve"> </w:t>
      </w:r>
      <w:r w:rsidR="00E52A1A">
        <w:rPr>
          <w:rFonts w:cs="Times New Roman"/>
          <w:sz w:val="24"/>
          <w:szCs w:val="24"/>
          <w:lang w:val="en-US"/>
        </w:rPr>
        <w:t>proffer</w:t>
      </w:r>
      <w:r w:rsidRPr="00CA1170">
        <w:rPr>
          <w:rFonts w:cs="Times New Roman"/>
          <w:sz w:val="24"/>
          <w:szCs w:val="24"/>
          <w:lang w:val="en-US"/>
        </w:rPr>
        <w:t xml:space="preserve"> abstract</w:t>
      </w:r>
      <w:r w:rsidR="0004546D" w:rsidRPr="00974793">
        <w:rPr>
          <w:rFonts w:cs="Times New Roman"/>
          <w:sz w:val="24"/>
          <w:szCs w:val="24"/>
          <w:lang w:val="en-US"/>
        </w:rPr>
        <w:t>,</w:t>
      </w:r>
      <w:r w:rsidRPr="00CA1170">
        <w:rPr>
          <w:rFonts w:cs="Times New Roman"/>
          <w:sz w:val="24"/>
          <w:szCs w:val="24"/>
          <w:lang w:val="en-US"/>
        </w:rPr>
        <w:t xml:space="preserve"> deterministic</w:t>
      </w:r>
      <w:r w:rsidR="00E52A1A">
        <w:rPr>
          <w:rFonts w:cs="Times New Roman"/>
          <w:sz w:val="24"/>
          <w:szCs w:val="24"/>
          <w:lang w:val="en-US"/>
        </w:rPr>
        <w:t>, universally applicable</w:t>
      </w:r>
      <w:r w:rsidRPr="00CA1170">
        <w:rPr>
          <w:rFonts w:cs="Times New Roman"/>
          <w:sz w:val="24"/>
          <w:szCs w:val="24"/>
          <w:lang w:val="en-US"/>
        </w:rPr>
        <w:t xml:space="preserve"> deductions. Carl Plantinga </w:t>
      </w:r>
      <w:r w:rsidRPr="00974793">
        <w:rPr>
          <w:rFonts w:cs="Times New Roman"/>
          <w:sz w:val="24"/>
          <w:szCs w:val="24"/>
        </w:rPr>
        <w:t>(2005)</w:t>
      </w:r>
      <w:r w:rsidRPr="00CA1170">
        <w:rPr>
          <w:rFonts w:cs="Times New Roman"/>
          <w:sz w:val="24"/>
          <w:szCs w:val="24"/>
          <w:lang w:val="en-US"/>
        </w:rPr>
        <w:t xml:space="preserve"> </w:t>
      </w:r>
      <w:r w:rsidR="002756B3">
        <w:rPr>
          <w:rFonts w:cs="Times New Roman"/>
          <w:sz w:val="24"/>
          <w:szCs w:val="24"/>
          <w:lang w:val="en-US"/>
        </w:rPr>
        <w:t>underlines</w:t>
      </w:r>
      <w:r w:rsidR="00675157" w:rsidRPr="00CA1170">
        <w:rPr>
          <w:rFonts w:cs="Times New Roman"/>
          <w:sz w:val="24"/>
          <w:szCs w:val="24"/>
          <w:lang w:val="en-US"/>
        </w:rPr>
        <w:t xml:space="preserve"> </w:t>
      </w:r>
      <w:r w:rsidRPr="00CA1170">
        <w:rPr>
          <w:rFonts w:cs="Times New Roman"/>
          <w:sz w:val="24"/>
          <w:szCs w:val="24"/>
          <w:lang w:val="en-US"/>
        </w:rPr>
        <w:t xml:space="preserve">this point by </w:t>
      </w:r>
      <w:r w:rsidR="000738AF" w:rsidRPr="00974793">
        <w:rPr>
          <w:rFonts w:cs="Times New Roman"/>
          <w:sz w:val="24"/>
          <w:szCs w:val="24"/>
          <w:lang w:val="en-US"/>
        </w:rPr>
        <w:t>using the example of</w:t>
      </w:r>
      <w:r w:rsidR="000738AF" w:rsidRPr="00CA1170">
        <w:rPr>
          <w:rFonts w:cs="Times New Roman"/>
          <w:sz w:val="24"/>
          <w:szCs w:val="24"/>
          <w:lang w:val="en-US"/>
        </w:rPr>
        <w:t xml:space="preserve"> </w:t>
      </w:r>
      <w:r w:rsidRPr="00CA1170">
        <w:rPr>
          <w:rFonts w:cs="Times New Roman"/>
          <w:sz w:val="24"/>
          <w:szCs w:val="24"/>
          <w:lang w:val="en-US"/>
        </w:rPr>
        <w:t>two recurrent documentary models found in scholarly work, “documentary as indexical record” and “documentary as authorial assertion</w:t>
      </w:r>
      <w:r w:rsidR="00660F0E" w:rsidRPr="00974793">
        <w:rPr>
          <w:rFonts w:cs="Times New Roman"/>
          <w:sz w:val="24"/>
          <w:szCs w:val="24"/>
          <w:lang w:val="en-US"/>
        </w:rPr>
        <w:t>,</w:t>
      </w:r>
      <w:r w:rsidRPr="00CA1170">
        <w:rPr>
          <w:rFonts w:cs="Times New Roman"/>
          <w:sz w:val="24"/>
          <w:szCs w:val="24"/>
          <w:lang w:val="en-US"/>
        </w:rPr>
        <w:t xml:space="preserve">” </w:t>
      </w:r>
      <w:r w:rsidR="00660F0E" w:rsidRPr="00974793">
        <w:rPr>
          <w:rFonts w:cs="Times New Roman"/>
          <w:sz w:val="24"/>
          <w:szCs w:val="24"/>
          <w:lang w:val="en-US"/>
        </w:rPr>
        <w:t>to</w:t>
      </w:r>
      <w:r w:rsidR="0004546D" w:rsidRPr="00CA1170">
        <w:rPr>
          <w:rFonts w:cs="Times New Roman"/>
          <w:sz w:val="24"/>
          <w:szCs w:val="24"/>
          <w:lang w:val="en-US"/>
        </w:rPr>
        <w:t xml:space="preserve"> </w:t>
      </w:r>
      <w:r w:rsidR="00660F0E" w:rsidRPr="00974793">
        <w:rPr>
          <w:rFonts w:cs="Times New Roman"/>
          <w:sz w:val="24"/>
          <w:szCs w:val="24"/>
          <w:lang w:val="en-US"/>
        </w:rPr>
        <w:t>illustrate</w:t>
      </w:r>
      <w:r w:rsidRPr="00CA1170">
        <w:rPr>
          <w:rFonts w:cs="Times New Roman"/>
          <w:sz w:val="24"/>
          <w:szCs w:val="24"/>
          <w:lang w:val="en-US"/>
        </w:rPr>
        <w:t xml:space="preserve"> </w:t>
      </w:r>
      <w:r w:rsidR="00DB513E" w:rsidRPr="00974793">
        <w:rPr>
          <w:rFonts w:cs="Times New Roman"/>
          <w:sz w:val="24"/>
          <w:szCs w:val="24"/>
          <w:lang w:val="en-US"/>
        </w:rPr>
        <w:t xml:space="preserve">his argument </w:t>
      </w:r>
      <w:r w:rsidRPr="00CA1170">
        <w:rPr>
          <w:rFonts w:cs="Times New Roman"/>
          <w:sz w:val="24"/>
          <w:szCs w:val="24"/>
          <w:lang w:val="en-US"/>
        </w:rPr>
        <w:t>that the</w:t>
      </w:r>
      <w:r w:rsidR="00E84A8B">
        <w:rPr>
          <w:rFonts w:cs="Times New Roman"/>
          <w:sz w:val="24"/>
          <w:szCs w:val="24"/>
          <w:lang w:val="en-US"/>
        </w:rPr>
        <w:t xml:space="preserve"> models’ </w:t>
      </w:r>
      <w:r w:rsidRPr="00CA1170">
        <w:rPr>
          <w:rFonts w:cs="Times New Roman"/>
          <w:sz w:val="24"/>
          <w:szCs w:val="24"/>
          <w:lang w:val="en-US"/>
        </w:rPr>
        <w:t>abstract generalization</w:t>
      </w:r>
      <w:r w:rsidR="0004546D" w:rsidRPr="00974793">
        <w:rPr>
          <w:rFonts w:cs="Times New Roman"/>
          <w:sz w:val="24"/>
          <w:szCs w:val="24"/>
          <w:lang w:val="en-US"/>
        </w:rPr>
        <w:t>s</w:t>
      </w:r>
      <w:r w:rsidRPr="00CA1170">
        <w:rPr>
          <w:rFonts w:cs="Times New Roman"/>
          <w:sz w:val="24"/>
          <w:szCs w:val="24"/>
          <w:lang w:val="en-US"/>
        </w:rPr>
        <w:t xml:space="preserve"> fail the applied test of real case studies. </w:t>
      </w:r>
      <w:r w:rsidR="0004546D" w:rsidRPr="00CA1170">
        <w:rPr>
          <w:rFonts w:cs="Times New Roman"/>
          <w:sz w:val="24"/>
          <w:szCs w:val="24"/>
          <w:lang w:val="en-US"/>
        </w:rPr>
        <w:t>Th</w:t>
      </w:r>
      <w:r w:rsidR="0004546D" w:rsidRPr="00974793">
        <w:rPr>
          <w:rFonts w:cs="Times New Roman"/>
          <w:sz w:val="24"/>
          <w:szCs w:val="24"/>
          <w:lang w:val="en-US"/>
        </w:rPr>
        <w:t>e study of documentary</w:t>
      </w:r>
      <w:r w:rsidR="0095499C">
        <w:rPr>
          <w:rFonts w:cs="Times New Roman"/>
          <w:sz w:val="24"/>
          <w:szCs w:val="24"/>
          <w:lang w:val="en-US"/>
        </w:rPr>
        <w:t xml:space="preserve"> </w:t>
      </w:r>
      <w:r w:rsidR="00E52A1A">
        <w:rPr>
          <w:rFonts w:cs="Times New Roman"/>
          <w:sz w:val="24"/>
          <w:szCs w:val="24"/>
          <w:lang w:val="en-US"/>
        </w:rPr>
        <w:t xml:space="preserve">therefore </w:t>
      </w:r>
      <w:r w:rsidRPr="00CA1170">
        <w:rPr>
          <w:rFonts w:cs="Times New Roman"/>
          <w:sz w:val="24"/>
          <w:szCs w:val="24"/>
          <w:lang w:val="en-US"/>
        </w:rPr>
        <w:t xml:space="preserve">calls for a pragmatic approach, in which even ontological </w:t>
      </w:r>
      <w:r w:rsidRPr="00CA1170">
        <w:rPr>
          <w:rFonts w:cs="Times New Roman"/>
          <w:sz w:val="24"/>
          <w:szCs w:val="24"/>
          <w:lang w:val="en-US"/>
        </w:rPr>
        <w:lastRenderedPageBreak/>
        <w:t xml:space="preserve">and indexical issues </w:t>
      </w:r>
      <w:r w:rsidR="0004546D" w:rsidRPr="00974793">
        <w:rPr>
          <w:rFonts w:cs="Times New Roman"/>
          <w:sz w:val="24"/>
          <w:szCs w:val="24"/>
          <w:lang w:val="en-US"/>
        </w:rPr>
        <w:t>could</w:t>
      </w:r>
      <w:r w:rsidR="0004546D" w:rsidRPr="00CA1170">
        <w:rPr>
          <w:rFonts w:cs="Times New Roman"/>
          <w:sz w:val="24"/>
          <w:szCs w:val="24"/>
          <w:lang w:val="en-US"/>
        </w:rPr>
        <w:t xml:space="preserve"> </w:t>
      </w:r>
      <w:r w:rsidRPr="00CA1170">
        <w:rPr>
          <w:rFonts w:cs="Times New Roman"/>
          <w:sz w:val="24"/>
          <w:szCs w:val="24"/>
          <w:lang w:val="en-US"/>
        </w:rPr>
        <w:t xml:space="preserve">prove useful </w:t>
      </w:r>
      <w:r w:rsidR="00660F0E" w:rsidRPr="00974793">
        <w:rPr>
          <w:rFonts w:cs="Times New Roman"/>
          <w:sz w:val="24"/>
          <w:szCs w:val="24"/>
          <w:lang w:val="en-US"/>
        </w:rPr>
        <w:t>if</w:t>
      </w:r>
      <w:r w:rsidRPr="00CA1170">
        <w:rPr>
          <w:rFonts w:cs="Times New Roman"/>
          <w:sz w:val="24"/>
          <w:szCs w:val="24"/>
          <w:lang w:val="en-US"/>
        </w:rPr>
        <w:t xml:space="preserve"> embedded in the investigation of a very particular body of films or a specific case study. </w:t>
      </w:r>
    </w:p>
    <w:p w14:paraId="0844D191" w14:textId="02AD0855" w:rsidR="00853A39" w:rsidRPr="00974793" w:rsidRDefault="00853A39" w:rsidP="00974793">
      <w:pPr>
        <w:spacing w:after="120" w:line="480" w:lineRule="auto"/>
        <w:outlineLvl w:val="0"/>
        <w:rPr>
          <w:rFonts w:cs="Times New Roman"/>
          <w:b/>
          <w:sz w:val="24"/>
          <w:szCs w:val="24"/>
          <w:lang w:val="en-US"/>
        </w:rPr>
      </w:pPr>
      <w:r w:rsidRPr="00974793">
        <w:rPr>
          <w:rFonts w:cs="Times New Roman"/>
          <w:b/>
          <w:sz w:val="24"/>
          <w:szCs w:val="24"/>
          <w:lang w:val="en-US"/>
        </w:rPr>
        <w:t xml:space="preserve">A </w:t>
      </w:r>
      <w:r w:rsidR="00387070" w:rsidRPr="00CA1170">
        <w:rPr>
          <w:rFonts w:cs="Times New Roman"/>
          <w:b/>
          <w:sz w:val="24"/>
          <w:szCs w:val="24"/>
          <w:lang w:val="en-US"/>
        </w:rPr>
        <w:t>P</w:t>
      </w:r>
      <w:r w:rsidRPr="00974793">
        <w:rPr>
          <w:rFonts w:cs="Times New Roman"/>
          <w:b/>
          <w:sz w:val="24"/>
          <w:szCs w:val="24"/>
          <w:lang w:val="en-US"/>
        </w:rPr>
        <w:t xml:space="preserve">ragmatic </w:t>
      </w:r>
      <w:r w:rsidR="00387070" w:rsidRPr="00CA1170">
        <w:rPr>
          <w:rFonts w:cs="Times New Roman"/>
          <w:b/>
          <w:sz w:val="24"/>
          <w:szCs w:val="24"/>
          <w:lang w:val="en-US"/>
        </w:rPr>
        <w:t>A</w:t>
      </w:r>
      <w:r w:rsidRPr="00974793">
        <w:rPr>
          <w:rFonts w:cs="Times New Roman"/>
          <w:b/>
          <w:sz w:val="24"/>
          <w:szCs w:val="24"/>
          <w:lang w:val="en-US"/>
        </w:rPr>
        <w:t>pproach</w:t>
      </w:r>
    </w:p>
    <w:p w14:paraId="77AEB160" w14:textId="3A01664A" w:rsidR="006A45EA" w:rsidRPr="0036522E" w:rsidRDefault="00853A39" w:rsidP="00974793">
      <w:pPr>
        <w:spacing w:after="0" w:line="480" w:lineRule="auto"/>
        <w:rPr>
          <w:rFonts w:cs="Times New Roman"/>
          <w:sz w:val="24"/>
          <w:szCs w:val="24"/>
          <w:lang w:val="en-US"/>
        </w:rPr>
      </w:pPr>
      <w:r w:rsidRPr="00CA1170">
        <w:rPr>
          <w:rFonts w:cs="Times New Roman"/>
          <w:sz w:val="24"/>
          <w:szCs w:val="24"/>
          <w:lang w:val="en-US"/>
        </w:rPr>
        <w:t xml:space="preserve">Pragmatism, in combination with Maurice Merleau-Ponty’s and Martin Heidegger’s phenomenological ideas, </w:t>
      </w:r>
      <w:r w:rsidR="00B458CB" w:rsidRPr="00CA1170">
        <w:rPr>
          <w:rFonts w:cs="Times New Roman"/>
          <w:sz w:val="24"/>
          <w:szCs w:val="24"/>
          <w:lang w:val="en-US"/>
        </w:rPr>
        <w:t>is</w:t>
      </w:r>
      <w:r w:rsidRPr="00CA1170">
        <w:rPr>
          <w:rFonts w:cs="Times New Roman"/>
          <w:sz w:val="24"/>
          <w:szCs w:val="24"/>
          <w:lang w:val="en-US"/>
        </w:rPr>
        <w:t xml:space="preserve"> a major paradigm in the relatively recent strand of embodied cognition studies </w:t>
      </w:r>
      <w:r w:rsidRPr="00974793">
        <w:rPr>
          <w:rFonts w:cs="Times New Roman"/>
          <w:sz w:val="24"/>
          <w:szCs w:val="24"/>
        </w:rPr>
        <w:t>(see, e.g.</w:t>
      </w:r>
      <w:r w:rsidR="003B1B2F" w:rsidRPr="00974793">
        <w:rPr>
          <w:rFonts w:cs="Times New Roman"/>
          <w:sz w:val="24"/>
          <w:szCs w:val="24"/>
        </w:rPr>
        <w:t>,</w:t>
      </w:r>
      <w:r w:rsidRPr="00974793">
        <w:rPr>
          <w:rFonts w:cs="Times New Roman"/>
          <w:sz w:val="24"/>
          <w:szCs w:val="24"/>
        </w:rPr>
        <w:t xml:space="preserve"> Madzia and Jung 2016</w:t>
      </w:r>
      <w:r w:rsidR="003B1B2F" w:rsidRPr="00974793">
        <w:rPr>
          <w:rFonts w:cs="Times New Roman"/>
          <w:sz w:val="24"/>
          <w:szCs w:val="24"/>
        </w:rPr>
        <w:t xml:space="preserve">: </w:t>
      </w:r>
      <w:r w:rsidRPr="00974793">
        <w:rPr>
          <w:rFonts w:cs="Times New Roman"/>
          <w:sz w:val="24"/>
          <w:szCs w:val="24"/>
        </w:rPr>
        <w:t>3–5; Wang 2015)</w:t>
      </w:r>
      <w:r w:rsidR="006A45EA" w:rsidRPr="00974793">
        <w:rPr>
          <w:rFonts w:cs="Times New Roman"/>
          <w:sz w:val="24"/>
          <w:szCs w:val="24"/>
        </w:rPr>
        <w:t xml:space="preserve"> </w:t>
      </w:r>
      <w:r w:rsidR="00E52A1A">
        <w:rPr>
          <w:rFonts w:cs="Times New Roman"/>
          <w:sz w:val="24"/>
          <w:szCs w:val="24"/>
        </w:rPr>
        <w:t xml:space="preserve">that </w:t>
      </w:r>
      <w:r w:rsidR="006A45EA" w:rsidRPr="00974793">
        <w:rPr>
          <w:rFonts w:cs="Times New Roman"/>
          <w:sz w:val="24"/>
          <w:szCs w:val="24"/>
        </w:rPr>
        <w:t>focus</w:t>
      </w:r>
      <w:r w:rsidRPr="00F709B0">
        <w:rPr>
          <w:rFonts w:cs="Times New Roman"/>
          <w:sz w:val="24"/>
          <w:szCs w:val="24"/>
          <w:lang w:val="en-US"/>
        </w:rPr>
        <w:t xml:space="preserve"> </w:t>
      </w:r>
      <w:r w:rsidR="006A45EA" w:rsidRPr="00F709B0">
        <w:rPr>
          <w:rFonts w:cs="Times New Roman"/>
          <w:sz w:val="24"/>
          <w:szCs w:val="24"/>
          <w:lang w:val="en-US"/>
        </w:rPr>
        <w:t xml:space="preserve">on </w:t>
      </w:r>
      <w:r w:rsidRPr="0080085F">
        <w:rPr>
          <w:rFonts w:cs="Times New Roman"/>
          <w:sz w:val="24"/>
          <w:szCs w:val="24"/>
          <w:lang w:val="en-US"/>
        </w:rPr>
        <w:t xml:space="preserve">the </w:t>
      </w:r>
      <w:r w:rsidR="00B458CB" w:rsidRPr="00385B96">
        <w:rPr>
          <w:rFonts w:cs="Times New Roman"/>
          <w:sz w:val="24"/>
          <w:szCs w:val="24"/>
          <w:lang w:val="en-US"/>
        </w:rPr>
        <w:t>“</w:t>
      </w:r>
      <w:r w:rsidRPr="00CA1170">
        <w:rPr>
          <w:rFonts w:cs="Times New Roman"/>
          <w:sz w:val="24"/>
          <w:szCs w:val="24"/>
          <w:lang w:val="en-US"/>
        </w:rPr>
        <w:t>4EA</w:t>
      </w:r>
      <w:r w:rsidR="00B458CB" w:rsidRPr="00CA1170">
        <w:rPr>
          <w:rFonts w:cs="Times New Roman"/>
          <w:sz w:val="24"/>
          <w:szCs w:val="24"/>
          <w:lang w:val="en-US"/>
        </w:rPr>
        <w:t>”</w:t>
      </w:r>
      <w:r w:rsidRPr="00CA1170">
        <w:rPr>
          <w:rFonts w:cs="Times New Roman"/>
          <w:sz w:val="24"/>
          <w:szCs w:val="24"/>
          <w:lang w:val="en-US"/>
        </w:rPr>
        <w:t xml:space="preserve"> (Embodied, Embedded, Enacted, Extended, Affective) </w:t>
      </w:r>
      <w:r w:rsidR="0029174A">
        <w:rPr>
          <w:rFonts w:cs="Times New Roman"/>
          <w:sz w:val="24"/>
          <w:szCs w:val="24"/>
          <w:lang w:val="en-US"/>
        </w:rPr>
        <w:t>properties</w:t>
      </w:r>
      <w:r w:rsidR="0029174A" w:rsidRPr="00CA1170">
        <w:rPr>
          <w:rFonts w:cs="Times New Roman"/>
          <w:sz w:val="24"/>
          <w:szCs w:val="24"/>
          <w:lang w:val="en-US"/>
        </w:rPr>
        <w:t xml:space="preserve"> </w:t>
      </w:r>
      <w:r w:rsidRPr="00CA1170">
        <w:rPr>
          <w:rFonts w:cs="Times New Roman"/>
          <w:sz w:val="24"/>
          <w:szCs w:val="24"/>
          <w:lang w:val="en-US"/>
        </w:rPr>
        <w:t xml:space="preserve">of cognition. Mark Johnson </w:t>
      </w:r>
      <w:r w:rsidR="00175BB5" w:rsidRPr="00CA1170">
        <w:rPr>
          <w:rFonts w:cs="Times New Roman"/>
          <w:sz w:val="24"/>
          <w:szCs w:val="24"/>
          <w:lang w:val="en-US"/>
        </w:rPr>
        <w:t>(</w:t>
      </w:r>
      <w:r w:rsidR="00175BB5" w:rsidRPr="00974793">
        <w:rPr>
          <w:rFonts w:cs="Times New Roman"/>
          <w:sz w:val="24"/>
          <w:szCs w:val="24"/>
        </w:rPr>
        <w:t xml:space="preserve">2006: 371) </w:t>
      </w:r>
      <w:r w:rsidRPr="00CA1170">
        <w:rPr>
          <w:rFonts w:cs="Times New Roman"/>
          <w:sz w:val="24"/>
          <w:szCs w:val="24"/>
          <w:lang w:val="en-US"/>
        </w:rPr>
        <w:t>attributes th</w:t>
      </w:r>
      <w:r w:rsidRPr="0036522E">
        <w:rPr>
          <w:rFonts w:cs="Times New Roman"/>
          <w:sz w:val="24"/>
          <w:szCs w:val="24"/>
          <w:lang w:val="en-US"/>
        </w:rPr>
        <w:t>is pragmatic turn in</w:t>
      </w:r>
      <w:r w:rsidRPr="00B14A01">
        <w:rPr>
          <w:rFonts w:cs="Times New Roman"/>
          <w:sz w:val="24"/>
          <w:szCs w:val="24"/>
          <w:lang w:val="en-US"/>
        </w:rPr>
        <w:t xml:space="preserve"> particular to John Dewey’s</w:t>
      </w:r>
      <w:r w:rsidRPr="002756B3">
        <w:rPr>
          <w:rFonts w:cs="Times New Roman"/>
          <w:sz w:val="24"/>
          <w:szCs w:val="24"/>
          <w:lang w:val="en-US"/>
        </w:rPr>
        <w:t xml:space="preserve"> argument that human experience is an amalgamation of biological and cultural matrices</w:t>
      </w:r>
      <w:r w:rsidR="00E52A1A">
        <w:rPr>
          <w:rFonts w:cs="Times New Roman"/>
          <w:sz w:val="24"/>
          <w:szCs w:val="24"/>
          <w:lang w:val="en-US"/>
        </w:rPr>
        <w:t>,</w:t>
      </w:r>
      <w:r w:rsidRPr="00F709B0">
        <w:rPr>
          <w:rFonts w:cs="Times New Roman"/>
          <w:sz w:val="24"/>
          <w:szCs w:val="24"/>
          <w:lang w:val="en-US"/>
        </w:rPr>
        <w:t xml:space="preserve"> </w:t>
      </w:r>
      <w:r w:rsidR="00B458CB" w:rsidRPr="0080085F">
        <w:rPr>
          <w:rFonts w:cs="Times New Roman"/>
          <w:sz w:val="24"/>
          <w:szCs w:val="24"/>
          <w:lang w:val="en-US"/>
        </w:rPr>
        <w:t>and</w:t>
      </w:r>
      <w:r w:rsidR="0079648B" w:rsidRPr="00385B96">
        <w:rPr>
          <w:rFonts w:cs="Times New Roman"/>
          <w:sz w:val="24"/>
          <w:szCs w:val="24"/>
          <w:lang w:val="en-US"/>
        </w:rPr>
        <w:t xml:space="preserve"> </w:t>
      </w:r>
      <w:r w:rsidR="00E52A1A">
        <w:rPr>
          <w:rFonts w:cs="Times New Roman"/>
          <w:sz w:val="24"/>
          <w:szCs w:val="24"/>
          <w:lang w:val="en-US"/>
        </w:rPr>
        <w:t>thus</w:t>
      </w:r>
      <w:r w:rsidRPr="0080085F">
        <w:rPr>
          <w:rFonts w:cs="Times New Roman"/>
          <w:sz w:val="24"/>
          <w:szCs w:val="24"/>
          <w:lang w:val="en-US"/>
        </w:rPr>
        <w:t xml:space="preserve"> </w:t>
      </w:r>
      <w:r w:rsidRPr="00385B96">
        <w:rPr>
          <w:rFonts w:cs="Times New Roman"/>
          <w:sz w:val="24"/>
          <w:szCs w:val="24"/>
          <w:lang w:val="en-US"/>
        </w:rPr>
        <w:t>needs to be studie</w:t>
      </w:r>
      <w:r w:rsidRPr="00CA1170">
        <w:rPr>
          <w:rFonts w:cs="Times New Roman"/>
          <w:sz w:val="24"/>
          <w:szCs w:val="24"/>
          <w:lang w:val="en-US"/>
        </w:rPr>
        <w:t>d through a variety of disciplines, including neuroscience, linguistics, developmental psychology, cognitive psychology, anthropology</w:t>
      </w:r>
      <w:r w:rsidR="00B458CB" w:rsidRPr="00CA1170">
        <w:rPr>
          <w:rFonts w:cs="Times New Roman"/>
          <w:sz w:val="24"/>
          <w:szCs w:val="24"/>
          <w:lang w:val="en-US"/>
        </w:rPr>
        <w:t>,</w:t>
      </w:r>
      <w:r w:rsidRPr="00CA1170">
        <w:rPr>
          <w:rFonts w:cs="Times New Roman"/>
          <w:sz w:val="24"/>
          <w:szCs w:val="24"/>
          <w:lang w:val="en-US"/>
        </w:rPr>
        <w:t xml:space="preserve"> and sociology.</w:t>
      </w:r>
      <w:r w:rsidRPr="00CA1170">
        <w:rPr>
          <w:rStyle w:val="EndnoteReference"/>
          <w:rFonts w:cs="Times New Roman"/>
          <w:sz w:val="24"/>
          <w:szCs w:val="24"/>
          <w:lang w:val="en-US"/>
        </w:rPr>
        <w:endnoteReference w:id="3"/>
      </w:r>
      <w:r w:rsidRPr="00CA1170">
        <w:rPr>
          <w:rFonts w:cs="Times New Roman"/>
          <w:sz w:val="24"/>
          <w:szCs w:val="24"/>
          <w:lang w:val="en-US"/>
        </w:rPr>
        <w:t xml:space="preserve"> </w:t>
      </w:r>
    </w:p>
    <w:p w14:paraId="1B09DE19" w14:textId="75DA584B" w:rsidR="00853A39" w:rsidRPr="00CA1170" w:rsidRDefault="00853A39" w:rsidP="00974793">
      <w:pPr>
        <w:spacing w:after="0" w:line="480" w:lineRule="auto"/>
        <w:ind w:firstLine="720"/>
        <w:rPr>
          <w:rFonts w:cs="Times New Roman"/>
          <w:sz w:val="24"/>
          <w:szCs w:val="24"/>
          <w:lang w:val="en-US"/>
        </w:rPr>
      </w:pPr>
      <w:r w:rsidRPr="00B14A01">
        <w:rPr>
          <w:rFonts w:cs="Times New Roman"/>
          <w:sz w:val="24"/>
          <w:szCs w:val="24"/>
          <w:lang w:val="en-US"/>
        </w:rPr>
        <w:t xml:space="preserve">Our </w:t>
      </w:r>
      <w:r w:rsidR="000A15AE" w:rsidRPr="002756B3">
        <w:rPr>
          <w:rFonts w:cs="Times New Roman"/>
          <w:sz w:val="24"/>
          <w:szCs w:val="24"/>
          <w:lang w:val="en-US"/>
        </w:rPr>
        <w:t xml:space="preserve">application </w:t>
      </w:r>
      <w:r w:rsidRPr="002756B3">
        <w:rPr>
          <w:rFonts w:cs="Times New Roman"/>
          <w:sz w:val="24"/>
          <w:szCs w:val="24"/>
          <w:lang w:val="en-US"/>
        </w:rPr>
        <w:t xml:space="preserve">of </w:t>
      </w:r>
      <w:r w:rsidR="00DF765A">
        <w:rPr>
          <w:rFonts w:cs="Times New Roman"/>
          <w:sz w:val="24"/>
          <w:szCs w:val="24"/>
          <w:lang w:val="en-US"/>
        </w:rPr>
        <w:t xml:space="preserve">such </w:t>
      </w:r>
      <w:r w:rsidRPr="002756B3">
        <w:rPr>
          <w:rFonts w:cs="Times New Roman"/>
          <w:sz w:val="24"/>
          <w:szCs w:val="24"/>
          <w:lang w:val="en-US"/>
        </w:rPr>
        <w:t>a</w:t>
      </w:r>
      <w:r w:rsidR="006D6C48" w:rsidRPr="00F709B0">
        <w:rPr>
          <w:rFonts w:cs="Times New Roman"/>
          <w:sz w:val="24"/>
          <w:szCs w:val="24"/>
          <w:lang w:val="en-US"/>
        </w:rPr>
        <w:t xml:space="preserve"> pragmatic</w:t>
      </w:r>
      <w:r w:rsidR="000A15AE" w:rsidRPr="0080085F">
        <w:rPr>
          <w:rFonts w:cs="Times New Roman"/>
          <w:sz w:val="24"/>
          <w:szCs w:val="24"/>
          <w:lang w:val="en-US"/>
        </w:rPr>
        <w:t xml:space="preserve"> </w:t>
      </w:r>
      <w:r w:rsidRPr="00385B96">
        <w:rPr>
          <w:rFonts w:cs="Times New Roman"/>
          <w:sz w:val="24"/>
          <w:szCs w:val="24"/>
          <w:lang w:val="en-US"/>
        </w:rPr>
        <w:t xml:space="preserve">approach to documentary analysis </w:t>
      </w:r>
      <w:r w:rsidR="000A15AE" w:rsidRPr="00B14A01">
        <w:rPr>
          <w:rFonts w:cs="Times New Roman"/>
          <w:sz w:val="24"/>
          <w:szCs w:val="24"/>
          <w:lang w:val="en-US"/>
        </w:rPr>
        <w:t>follows in the footsteps of</w:t>
      </w:r>
      <w:r w:rsidRPr="002756B3">
        <w:rPr>
          <w:rFonts w:cs="Times New Roman"/>
          <w:sz w:val="24"/>
          <w:szCs w:val="24"/>
          <w:lang w:val="en-US"/>
        </w:rPr>
        <w:t xml:space="preserve"> three scholars, Ib Bondebjerg, Dirk Eitzen</w:t>
      </w:r>
      <w:r w:rsidR="000A15AE" w:rsidRPr="002756B3">
        <w:rPr>
          <w:rFonts w:cs="Times New Roman"/>
          <w:sz w:val="24"/>
          <w:szCs w:val="24"/>
          <w:lang w:val="en-US"/>
        </w:rPr>
        <w:t>,</w:t>
      </w:r>
      <w:r w:rsidRPr="00F709B0">
        <w:rPr>
          <w:rFonts w:cs="Times New Roman"/>
          <w:sz w:val="24"/>
          <w:szCs w:val="24"/>
          <w:lang w:val="en-US"/>
        </w:rPr>
        <w:t xml:space="preserve"> and Carl Plantinga, whose pragmatist and </w:t>
      </w:r>
      <w:r w:rsidRPr="0080085F">
        <w:rPr>
          <w:rFonts w:cs="Times New Roman"/>
          <w:sz w:val="24"/>
          <w:szCs w:val="24"/>
          <w:lang w:val="en-US"/>
        </w:rPr>
        <w:t xml:space="preserve">phenomenological ideas </w:t>
      </w:r>
      <w:r w:rsidRPr="00CA1170">
        <w:rPr>
          <w:rFonts w:cs="Times New Roman"/>
          <w:sz w:val="24"/>
          <w:szCs w:val="24"/>
          <w:lang w:val="en-US"/>
        </w:rPr>
        <w:t xml:space="preserve">have </w:t>
      </w:r>
      <w:r w:rsidRPr="00B14A01">
        <w:rPr>
          <w:rFonts w:cs="Times New Roman"/>
          <w:sz w:val="24"/>
          <w:szCs w:val="24"/>
          <w:lang w:val="en-US"/>
        </w:rPr>
        <w:t xml:space="preserve">two </w:t>
      </w:r>
      <w:r w:rsidRPr="002756B3">
        <w:rPr>
          <w:rFonts w:cs="Times New Roman"/>
          <w:sz w:val="24"/>
          <w:szCs w:val="24"/>
          <w:lang w:val="en-US"/>
        </w:rPr>
        <w:t>common denominators</w:t>
      </w:r>
      <w:r w:rsidRPr="00F709B0">
        <w:rPr>
          <w:rFonts w:cs="Times New Roman"/>
          <w:sz w:val="24"/>
          <w:szCs w:val="24"/>
          <w:lang w:val="en-US"/>
        </w:rPr>
        <w:t xml:space="preserve">: the premise that the evaluation of </w:t>
      </w:r>
      <w:r w:rsidR="000A15AE" w:rsidRPr="0080085F">
        <w:rPr>
          <w:rFonts w:cs="Times New Roman"/>
          <w:sz w:val="24"/>
          <w:szCs w:val="24"/>
          <w:lang w:val="en-US"/>
        </w:rPr>
        <w:t>“</w:t>
      </w:r>
      <w:r w:rsidRPr="00CA1170">
        <w:rPr>
          <w:rFonts w:cs="Times New Roman"/>
          <w:sz w:val="24"/>
          <w:szCs w:val="24"/>
          <w:lang w:val="en-US"/>
        </w:rPr>
        <w:t>reality</w:t>
      </w:r>
      <w:r w:rsidR="000A15AE" w:rsidRPr="00CA1170">
        <w:rPr>
          <w:rFonts w:cs="Times New Roman"/>
          <w:sz w:val="24"/>
          <w:szCs w:val="24"/>
          <w:lang w:val="en-US"/>
        </w:rPr>
        <w:t>”</w:t>
      </w:r>
      <w:r w:rsidRPr="00CA1170">
        <w:rPr>
          <w:rFonts w:cs="Times New Roman"/>
          <w:sz w:val="24"/>
          <w:szCs w:val="24"/>
          <w:lang w:val="en-US"/>
        </w:rPr>
        <w:t xml:space="preserve"> is located in the perceiver rather than in metaphysical discourse and the presupposition that documentary spectatorship is shaped by the degree of filmic mediation relative to particular viewing contexts. Eitzen </w:t>
      </w:r>
      <w:r w:rsidRPr="00974793">
        <w:rPr>
          <w:rFonts w:cs="Times New Roman"/>
          <w:sz w:val="24"/>
          <w:szCs w:val="24"/>
        </w:rPr>
        <w:t>(1995</w:t>
      </w:r>
      <w:r w:rsidR="000A15AE" w:rsidRPr="00974793">
        <w:rPr>
          <w:rFonts w:cs="Times New Roman"/>
          <w:sz w:val="24"/>
          <w:szCs w:val="24"/>
        </w:rPr>
        <w:t>:</w:t>
      </w:r>
      <w:r w:rsidRPr="00974793">
        <w:rPr>
          <w:rFonts w:cs="Times New Roman"/>
          <w:sz w:val="24"/>
          <w:szCs w:val="24"/>
        </w:rPr>
        <w:t xml:space="preserve"> 92)</w:t>
      </w:r>
      <w:r w:rsidRPr="00CA1170">
        <w:rPr>
          <w:rFonts w:cs="Times New Roman"/>
          <w:sz w:val="24"/>
          <w:szCs w:val="24"/>
          <w:lang w:val="en-US"/>
        </w:rPr>
        <w:t xml:space="preserve"> provides the basis for this premise </w:t>
      </w:r>
      <w:r w:rsidRPr="002756B3">
        <w:rPr>
          <w:rFonts w:cs="Times New Roman"/>
          <w:sz w:val="24"/>
          <w:szCs w:val="24"/>
          <w:lang w:val="en-US"/>
        </w:rPr>
        <w:t xml:space="preserve"> </w:t>
      </w:r>
      <w:r w:rsidR="008428C7" w:rsidRPr="0036522E">
        <w:rPr>
          <w:rFonts w:cs="Times New Roman"/>
          <w:sz w:val="24"/>
          <w:szCs w:val="24"/>
          <w:lang w:val="en-US"/>
        </w:rPr>
        <w:t xml:space="preserve">with his </w:t>
      </w:r>
      <w:r w:rsidR="0086536C" w:rsidRPr="00B14A01">
        <w:rPr>
          <w:rFonts w:cs="Times New Roman"/>
          <w:sz w:val="24"/>
          <w:szCs w:val="24"/>
          <w:lang w:val="en-US"/>
        </w:rPr>
        <w:t>description</w:t>
      </w:r>
      <w:r w:rsidR="008428C7" w:rsidRPr="002756B3">
        <w:rPr>
          <w:rFonts w:cs="Times New Roman"/>
          <w:sz w:val="24"/>
          <w:szCs w:val="24"/>
          <w:lang w:val="en-US"/>
        </w:rPr>
        <w:t xml:space="preserve"> of </w:t>
      </w:r>
      <w:r w:rsidRPr="00F709B0">
        <w:rPr>
          <w:rFonts w:cs="Times New Roman"/>
          <w:sz w:val="24"/>
          <w:szCs w:val="24"/>
          <w:lang w:val="en-US"/>
        </w:rPr>
        <w:t xml:space="preserve">documentary </w:t>
      </w:r>
      <w:r w:rsidR="008428C7" w:rsidRPr="00F709B0">
        <w:rPr>
          <w:rFonts w:cs="Times New Roman"/>
          <w:sz w:val="24"/>
          <w:szCs w:val="24"/>
          <w:lang w:val="en-US"/>
        </w:rPr>
        <w:t>a</w:t>
      </w:r>
      <w:r w:rsidRPr="0080085F">
        <w:rPr>
          <w:rFonts w:cs="Times New Roman"/>
          <w:sz w:val="24"/>
          <w:szCs w:val="24"/>
          <w:lang w:val="en-US"/>
        </w:rPr>
        <w:t xml:space="preserve">s a </w:t>
      </w:r>
      <w:r w:rsidR="000A15AE" w:rsidRPr="00385B96">
        <w:rPr>
          <w:rFonts w:cs="Times New Roman"/>
          <w:sz w:val="24"/>
          <w:szCs w:val="24"/>
          <w:lang w:val="en-US"/>
        </w:rPr>
        <w:t>“</w:t>
      </w:r>
      <w:r w:rsidRPr="00CA1170">
        <w:rPr>
          <w:rFonts w:cs="Times New Roman"/>
          <w:sz w:val="24"/>
          <w:szCs w:val="24"/>
          <w:lang w:val="en-US"/>
        </w:rPr>
        <w:t>mode of reception</w:t>
      </w:r>
      <w:r w:rsidR="000A15AE" w:rsidRPr="00CA1170">
        <w:rPr>
          <w:rFonts w:cs="Times New Roman"/>
          <w:sz w:val="24"/>
          <w:szCs w:val="24"/>
          <w:lang w:val="en-US"/>
        </w:rPr>
        <w:t>”</w:t>
      </w:r>
      <w:r w:rsidRPr="00CA1170">
        <w:rPr>
          <w:rFonts w:cs="Times New Roman"/>
          <w:sz w:val="24"/>
          <w:szCs w:val="24"/>
          <w:lang w:val="en-US"/>
        </w:rPr>
        <w:t xml:space="preserve"> </w:t>
      </w:r>
      <w:r w:rsidR="008428C7" w:rsidRPr="00CA1170">
        <w:rPr>
          <w:rFonts w:cs="Times New Roman"/>
          <w:sz w:val="24"/>
          <w:szCs w:val="24"/>
          <w:lang w:val="en-US"/>
        </w:rPr>
        <w:t xml:space="preserve">that </w:t>
      </w:r>
      <w:r w:rsidRPr="00CA1170">
        <w:rPr>
          <w:rFonts w:cs="Times New Roman"/>
          <w:sz w:val="24"/>
          <w:szCs w:val="24"/>
          <w:lang w:val="en-US"/>
        </w:rPr>
        <w:t xml:space="preserve">needs to be studied not as a kind of </w:t>
      </w:r>
      <w:r w:rsidR="00D84FAD" w:rsidRPr="00CA1170">
        <w:rPr>
          <w:rFonts w:cs="Times New Roman"/>
          <w:sz w:val="24"/>
          <w:szCs w:val="24"/>
          <w:lang w:val="en-US"/>
        </w:rPr>
        <w:t>“</w:t>
      </w:r>
      <w:r w:rsidRPr="00CA1170">
        <w:rPr>
          <w:rFonts w:cs="Times New Roman"/>
          <w:sz w:val="24"/>
          <w:szCs w:val="24"/>
          <w:lang w:val="en-US"/>
        </w:rPr>
        <w:t>film text</w:t>
      </w:r>
      <w:r w:rsidR="00D84FAD" w:rsidRPr="00CA1170">
        <w:rPr>
          <w:rFonts w:cs="Times New Roman"/>
          <w:sz w:val="24"/>
          <w:szCs w:val="24"/>
          <w:lang w:val="en-US"/>
        </w:rPr>
        <w:t>”</w:t>
      </w:r>
      <w:r w:rsidRPr="00CA1170">
        <w:rPr>
          <w:rFonts w:cs="Times New Roman"/>
          <w:sz w:val="24"/>
          <w:szCs w:val="24"/>
          <w:lang w:val="en-US"/>
        </w:rPr>
        <w:t xml:space="preserve"> but </w:t>
      </w:r>
      <w:r w:rsidR="008428C7" w:rsidRPr="00CA1170">
        <w:rPr>
          <w:rFonts w:cs="Times New Roman"/>
          <w:sz w:val="24"/>
          <w:szCs w:val="24"/>
          <w:lang w:val="en-US"/>
        </w:rPr>
        <w:t xml:space="preserve">as </w:t>
      </w:r>
      <w:r w:rsidRPr="00CA1170">
        <w:rPr>
          <w:rFonts w:cs="Times New Roman"/>
          <w:sz w:val="24"/>
          <w:szCs w:val="24"/>
          <w:lang w:val="en-US"/>
        </w:rPr>
        <w:t xml:space="preserve">a kind of </w:t>
      </w:r>
      <w:r w:rsidR="00D84FAD" w:rsidRPr="00CA1170">
        <w:rPr>
          <w:rFonts w:cs="Times New Roman"/>
          <w:sz w:val="24"/>
          <w:szCs w:val="24"/>
          <w:lang w:val="en-US"/>
        </w:rPr>
        <w:t>“</w:t>
      </w:r>
      <w:r w:rsidRPr="00CA1170">
        <w:rPr>
          <w:rFonts w:cs="Times New Roman"/>
          <w:sz w:val="24"/>
          <w:szCs w:val="24"/>
          <w:lang w:val="en-US"/>
        </w:rPr>
        <w:t>reading.</w:t>
      </w:r>
      <w:r w:rsidR="00D84FAD" w:rsidRPr="00CA1170">
        <w:rPr>
          <w:rFonts w:cs="Times New Roman"/>
          <w:sz w:val="24"/>
          <w:szCs w:val="24"/>
          <w:lang w:val="en-US"/>
        </w:rPr>
        <w:t>”</w:t>
      </w:r>
      <w:r w:rsidRPr="00CA1170">
        <w:rPr>
          <w:rFonts w:cs="Times New Roman"/>
          <w:sz w:val="24"/>
          <w:szCs w:val="24"/>
          <w:lang w:val="en-US"/>
        </w:rPr>
        <w:t xml:space="preserve"> This reception-driven approach largely bypasses questions about the actual definition of documentary (</w:t>
      </w:r>
      <w:r w:rsidR="00D84FAD" w:rsidRPr="00CA1170">
        <w:rPr>
          <w:rFonts w:cs="Times New Roman"/>
          <w:sz w:val="24"/>
          <w:szCs w:val="24"/>
          <w:lang w:val="en-US"/>
        </w:rPr>
        <w:t>1995:</w:t>
      </w:r>
      <w:r w:rsidRPr="00CA1170">
        <w:rPr>
          <w:rFonts w:cs="Times New Roman"/>
          <w:sz w:val="24"/>
          <w:szCs w:val="24"/>
          <w:lang w:val="en-US"/>
        </w:rPr>
        <w:t xml:space="preserve"> 98). It also places the locus of ascertaining the degree of </w:t>
      </w:r>
      <w:r w:rsidRPr="00CA1170">
        <w:rPr>
          <w:rFonts w:cs="Times New Roman"/>
          <w:i/>
          <w:sz w:val="24"/>
          <w:szCs w:val="24"/>
          <w:lang w:val="en-US"/>
        </w:rPr>
        <w:t>factuality</w:t>
      </w:r>
      <w:r w:rsidRPr="00CA1170">
        <w:rPr>
          <w:rFonts w:cs="Times New Roman"/>
          <w:sz w:val="24"/>
          <w:szCs w:val="24"/>
          <w:lang w:val="en-US"/>
        </w:rPr>
        <w:t xml:space="preserve"> and the degree of </w:t>
      </w:r>
      <w:r w:rsidRPr="00CA1170">
        <w:rPr>
          <w:rFonts w:cs="Times New Roman"/>
          <w:i/>
          <w:sz w:val="24"/>
          <w:szCs w:val="24"/>
          <w:lang w:val="en-US"/>
        </w:rPr>
        <w:t>fictionality</w:t>
      </w:r>
      <w:r w:rsidRPr="00CA1170">
        <w:rPr>
          <w:rFonts w:cs="Times New Roman"/>
          <w:sz w:val="24"/>
          <w:szCs w:val="24"/>
          <w:lang w:val="en-US"/>
        </w:rPr>
        <w:t xml:space="preserve"> </w:t>
      </w:r>
      <w:r w:rsidR="00E52A1A">
        <w:rPr>
          <w:rFonts w:cs="Times New Roman"/>
          <w:sz w:val="24"/>
          <w:szCs w:val="24"/>
          <w:lang w:val="en-US"/>
        </w:rPr>
        <w:t>in</w:t>
      </w:r>
      <w:r w:rsidR="00E52A1A" w:rsidRPr="0080085F">
        <w:rPr>
          <w:rFonts w:cs="Times New Roman"/>
          <w:sz w:val="24"/>
          <w:szCs w:val="24"/>
          <w:lang w:val="en-US"/>
        </w:rPr>
        <w:t xml:space="preserve"> </w:t>
      </w:r>
      <w:r w:rsidRPr="00385B96">
        <w:rPr>
          <w:rFonts w:cs="Times New Roman"/>
          <w:sz w:val="24"/>
          <w:szCs w:val="24"/>
          <w:lang w:val="en-US"/>
        </w:rPr>
        <w:t xml:space="preserve">the viewer, </w:t>
      </w:r>
      <w:r w:rsidRPr="00CA1170">
        <w:rPr>
          <w:rFonts w:cs="Times New Roman"/>
          <w:sz w:val="24"/>
          <w:szCs w:val="24"/>
          <w:lang w:val="en-US"/>
        </w:rPr>
        <w:t>resonat</w:t>
      </w:r>
      <w:r w:rsidR="0079648B" w:rsidRPr="00CA1170">
        <w:rPr>
          <w:rFonts w:cs="Times New Roman"/>
          <w:sz w:val="24"/>
          <w:szCs w:val="24"/>
          <w:lang w:val="en-US"/>
        </w:rPr>
        <w:t>ing</w:t>
      </w:r>
      <w:r w:rsidRPr="00CA1170">
        <w:rPr>
          <w:rFonts w:cs="Times New Roman"/>
          <w:sz w:val="24"/>
          <w:szCs w:val="24"/>
          <w:lang w:val="en-US"/>
        </w:rPr>
        <w:t xml:space="preserve"> with Sobchack’s </w:t>
      </w:r>
      <w:r w:rsidR="00B078D8" w:rsidRPr="00CA1170">
        <w:rPr>
          <w:rFonts w:cs="Times New Roman"/>
          <w:sz w:val="24"/>
          <w:szCs w:val="24"/>
          <w:lang w:val="en-US"/>
        </w:rPr>
        <w:t xml:space="preserve">(2004: 261) </w:t>
      </w:r>
      <w:r w:rsidRPr="00CA1170">
        <w:rPr>
          <w:rFonts w:cs="Times New Roman"/>
          <w:sz w:val="24"/>
          <w:szCs w:val="24"/>
          <w:lang w:val="en-US"/>
        </w:rPr>
        <w:t xml:space="preserve">phenomenological idea that the difference between documentary and fiction ultimately represents the </w:t>
      </w:r>
      <w:r w:rsidRPr="002756B3">
        <w:rPr>
          <w:rFonts w:cs="Times New Roman"/>
          <w:sz w:val="24"/>
          <w:szCs w:val="24"/>
          <w:lang w:val="en-US"/>
        </w:rPr>
        <w:t xml:space="preserve">difference </w:t>
      </w:r>
      <w:r w:rsidR="00B078D8" w:rsidRPr="00F709B0">
        <w:rPr>
          <w:rFonts w:cs="Times New Roman"/>
          <w:sz w:val="24"/>
          <w:szCs w:val="24"/>
          <w:lang w:val="en-US"/>
        </w:rPr>
        <w:t xml:space="preserve">experienced </w:t>
      </w:r>
      <w:r w:rsidRPr="00F709B0">
        <w:rPr>
          <w:rFonts w:cs="Times New Roman"/>
          <w:sz w:val="24"/>
          <w:szCs w:val="24"/>
          <w:lang w:val="en-US"/>
        </w:rPr>
        <w:t xml:space="preserve">in the </w:t>
      </w:r>
      <w:r w:rsidRPr="00F709B0">
        <w:rPr>
          <w:rFonts w:cs="Times New Roman"/>
          <w:sz w:val="24"/>
          <w:szCs w:val="24"/>
          <w:lang w:val="en-US"/>
        </w:rPr>
        <w:lastRenderedPageBreak/>
        <w:t xml:space="preserve">viewer’s consciousness </w:t>
      </w:r>
      <w:r w:rsidR="00B078D8" w:rsidRPr="0080085F">
        <w:rPr>
          <w:rFonts w:cs="Times New Roman"/>
          <w:sz w:val="24"/>
          <w:szCs w:val="24"/>
          <w:lang w:val="en-US"/>
        </w:rPr>
        <w:t>when</w:t>
      </w:r>
      <w:r w:rsidRPr="00385B96">
        <w:rPr>
          <w:rFonts w:cs="Times New Roman"/>
          <w:sz w:val="24"/>
          <w:szCs w:val="24"/>
          <w:lang w:val="en-US"/>
        </w:rPr>
        <w:t xml:space="preserve"> active</w:t>
      </w:r>
      <w:r w:rsidR="00B078D8" w:rsidRPr="00CA1170">
        <w:rPr>
          <w:rFonts w:cs="Times New Roman"/>
          <w:sz w:val="24"/>
          <w:szCs w:val="24"/>
          <w:lang w:val="en-US"/>
        </w:rPr>
        <w:t>ly</w:t>
      </w:r>
      <w:r w:rsidRPr="00CA1170">
        <w:rPr>
          <w:rFonts w:cs="Times New Roman"/>
          <w:sz w:val="24"/>
          <w:szCs w:val="24"/>
          <w:lang w:val="en-US"/>
        </w:rPr>
        <w:t xml:space="preserve"> engag</w:t>
      </w:r>
      <w:r w:rsidR="00B078D8" w:rsidRPr="00CA1170">
        <w:rPr>
          <w:rFonts w:cs="Times New Roman"/>
          <w:sz w:val="24"/>
          <w:szCs w:val="24"/>
          <w:lang w:val="en-US"/>
        </w:rPr>
        <w:t>ing</w:t>
      </w:r>
      <w:r w:rsidRPr="00CA1170">
        <w:rPr>
          <w:rFonts w:cs="Times New Roman"/>
          <w:sz w:val="24"/>
          <w:szCs w:val="24"/>
          <w:lang w:val="en-US"/>
        </w:rPr>
        <w:t xml:space="preserve"> with and evaluati</w:t>
      </w:r>
      <w:r w:rsidR="00B078D8" w:rsidRPr="00CA1170">
        <w:rPr>
          <w:rFonts w:cs="Times New Roman"/>
          <w:sz w:val="24"/>
          <w:szCs w:val="24"/>
          <w:lang w:val="en-US"/>
        </w:rPr>
        <w:t>ng</w:t>
      </w:r>
      <w:r w:rsidRPr="00CA1170">
        <w:rPr>
          <w:rFonts w:cs="Times New Roman"/>
          <w:sz w:val="24"/>
          <w:szCs w:val="24"/>
          <w:lang w:val="en-US"/>
        </w:rPr>
        <w:t xml:space="preserve"> cinematic objects. Eitzen </w:t>
      </w:r>
      <w:r w:rsidR="00B86D64" w:rsidRPr="00CA1170">
        <w:rPr>
          <w:rFonts w:cs="Times New Roman"/>
          <w:sz w:val="24"/>
          <w:szCs w:val="24"/>
          <w:lang w:val="en-US"/>
        </w:rPr>
        <w:t xml:space="preserve">(1995: 88) </w:t>
      </w:r>
      <w:r w:rsidRPr="00CA1170">
        <w:rPr>
          <w:rFonts w:cs="Times New Roman"/>
          <w:sz w:val="24"/>
          <w:szCs w:val="24"/>
          <w:lang w:val="en-US"/>
        </w:rPr>
        <w:t>also concludes that “[d]ocumentaries are presumed to be truthful, even though considerations about the veracity of particular [authorial] assertions may play little role in how viewers actually make sense of them</w:t>
      </w:r>
      <w:r w:rsidR="0086536C" w:rsidRPr="00CA1170">
        <w:rPr>
          <w:rFonts w:cs="Times New Roman"/>
          <w:sz w:val="24"/>
          <w:szCs w:val="24"/>
          <w:lang w:val="en-US"/>
        </w:rPr>
        <w:t>.</w:t>
      </w:r>
      <w:r w:rsidRPr="00CA1170">
        <w:rPr>
          <w:rFonts w:cs="Times New Roman"/>
          <w:sz w:val="24"/>
          <w:szCs w:val="24"/>
          <w:lang w:val="en-US"/>
        </w:rPr>
        <w:t>” The study of documentary spectatorship therefore needs to go beyond indexical concerns about objectivity, factuality</w:t>
      </w:r>
      <w:r w:rsidR="00973257">
        <w:rPr>
          <w:rFonts w:cs="Times New Roman"/>
          <w:sz w:val="24"/>
          <w:szCs w:val="24"/>
          <w:lang w:val="en-US"/>
        </w:rPr>
        <w:t>,</w:t>
      </w:r>
      <w:r w:rsidRPr="0080085F">
        <w:rPr>
          <w:rFonts w:cs="Times New Roman"/>
          <w:sz w:val="24"/>
          <w:szCs w:val="24"/>
          <w:lang w:val="en-US"/>
        </w:rPr>
        <w:t xml:space="preserve"> and truth claims to analyze the spectator’s cognitive and affective perception of the documentary’s </w:t>
      </w:r>
      <w:r w:rsidR="0086536C" w:rsidRPr="00385B96">
        <w:rPr>
          <w:rFonts w:cs="Times New Roman"/>
          <w:sz w:val="24"/>
          <w:szCs w:val="24"/>
          <w:lang w:val="en-US"/>
        </w:rPr>
        <w:t>“</w:t>
      </w:r>
      <w:r w:rsidRPr="00CA1170">
        <w:rPr>
          <w:rFonts w:cs="Times New Roman"/>
          <w:sz w:val="24"/>
          <w:szCs w:val="24"/>
          <w:lang w:val="en-US"/>
        </w:rPr>
        <w:t>mediated</w:t>
      </w:r>
      <w:r w:rsidR="0086536C" w:rsidRPr="00CA1170">
        <w:rPr>
          <w:rFonts w:cs="Times New Roman"/>
          <w:sz w:val="24"/>
          <w:szCs w:val="24"/>
          <w:lang w:val="en-US"/>
        </w:rPr>
        <w:t>”</w:t>
      </w:r>
      <w:r w:rsidRPr="00CA1170">
        <w:rPr>
          <w:rFonts w:cs="Times New Roman"/>
          <w:sz w:val="24"/>
          <w:szCs w:val="24"/>
          <w:lang w:val="en-US"/>
        </w:rPr>
        <w:t xml:space="preserve"> reality, in which the degree of mediation is as variable as the spectator’s awareness of it.</w:t>
      </w:r>
    </w:p>
    <w:p w14:paraId="3ADA33DF" w14:textId="3187BE69" w:rsidR="00853A39" w:rsidRPr="00CA1170"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In a similar vein, Bondebjerg </w:t>
      </w:r>
      <w:r w:rsidRPr="00974793">
        <w:rPr>
          <w:rFonts w:cs="Times New Roman"/>
          <w:sz w:val="24"/>
          <w:szCs w:val="24"/>
        </w:rPr>
        <w:t>(1994</w:t>
      </w:r>
      <w:r w:rsidR="0086536C" w:rsidRPr="00974793">
        <w:rPr>
          <w:rFonts w:cs="Times New Roman"/>
          <w:sz w:val="24"/>
          <w:szCs w:val="24"/>
        </w:rPr>
        <w:t>:</w:t>
      </w:r>
      <w:r w:rsidRPr="00974793">
        <w:rPr>
          <w:rFonts w:cs="Times New Roman"/>
          <w:sz w:val="24"/>
          <w:szCs w:val="24"/>
        </w:rPr>
        <w:t> 82–83)</w:t>
      </w:r>
      <w:r w:rsidRPr="0036522E">
        <w:rPr>
          <w:rFonts w:cs="Times New Roman"/>
          <w:sz w:val="24"/>
          <w:szCs w:val="24"/>
          <w:lang w:val="en-US"/>
        </w:rPr>
        <w:t xml:space="preserve"> argues that the pragmatic approach requires the mapping of textual, social</w:t>
      </w:r>
      <w:r w:rsidR="00973257">
        <w:rPr>
          <w:rFonts w:cs="Times New Roman"/>
          <w:sz w:val="24"/>
          <w:szCs w:val="24"/>
          <w:lang w:val="en-US"/>
        </w:rPr>
        <w:t>,</w:t>
      </w:r>
      <w:r w:rsidRPr="0036522E">
        <w:rPr>
          <w:rFonts w:cs="Times New Roman"/>
          <w:sz w:val="24"/>
          <w:szCs w:val="24"/>
          <w:lang w:val="en-US"/>
        </w:rPr>
        <w:t xml:space="preserve"> and cultural elements in relation to psychological frameworks</w:t>
      </w:r>
      <w:r w:rsidRPr="0080085F">
        <w:rPr>
          <w:rFonts w:cs="Times New Roman"/>
          <w:sz w:val="24"/>
          <w:szCs w:val="24"/>
          <w:lang w:val="en-US"/>
        </w:rPr>
        <w:t>, as well as institutional practices. This mapping relates not only to</w:t>
      </w:r>
      <w:r w:rsidRPr="00385B96">
        <w:rPr>
          <w:rFonts w:cs="Times New Roman"/>
          <w:sz w:val="24"/>
          <w:szCs w:val="24"/>
          <w:lang w:val="en-US"/>
        </w:rPr>
        <w:t xml:space="preserve"> the study of</w:t>
      </w:r>
      <w:r w:rsidRPr="00CA1170">
        <w:rPr>
          <w:rFonts w:cs="Times New Roman"/>
          <w:sz w:val="24"/>
          <w:szCs w:val="24"/>
          <w:lang w:val="en-US"/>
        </w:rPr>
        <w:t xml:space="preserve"> audiences</w:t>
      </w:r>
      <w:r w:rsidR="00973257">
        <w:rPr>
          <w:rFonts w:cs="Times New Roman"/>
          <w:sz w:val="24"/>
          <w:szCs w:val="24"/>
          <w:lang w:val="en-US"/>
        </w:rPr>
        <w:t>,</w:t>
      </w:r>
      <w:r w:rsidRPr="0080085F">
        <w:rPr>
          <w:rFonts w:cs="Times New Roman"/>
          <w:sz w:val="24"/>
          <w:szCs w:val="24"/>
          <w:lang w:val="en-US"/>
        </w:rPr>
        <w:t xml:space="preserve"> but also to</w:t>
      </w:r>
      <w:r w:rsidRPr="00385B96">
        <w:rPr>
          <w:rFonts w:cs="Times New Roman"/>
          <w:sz w:val="24"/>
          <w:szCs w:val="24"/>
          <w:lang w:val="en-US"/>
        </w:rPr>
        <w:t xml:space="preserve"> the study of</w:t>
      </w:r>
      <w:r w:rsidRPr="00CA1170">
        <w:rPr>
          <w:rFonts w:cs="Times New Roman"/>
          <w:sz w:val="24"/>
          <w:szCs w:val="24"/>
          <w:lang w:val="en-US"/>
        </w:rPr>
        <w:t xml:space="preserve"> filmmakers and their practices. He considers documentary reception as an intersubjective mediation of reality, involving a </w:t>
      </w:r>
      <w:r w:rsidR="006D6C48" w:rsidRPr="00CA1170">
        <w:rPr>
          <w:rFonts w:cs="Times New Roman"/>
          <w:sz w:val="24"/>
          <w:szCs w:val="24"/>
          <w:lang w:val="en-US"/>
        </w:rPr>
        <w:t>“</w:t>
      </w:r>
      <w:r w:rsidRPr="00CA1170">
        <w:rPr>
          <w:rFonts w:cs="Times New Roman"/>
          <w:sz w:val="24"/>
          <w:szCs w:val="24"/>
          <w:lang w:val="en-US"/>
        </w:rPr>
        <w:t>communicative contract</w:t>
      </w:r>
      <w:r w:rsidR="006D6C48" w:rsidRPr="00CA1170">
        <w:rPr>
          <w:rFonts w:cs="Times New Roman"/>
          <w:sz w:val="24"/>
          <w:szCs w:val="24"/>
          <w:lang w:val="en-US"/>
        </w:rPr>
        <w:t>”</w:t>
      </w:r>
      <w:r w:rsidRPr="00CA1170">
        <w:rPr>
          <w:rFonts w:cs="Times New Roman"/>
          <w:sz w:val="24"/>
          <w:szCs w:val="24"/>
          <w:lang w:val="en-US"/>
        </w:rPr>
        <w:t xml:space="preserve"> between film/filmmaker and audience</w:t>
      </w:r>
      <w:r w:rsidR="00973257">
        <w:rPr>
          <w:rFonts w:cs="Times New Roman"/>
          <w:sz w:val="24"/>
          <w:szCs w:val="24"/>
          <w:lang w:val="en-US"/>
        </w:rPr>
        <w:t>,</w:t>
      </w:r>
      <w:r w:rsidRPr="0080085F">
        <w:rPr>
          <w:rFonts w:cs="Times New Roman"/>
          <w:sz w:val="24"/>
          <w:szCs w:val="24"/>
          <w:lang w:val="en-US"/>
        </w:rPr>
        <w:t xml:space="preserve"> </w:t>
      </w:r>
      <w:r w:rsidR="00973257">
        <w:rPr>
          <w:rFonts w:cs="Times New Roman"/>
          <w:sz w:val="24"/>
          <w:szCs w:val="24"/>
          <w:lang w:val="en-US"/>
        </w:rPr>
        <w:t>which</w:t>
      </w:r>
      <w:r w:rsidR="00973257" w:rsidRPr="0080085F">
        <w:rPr>
          <w:rFonts w:cs="Times New Roman"/>
          <w:sz w:val="24"/>
          <w:szCs w:val="24"/>
          <w:lang w:val="en-US"/>
        </w:rPr>
        <w:t xml:space="preserve"> </w:t>
      </w:r>
      <w:r w:rsidRPr="00385B96">
        <w:rPr>
          <w:rFonts w:cs="Times New Roman"/>
          <w:sz w:val="24"/>
          <w:szCs w:val="24"/>
          <w:lang w:val="en-US"/>
        </w:rPr>
        <w:t xml:space="preserve">is shaped by filmmaking practices and the audience’s schematic configurations of mental frameworks </w:t>
      </w:r>
      <w:r w:rsidRPr="00CA1170">
        <w:rPr>
          <w:rFonts w:cs="Times New Roman"/>
          <w:sz w:val="24"/>
          <w:szCs w:val="24"/>
          <w:lang w:val="en-US"/>
        </w:rPr>
        <w:t xml:space="preserve">based on their perceptual and embodied capacities, as well as </w:t>
      </w:r>
      <w:r w:rsidR="00973257">
        <w:rPr>
          <w:rFonts w:cs="Times New Roman"/>
          <w:sz w:val="24"/>
          <w:szCs w:val="24"/>
          <w:lang w:val="en-US"/>
        </w:rPr>
        <w:t xml:space="preserve">their </w:t>
      </w:r>
      <w:r w:rsidRPr="00385B96">
        <w:rPr>
          <w:rFonts w:cs="Times New Roman"/>
          <w:sz w:val="24"/>
          <w:szCs w:val="24"/>
          <w:lang w:val="en-US"/>
        </w:rPr>
        <w:t>past expe</w:t>
      </w:r>
      <w:r w:rsidRPr="00CA1170">
        <w:rPr>
          <w:rFonts w:cs="Times New Roman"/>
          <w:sz w:val="24"/>
          <w:szCs w:val="24"/>
          <w:lang w:val="en-US"/>
        </w:rPr>
        <w:t>rience (</w:t>
      </w:r>
      <w:r w:rsidR="006D6C48" w:rsidRPr="00CA1170">
        <w:rPr>
          <w:rFonts w:cs="Times New Roman"/>
          <w:sz w:val="24"/>
          <w:szCs w:val="24"/>
          <w:lang w:val="en-US"/>
        </w:rPr>
        <w:t>1994:</w:t>
      </w:r>
      <w:r w:rsidRPr="00CA1170">
        <w:rPr>
          <w:rFonts w:cs="Times New Roman"/>
          <w:sz w:val="24"/>
          <w:szCs w:val="24"/>
          <w:lang w:val="en-US"/>
        </w:rPr>
        <w:t xml:space="preserve"> 66</w:t>
      </w:r>
      <w:r w:rsidR="006D6C48" w:rsidRPr="00CA1170">
        <w:rPr>
          <w:rFonts w:cs="Times New Roman"/>
          <w:sz w:val="24"/>
          <w:szCs w:val="24"/>
          <w:lang w:val="en-US"/>
        </w:rPr>
        <w:t>–</w:t>
      </w:r>
      <w:r w:rsidRPr="00CA1170">
        <w:rPr>
          <w:rFonts w:cs="Times New Roman"/>
          <w:sz w:val="24"/>
          <w:szCs w:val="24"/>
          <w:lang w:val="en-US"/>
        </w:rPr>
        <w:t>67). Plantinga (2013</w:t>
      </w:r>
      <w:r w:rsidR="006D6C48" w:rsidRPr="00CA1170">
        <w:rPr>
          <w:rFonts w:cs="Times New Roman"/>
          <w:sz w:val="24"/>
          <w:szCs w:val="24"/>
          <w:lang w:val="en-US"/>
        </w:rPr>
        <w:t>: 43–46</w:t>
      </w:r>
      <w:r w:rsidRPr="00CA1170">
        <w:rPr>
          <w:rFonts w:cs="Times New Roman"/>
          <w:sz w:val="24"/>
          <w:szCs w:val="24"/>
          <w:lang w:val="en-US"/>
        </w:rPr>
        <w:t>), too, stresses the importance of a contextual, grounded</w:t>
      </w:r>
      <w:r w:rsidR="0079648B" w:rsidRPr="00CA1170">
        <w:rPr>
          <w:rFonts w:cs="Times New Roman"/>
          <w:sz w:val="24"/>
          <w:szCs w:val="24"/>
          <w:lang w:val="en-US"/>
        </w:rPr>
        <w:t>,</w:t>
      </w:r>
      <w:r w:rsidRPr="00CA1170">
        <w:rPr>
          <w:rFonts w:cs="Times New Roman"/>
          <w:sz w:val="24"/>
          <w:szCs w:val="24"/>
          <w:lang w:val="en-US"/>
        </w:rPr>
        <w:t xml:space="preserve"> and reception-focused line of inquiry, arguing that when confronted with truth claims (for example, in social-activist documentaries), audiences understand that documentaries are structured rhetorical discourses and evaluate the film’s indexical veracity </w:t>
      </w:r>
      <w:r w:rsidR="001E0FDC">
        <w:rPr>
          <w:rFonts w:cs="Times New Roman"/>
          <w:sz w:val="24"/>
          <w:szCs w:val="24"/>
          <w:lang w:val="en-US"/>
        </w:rPr>
        <w:t>using</w:t>
      </w:r>
      <w:r w:rsidR="001E0FDC" w:rsidRPr="006B4110">
        <w:rPr>
          <w:rFonts w:cs="Times New Roman"/>
          <w:sz w:val="24"/>
          <w:szCs w:val="24"/>
          <w:lang w:val="en-US"/>
        </w:rPr>
        <w:t xml:space="preserve"> </w:t>
      </w:r>
      <w:r w:rsidRPr="0080085F">
        <w:rPr>
          <w:rFonts w:cs="Times New Roman"/>
          <w:sz w:val="24"/>
          <w:szCs w:val="24"/>
          <w:lang w:val="en-US"/>
        </w:rPr>
        <w:t xml:space="preserve">textual cues, </w:t>
      </w:r>
      <w:r w:rsidR="0079648B" w:rsidRPr="00385B96">
        <w:rPr>
          <w:rFonts w:cs="Times New Roman"/>
          <w:sz w:val="24"/>
          <w:szCs w:val="24"/>
          <w:lang w:val="en-US"/>
        </w:rPr>
        <w:t xml:space="preserve">the </w:t>
      </w:r>
      <w:r w:rsidR="0079648B" w:rsidRPr="00CA1170">
        <w:rPr>
          <w:rFonts w:cs="Times New Roman"/>
          <w:sz w:val="24"/>
          <w:szCs w:val="24"/>
          <w:lang w:val="en-US"/>
        </w:rPr>
        <w:t>reputation of</w:t>
      </w:r>
      <w:r w:rsidRPr="00CA1170">
        <w:rPr>
          <w:rFonts w:cs="Times New Roman"/>
          <w:sz w:val="24"/>
          <w:szCs w:val="24"/>
          <w:lang w:val="en-US"/>
        </w:rPr>
        <w:t xml:space="preserve"> the filmmaker or institution, critics’ reviews</w:t>
      </w:r>
      <w:r w:rsidR="006D6C48" w:rsidRPr="00CA1170">
        <w:rPr>
          <w:rFonts w:cs="Times New Roman"/>
          <w:sz w:val="24"/>
          <w:szCs w:val="24"/>
          <w:lang w:val="en-US"/>
        </w:rPr>
        <w:t>,</w:t>
      </w:r>
      <w:r w:rsidRPr="00CA1170">
        <w:rPr>
          <w:rFonts w:cs="Times New Roman"/>
          <w:sz w:val="24"/>
          <w:szCs w:val="24"/>
          <w:lang w:val="en-US"/>
        </w:rPr>
        <w:t xml:space="preserve"> and common-sense psychology</w:t>
      </w:r>
      <w:r w:rsidRPr="0036522E">
        <w:rPr>
          <w:rFonts w:cs="Times New Roman"/>
          <w:sz w:val="24"/>
          <w:szCs w:val="24"/>
          <w:lang w:val="en-US"/>
        </w:rPr>
        <w:t xml:space="preserve">.   </w:t>
      </w:r>
    </w:p>
    <w:p w14:paraId="656C7EE7" w14:textId="44132469" w:rsidR="00853A39" w:rsidRPr="00CA1170" w:rsidRDefault="00853A39" w:rsidP="00974793">
      <w:pPr>
        <w:spacing w:after="0" w:line="480" w:lineRule="auto"/>
        <w:ind w:firstLine="720"/>
        <w:rPr>
          <w:rFonts w:cs="Times New Roman"/>
          <w:sz w:val="24"/>
          <w:szCs w:val="24"/>
          <w:lang w:val="en-US"/>
        </w:rPr>
      </w:pPr>
      <w:r w:rsidRPr="0036522E">
        <w:rPr>
          <w:rFonts w:cs="Times New Roman"/>
          <w:sz w:val="24"/>
          <w:szCs w:val="24"/>
          <w:lang w:val="en-US"/>
        </w:rPr>
        <w:t>Eitzen’s, Bondebjerg’s and Plantinga’s pragmatic ideas integrate dimensions of documentary spectatorship based on intratextual, extratextual</w:t>
      </w:r>
      <w:r w:rsidR="006D6C48" w:rsidRPr="00CA1170">
        <w:rPr>
          <w:rFonts w:cs="Times New Roman"/>
          <w:sz w:val="24"/>
          <w:szCs w:val="24"/>
          <w:lang w:val="en-US"/>
        </w:rPr>
        <w:t>,</w:t>
      </w:r>
      <w:r w:rsidRPr="00CA1170">
        <w:rPr>
          <w:rFonts w:cs="Times New Roman"/>
          <w:sz w:val="24"/>
          <w:szCs w:val="24"/>
          <w:lang w:val="en-US"/>
        </w:rPr>
        <w:t xml:space="preserve"> and intertextual considerations, thus enabling the researcher to survey the large spectrum of documentary </w:t>
      </w:r>
      <w:r w:rsidRPr="00CA1170">
        <w:rPr>
          <w:rFonts w:cs="Times New Roman"/>
          <w:sz w:val="24"/>
          <w:szCs w:val="24"/>
          <w:lang w:val="en-US"/>
        </w:rPr>
        <w:lastRenderedPageBreak/>
        <w:t xml:space="preserve">forms and functions. Interestingly, although not a cognitive discourse per se, Nichols’ </w:t>
      </w:r>
      <w:r w:rsidRPr="00974793">
        <w:rPr>
          <w:rFonts w:cs="Times New Roman"/>
          <w:sz w:val="24"/>
          <w:szCs w:val="24"/>
        </w:rPr>
        <w:t>(2001)</w:t>
      </w:r>
      <w:r w:rsidRPr="00CA1170">
        <w:rPr>
          <w:rFonts w:cs="Times New Roman"/>
          <w:sz w:val="24"/>
          <w:szCs w:val="24"/>
          <w:lang w:val="en-US"/>
        </w:rPr>
        <w:t xml:space="preserve"> pivotal taxonomy of </w:t>
      </w:r>
      <w:r w:rsidR="006D6C48" w:rsidRPr="0036522E">
        <w:rPr>
          <w:rFonts w:cs="Times New Roman"/>
          <w:sz w:val="24"/>
          <w:szCs w:val="24"/>
          <w:lang w:val="en-US"/>
        </w:rPr>
        <w:t>“</w:t>
      </w:r>
      <w:r w:rsidRPr="00855721">
        <w:rPr>
          <w:rFonts w:cs="Times New Roman"/>
          <w:sz w:val="24"/>
          <w:szCs w:val="24"/>
          <w:lang w:val="en-US"/>
        </w:rPr>
        <w:t>documentary modes</w:t>
      </w:r>
      <w:r w:rsidR="006D6C48" w:rsidRPr="006B4110">
        <w:rPr>
          <w:rFonts w:cs="Times New Roman"/>
          <w:sz w:val="24"/>
          <w:szCs w:val="24"/>
          <w:lang w:val="en-US"/>
        </w:rPr>
        <w:t>”</w:t>
      </w:r>
      <w:r w:rsidRPr="00385B96">
        <w:rPr>
          <w:rFonts w:cs="Times New Roman"/>
          <w:sz w:val="24"/>
          <w:szCs w:val="24"/>
          <w:lang w:val="en-US"/>
        </w:rPr>
        <w:t xml:space="preserve"> is very much attuned to this methodology. </w:t>
      </w:r>
      <w:r w:rsidR="001E0FDC">
        <w:rPr>
          <w:rFonts w:cs="Times New Roman"/>
          <w:sz w:val="24"/>
          <w:szCs w:val="24"/>
          <w:lang w:val="en-US"/>
        </w:rPr>
        <w:t>These</w:t>
      </w:r>
      <w:r w:rsidR="001E0FDC" w:rsidRPr="006B4110">
        <w:rPr>
          <w:rFonts w:cs="Times New Roman"/>
          <w:sz w:val="24"/>
          <w:szCs w:val="24"/>
          <w:lang w:val="en-US"/>
        </w:rPr>
        <w:t xml:space="preserve"> </w:t>
      </w:r>
      <w:r w:rsidRPr="00CA1170">
        <w:rPr>
          <w:rFonts w:cs="Times New Roman"/>
          <w:sz w:val="24"/>
          <w:szCs w:val="24"/>
          <w:lang w:val="en-US"/>
        </w:rPr>
        <w:t>modes (poetic, observational, interactive, expository, performative</w:t>
      </w:r>
      <w:r w:rsidR="007D0973" w:rsidRPr="00CA1170">
        <w:rPr>
          <w:rFonts w:cs="Times New Roman"/>
          <w:sz w:val="24"/>
          <w:szCs w:val="24"/>
          <w:lang w:val="en-US"/>
        </w:rPr>
        <w:t>,</w:t>
      </w:r>
      <w:r w:rsidRPr="00CA1170">
        <w:rPr>
          <w:rFonts w:cs="Times New Roman"/>
          <w:sz w:val="24"/>
          <w:szCs w:val="24"/>
          <w:lang w:val="en-US"/>
        </w:rPr>
        <w:t xml:space="preserve"> and reflexive) may not be sufficiently comprehensive to account for more contemporary documentary forms, such as animated documentaries, and only allude to cognitive and emotional processes without actually using related theoretical models, but they still constitute prototypical categories that are pertinent to the examination of the narrative, aesthetic, sociocultural</w:t>
      </w:r>
      <w:r w:rsidR="007D0973" w:rsidRPr="00CA1170">
        <w:rPr>
          <w:rFonts w:cs="Times New Roman"/>
          <w:sz w:val="24"/>
          <w:szCs w:val="24"/>
          <w:lang w:val="en-US"/>
        </w:rPr>
        <w:t>,</w:t>
      </w:r>
      <w:r w:rsidRPr="00CA1170">
        <w:rPr>
          <w:rFonts w:cs="Times New Roman"/>
          <w:sz w:val="24"/>
          <w:szCs w:val="24"/>
          <w:lang w:val="en-US"/>
        </w:rPr>
        <w:t xml:space="preserve"> and intertextual schemas ingrained in spectators and filmmakers. In addition, they are interdisciplinary</w:t>
      </w:r>
      <w:r w:rsidR="001E0FDC">
        <w:rPr>
          <w:rFonts w:cs="Times New Roman"/>
          <w:sz w:val="24"/>
          <w:szCs w:val="24"/>
          <w:lang w:val="en-US"/>
        </w:rPr>
        <w:t>,</w:t>
      </w:r>
      <w:r w:rsidRPr="006B4110">
        <w:rPr>
          <w:rFonts w:cs="Times New Roman"/>
          <w:sz w:val="24"/>
          <w:szCs w:val="24"/>
          <w:lang w:val="en-US"/>
        </w:rPr>
        <w:t xml:space="preserve"> in that they are loos</w:t>
      </w:r>
      <w:r w:rsidRPr="00385B96">
        <w:rPr>
          <w:rFonts w:cs="Times New Roman"/>
          <w:sz w:val="24"/>
          <w:szCs w:val="24"/>
          <w:lang w:val="en-US"/>
        </w:rPr>
        <w:t>ely based on theories adapted from</w:t>
      </w:r>
      <w:r w:rsidR="00E91728">
        <w:rPr>
          <w:rFonts w:cs="Times New Roman"/>
          <w:sz w:val="24"/>
          <w:szCs w:val="24"/>
          <w:lang w:val="en-US"/>
        </w:rPr>
        <w:t xml:space="preserve"> field</w:t>
      </w:r>
      <w:r w:rsidRPr="006B4110">
        <w:rPr>
          <w:rFonts w:cs="Times New Roman"/>
          <w:sz w:val="24"/>
          <w:szCs w:val="24"/>
          <w:lang w:val="en-US"/>
        </w:rPr>
        <w:t>s</w:t>
      </w:r>
      <w:r w:rsidR="00E91728">
        <w:rPr>
          <w:rFonts w:cs="Times New Roman"/>
          <w:sz w:val="24"/>
          <w:szCs w:val="24"/>
          <w:lang w:val="en-US"/>
        </w:rPr>
        <w:t xml:space="preserve"> such as</w:t>
      </w:r>
      <w:r w:rsidRPr="00385B96">
        <w:rPr>
          <w:rFonts w:cs="Times New Roman"/>
          <w:sz w:val="24"/>
          <w:szCs w:val="24"/>
          <w:lang w:val="en-US"/>
        </w:rPr>
        <w:t xml:space="preserve"> documentary studies, cultural studies, anthropology, philosophy</w:t>
      </w:r>
      <w:r w:rsidR="007D0973" w:rsidRPr="00CA1170">
        <w:rPr>
          <w:rFonts w:cs="Times New Roman"/>
          <w:sz w:val="24"/>
          <w:szCs w:val="24"/>
          <w:lang w:val="en-US"/>
        </w:rPr>
        <w:t>,</w:t>
      </w:r>
      <w:r w:rsidRPr="00CA1170">
        <w:rPr>
          <w:rFonts w:cs="Times New Roman"/>
          <w:sz w:val="24"/>
          <w:szCs w:val="24"/>
          <w:lang w:val="en-US"/>
        </w:rPr>
        <w:t xml:space="preserve"> and film practice itself.</w:t>
      </w:r>
    </w:p>
    <w:p w14:paraId="31354644" w14:textId="5037939F" w:rsidR="00853A39" w:rsidRPr="00385B96" w:rsidRDefault="00853A39" w:rsidP="00974793">
      <w:pPr>
        <w:spacing w:after="400" w:line="480" w:lineRule="auto"/>
        <w:ind w:firstLine="720"/>
        <w:rPr>
          <w:rFonts w:cs="Times New Roman"/>
          <w:sz w:val="24"/>
          <w:szCs w:val="24"/>
          <w:lang w:val="en-US"/>
        </w:rPr>
      </w:pPr>
      <w:r w:rsidRPr="00CA1170">
        <w:rPr>
          <w:rFonts w:cs="Times New Roman"/>
          <w:sz w:val="24"/>
          <w:szCs w:val="24"/>
          <w:lang w:val="en-US"/>
        </w:rPr>
        <w:t>The point is that a pragmatic-cognitive study of documentary requires the building of bridges between the natural sciences, social sciences</w:t>
      </w:r>
      <w:r w:rsidR="007D0973" w:rsidRPr="00CA1170">
        <w:rPr>
          <w:rFonts w:cs="Times New Roman"/>
          <w:sz w:val="24"/>
          <w:szCs w:val="24"/>
          <w:lang w:val="en-US"/>
        </w:rPr>
        <w:t>,</w:t>
      </w:r>
      <w:r w:rsidRPr="00CA1170">
        <w:rPr>
          <w:rFonts w:cs="Times New Roman"/>
          <w:sz w:val="24"/>
          <w:szCs w:val="24"/>
          <w:lang w:val="en-US"/>
        </w:rPr>
        <w:t xml:space="preserve"> and humanities, as well as between film theory and practice. Bondebjerg </w:t>
      </w:r>
      <w:r w:rsidRPr="00974793">
        <w:rPr>
          <w:rFonts w:cs="Times New Roman"/>
          <w:sz w:val="24"/>
          <w:szCs w:val="24"/>
        </w:rPr>
        <w:t>(2015)</w:t>
      </w:r>
      <w:r w:rsidRPr="00CA1170">
        <w:rPr>
          <w:rFonts w:cs="Times New Roman"/>
          <w:sz w:val="24"/>
          <w:szCs w:val="24"/>
          <w:lang w:val="en-US"/>
        </w:rPr>
        <w:t xml:space="preserve"> argues that such an interdisciplinary collaboration is essential for an understanding of the way human cognition and emotion operate in culture and socie</w:t>
      </w:r>
      <w:r w:rsidRPr="0036522E">
        <w:rPr>
          <w:rFonts w:cs="Times New Roman"/>
          <w:sz w:val="24"/>
          <w:szCs w:val="24"/>
          <w:lang w:val="en-US"/>
        </w:rPr>
        <w:t>ty; biology (particularly neurobiology) is necessarily embedded in that understanding. In essence, he reiterates C. P. Snow’s classic call for a dialogue between the (natural and social) sciences and the humanities (</w:t>
      </w:r>
      <w:r w:rsidR="007D0973" w:rsidRPr="0036522E">
        <w:rPr>
          <w:rFonts w:cs="Times New Roman"/>
          <w:sz w:val="24"/>
          <w:szCs w:val="24"/>
          <w:lang w:val="en-US"/>
        </w:rPr>
        <w:t xml:space="preserve">Bondebjerg 2015: </w:t>
      </w:r>
      <w:r w:rsidRPr="006B4110">
        <w:rPr>
          <w:rFonts w:cs="Times New Roman"/>
          <w:sz w:val="24"/>
          <w:szCs w:val="24"/>
          <w:lang w:val="en-US"/>
        </w:rPr>
        <w:t>2) – a par</w:t>
      </w:r>
      <w:r w:rsidRPr="00385B96">
        <w:rPr>
          <w:rFonts w:cs="Times New Roman"/>
          <w:sz w:val="24"/>
          <w:szCs w:val="24"/>
          <w:lang w:val="en-US"/>
        </w:rPr>
        <w:t>tnership that could prove highly efficient in triangulating the analysis of documentary spectatorship and authorship.</w:t>
      </w:r>
      <w:r w:rsidRPr="00CA1170">
        <w:rPr>
          <w:rStyle w:val="EndnoteReference"/>
          <w:rFonts w:cs="Times New Roman"/>
          <w:sz w:val="24"/>
          <w:szCs w:val="24"/>
          <w:lang w:val="en-US"/>
        </w:rPr>
        <w:endnoteReference w:id="4"/>
      </w:r>
      <w:r w:rsidRPr="00CA1170">
        <w:rPr>
          <w:rFonts w:cs="Times New Roman"/>
          <w:sz w:val="24"/>
          <w:szCs w:val="24"/>
          <w:lang w:val="en-US"/>
        </w:rPr>
        <w:t xml:space="preserve"> Although mostly applied to fiction films, contemporary cognitive film studies feature this kind of dialogue between what Ted Nannicelli and Paul Ta</w:t>
      </w:r>
      <w:r w:rsidRPr="0036522E">
        <w:rPr>
          <w:rFonts w:cs="Times New Roman"/>
          <w:sz w:val="24"/>
          <w:szCs w:val="24"/>
          <w:lang w:val="en-US"/>
        </w:rPr>
        <w:t xml:space="preserve">berham </w:t>
      </w:r>
      <w:r w:rsidRPr="00974793">
        <w:rPr>
          <w:rFonts w:cs="Times New Roman"/>
          <w:sz w:val="24"/>
          <w:szCs w:val="24"/>
        </w:rPr>
        <w:t>(2014)</w:t>
      </w:r>
      <w:r w:rsidRPr="00CA1170">
        <w:rPr>
          <w:rFonts w:cs="Times New Roman"/>
          <w:sz w:val="24"/>
          <w:szCs w:val="24"/>
          <w:lang w:val="en-US"/>
        </w:rPr>
        <w:t xml:space="preserve"> identify as two key strands within the discipline: a newer strand, informed by the methodology of the natural sciences, that seeks to generate empirical data based on the experience of film texts, and a more traditional strand, shaped b</w:t>
      </w:r>
      <w:r w:rsidRPr="0036522E">
        <w:rPr>
          <w:rFonts w:cs="Times New Roman"/>
          <w:sz w:val="24"/>
          <w:szCs w:val="24"/>
          <w:lang w:val="en-US"/>
        </w:rPr>
        <w:t xml:space="preserve">y theoretical frameworks, that tests hypotheses </w:t>
      </w:r>
      <w:r w:rsidRPr="0036522E">
        <w:rPr>
          <w:rFonts w:cs="Times New Roman"/>
          <w:sz w:val="24"/>
          <w:szCs w:val="24"/>
          <w:lang w:val="en-US"/>
        </w:rPr>
        <w:lastRenderedPageBreak/>
        <w:t>through models adopted from modern psychology</w:t>
      </w:r>
      <w:r w:rsidR="007D0973" w:rsidRPr="0036522E">
        <w:rPr>
          <w:rFonts w:cs="Times New Roman"/>
          <w:sz w:val="24"/>
          <w:szCs w:val="24"/>
          <w:lang w:val="en-US"/>
        </w:rPr>
        <w:t xml:space="preserve"> and</w:t>
      </w:r>
      <w:r w:rsidRPr="006B4110">
        <w:rPr>
          <w:rFonts w:cs="Times New Roman"/>
          <w:sz w:val="24"/>
          <w:szCs w:val="24"/>
          <w:lang w:val="en-US"/>
        </w:rPr>
        <w:t xml:space="preserve"> </w:t>
      </w:r>
      <w:r w:rsidRPr="00385B96">
        <w:rPr>
          <w:rFonts w:cs="Times New Roman"/>
          <w:sz w:val="24"/>
          <w:szCs w:val="24"/>
          <w:lang w:val="en-US"/>
        </w:rPr>
        <w:t>underpinned by methods used in the humanities.</w:t>
      </w:r>
    </w:p>
    <w:p w14:paraId="3FA71379" w14:textId="4F14FB3E" w:rsidR="00853A39" w:rsidRPr="00974793" w:rsidRDefault="00853A39" w:rsidP="00974793">
      <w:pPr>
        <w:spacing w:after="120" w:line="480" w:lineRule="auto"/>
        <w:rPr>
          <w:rFonts w:cs="Times New Roman"/>
          <w:b/>
          <w:sz w:val="24"/>
          <w:szCs w:val="24"/>
          <w:lang w:val="en-US"/>
        </w:rPr>
      </w:pPr>
      <w:r w:rsidRPr="00974793">
        <w:rPr>
          <w:rFonts w:cs="Times New Roman"/>
          <w:b/>
          <w:sz w:val="24"/>
          <w:szCs w:val="24"/>
          <w:lang w:val="en-US"/>
        </w:rPr>
        <w:t xml:space="preserve">A </w:t>
      </w:r>
      <w:r w:rsidR="007D0973" w:rsidRPr="00CA1170">
        <w:rPr>
          <w:rFonts w:cs="Times New Roman"/>
          <w:b/>
          <w:sz w:val="24"/>
          <w:szCs w:val="24"/>
          <w:lang w:val="en-US"/>
        </w:rPr>
        <w:t>R</w:t>
      </w:r>
      <w:r w:rsidRPr="00974793">
        <w:rPr>
          <w:rFonts w:cs="Times New Roman"/>
          <w:b/>
          <w:sz w:val="24"/>
          <w:szCs w:val="24"/>
          <w:lang w:val="en-US"/>
        </w:rPr>
        <w:t xml:space="preserve">esearch </w:t>
      </w:r>
      <w:r w:rsidR="007D0973" w:rsidRPr="00CA1170">
        <w:rPr>
          <w:rFonts w:cs="Times New Roman"/>
          <w:b/>
          <w:sz w:val="24"/>
          <w:szCs w:val="24"/>
          <w:lang w:val="en-US"/>
        </w:rPr>
        <w:t>F</w:t>
      </w:r>
      <w:r w:rsidRPr="00974793">
        <w:rPr>
          <w:rFonts w:cs="Times New Roman"/>
          <w:b/>
          <w:sz w:val="24"/>
          <w:szCs w:val="24"/>
          <w:lang w:val="en-US"/>
        </w:rPr>
        <w:t xml:space="preserve">ramework in </w:t>
      </w:r>
      <w:r w:rsidR="007D0973" w:rsidRPr="00CA1170">
        <w:rPr>
          <w:rFonts w:cs="Times New Roman"/>
          <w:b/>
          <w:sz w:val="24"/>
          <w:szCs w:val="24"/>
          <w:lang w:val="en-US"/>
        </w:rPr>
        <w:t>L</w:t>
      </w:r>
      <w:r w:rsidRPr="00974793">
        <w:rPr>
          <w:rFonts w:cs="Times New Roman"/>
          <w:b/>
          <w:sz w:val="24"/>
          <w:szCs w:val="24"/>
          <w:lang w:val="en-US"/>
        </w:rPr>
        <w:t xml:space="preserve">ieu of a </w:t>
      </w:r>
      <w:r w:rsidR="007D0973" w:rsidRPr="00CA1170">
        <w:rPr>
          <w:rFonts w:cs="Times New Roman"/>
          <w:b/>
          <w:sz w:val="24"/>
          <w:szCs w:val="24"/>
          <w:lang w:val="en-US"/>
        </w:rPr>
        <w:t>S</w:t>
      </w:r>
      <w:r w:rsidRPr="00974793">
        <w:rPr>
          <w:rFonts w:cs="Times New Roman"/>
          <w:b/>
          <w:sz w:val="24"/>
          <w:szCs w:val="24"/>
          <w:lang w:val="en-US"/>
        </w:rPr>
        <w:t xml:space="preserve">pectatorship </w:t>
      </w:r>
      <w:r w:rsidR="007D0973" w:rsidRPr="00CA1170">
        <w:rPr>
          <w:rFonts w:cs="Times New Roman"/>
          <w:b/>
          <w:sz w:val="24"/>
          <w:szCs w:val="24"/>
          <w:lang w:val="en-US"/>
        </w:rPr>
        <w:t>M</w:t>
      </w:r>
      <w:r w:rsidRPr="00974793">
        <w:rPr>
          <w:rFonts w:cs="Times New Roman"/>
          <w:b/>
          <w:sz w:val="24"/>
          <w:szCs w:val="24"/>
          <w:lang w:val="en-US"/>
        </w:rPr>
        <w:t>odel</w:t>
      </w:r>
    </w:p>
    <w:p w14:paraId="58E23BDA" w14:textId="581D932B" w:rsidR="00853A39" w:rsidRPr="00CA1170" w:rsidRDefault="00853A39" w:rsidP="00974793">
      <w:pPr>
        <w:spacing w:after="200" w:line="480" w:lineRule="auto"/>
        <w:rPr>
          <w:rFonts w:cs="Times New Roman"/>
          <w:sz w:val="24"/>
          <w:szCs w:val="24"/>
          <w:lang w:val="en-US"/>
        </w:rPr>
      </w:pPr>
      <w:r w:rsidRPr="00CA1170">
        <w:rPr>
          <w:rFonts w:cs="Times New Roman"/>
          <w:sz w:val="24"/>
          <w:szCs w:val="24"/>
          <w:lang w:val="en-US"/>
        </w:rPr>
        <w:t>Cognitive approaches to film traditionally conc</w:t>
      </w:r>
      <w:r w:rsidRPr="0036522E">
        <w:rPr>
          <w:rFonts w:cs="Times New Roman"/>
          <w:sz w:val="24"/>
          <w:szCs w:val="24"/>
          <w:lang w:val="en-US"/>
        </w:rPr>
        <w:t>eive schematic models that attempt to describe sensory, emotional</w:t>
      </w:r>
      <w:r w:rsidR="00747479" w:rsidRPr="0036522E">
        <w:rPr>
          <w:rFonts w:cs="Times New Roman"/>
          <w:sz w:val="24"/>
          <w:szCs w:val="24"/>
          <w:lang w:val="en-US"/>
        </w:rPr>
        <w:t>,</w:t>
      </w:r>
      <w:r w:rsidRPr="00B14A01">
        <w:rPr>
          <w:rFonts w:cs="Times New Roman"/>
          <w:sz w:val="24"/>
          <w:szCs w:val="24"/>
          <w:lang w:val="en-US"/>
        </w:rPr>
        <w:t xml:space="preserve"> or cognitive processes in the viewer. For instance, Per Persson’s </w:t>
      </w:r>
      <w:r w:rsidRPr="00974793">
        <w:rPr>
          <w:rFonts w:cs="Times New Roman"/>
          <w:sz w:val="24"/>
          <w:szCs w:val="24"/>
        </w:rPr>
        <w:t>(2003</w:t>
      </w:r>
      <w:r w:rsidR="007D0973" w:rsidRPr="00974793">
        <w:rPr>
          <w:rFonts w:cs="Times New Roman"/>
          <w:sz w:val="24"/>
          <w:szCs w:val="24"/>
        </w:rPr>
        <w:t>:</w:t>
      </w:r>
      <w:r w:rsidRPr="00974793">
        <w:rPr>
          <w:rFonts w:cs="Times New Roman"/>
          <w:sz w:val="24"/>
          <w:szCs w:val="24"/>
        </w:rPr>
        <w:t xml:space="preserve"> 39)</w:t>
      </w:r>
      <w:r w:rsidRPr="00CA1170">
        <w:rPr>
          <w:rFonts w:cs="Times New Roman"/>
          <w:sz w:val="24"/>
          <w:szCs w:val="24"/>
          <w:lang w:val="en-US"/>
        </w:rPr>
        <w:t xml:space="preserve"> </w:t>
      </w:r>
      <w:r w:rsidRPr="0036522E">
        <w:rPr>
          <w:rFonts w:cs="Times New Roman"/>
          <w:sz w:val="24"/>
          <w:szCs w:val="24"/>
          <w:lang w:val="en-US"/>
        </w:rPr>
        <w:t>film reception model (fig</w:t>
      </w:r>
      <w:r w:rsidR="00747479" w:rsidRPr="00B14A01">
        <w:rPr>
          <w:rFonts w:cs="Times New Roman"/>
          <w:sz w:val="24"/>
          <w:szCs w:val="24"/>
          <w:lang w:val="en-US"/>
        </w:rPr>
        <w:t>.</w:t>
      </w:r>
      <w:r w:rsidRPr="00385B96">
        <w:rPr>
          <w:rFonts w:cs="Times New Roman"/>
          <w:sz w:val="24"/>
          <w:szCs w:val="24"/>
          <w:lang w:val="en-US"/>
        </w:rPr>
        <w:t xml:space="preserve"> 1) outlines three basic elements of film viewing: “meaning” is ge</w:t>
      </w:r>
      <w:r w:rsidRPr="00CA1170">
        <w:rPr>
          <w:rFonts w:cs="Times New Roman"/>
          <w:sz w:val="24"/>
          <w:szCs w:val="24"/>
          <w:lang w:val="en-US"/>
        </w:rPr>
        <w:t>nerated in relation to the film text (“discourse”) and to spectator dispositions that are shaped by the current film’s viewing, by past film viewings, and by “everyday life” (i.e.</w:t>
      </w:r>
      <w:r w:rsidR="007D0973" w:rsidRPr="00CA1170">
        <w:rPr>
          <w:rFonts w:cs="Times New Roman"/>
          <w:sz w:val="24"/>
          <w:szCs w:val="24"/>
          <w:lang w:val="en-US"/>
        </w:rPr>
        <w:t>,</w:t>
      </w:r>
      <w:r w:rsidRPr="00CA1170">
        <w:rPr>
          <w:rFonts w:cs="Times New Roman"/>
          <w:sz w:val="24"/>
          <w:szCs w:val="24"/>
          <w:lang w:val="en-US"/>
        </w:rPr>
        <w:t xml:space="preserve"> real life). Persson uses the word “meaning” in its broadest sense to denote the coherent mental interaction of the film with the spectator (</w:t>
      </w:r>
      <w:r w:rsidR="007D0973" w:rsidRPr="00CA1170">
        <w:rPr>
          <w:rFonts w:cs="Times New Roman"/>
          <w:sz w:val="24"/>
          <w:szCs w:val="24"/>
          <w:lang w:val="en-US"/>
        </w:rPr>
        <w:t>2003:</w:t>
      </w:r>
      <w:r w:rsidRPr="00CA1170">
        <w:rPr>
          <w:rFonts w:cs="Times New Roman"/>
          <w:sz w:val="24"/>
          <w:szCs w:val="24"/>
          <w:lang w:val="en-US"/>
        </w:rPr>
        <w:t xml:space="preserve"> 19ff), which he develops into a more intricate model of multiple levels of meanings, starting at a nonrepresentational level (low-level cognition of, for instance, shapes and colors) and finishing at an interpretational level (high-level cognition of, for instance, social themes) (</w:t>
      </w:r>
      <w:r w:rsidR="007D0973" w:rsidRPr="00CA1170">
        <w:rPr>
          <w:rFonts w:cs="Times New Roman"/>
          <w:sz w:val="24"/>
          <w:szCs w:val="24"/>
          <w:lang w:val="en-US"/>
        </w:rPr>
        <w:t>2003:</w:t>
      </w:r>
      <w:r w:rsidRPr="00CA1170">
        <w:rPr>
          <w:rFonts w:cs="Times New Roman"/>
          <w:sz w:val="24"/>
          <w:szCs w:val="24"/>
          <w:lang w:val="en-US"/>
        </w:rPr>
        <w:t xml:space="preserve"> 26-37). </w:t>
      </w:r>
    </w:p>
    <w:p w14:paraId="6CA06593" w14:textId="77777777" w:rsidR="00853A39" w:rsidRPr="00CA1170" w:rsidRDefault="00853A39" w:rsidP="00974793">
      <w:pPr>
        <w:spacing w:after="200" w:line="480" w:lineRule="auto"/>
        <w:rPr>
          <w:rFonts w:cs="Times New Roman"/>
          <w:sz w:val="24"/>
          <w:szCs w:val="24"/>
          <w:lang w:val="en-US"/>
        </w:rPr>
      </w:pPr>
    </w:p>
    <w:p w14:paraId="60659D7B" w14:textId="32FD3762" w:rsidR="00853A39" w:rsidRPr="00CA1170" w:rsidRDefault="00853A39" w:rsidP="00974793">
      <w:pPr>
        <w:spacing w:after="200" w:line="480" w:lineRule="auto"/>
        <w:rPr>
          <w:rFonts w:cs="Times New Roman"/>
          <w:sz w:val="24"/>
          <w:szCs w:val="24"/>
          <w:lang w:val="en-US"/>
        </w:rPr>
      </w:pPr>
      <w:r w:rsidRPr="00CA1170">
        <w:rPr>
          <w:rFonts w:cs="Times New Roman"/>
          <w:noProof/>
          <w:sz w:val="24"/>
          <w:szCs w:val="24"/>
          <w:lang w:eastAsia="en-GB"/>
        </w:rPr>
        <w:lastRenderedPageBreak/>
        <w:drawing>
          <wp:inline distT="0" distB="0" distL="0" distR="0" wp14:anchorId="374284F7" wp14:editId="0DF1C98A">
            <wp:extent cx="5731510" cy="4193540"/>
            <wp:effectExtent l="0" t="0" r="2540" b="0"/>
            <wp:docPr id="21" name="Picture 20"/>
            <wp:cNvGraphicFramePr/>
            <a:graphic xmlns:a="http://schemas.openxmlformats.org/drawingml/2006/main">
              <a:graphicData uri="http://schemas.openxmlformats.org/drawingml/2006/picture">
                <pic:pic xmlns:pic="http://schemas.openxmlformats.org/drawingml/2006/picture">
                  <pic:nvPicPr>
                    <pic:cNvPr id="21" name="Picture 20"/>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5731510" cy="4193540"/>
                    </a:xfrm>
                    <a:prstGeom prst="rect">
                      <a:avLst/>
                    </a:prstGeom>
                    <a:ln>
                      <a:noFill/>
                    </a:ln>
                    <a:extLst>
                      <a:ext uri="{53640926-AAD7-44D8-BBD7-CCE9431645EC}">
                        <a14:shadowObscured xmlns:a14="http://schemas.microsoft.com/office/drawing/2010/main"/>
                      </a:ext>
                    </a:extLst>
                  </pic:spPr>
                </pic:pic>
              </a:graphicData>
            </a:graphic>
          </wp:inline>
        </w:drawing>
      </w:r>
    </w:p>
    <w:p w14:paraId="107419BB" w14:textId="77777777" w:rsidR="00853A39" w:rsidRPr="00974793" w:rsidRDefault="00853A39" w:rsidP="00974793">
      <w:pPr>
        <w:spacing w:after="200" w:line="480" w:lineRule="auto"/>
        <w:jc w:val="center"/>
        <w:rPr>
          <w:rFonts w:cs="Times New Roman"/>
          <w:b/>
          <w:sz w:val="24"/>
          <w:szCs w:val="24"/>
          <w:lang w:val="en-US"/>
        </w:rPr>
      </w:pPr>
      <w:r w:rsidRPr="00974793">
        <w:rPr>
          <w:rFonts w:cs="Times New Roman"/>
          <w:b/>
          <w:sz w:val="24"/>
          <w:szCs w:val="24"/>
          <w:lang w:val="en-US"/>
        </w:rPr>
        <w:t>Figure 1: Persson’s model</w:t>
      </w:r>
    </w:p>
    <w:p w14:paraId="636ECF0E" w14:textId="2D160560" w:rsidR="00853A39" w:rsidRPr="00CA1170" w:rsidRDefault="00853A39" w:rsidP="00974793">
      <w:pPr>
        <w:spacing w:after="0" w:line="480" w:lineRule="auto"/>
        <w:ind w:firstLine="720"/>
        <w:rPr>
          <w:rFonts w:cs="Times New Roman"/>
          <w:sz w:val="24"/>
          <w:szCs w:val="24"/>
          <w:lang w:val="en-US"/>
        </w:rPr>
      </w:pPr>
      <w:r w:rsidRPr="0036522E">
        <w:rPr>
          <w:rFonts w:cs="Times New Roman"/>
          <w:sz w:val="24"/>
          <w:szCs w:val="24"/>
          <w:lang w:val="en-US"/>
        </w:rPr>
        <w:t>Transposing Persson’s model to documentary would incur several problems related to the previously mentioned critiques of cognitive approaches</w:t>
      </w:r>
      <w:r w:rsidRPr="00B14A01">
        <w:rPr>
          <w:rFonts w:cs="Times New Roman"/>
          <w:sz w:val="24"/>
          <w:szCs w:val="24"/>
          <w:lang w:val="en-US"/>
        </w:rPr>
        <w:t xml:space="preserve"> to film</w:t>
      </w:r>
      <w:r w:rsidRPr="006B4110">
        <w:rPr>
          <w:rFonts w:cs="Times New Roman"/>
          <w:sz w:val="24"/>
          <w:szCs w:val="24"/>
          <w:lang w:val="en-US"/>
        </w:rPr>
        <w:t xml:space="preserve">. Firstly, </w:t>
      </w:r>
      <w:r w:rsidR="0064612E" w:rsidRPr="00385B96">
        <w:rPr>
          <w:rFonts w:cs="Times New Roman"/>
          <w:sz w:val="24"/>
          <w:szCs w:val="24"/>
          <w:lang w:val="en-US"/>
        </w:rPr>
        <w:t xml:space="preserve">the discourse </w:t>
      </w:r>
      <w:r w:rsidRPr="00CA1170">
        <w:rPr>
          <w:rFonts w:cs="Times New Roman"/>
          <w:sz w:val="24"/>
          <w:szCs w:val="24"/>
          <w:lang w:val="en-US"/>
        </w:rPr>
        <w:t xml:space="preserve">would have to be linked to </w:t>
      </w:r>
      <w:r w:rsidR="0064612E" w:rsidRPr="00CA1170">
        <w:rPr>
          <w:rFonts w:cs="Times New Roman"/>
          <w:sz w:val="24"/>
          <w:szCs w:val="24"/>
          <w:lang w:val="en-US"/>
        </w:rPr>
        <w:t>“everyday life”</w:t>
      </w:r>
      <w:r w:rsidRPr="00CA1170">
        <w:rPr>
          <w:rFonts w:cs="Times New Roman"/>
          <w:sz w:val="24"/>
          <w:szCs w:val="24"/>
          <w:lang w:val="en-US"/>
        </w:rPr>
        <w:t xml:space="preserve">, since it ultimately </w:t>
      </w:r>
      <w:r w:rsidR="0064612E" w:rsidRPr="00CA1170">
        <w:rPr>
          <w:rFonts w:cs="Times New Roman"/>
          <w:sz w:val="24"/>
          <w:szCs w:val="24"/>
          <w:lang w:val="en-US"/>
        </w:rPr>
        <w:t xml:space="preserve">refers to </w:t>
      </w:r>
      <w:r w:rsidRPr="00CA1170">
        <w:rPr>
          <w:rFonts w:cs="Times New Roman"/>
          <w:sz w:val="24"/>
          <w:szCs w:val="24"/>
          <w:lang w:val="en-US"/>
        </w:rPr>
        <w:t>real life rather than a fictional diegesis. Thus, the resulting “meaning” would have to be seen to reflect varying degrees of “real life”</w:t>
      </w:r>
      <w:r w:rsidR="00747479" w:rsidRPr="0036522E">
        <w:rPr>
          <w:rFonts w:cs="Times New Roman"/>
          <w:sz w:val="24"/>
          <w:szCs w:val="24"/>
          <w:lang w:val="en-US"/>
        </w:rPr>
        <w:t xml:space="preserve"> and</w:t>
      </w:r>
      <w:r w:rsidRPr="00B14A01">
        <w:rPr>
          <w:rFonts w:cs="Times New Roman"/>
          <w:sz w:val="24"/>
          <w:szCs w:val="24"/>
          <w:lang w:val="en-US"/>
        </w:rPr>
        <w:t xml:space="preserve"> hav</w:t>
      </w:r>
      <w:r w:rsidR="00747479" w:rsidRPr="006B4110">
        <w:rPr>
          <w:rFonts w:cs="Times New Roman"/>
          <w:sz w:val="24"/>
          <w:szCs w:val="24"/>
          <w:lang w:val="en-US"/>
        </w:rPr>
        <w:t>e</w:t>
      </w:r>
      <w:r w:rsidRPr="00CA1170">
        <w:rPr>
          <w:rFonts w:cs="Times New Roman"/>
          <w:sz w:val="24"/>
          <w:szCs w:val="24"/>
          <w:lang w:val="en-US"/>
        </w:rPr>
        <w:t xml:space="preserve"> either a more direct or a more mediated relationship with reality. These linkages would be difficult to implement in this type of diagram</w:t>
      </w:r>
      <w:r w:rsidR="00747479" w:rsidRPr="00CA1170">
        <w:rPr>
          <w:rFonts w:cs="Times New Roman"/>
          <w:sz w:val="24"/>
          <w:szCs w:val="24"/>
          <w:lang w:val="en-US"/>
        </w:rPr>
        <w:t>,</w:t>
      </w:r>
      <w:r w:rsidRPr="00CA1170">
        <w:rPr>
          <w:rFonts w:cs="Times New Roman"/>
          <w:sz w:val="24"/>
          <w:szCs w:val="24"/>
          <w:lang w:val="en-US"/>
        </w:rPr>
        <w:t xml:space="preserve"> </w:t>
      </w:r>
      <w:r w:rsidR="00140B84" w:rsidRPr="00CA1170">
        <w:rPr>
          <w:rFonts w:cs="Times New Roman"/>
          <w:sz w:val="24"/>
          <w:szCs w:val="24"/>
          <w:lang w:val="en-US"/>
        </w:rPr>
        <w:t xml:space="preserve">which </w:t>
      </w:r>
      <w:r w:rsidRPr="00CA1170">
        <w:rPr>
          <w:rFonts w:cs="Times New Roman"/>
          <w:sz w:val="24"/>
          <w:szCs w:val="24"/>
          <w:lang w:val="en-US"/>
        </w:rPr>
        <w:t>establishes a universal schematic of film reception. Secondly, the model does not account for viewing contexts (e.g.</w:t>
      </w:r>
      <w:r w:rsidR="0064612E" w:rsidRPr="00CA1170">
        <w:rPr>
          <w:rFonts w:cs="Times New Roman"/>
          <w:sz w:val="24"/>
          <w:szCs w:val="24"/>
          <w:lang w:val="en-US"/>
        </w:rPr>
        <w:t>,</w:t>
      </w:r>
      <w:r w:rsidRPr="00CA1170">
        <w:rPr>
          <w:rFonts w:cs="Times New Roman"/>
          <w:sz w:val="24"/>
          <w:szCs w:val="24"/>
          <w:lang w:val="en-US"/>
        </w:rPr>
        <w:t xml:space="preserve"> institutional, socio-cultural, historical, technological) that determine the authorial construction of the discourse, as well as the generation of meaning in the spectator. Thirdly, being a </w:t>
      </w:r>
      <w:r w:rsidR="0064612E" w:rsidRPr="00CA1170">
        <w:rPr>
          <w:rFonts w:cs="Times New Roman"/>
          <w:sz w:val="24"/>
          <w:szCs w:val="24"/>
          <w:lang w:val="en-US"/>
        </w:rPr>
        <w:t>“</w:t>
      </w:r>
      <w:r w:rsidRPr="00CA1170">
        <w:rPr>
          <w:rFonts w:cs="Times New Roman"/>
          <w:sz w:val="24"/>
          <w:szCs w:val="24"/>
          <w:lang w:val="en-US"/>
        </w:rPr>
        <w:t>reception</w:t>
      </w:r>
      <w:r w:rsidR="0064612E" w:rsidRPr="00CA1170">
        <w:rPr>
          <w:rFonts w:cs="Times New Roman"/>
          <w:sz w:val="24"/>
          <w:szCs w:val="24"/>
          <w:lang w:val="en-US"/>
        </w:rPr>
        <w:t>”</w:t>
      </w:r>
      <w:r w:rsidRPr="00CA1170">
        <w:rPr>
          <w:rFonts w:cs="Times New Roman"/>
          <w:sz w:val="24"/>
          <w:szCs w:val="24"/>
          <w:lang w:val="en-US"/>
        </w:rPr>
        <w:t xml:space="preserve"> model (like most cognitive film models), it disregards the filmmaker (or institution) as a constitutive agent in constructing the discourse, shaping </w:t>
      </w:r>
      <w:r w:rsidRPr="00CA1170">
        <w:rPr>
          <w:rFonts w:cs="Times New Roman"/>
          <w:sz w:val="24"/>
          <w:szCs w:val="24"/>
          <w:lang w:val="en-US"/>
        </w:rPr>
        <w:lastRenderedPageBreak/>
        <w:t>the meaning</w:t>
      </w:r>
      <w:r w:rsidR="00140B84" w:rsidRPr="00CA1170">
        <w:rPr>
          <w:rFonts w:cs="Times New Roman"/>
          <w:sz w:val="24"/>
          <w:szCs w:val="24"/>
          <w:lang w:val="en-US"/>
        </w:rPr>
        <w:t>,</w:t>
      </w:r>
      <w:r w:rsidRPr="00CA1170">
        <w:rPr>
          <w:rFonts w:cs="Times New Roman"/>
          <w:sz w:val="24"/>
          <w:szCs w:val="24"/>
          <w:lang w:val="en-US"/>
        </w:rPr>
        <w:t xml:space="preserve"> and informing spectator dispositions. Moreover, </w:t>
      </w:r>
      <w:r w:rsidR="00140B84" w:rsidRPr="00CA1170">
        <w:rPr>
          <w:rFonts w:cs="Times New Roman"/>
          <w:sz w:val="24"/>
          <w:szCs w:val="24"/>
          <w:lang w:val="en-US"/>
        </w:rPr>
        <w:t xml:space="preserve">by </w:t>
      </w:r>
      <w:r w:rsidRPr="00CA1170">
        <w:rPr>
          <w:rFonts w:cs="Times New Roman"/>
          <w:sz w:val="24"/>
          <w:szCs w:val="24"/>
          <w:lang w:val="en-US"/>
        </w:rPr>
        <w:t>focusing on psychological structures, it also disregards the possible impact of films on behavior and social structures</w:t>
      </w:r>
      <w:r w:rsidR="00E91728">
        <w:rPr>
          <w:rFonts w:cs="Times New Roman"/>
          <w:sz w:val="24"/>
          <w:szCs w:val="24"/>
          <w:lang w:val="en-US"/>
        </w:rPr>
        <w:t xml:space="preserve"> –</w:t>
      </w:r>
      <w:r w:rsidRPr="00385B96">
        <w:rPr>
          <w:rFonts w:cs="Times New Roman"/>
          <w:sz w:val="24"/>
          <w:szCs w:val="24"/>
          <w:lang w:val="en-US"/>
        </w:rPr>
        <w:t xml:space="preserve"> an essential aspect of </w:t>
      </w:r>
      <w:r w:rsidRPr="00CA1170">
        <w:rPr>
          <w:rFonts w:cs="Times New Roman"/>
          <w:sz w:val="24"/>
          <w:szCs w:val="24"/>
          <w:lang w:val="en-US"/>
        </w:rPr>
        <w:t>documentaries. Fourthly, the model is clearly located within cognitive psychology, providing little scope for inter-disciplinary theoretical modelling in relation to non-cognitive paradigms (e.g.</w:t>
      </w:r>
      <w:r w:rsidR="00140B84" w:rsidRPr="00CA1170">
        <w:rPr>
          <w:rFonts w:cs="Times New Roman"/>
          <w:sz w:val="24"/>
          <w:szCs w:val="24"/>
          <w:lang w:val="en-US"/>
        </w:rPr>
        <w:t>,</w:t>
      </w:r>
      <w:r w:rsidRPr="00CA1170">
        <w:rPr>
          <w:rFonts w:cs="Times New Roman"/>
          <w:sz w:val="24"/>
          <w:szCs w:val="24"/>
          <w:lang w:val="en-US"/>
        </w:rPr>
        <w:t xml:space="preserve"> phenomenology, anthropology, psychoanalysis).</w:t>
      </w:r>
    </w:p>
    <w:p w14:paraId="5EE7DB47" w14:textId="1B38241F" w:rsidR="00853A39" w:rsidRPr="0036522E"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That is not to say that Persson’s theory is not useful to documentary analyses. On the contrary, </w:t>
      </w:r>
      <w:r w:rsidR="00E91728">
        <w:rPr>
          <w:rFonts w:cs="Times New Roman"/>
          <w:sz w:val="24"/>
          <w:szCs w:val="24"/>
          <w:lang w:val="en-US"/>
        </w:rPr>
        <w:t>the</w:t>
      </w:r>
      <w:r w:rsidR="00E91728" w:rsidRPr="006B4110">
        <w:rPr>
          <w:rFonts w:cs="Times New Roman"/>
          <w:sz w:val="24"/>
          <w:szCs w:val="24"/>
          <w:lang w:val="en-US"/>
        </w:rPr>
        <w:t xml:space="preserve"> </w:t>
      </w:r>
      <w:r w:rsidRPr="00385B96">
        <w:rPr>
          <w:rFonts w:cs="Times New Roman"/>
          <w:sz w:val="24"/>
          <w:szCs w:val="24"/>
          <w:lang w:val="en-US"/>
        </w:rPr>
        <w:t>multiple levels of meaning</w:t>
      </w:r>
      <w:r w:rsidRPr="00CA1170">
        <w:rPr>
          <w:rFonts w:cs="Times New Roman"/>
          <w:sz w:val="24"/>
          <w:szCs w:val="24"/>
          <w:lang w:val="en-US"/>
        </w:rPr>
        <w:t xml:space="preserve"> he derives from his model and which he outlines in bottom-up and top-down configurations, contain essential insights applicable to documentary reception, such as the important distinction between sensorial perception and character engagement</w:t>
      </w:r>
      <w:r w:rsidRPr="0036522E">
        <w:rPr>
          <w:rFonts w:cs="Times New Roman"/>
          <w:sz w:val="24"/>
          <w:szCs w:val="24"/>
          <w:lang w:val="en-US"/>
        </w:rPr>
        <w:t xml:space="preserve">. However, for an emerging discourse that </w:t>
      </w:r>
      <w:r w:rsidR="000058E2" w:rsidRPr="0036522E">
        <w:rPr>
          <w:rFonts w:cs="Times New Roman"/>
          <w:sz w:val="24"/>
          <w:szCs w:val="24"/>
          <w:lang w:val="en-US"/>
        </w:rPr>
        <w:t xml:space="preserve">has </w:t>
      </w:r>
      <w:r w:rsidRPr="00B14A01">
        <w:rPr>
          <w:rFonts w:cs="Times New Roman"/>
          <w:sz w:val="24"/>
          <w:szCs w:val="24"/>
          <w:lang w:val="en-US"/>
        </w:rPr>
        <w:t xml:space="preserve">yet has to </w:t>
      </w:r>
      <w:r w:rsidRPr="00385B96">
        <w:rPr>
          <w:rFonts w:cs="Times New Roman"/>
          <w:sz w:val="24"/>
          <w:szCs w:val="24"/>
          <w:lang w:val="en-US"/>
        </w:rPr>
        <w:t xml:space="preserve">progress to </w:t>
      </w:r>
      <w:r w:rsidRPr="00CA1170">
        <w:rPr>
          <w:rFonts w:cs="Times New Roman"/>
          <w:sz w:val="24"/>
          <w:szCs w:val="24"/>
          <w:lang w:val="en-US"/>
        </w:rPr>
        <w:t xml:space="preserve">the study of fiction film and that aims to foster inter-disciplinary scholarship rather than predetermine or confine it to </w:t>
      </w:r>
      <w:r w:rsidR="00E91728">
        <w:rPr>
          <w:rFonts w:cs="Times New Roman"/>
          <w:sz w:val="24"/>
          <w:szCs w:val="24"/>
          <w:lang w:val="en-US"/>
        </w:rPr>
        <w:t xml:space="preserve">a </w:t>
      </w:r>
      <w:r w:rsidRPr="006B4110">
        <w:rPr>
          <w:rFonts w:cs="Times New Roman"/>
          <w:sz w:val="24"/>
          <w:szCs w:val="24"/>
          <w:lang w:val="en-US"/>
        </w:rPr>
        <w:t>particular discipline</w:t>
      </w:r>
      <w:r w:rsidRPr="00CA1170">
        <w:rPr>
          <w:rFonts w:cs="Times New Roman"/>
          <w:sz w:val="24"/>
          <w:szCs w:val="24"/>
          <w:lang w:val="en-US"/>
        </w:rPr>
        <w:t>, a more flexible approach is required as a breeding ground for future models and research designs. Perhaps that is why the aforementioned scholars, Bondebjerg, Eitzen</w:t>
      </w:r>
      <w:r w:rsidR="00BB74DE" w:rsidRPr="00CA1170">
        <w:rPr>
          <w:rFonts w:cs="Times New Roman"/>
          <w:sz w:val="24"/>
          <w:szCs w:val="24"/>
          <w:lang w:val="en-US"/>
        </w:rPr>
        <w:t>,</w:t>
      </w:r>
      <w:r w:rsidRPr="00CA1170">
        <w:rPr>
          <w:rFonts w:cs="Times New Roman"/>
          <w:sz w:val="24"/>
          <w:szCs w:val="24"/>
          <w:lang w:val="en-US"/>
        </w:rPr>
        <w:t xml:space="preserve"> and Plantinga, prefer to conceive </w:t>
      </w:r>
      <w:r w:rsidRPr="0036522E">
        <w:rPr>
          <w:rFonts w:cs="Times New Roman"/>
          <w:sz w:val="24"/>
          <w:szCs w:val="24"/>
          <w:lang w:val="en-US"/>
        </w:rPr>
        <w:t>loose and provisional guidelines and directions rather than comprehensive or deterministic models.</w:t>
      </w:r>
    </w:p>
    <w:p w14:paraId="3EE0CF69" w14:textId="1FD74841" w:rsidR="00853A39" w:rsidRPr="00CA1170"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With this in mind, in lieu of a schematic spectatorship model, we propose the use of a heuristic framework, with six areas of theoretical modelling, to study documentary (fig. 2). This not only integrates cognitive concepts on a theoretical level, but also informs the empirical investigation of film production and spectatorship through applied practice, as manifested in audience research or the filmmaking process itself. Such a framework is supposed to provide scholars and practitioners with the conceptual tools they need to untangle questions related to the natural and social world, </w:t>
      </w:r>
      <w:r w:rsidRPr="0036522E">
        <w:rPr>
          <w:rFonts w:cs="Times New Roman"/>
          <w:sz w:val="24"/>
          <w:szCs w:val="24"/>
          <w:lang w:val="en-US"/>
        </w:rPr>
        <w:t>as well as</w:t>
      </w:r>
      <w:r w:rsidRPr="006B4110">
        <w:rPr>
          <w:rFonts w:cs="Times New Roman"/>
          <w:sz w:val="24"/>
          <w:szCs w:val="24"/>
          <w:lang w:val="en-US"/>
        </w:rPr>
        <w:t xml:space="preserve"> </w:t>
      </w:r>
      <w:r w:rsidRPr="00CA1170">
        <w:rPr>
          <w:rFonts w:cs="Times New Roman"/>
          <w:sz w:val="24"/>
          <w:szCs w:val="24"/>
          <w:lang w:val="en-US"/>
        </w:rPr>
        <w:t xml:space="preserve">affective and cognitive mechanisms, all of which frame the conventions and implications of documentary production and reception. </w:t>
      </w:r>
    </w:p>
    <w:p w14:paraId="409CEBEC" w14:textId="77777777" w:rsidR="00853A39" w:rsidRPr="00CA1170" w:rsidRDefault="00853A39" w:rsidP="00974793">
      <w:pPr>
        <w:spacing w:line="480" w:lineRule="auto"/>
        <w:rPr>
          <w:rFonts w:cs="Times New Roman"/>
          <w:sz w:val="24"/>
          <w:szCs w:val="24"/>
          <w:lang w:val="en-US"/>
        </w:rPr>
      </w:pPr>
    </w:p>
    <w:p w14:paraId="5F138244" w14:textId="77777777" w:rsidR="00853A39" w:rsidRPr="00CA1170" w:rsidRDefault="00853A39" w:rsidP="00974793">
      <w:pPr>
        <w:spacing w:line="480" w:lineRule="auto"/>
        <w:rPr>
          <w:rFonts w:cs="Times New Roman"/>
          <w:sz w:val="24"/>
          <w:szCs w:val="24"/>
          <w:lang w:val="en-US"/>
        </w:rPr>
      </w:pPr>
      <w:r w:rsidRPr="000F176E">
        <w:rPr>
          <w:rFonts w:cs="Times New Roman"/>
          <w:noProof/>
          <w:sz w:val="24"/>
          <w:szCs w:val="24"/>
          <w:lang w:eastAsia="en-GB"/>
        </w:rPr>
        <mc:AlternateContent>
          <mc:Choice Requires="wpg">
            <w:drawing>
              <wp:anchor distT="0" distB="0" distL="114300" distR="114300" simplePos="0" relativeHeight="251667456" behindDoc="0" locked="0" layoutInCell="1" allowOverlap="1" wp14:anchorId="00921D87" wp14:editId="008364CA">
                <wp:simplePos x="0" y="0"/>
                <wp:positionH relativeFrom="column">
                  <wp:posOffset>3434316</wp:posOffset>
                </wp:positionH>
                <wp:positionV relativeFrom="paragraph">
                  <wp:posOffset>-448754</wp:posOffset>
                </wp:positionV>
                <wp:extent cx="2511291" cy="4135917"/>
                <wp:effectExtent l="0" t="0" r="41910" b="17145"/>
                <wp:wrapNone/>
                <wp:docPr id="4" name="Group 4"/>
                <wp:cNvGraphicFramePr/>
                <a:graphic xmlns:a="http://schemas.openxmlformats.org/drawingml/2006/main">
                  <a:graphicData uri="http://schemas.microsoft.com/office/word/2010/wordprocessingGroup">
                    <wpg:wgp>
                      <wpg:cNvGrpSpPr/>
                      <wpg:grpSpPr>
                        <a:xfrm>
                          <a:off x="0" y="0"/>
                          <a:ext cx="2511291" cy="4135917"/>
                          <a:chOff x="0" y="0"/>
                          <a:chExt cx="2511291" cy="4047213"/>
                        </a:xfrm>
                      </wpg:grpSpPr>
                      <wpg:grpSp>
                        <wpg:cNvPr id="7" name="Group 16"/>
                        <wpg:cNvGrpSpPr/>
                        <wpg:grpSpPr>
                          <a:xfrm>
                            <a:off x="0" y="0"/>
                            <a:ext cx="906780" cy="4047213"/>
                            <a:chOff x="6552910" y="0"/>
                            <a:chExt cx="1512210" cy="3096430"/>
                          </a:xfrm>
                          <a:solidFill>
                            <a:srgbClr val="EBEBEB"/>
                          </a:solidFill>
                        </wpg:grpSpPr>
                        <wps:wsp>
                          <wps:cNvPr id="14" name="Rounded Rectangle 14"/>
                          <wps:cNvSpPr/>
                          <wps:spPr>
                            <a:xfrm>
                              <a:off x="6552910" y="0"/>
                              <a:ext cx="1512210" cy="3096430"/>
                            </a:xfrm>
                            <a:prstGeom prst="roundRect">
                              <a:avLst/>
                            </a:prstGeom>
                            <a:grpFill/>
                            <a:ln w="19050" cap="rnd" cmpd="sng" algn="ctr">
                              <a:solidFill>
                                <a:srgbClr val="6F6F6F"/>
                              </a:solidFill>
                              <a:prstDash val="solid"/>
                            </a:ln>
                            <a:effectLst/>
                          </wps:spPr>
                          <wps:bodyPr rtlCol="0" anchor="ctr"/>
                        </wps:wsp>
                        <wps:wsp>
                          <wps:cNvPr id="15" name="TextBox 18"/>
                          <wps:cNvSpPr txBox="1"/>
                          <wps:spPr>
                            <a:xfrm>
                              <a:off x="6552910" y="111075"/>
                              <a:ext cx="1511118" cy="2887958"/>
                            </a:xfrm>
                            <a:prstGeom prst="rect">
                              <a:avLst/>
                            </a:prstGeom>
                            <a:noFill/>
                            <a:ln w="19050" cap="rnd" cmpd="sng" algn="ctr">
                              <a:noFill/>
                              <a:prstDash val="solid"/>
                            </a:ln>
                            <a:effectLst/>
                          </wps:spPr>
                          <wps:txbx>
                            <w:txbxContent>
                              <w:p w14:paraId="299B8297" w14:textId="77777777" w:rsidR="00614724" w:rsidRPr="00B62932" w:rsidRDefault="00614724" w:rsidP="00023404">
                                <w:pPr>
                                  <w:pStyle w:val="NormalWeb"/>
                                  <w:spacing w:before="0" w:beforeAutospacing="0" w:after="200" w:afterAutospacing="0" w:line="276" w:lineRule="auto"/>
                                  <w:jc w:val="center"/>
                                  <w:textAlignment w:val="baseline"/>
                                  <w:rPr>
                                    <w:sz w:val="20"/>
                                    <w:szCs w:val="20"/>
                                  </w:rPr>
                                </w:pPr>
                                <w:r w:rsidRPr="00B62932">
                                  <w:rPr>
                                    <w:rFonts w:asciiTheme="minorHAnsi" w:eastAsia="Calibri" w:hAnsi="Calibri"/>
                                    <w:b/>
                                    <w:bCs/>
                                    <w:color w:val="000000"/>
                                    <w:kern w:val="24"/>
                                    <w:sz w:val="20"/>
                                    <w:szCs w:val="20"/>
                                  </w:rPr>
                                  <w:t>Contextual Coefficient</w:t>
                                </w:r>
                              </w:p>
                              <w:p w14:paraId="4DEDA40F" w14:textId="77777777" w:rsidR="00614724" w:rsidRPr="00B62932" w:rsidRDefault="00614724" w:rsidP="00023404">
                                <w:pPr>
                                  <w:pStyle w:val="NormalWeb"/>
                                  <w:spacing w:before="0" w:beforeAutospacing="0" w:after="200" w:afterAutospacing="0"/>
                                  <w:jc w:val="center"/>
                                  <w:textAlignment w:val="baseline"/>
                                  <w:rPr>
                                    <w:sz w:val="20"/>
                                    <w:szCs w:val="20"/>
                                  </w:rPr>
                                </w:pPr>
                                <w:r>
                                  <w:rPr>
                                    <w:rFonts w:asciiTheme="minorHAnsi" w:eastAsia="Calibri" w:hAnsi="Calibri"/>
                                    <w:color w:val="000000"/>
                                    <w:kern w:val="24"/>
                                    <w:sz w:val="20"/>
                                    <w:szCs w:val="20"/>
                                  </w:rPr>
                                  <w:t xml:space="preserve">Individual and </w:t>
                                </w:r>
                                <w:r w:rsidRPr="00B62932">
                                  <w:rPr>
                                    <w:rFonts w:asciiTheme="minorHAnsi" w:eastAsia="Calibri" w:hAnsi="Calibri"/>
                                    <w:color w:val="000000"/>
                                    <w:kern w:val="24"/>
                                    <w:sz w:val="20"/>
                                    <w:szCs w:val="20"/>
                                  </w:rPr>
                                  <w:t>Social Identity</w:t>
                                </w:r>
                              </w:p>
                              <w:p w14:paraId="30BBBF0C" w14:textId="77777777" w:rsidR="00614724" w:rsidRPr="00B62932" w:rsidRDefault="00614724" w:rsidP="00023404">
                                <w:pPr>
                                  <w:pStyle w:val="NormalWeb"/>
                                  <w:spacing w:before="0" w:beforeAutospacing="0" w:after="200" w:afterAutospacing="0"/>
                                  <w:jc w:val="center"/>
                                  <w:textAlignment w:val="baseline"/>
                                  <w:rPr>
                                    <w:sz w:val="20"/>
                                    <w:szCs w:val="20"/>
                                  </w:rPr>
                                </w:pPr>
                                <w:r w:rsidRPr="00B62932">
                                  <w:rPr>
                                    <w:rFonts w:asciiTheme="minorHAnsi" w:eastAsia="Calibri" w:hAnsi="Calibri"/>
                                    <w:color w:val="000000"/>
                                    <w:kern w:val="24"/>
                                    <w:sz w:val="20"/>
                                    <w:szCs w:val="20"/>
                                  </w:rPr>
                                  <w:t>Cultural Identity</w:t>
                                </w:r>
                              </w:p>
                              <w:p w14:paraId="2D9D02E8" w14:textId="77777777" w:rsidR="00614724" w:rsidRPr="00B62932" w:rsidRDefault="00614724" w:rsidP="00023404">
                                <w:pPr>
                                  <w:pStyle w:val="NormalWeb"/>
                                  <w:spacing w:before="0" w:beforeAutospacing="0" w:after="200" w:afterAutospacing="0"/>
                                  <w:jc w:val="center"/>
                                  <w:textAlignment w:val="baseline"/>
                                  <w:rPr>
                                    <w:sz w:val="20"/>
                                    <w:szCs w:val="20"/>
                                  </w:rPr>
                                </w:pPr>
                                <w:r w:rsidRPr="00B62932">
                                  <w:rPr>
                                    <w:rFonts w:asciiTheme="minorHAnsi" w:eastAsia="Calibri" w:hAnsi="Calibri"/>
                                    <w:color w:val="000000"/>
                                    <w:kern w:val="24"/>
                                    <w:sz w:val="20"/>
                                    <w:szCs w:val="20"/>
                                  </w:rPr>
                                  <w:t>Historical Context</w:t>
                                </w:r>
                              </w:p>
                              <w:p w14:paraId="7B85460F" w14:textId="77777777" w:rsidR="00614724" w:rsidRPr="00B62932" w:rsidRDefault="00614724" w:rsidP="00023404">
                                <w:pPr>
                                  <w:pStyle w:val="NormalWeb"/>
                                  <w:spacing w:before="0" w:beforeAutospacing="0" w:after="200" w:afterAutospacing="0"/>
                                  <w:jc w:val="center"/>
                                  <w:textAlignment w:val="baseline"/>
                                  <w:rPr>
                                    <w:sz w:val="20"/>
                                    <w:szCs w:val="20"/>
                                  </w:rPr>
                                </w:pPr>
                                <w:r w:rsidRPr="00B62932">
                                  <w:rPr>
                                    <w:rFonts w:asciiTheme="minorHAnsi" w:eastAsia="Calibri" w:hAnsi="Calibri"/>
                                    <w:color w:val="000000"/>
                                    <w:kern w:val="24"/>
                                    <w:sz w:val="20"/>
                                    <w:szCs w:val="20"/>
                                  </w:rPr>
                                  <w:t>Social and Cultural Schemas</w:t>
                                </w:r>
                              </w:p>
                              <w:p w14:paraId="42DDAE1A" w14:textId="77777777" w:rsidR="00614724" w:rsidRPr="00B62932" w:rsidRDefault="00614724" w:rsidP="00023404">
                                <w:pPr>
                                  <w:pStyle w:val="NormalWeb"/>
                                  <w:spacing w:before="0" w:beforeAutospacing="0" w:after="0" w:afterAutospacing="0"/>
                                  <w:jc w:val="center"/>
                                  <w:textAlignment w:val="baseline"/>
                                  <w:rPr>
                                    <w:sz w:val="20"/>
                                    <w:szCs w:val="20"/>
                                  </w:rPr>
                                </w:pPr>
                                <w:r w:rsidRPr="00B62932">
                                  <w:rPr>
                                    <w:rFonts w:asciiTheme="minorHAnsi" w:hAnsi="Calibri" w:cstheme="minorBidi"/>
                                    <w:color w:val="000000" w:themeColor="dark1"/>
                                    <w:kern w:val="24"/>
                                    <w:sz w:val="20"/>
                                    <w:szCs w:val="20"/>
                                  </w:rPr>
                                  <w:t>Intertextual Schemas</w:t>
                                </w:r>
                              </w:p>
                              <w:p w14:paraId="4D6CF0A3" w14:textId="77777777" w:rsidR="00614724" w:rsidRDefault="00614724" w:rsidP="00023404">
                                <w:pPr>
                                  <w:pStyle w:val="NormalWeb"/>
                                  <w:spacing w:before="0" w:beforeAutospacing="0" w:after="0" w:afterAutospacing="0"/>
                                  <w:jc w:val="center"/>
                                  <w:textAlignment w:val="baseline"/>
                                  <w:rPr>
                                    <w:rFonts w:asciiTheme="minorHAnsi" w:hAnsi="Calibri" w:cstheme="minorBidi"/>
                                    <w:color w:val="000000" w:themeColor="dark1"/>
                                    <w:kern w:val="24"/>
                                    <w:sz w:val="20"/>
                                    <w:szCs w:val="20"/>
                                  </w:rPr>
                                </w:pPr>
                              </w:p>
                              <w:p w14:paraId="67588B35" w14:textId="77777777" w:rsidR="00614724" w:rsidRPr="00B62932" w:rsidRDefault="00614724" w:rsidP="00023404">
                                <w:pPr>
                                  <w:pStyle w:val="NormalWeb"/>
                                  <w:spacing w:before="0" w:beforeAutospacing="0" w:after="0" w:afterAutospacing="0"/>
                                  <w:jc w:val="center"/>
                                  <w:textAlignment w:val="baseline"/>
                                  <w:rPr>
                                    <w:sz w:val="20"/>
                                    <w:szCs w:val="20"/>
                                  </w:rPr>
                                </w:pPr>
                                <w:r w:rsidRPr="00B62932">
                                  <w:rPr>
                                    <w:rFonts w:asciiTheme="minorHAnsi" w:hAnsi="Calibri" w:cstheme="minorBidi"/>
                                    <w:color w:val="000000" w:themeColor="dark1"/>
                                    <w:kern w:val="24"/>
                                    <w:sz w:val="20"/>
                                    <w:szCs w:val="20"/>
                                  </w:rPr>
                                  <w:t>Narrative Schemas</w:t>
                                </w:r>
                              </w:p>
                              <w:p w14:paraId="4AE162F8" w14:textId="77777777" w:rsidR="00614724" w:rsidRDefault="00614724" w:rsidP="00023404">
                                <w:pPr>
                                  <w:pStyle w:val="NormalWeb"/>
                                  <w:spacing w:before="0" w:beforeAutospacing="0" w:after="0" w:afterAutospacing="0"/>
                                  <w:jc w:val="center"/>
                                  <w:textAlignment w:val="baseline"/>
                                  <w:rPr>
                                    <w:rFonts w:asciiTheme="minorHAnsi" w:hAnsi="Calibri" w:cstheme="minorBidi"/>
                                    <w:color w:val="000000" w:themeColor="dark1"/>
                                    <w:kern w:val="24"/>
                                    <w:sz w:val="20"/>
                                    <w:szCs w:val="20"/>
                                  </w:rPr>
                                </w:pPr>
                              </w:p>
                              <w:p w14:paraId="439EA174" w14:textId="77777777" w:rsidR="00614724" w:rsidRPr="00B62932" w:rsidRDefault="00614724" w:rsidP="00023404">
                                <w:pPr>
                                  <w:pStyle w:val="NormalWeb"/>
                                  <w:spacing w:before="0" w:beforeAutospacing="0" w:after="0" w:afterAutospacing="0"/>
                                  <w:jc w:val="center"/>
                                  <w:textAlignment w:val="baseline"/>
                                  <w:rPr>
                                    <w:sz w:val="20"/>
                                    <w:szCs w:val="20"/>
                                  </w:rPr>
                                </w:pPr>
                                <w:r w:rsidRPr="00B62932">
                                  <w:rPr>
                                    <w:rFonts w:asciiTheme="minorHAnsi" w:hAnsi="Calibri" w:cstheme="minorBidi"/>
                                    <w:color w:val="000000" w:themeColor="dark1"/>
                                    <w:kern w:val="24"/>
                                    <w:sz w:val="20"/>
                                    <w:szCs w:val="20"/>
                                  </w:rPr>
                                  <w:t>Situational Context</w:t>
                                </w:r>
                              </w:p>
                            </w:txbxContent>
                          </wps:txbx>
                          <wps:bodyPr wrap="square" rtlCol="0">
                            <a:noAutofit/>
                          </wps:bodyPr>
                        </wps:wsp>
                      </wpg:grpSp>
                      <wpg:grpSp>
                        <wpg:cNvPr id="16" name="Group 9"/>
                        <wpg:cNvGrpSpPr/>
                        <wpg:grpSpPr>
                          <a:xfrm>
                            <a:off x="1084521" y="382772"/>
                            <a:ext cx="765175" cy="3108960"/>
                            <a:chOff x="8203617" y="0"/>
                            <a:chExt cx="1523780" cy="3096430"/>
                          </a:xfrm>
                          <a:solidFill>
                            <a:srgbClr val="EBEBEB"/>
                          </a:solidFill>
                        </wpg:grpSpPr>
                        <wps:wsp>
                          <wps:cNvPr id="18" name="Rounded Rectangle 18"/>
                          <wps:cNvSpPr/>
                          <wps:spPr>
                            <a:xfrm>
                              <a:off x="8203617" y="0"/>
                              <a:ext cx="1512210" cy="3096430"/>
                            </a:xfrm>
                            <a:prstGeom prst="roundRect">
                              <a:avLst/>
                            </a:prstGeom>
                            <a:grpFill/>
                            <a:ln w="19050" cap="rnd" cmpd="sng" algn="ctr">
                              <a:solidFill>
                                <a:srgbClr val="6F6F6F"/>
                              </a:solidFill>
                              <a:prstDash val="solid"/>
                            </a:ln>
                            <a:effectLst/>
                          </wps:spPr>
                          <wps:bodyPr rtlCol="0" anchor="ctr"/>
                        </wps:wsp>
                        <wps:wsp>
                          <wps:cNvPr id="19" name="TextBox 12"/>
                          <wps:cNvSpPr txBox="1"/>
                          <wps:spPr>
                            <a:xfrm>
                              <a:off x="8203617" y="953603"/>
                              <a:ext cx="1523780" cy="727894"/>
                            </a:xfrm>
                            <a:prstGeom prst="rect">
                              <a:avLst/>
                            </a:prstGeom>
                            <a:noFill/>
                            <a:ln w="19050" cap="rnd" cmpd="sng" algn="ctr">
                              <a:noFill/>
                              <a:prstDash val="solid"/>
                            </a:ln>
                            <a:effectLst/>
                          </wps:spPr>
                          <wps:txbx>
                            <w:txbxContent>
                              <w:p w14:paraId="47367163" w14:textId="77777777" w:rsidR="00614724" w:rsidRDefault="00614724" w:rsidP="00023404">
                                <w:pPr>
                                  <w:pStyle w:val="NormalWeb"/>
                                  <w:spacing w:before="0" w:beforeAutospacing="0" w:after="0" w:afterAutospacing="0"/>
                                  <w:jc w:val="center"/>
                                  <w:textAlignment w:val="baseline"/>
                                  <w:rPr>
                                    <w:rFonts w:asciiTheme="minorHAnsi" w:hAnsiTheme="minorHAnsi" w:cstheme="minorBidi"/>
                                    <w:b/>
                                    <w:bCs/>
                                    <w:color w:val="000000" w:themeColor="text1"/>
                                    <w:kern w:val="24"/>
                                    <w:sz w:val="20"/>
                                    <w:szCs w:val="20"/>
                                  </w:rPr>
                                </w:pPr>
                              </w:p>
                              <w:p w14:paraId="0EA8C2CD" w14:textId="77777777" w:rsidR="00614724" w:rsidRDefault="00614724" w:rsidP="00023404">
                                <w:pPr>
                                  <w:pStyle w:val="NormalWeb"/>
                                  <w:spacing w:before="0" w:beforeAutospacing="0" w:after="0" w:afterAutospacing="0"/>
                                  <w:jc w:val="center"/>
                                  <w:textAlignment w:val="baseline"/>
                                  <w:rPr>
                                    <w:rFonts w:asciiTheme="minorHAnsi" w:hAnsiTheme="minorHAnsi" w:cstheme="minorBidi"/>
                                    <w:b/>
                                    <w:bCs/>
                                    <w:color w:val="000000" w:themeColor="text1"/>
                                    <w:kern w:val="24"/>
                                    <w:sz w:val="20"/>
                                    <w:szCs w:val="20"/>
                                  </w:rPr>
                                </w:pPr>
                                <w:r w:rsidRPr="00911064">
                                  <w:rPr>
                                    <w:rFonts w:asciiTheme="minorHAnsi" w:hAnsiTheme="minorHAnsi" w:cstheme="minorBidi"/>
                                    <w:b/>
                                    <w:bCs/>
                                    <w:color w:val="000000" w:themeColor="text1"/>
                                    <w:kern w:val="24"/>
                                    <w:sz w:val="20"/>
                                    <w:szCs w:val="20"/>
                                  </w:rPr>
                                  <w:t xml:space="preserve">Social </w:t>
                                </w:r>
                              </w:p>
                              <w:p w14:paraId="7B45F229" w14:textId="77777777" w:rsidR="00614724" w:rsidRPr="00911064" w:rsidRDefault="00614724" w:rsidP="00023404">
                                <w:pPr>
                                  <w:pStyle w:val="NormalWeb"/>
                                  <w:spacing w:before="0" w:beforeAutospacing="0" w:after="0" w:afterAutospacing="0"/>
                                  <w:jc w:val="center"/>
                                  <w:textAlignment w:val="baseline"/>
                                  <w:rPr>
                                    <w:rFonts w:asciiTheme="minorHAnsi" w:hAnsiTheme="minorHAnsi"/>
                                    <w:color w:val="000000" w:themeColor="text1"/>
                                    <w:sz w:val="20"/>
                                    <w:szCs w:val="20"/>
                                  </w:rPr>
                                </w:pPr>
                                <w:r>
                                  <w:rPr>
                                    <w:rFonts w:asciiTheme="minorHAnsi" w:hAnsiTheme="minorHAnsi" w:cstheme="minorBidi"/>
                                    <w:b/>
                                    <w:bCs/>
                                    <w:color w:val="000000" w:themeColor="text1"/>
                                    <w:kern w:val="24"/>
                                    <w:sz w:val="20"/>
                                    <w:szCs w:val="20"/>
                                  </w:rPr>
                                  <w:t>Impact</w:t>
                                </w:r>
                              </w:p>
                            </w:txbxContent>
                          </wps:txbx>
                          <wps:bodyPr wrap="square" lIns="0" rIns="0" rtlCol="0">
                            <a:noAutofit/>
                          </wps:bodyPr>
                        </wps:wsp>
                      </wpg:grpSp>
                      <wpg:grpSp>
                        <wpg:cNvPr id="20" name="Group 41"/>
                        <wpg:cNvGrpSpPr/>
                        <wpg:grpSpPr>
                          <a:xfrm>
                            <a:off x="2062717" y="808074"/>
                            <a:ext cx="448574" cy="2345635"/>
                            <a:chOff x="9649340" y="827115"/>
                            <a:chExt cx="720100" cy="3600500"/>
                          </a:xfrm>
                        </wpg:grpSpPr>
                        <wps:wsp>
                          <wps:cNvPr id="23" name="Straight Arrow Connector 23"/>
                          <wps:cNvCnPr/>
                          <wps:spPr>
                            <a:xfrm>
                              <a:off x="9649340" y="827115"/>
                              <a:ext cx="720100" cy="0"/>
                            </a:xfrm>
                            <a:prstGeom prst="straightConnector1">
                              <a:avLst/>
                            </a:prstGeom>
                            <a:noFill/>
                            <a:ln w="28575" cap="sq" cmpd="sng" algn="ctr">
                              <a:solidFill>
                                <a:srgbClr val="6F6F6F"/>
                              </a:solidFill>
                              <a:prstDash val="sysDot"/>
                              <a:headEnd type="triangle"/>
                              <a:tailEnd type="none"/>
                            </a:ln>
                            <a:effectLst/>
                          </wps:spPr>
                          <wps:bodyPr/>
                        </wps:wsp>
                        <wps:wsp>
                          <wps:cNvPr id="24" name="Straight Arrow Connector 24"/>
                          <wps:cNvCnPr/>
                          <wps:spPr>
                            <a:xfrm>
                              <a:off x="9649340" y="2051285"/>
                              <a:ext cx="720100" cy="0"/>
                            </a:xfrm>
                            <a:prstGeom prst="straightConnector1">
                              <a:avLst/>
                            </a:prstGeom>
                            <a:noFill/>
                            <a:ln w="28575" cap="sq" cmpd="sng" algn="ctr">
                              <a:solidFill>
                                <a:srgbClr val="6F6F6F"/>
                              </a:solidFill>
                              <a:prstDash val="sysDot"/>
                              <a:headEnd type="triangle"/>
                              <a:tailEnd type="none"/>
                            </a:ln>
                            <a:effectLst/>
                          </wps:spPr>
                          <wps:bodyPr/>
                        </wps:wsp>
                        <wps:wsp>
                          <wps:cNvPr id="25" name="Straight Arrow Connector 25"/>
                          <wps:cNvCnPr/>
                          <wps:spPr>
                            <a:xfrm>
                              <a:off x="9649340" y="3275455"/>
                              <a:ext cx="720100" cy="0"/>
                            </a:xfrm>
                            <a:prstGeom prst="straightConnector1">
                              <a:avLst/>
                            </a:prstGeom>
                            <a:noFill/>
                            <a:ln w="28575" cap="sq" cmpd="sng" algn="ctr">
                              <a:solidFill>
                                <a:srgbClr val="6F6F6F"/>
                              </a:solidFill>
                              <a:prstDash val="sysDot"/>
                              <a:headEnd type="triangle"/>
                              <a:tailEnd type="none"/>
                            </a:ln>
                            <a:effectLst/>
                          </wps:spPr>
                          <wps:bodyPr/>
                        </wps:wsp>
                        <wps:wsp>
                          <wps:cNvPr id="26" name="Straight Arrow Connector 26"/>
                          <wps:cNvCnPr/>
                          <wps:spPr>
                            <a:xfrm>
                              <a:off x="9649340" y="4427615"/>
                              <a:ext cx="720100" cy="0"/>
                            </a:xfrm>
                            <a:prstGeom prst="straightConnector1">
                              <a:avLst/>
                            </a:prstGeom>
                            <a:noFill/>
                            <a:ln w="28575" cap="sq" cmpd="sng" algn="ctr">
                              <a:solidFill>
                                <a:srgbClr val="6F6F6F"/>
                              </a:solidFill>
                              <a:prstDash val="sysDot"/>
                              <a:headEnd type="triangle"/>
                              <a:tailEnd type="none"/>
                            </a:ln>
                            <a:effectLst/>
                          </wps:spPr>
                          <wps:bodyPr/>
                        </wps:wsp>
                        <wps:wsp>
                          <wps:cNvPr id="27" name="Straight Connector 27"/>
                          <wps:cNvCnPr/>
                          <wps:spPr>
                            <a:xfrm>
                              <a:off x="10369440" y="827115"/>
                              <a:ext cx="0" cy="3600500"/>
                            </a:xfrm>
                            <a:prstGeom prst="line">
                              <a:avLst/>
                            </a:prstGeom>
                            <a:noFill/>
                            <a:ln w="28575" cap="sq" cmpd="sng" algn="ctr">
                              <a:solidFill>
                                <a:srgbClr val="6F6F6F"/>
                              </a:solidFill>
                              <a:prstDash val="sysDot"/>
                            </a:ln>
                            <a:effectLst/>
                          </wps:spPr>
                          <wps:bodyPr/>
                        </wps:wsp>
                      </wpg:grpSp>
                    </wpg:wgp>
                  </a:graphicData>
                </a:graphic>
                <wp14:sizeRelV relativeFrom="margin">
                  <wp14:pctHeight>0</wp14:pctHeight>
                </wp14:sizeRelV>
              </wp:anchor>
            </w:drawing>
          </mc:Choice>
          <mc:Fallback xmlns:mv="urn:schemas-microsoft-com:mac:vml" xmlns:mo="http://schemas.microsoft.com/office/mac/office/2008/main">
            <w:pict>
              <v:group w14:anchorId="00921D87" id="Group 4" o:spid="_x0000_s1026" style="position:absolute;left:0;text-align:left;margin-left:270.4pt;margin-top:-35.35pt;width:197.75pt;height:325.65pt;z-index:251667456;mso-height-relative:margin" coordsize="25112,4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V/0QQAAFkYAAAOAAAAZHJzL2Uyb0RvYy54bWzsWWtv2zYU/T5g/4HQ98Ui9RbiFG0exYCh&#10;K5ruBzCSLAmQSY1kYuff75KiKNmx2yRtgwVIDNiSSFH3ce65h8rpu+26Q3eVkC1nSw+f+B6qWMHL&#10;ltVL75+vV3+kHpKKspJ2nFVL776S3ruz33873fR5RXjDu7ISCBZhMt/0S69Rqs8XC1k01ZrKE95X&#10;DAZXXKypglNRL0pBN7D6ulsQ348XGy7KXvCikhKuXgyD3plZf7WqCvX3aiUrhbqlB7Yp8y3M943+&#10;Xpyd0rwWtG/awppBn2HFmrYMHuqWuqCKolvRPlhq3RaCS75SJwVfL/hq1RaV8QG8wf6eNx8Fv+2N&#10;L3W+qXsXJgjtXpyevWzx6e6zQG259EIPMbqGFJmnolCHZtPXOcz4KPrr/rOwF+rhTHu7XYm1/gU/&#10;0NYE9d4FtdoqVMBFEmFMMuyhAsZCHEQZToawFw3k5sF9RXN58E4/TAgO9J2L8cELbZ8zx504u61n&#10;ya5nOP5ZrmV+nKSAKuPZZB/NnWdxFIHvMGWKy+QfjjAhelDfH/hZHAYGkM4/mkveteVV23U6ylLU&#10;N+edQHcUwHz5QX9sOGbT9mMCZSUn5MgfQ851Q/vKAFJqXNj4YgedL/yWlVWJvkDdUVZ3FYIxAxsz&#10;34FI5hLwdABBB+I14ugR0eqFVB8rvkb6YOlB9bBSm2Iqk979JdWAnnGeNgDgo+MLAzTvGNoAiWV+&#10;pJNCgY4EK+Fo3UN9SFZ7iHY10FyhhFlyFva97MRX+vMwOzTXz76gshmyaFaw0zqmbagMaVlTN/0Y&#10;KX10w8t7CLlQ3Tkf6IyyouHAZtog7ZqeBenWBfASeY/GwvoKSfrAtwine9lGagvXIabj9UfkHWPs&#10;J5G+AaJhqQCSD3/QS3SpkDRNssg8alYqY1LH5H8n74w/O+2zW38gm2p7swUfZ4ndQBsCnP17S0Xl&#10;zdKsA8H4+1vFV61B8HTPPOdT5Q8EaIhxnwuB/HZoPhsS8ySax34aRgQYXdNWSpKE7CYriSMMCRxo&#10;DSZnse2zjhZT4gcxtIEjtEgCR6uvmRYBrkNHPUCL+4VikXCkPA7Ea1YZ32si+5XxRouj3vw17TAb&#10;8+5o0RSIrlpomroJPpYW53nPoiD2jf6Z0+KsVBKSpJlpt6+cFY0cdR3Ddr1dcuz+ZJA76NLCHbiu&#10;+DPpksAjdlSxNetJfEn8mCSW7VI/9ROTpCmLYZhGcG3obUEYxYHtfo4vQRpmQQi2AOMC4WLsJlza&#10;Bpno7YNWLZqTYx8UzK6UnJqD1l0vIg9IMMbuWgna1o1C74XgG3TOGYPuzAWCKZb4oDDOmd1ijJpn&#10;lPluf3EsDCMXzoOw6/6gu2baUFqTnC34WyJx1vEHjUggY7rDDQ0bDn6hRLyXF1wNHbapaHnJSqTu&#10;e9ioKdEakT2MKdp20xiD3ba+DlTwSF2pJ1tcvBRA3L7hOEDm24enAYT4sL1K93TkG0Icel4FQtwO&#10;4zhCTIZtb30aQgKSRGH0hhC9UX+1HOL2M8cRYt/3GPX1NISEIUnisdm+dRnYh77CLuNe/zmEuKaP&#10;iHkV+Wj2wLBtzcIDQmzExjcU2AMJ0rXQorVYPfJm6v8hOp4pICa9aWSFeX9t1Ih9165fkM/Pzazp&#10;PwJn/wEAAP//AwBQSwMEFAAGAAgAAAAhAH7kP7TiAAAACwEAAA8AAABkcnMvZG93bnJldi54bWxM&#10;j0FLw0AUhO+C/2F5grd2N8amNWZTSlFPRbAVxNs2eU1Cs29Ddpuk/97nSY/DDDPfZOvJtmLA3jeO&#10;NERzBQKpcGVDlYbPw+tsBcIHQ6VpHaGGK3pY57c3mUlLN9IHDvtQCS4hnxoNdQhdKqUvarTGz12H&#10;xN7J9dYEln0ly96MXG5b+aBUIq1piBdq0+G2xuK8v1gNb6MZN3H0MuzOp+31+7B4/9pFqPX93bR5&#10;BhFwCn9h+MVndMiZ6eguVHrRalg8KkYPGmZLtQTBiac4iUEc2VqpBGSeyf8f8h8AAAD//wMAUEsB&#10;Ai0AFAAGAAgAAAAhALaDOJL+AAAA4QEAABMAAAAAAAAAAAAAAAAAAAAAAFtDb250ZW50X1R5cGVz&#10;XS54bWxQSwECLQAUAAYACAAAACEAOP0h/9YAAACUAQAACwAAAAAAAAAAAAAAAAAvAQAAX3JlbHMv&#10;LnJlbHNQSwECLQAUAAYACAAAACEACukVf9EEAABZGAAADgAAAAAAAAAAAAAAAAAuAgAAZHJzL2Uy&#10;b0RvYy54bWxQSwECLQAUAAYACAAAACEAfuQ/tOIAAAALAQAADwAAAAAAAAAAAAAAAAArBwAAZHJz&#10;L2Rvd25yZXYueG1sUEsFBgAAAAAEAAQA8wAAADoIAAAAAA==&#10;">
                <v:group id="Group 16" o:spid="_x0000_s1027" style="position:absolute;width:9067;height:40472" coordorigin="65529" coordsize="15122,30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oundrect id="Rounded Rectangle 14" o:spid="_x0000_s1028" style="position:absolute;left:65529;width:15122;height:309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DaCsQA&#10;AADbAAAADwAAAGRycy9kb3ducmV2LnhtbERPTWvCQBC9F/wPyxR6q5tGKza6ihSsVrBQ7UFvQ3bc&#10;xGZnQ3Y16b93C4Xe5vE+ZzrvbCWu1PjSsYKnfgKCOHe6ZKPga798HIPwAVlj5ZgU/JCH+ax3N8VM&#10;u5Y/6boLRsQQ9hkqKEKoMyl9XpBF33c1ceROrrEYImyM1A22MdxWMk2SkbRYcmwosKbXgvLv3cUq&#10;OI/e07fNql18mMGzOabrrTxsX5R6uO8WExCBuvAv/nOvdZw/hN9f4g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A2grEAAAA2wAAAA8AAAAAAAAAAAAAAAAAmAIAAGRycy9k&#10;b3ducmV2LnhtbFBLBQYAAAAABAAEAPUAAACJAwAAAAA=&#10;" filled="f" strokecolor="#6f6f6f" strokeweight="1.5pt">
                    <v:stroke endcap="round"/>
                  </v:roundrect>
                  <v:shapetype id="_x0000_t202" coordsize="21600,21600" o:spt="202" path="m,l,21600r21600,l21600,xe">
                    <v:stroke joinstyle="miter"/>
                    <v:path gradientshapeok="t" o:connecttype="rect"/>
                  </v:shapetype>
                  <v:shape id="TextBox 18" o:spid="_x0000_s1029" type="#_x0000_t202" style="position:absolute;left:65529;top:1110;width:15111;height:28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ExcIA&#10;AADbAAAADwAAAGRycy9kb3ducmV2LnhtbERPTWvCQBC9F/oflil4M5sWDSF1lVAqeLI0SsDbkJ0m&#10;qdnZNLua+O+7BaG3ebzPWW0m04krDa61rOA5ikEQV1a3XCs4HrbzFITzyBo7y6TgRg4268eHFWba&#10;jvxJ18LXIoSwy1BB432fSemqhgy6yPbEgfuyg0Ef4FBLPeAYwk0nX+I4kQZbDg0N9vTWUHUuLkZB&#10;svhIi9NPjsm+wnIq+/fl9/6s1Oxpyl9BeJr8v/ju3ukwfwl/v4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wTFwgAAANsAAAAPAAAAAAAAAAAAAAAAAJgCAABkcnMvZG93&#10;bnJldi54bWxQSwUGAAAAAAQABAD1AAAAhwMAAAAA&#10;" filled="f" stroked="f" strokeweight="1.5pt">
                    <v:stroke endcap="round"/>
                    <v:textbox>
                      <w:txbxContent>
                        <w:p w14:paraId="299B8297" w14:textId="77777777" w:rsidR="00614724" w:rsidRPr="00B62932" w:rsidRDefault="00614724" w:rsidP="00023404">
                          <w:pPr>
                            <w:pStyle w:val="NormalWeb"/>
                            <w:spacing w:before="0" w:beforeAutospacing="0" w:after="200" w:afterAutospacing="0" w:line="276" w:lineRule="auto"/>
                            <w:jc w:val="center"/>
                            <w:textAlignment w:val="baseline"/>
                            <w:rPr>
                              <w:sz w:val="20"/>
                              <w:szCs w:val="20"/>
                            </w:rPr>
                          </w:pPr>
                          <w:r w:rsidRPr="00B62932">
                            <w:rPr>
                              <w:rFonts w:asciiTheme="minorHAnsi" w:eastAsia="Calibri" w:hAnsi="Calibri"/>
                              <w:b/>
                              <w:bCs/>
                              <w:color w:val="000000"/>
                              <w:kern w:val="24"/>
                              <w:sz w:val="20"/>
                              <w:szCs w:val="20"/>
                            </w:rPr>
                            <w:t>Contextual Coefficient</w:t>
                          </w:r>
                        </w:p>
                        <w:p w14:paraId="4DEDA40F" w14:textId="77777777" w:rsidR="00614724" w:rsidRPr="00B62932" w:rsidRDefault="00614724" w:rsidP="00023404">
                          <w:pPr>
                            <w:pStyle w:val="NormalWeb"/>
                            <w:spacing w:before="0" w:beforeAutospacing="0" w:after="200" w:afterAutospacing="0"/>
                            <w:jc w:val="center"/>
                            <w:textAlignment w:val="baseline"/>
                            <w:rPr>
                              <w:sz w:val="20"/>
                              <w:szCs w:val="20"/>
                            </w:rPr>
                          </w:pPr>
                          <w:r>
                            <w:rPr>
                              <w:rFonts w:asciiTheme="minorHAnsi" w:eastAsia="Calibri" w:hAnsi="Calibri"/>
                              <w:color w:val="000000"/>
                              <w:kern w:val="24"/>
                              <w:sz w:val="20"/>
                              <w:szCs w:val="20"/>
                            </w:rPr>
                            <w:t xml:space="preserve">Individual and </w:t>
                          </w:r>
                          <w:r w:rsidRPr="00B62932">
                            <w:rPr>
                              <w:rFonts w:asciiTheme="minorHAnsi" w:eastAsia="Calibri" w:hAnsi="Calibri"/>
                              <w:color w:val="000000"/>
                              <w:kern w:val="24"/>
                              <w:sz w:val="20"/>
                              <w:szCs w:val="20"/>
                            </w:rPr>
                            <w:t>Social Identity</w:t>
                          </w:r>
                        </w:p>
                        <w:p w14:paraId="30BBBF0C" w14:textId="77777777" w:rsidR="00614724" w:rsidRPr="00B62932" w:rsidRDefault="00614724" w:rsidP="00023404">
                          <w:pPr>
                            <w:pStyle w:val="NormalWeb"/>
                            <w:spacing w:before="0" w:beforeAutospacing="0" w:after="200" w:afterAutospacing="0"/>
                            <w:jc w:val="center"/>
                            <w:textAlignment w:val="baseline"/>
                            <w:rPr>
                              <w:sz w:val="20"/>
                              <w:szCs w:val="20"/>
                            </w:rPr>
                          </w:pPr>
                          <w:r w:rsidRPr="00B62932">
                            <w:rPr>
                              <w:rFonts w:asciiTheme="minorHAnsi" w:eastAsia="Calibri" w:hAnsi="Calibri"/>
                              <w:color w:val="000000"/>
                              <w:kern w:val="24"/>
                              <w:sz w:val="20"/>
                              <w:szCs w:val="20"/>
                            </w:rPr>
                            <w:t>Cultural Identity</w:t>
                          </w:r>
                        </w:p>
                        <w:p w14:paraId="2D9D02E8" w14:textId="77777777" w:rsidR="00614724" w:rsidRPr="00B62932" w:rsidRDefault="00614724" w:rsidP="00023404">
                          <w:pPr>
                            <w:pStyle w:val="NormalWeb"/>
                            <w:spacing w:before="0" w:beforeAutospacing="0" w:after="200" w:afterAutospacing="0"/>
                            <w:jc w:val="center"/>
                            <w:textAlignment w:val="baseline"/>
                            <w:rPr>
                              <w:sz w:val="20"/>
                              <w:szCs w:val="20"/>
                            </w:rPr>
                          </w:pPr>
                          <w:r w:rsidRPr="00B62932">
                            <w:rPr>
                              <w:rFonts w:asciiTheme="minorHAnsi" w:eastAsia="Calibri" w:hAnsi="Calibri"/>
                              <w:color w:val="000000"/>
                              <w:kern w:val="24"/>
                              <w:sz w:val="20"/>
                              <w:szCs w:val="20"/>
                            </w:rPr>
                            <w:t>Historical Context</w:t>
                          </w:r>
                        </w:p>
                        <w:p w14:paraId="7B85460F" w14:textId="77777777" w:rsidR="00614724" w:rsidRPr="00B62932" w:rsidRDefault="00614724" w:rsidP="00023404">
                          <w:pPr>
                            <w:pStyle w:val="NormalWeb"/>
                            <w:spacing w:before="0" w:beforeAutospacing="0" w:after="200" w:afterAutospacing="0"/>
                            <w:jc w:val="center"/>
                            <w:textAlignment w:val="baseline"/>
                            <w:rPr>
                              <w:sz w:val="20"/>
                              <w:szCs w:val="20"/>
                            </w:rPr>
                          </w:pPr>
                          <w:r w:rsidRPr="00B62932">
                            <w:rPr>
                              <w:rFonts w:asciiTheme="minorHAnsi" w:eastAsia="Calibri" w:hAnsi="Calibri"/>
                              <w:color w:val="000000"/>
                              <w:kern w:val="24"/>
                              <w:sz w:val="20"/>
                              <w:szCs w:val="20"/>
                            </w:rPr>
                            <w:t>Social and Cultural Schemas</w:t>
                          </w:r>
                        </w:p>
                        <w:p w14:paraId="42DDAE1A" w14:textId="77777777" w:rsidR="00614724" w:rsidRPr="00B62932" w:rsidRDefault="00614724" w:rsidP="00023404">
                          <w:pPr>
                            <w:pStyle w:val="NormalWeb"/>
                            <w:spacing w:before="0" w:beforeAutospacing="0" w:after="0" w:afterAutospacing="0"/>
                            <w:jc w:val="center"/>
                            <w:textAlignment w:val="baseline"/>
                            <w:rPr>
                              <w:sz w:val="20"/>
                              <w:szCs w:val="20"/>
                            </w:rPr>
                          </w:pPr>
                          <w:proofErr w:type="spellStart"/>
                          <w:r w:rsidRPr="00B62932">
                            <w:rPr>
                              <w:rFonts w:asciiTheme="minorHAnsi" w:hAnsi="Calibri" w:cstheme="minorBidi"/>
                              <w:color w:val="000000" w:themeColor="dark1"/>
                              <w:kern w:val="24"/>
                              <w:sz w:val="20"/>
                              <w:szCs w:val="20"/>
                            </w:rPr>
                            <w:t>Intertextual</w:t>
                          </w:r>
                          <w:proofErr w:type="spellEnd"/>
                          <w:r w:rsidRPr="00B62932">
                            <w:rPr>
                              <w:rFonts w:asciiTheme="minorHAnsi" w:hAnsi="Calibri" w:cstheme="minorBidi"/>
                              <w:color w:val="000000" w:themeColor="dark1"/>
                              <w:kern w:val="24"/>
                              <w:sz w:val="20"/>
                              <w:szCs w:val="20"/>
                            </w:rPr>
                            <w:t xml:space="preserve"> Schemas</w:t>
                          </w:r>
                        </w:p>
                        <w:p w14:paraId="4D6CF0A3" w14:textId="77777777" w:rsidR="00614724" w:rsidRDefault="00614724" w:rsidP="00023404">
                          <w:pPr>
                            <w:pStyle w:val="NormalWeb"/>
                            <w:spacing w:before="0" w:beforeAutospacing="0" w:after="0" w:afterAutospacing="0"/>
                            <w:jc w:val="center"/>
                            <w:textAlignment w:val="baseline"/>
                            <w:rPr>
                              <w:rFonts w:asciiTheme="minorHAnsi" w:hAnsi="Calibri" w:cstheme="minorBidi"/>
                              <w:color w:val="000000" w:themeColor="dark1"/>
                              <w:kern w:val="24"/>
                              <w:sz w:val="20"/>
                              <w:szCs w:val="20"/>
                            </w:rPr>
                          </w:pPr>
                        </w:p>
                        <w:p w14:paraId="67588B35" w14:textId="77777777" w:rsidR="00614724" w:rsidRPr="00B62932" w:rsidRDefault="00614724" w:rsidP="00023404">
                          <w:pPr>
                            <w:pStyle w:val="NormalWeb"/>
                            <w:spacing w:before="0" w:beforeAutospacing="0" w:after="0" w:afterAutospacing="0"/>
                            <w:jc w:val="center"/>
                            <w:textAlignment w:val="baseline"/>
                            <w:rPr>
                              <w:sz w:val="20"/>
                              <w:szCs w:val="20"/>
                            </w:rPr>
                          </w:pPr>
                          <w:r w:rsidRPr="00B62932">
                            <w:rPr>
                              <w:rFonts w:asciiTheme="minorHAnsi" w:hAnsi="Calibri" w:cstheme="minorBidi"/>
                              <w:color w:val="000000" w:themeColor="dark1"/>
                              <w:kern w:val="24"/>
                              <w:sz w:val="20"/>
                              <w:szCs w:val="20"/>
                            </w:rPr>
                            <w:t>Narrative Schemas</w:t>
                          </w:r>
                        </w:p>
                        <w:p w14:paraId="4AE162F8" w14:textId="77777777" w:rsidR="00614724" w:rsidRDefault="00614724" w:rsidP="00023404">
                          <w:pPr>
                            <w:pStyle w:val="NormalWeb"/>
                            <w:spacing w:before="0" w:beforeAutospacing="0" w:after="0" w:afterAutospacing="0"/>
                            <w:jc w:val="center"/>
                            <w:textAlignment w:val="baseline"/>
                            <w:rPr>
                              <w:rFonts w:asciiTheme="minorHAnsi" w:hAnsi="Calibri" w:cstheme="minorBidi"/>
                              <w:color w:val="000000" w:themeColor="dark1"/>
                              <w:kern w:val="24"/>
                              <w:sz w:val="20"/>
                              <w:szCs w:val="20"/>
                            </w:rPr>
                          </w:pPr>
                        </w:p>
                        <w:p w14:paraId="439EA174" w14:textId="77777777" w:rsidR="00614724" w:rsidRPr="00B62932" w:rsidRDefault="00614724" w:rsidP="00023404">
                          <w:pPr>
                            <w:pStyle w:val="NormalWeb"/>
                            <w:spacing w:before="0" w:beforeAutospacing="0" w:after="0" w:afterAutospacing="0"/>
                            <w:jc w:val="center"/>
                            <w:textAlignment w:val="baseline"/>
                            <w:rPr>
                              <w:sz w:val="20"/>
                              <w:szCs w:val="20"/>
                            </w:rPr>
                          </w:pPr>
                          <w:r w:rsidRPr="00B62932">
                            <w:rPr>
                              <w:rFonts w:asciiTheme="minorHAnsi" w:hAnsi="Calibri" w:cstheme="minorBidi"/>
                              <w:color w:val="000000" w:themeColor="dark1"/>
                              <w:kern w:val="24"/>
                              <w:sz w:val="20"/>
                              <w:szCs w:val="20"/>
                            </w:rPr>
                            <w:t>Situational Context</w:t>
                          </w:r>
                        </w:p>
                      </w:txbxContent>
                    </v:textbox>
                  </v:shape>
                </v:group>
                <v:group id="Group 9" o:spid="_x0000_s1030" style="position:absolute;left:10845;top:3827;width:7651;height:31090" coordorigin="82036" coordsize="15237,30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oundrect id="Rounded Rectangle 18" o:spid="_x0000_s1031" style="position:absolute;left:82036;width:15122;height:309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QD8cA&#10;AADbAAAADwAAAGRycy9kb3ducmV2LnhtbESPQUvDQBCF74L/YRmhN7sxxaJpt6UIrVWoYPXQ3obs&#10;dBPNzobs2sR/7xwK3mZ4b977Zr4cfKPO1MU6sIG7cQaKuAy2Zmfg82N9+wAqJmSLTWAy8EsRlovr&#10;qzkWNvT8Tud9ckpCOBZooEqpLbSOZUUe4zi0xKKdQucxydo5bTvsJdw3Os+yqfZYszRU2NJTReX3&#10;/scb+Jq+5JvX53715ib37phvd/qwezRmdDOsZqASDenffLneWsEXWPlFB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N0A/HAAAA2wAAAA8AAAAAAAAAAAAAAAAAmAIAAGRy&#10;cy9kb3ducmV2LnhtbFBLBQYAAAAABAAEAPUAAACMAwAAAAA=&#10;" filled="f" strokecolor="#6f6f6f" strokeweight="1.5pt">
                    <v:stroke endcap="round"/>
                  </v:roundrect>
                  <v:shape id="TextBox 12" o:spid="_x0000_s1032" type="#_x0000_t202" style="position:absolute;left:82036;top:9536;width:15237;height:7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Cj8MA&#10;AADbAAAADwAAAGRycy9kb3ducmV2LnhtbERPTU8CMRC9m/AfmjHxJq0cDC4UYkSChINhIZzH7bDd&#10;uJ2u27os/HpqYsJtXt7nTOe9q0VHbag8a3gaKhDEhTcVlxr2u+XjGESIyAZrz6ThTAHms8HdFDPj&#10;T7ylLo+lSCEcMtRgY2wyKUNhyWEY+oY4cUffOowJtqU0LZ5SuKvlSKln6bDi1GCxoTdLxXf+6zSs&#10;1naZ/yw+5eawOl6+RlKpLr5r/XDfv05AROrjTfzv/jBp/gv8/ZIO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MCj8MAAADbAAAADwAAAAAAAAAAAAAAAACYAgAAZHJzL2Rv&#10;d25yZXYueG1sUEsFBgAAAAAEAAQA9QAAAIgDAAAAAA==&#10;" filled="f" stroked="f" strokeweight="1.5pt">
                    <v:stroke endcap="round"/>
                    <v:textbox inset="0,,0">
                      <w:txbxContent>
                        <w:p w14:paraId="47367163" w14:textId="77777777" w:rsidR="00614724" w:rsidRDefault="00614724" w:rsidP="00023404">
                          <w:pPr>
                            <w:pStyle w:val="NormalWeb"/>
                            <w:spacing w:before="0" w:beforeAutospacing="0" w:after="0" w:afterAutospacing="0"/>
                            <w:jc w:val="center"/>
                            <w:textAlignment w:val="baseline"/>
                            <w:rPr>
                              <w:rFonts w:asciiTheme="minorHAnsi" w:hAnsiTheme="minorHAnsi" w:cstheme="minorBidi"/>
                              <w:b/>
                              <w:bCs/>
                              <w:color w:val="000000" w:themeColor="text1"/>
                              <w:kern w:val="24"/>
                              <w:sz w:val="20"/>
                              <w:szCs w:val="20"/>
                            </w:rPr>
                          </w:pPr>
                        </w:p>
                        <w:p w14:paraId="0EA8C2CD" w14:textId="77777777" w:rsidR="00614724" w:rsidRDefault="00614724" w:rsidP="00023404">
                          <w:pPr>
                            <w:pStyle w:val="NormalWeb"/>
                            <w:spacing w:before="0" w:beforeAutospacing="0" w:after="0" w:afterAutospacing="0"/>
                            <w:jc w:val="center"/>
                            <w:textAlignment w:val="baseline"/>
                            <w:rPr>
                              <w:rFonts w:asciiTheme="minorHAnsi" w:hAnsiTheme="minorHAnsi" w:cstheme="minorBidi"/>
                              <w:b/>
                              <w:bCs/>
                              <w:color w:val="000000" w:themeColor="text1"/>
                              <w:kern w:val="24"/>
                              <w:sz w:val="20"/>
                              <w:szCs w:val="20"/>
                            </w:rPr>
                          </w:pPr>
                          <w:r w:rsidRPr="00911064">
                            <w:rPr>
                              <w:rFonts w:asciiTheme="minorHAnsi" w:hAnsiTheme="minorHAnsi" w:cstheme="minorBidi"/>
                              <w:b/>
                              <w:bCs/>
                              <w:color w:val="000000" w:themeColor="text1"/>
                              <w:kern w:val="24"/>
                              <w:sz w:val="20"/>
                              <w:szCs w:val="20"/>
                            </w:rPr>
                            <w:t xml:space="preserve">Social </w:t>
                          </w:r>
                        </w:p>
                        <w:p w14:paraId="7B45F229" w14:textId="77777777" w:rsidR="00614724" w:rsidRPr="00911064" w:rsidRDefault="00614724" w:rsidP="00023404">
                          <w:pPr>
                            <w:pStyle w:val="NormalWeb"/>
                            <w:spacing w:before="0" w:beforeAutospacing="0" w:after="0" w:afterAutospacing="0"/>
                            <w:jc w:val="center"/>
                            <w:textAlignment w:val="baseline"/>
                            <w:rPr>
                              <w:rFonts w:asciiTheme="minorHAnsi" w:hAnsiTheme="minorHAnsi"/>
                              <w:color w:val="000000" w:themeColor="text1"/>
                              <w:sz w:val="20"/>
                              <w:szCs w:val="20"/>
                            </w:rPr>
                          </w:pPr>
                          <w:r>
                            <w:rPr>
                              <w:rFonts w:asciiTheme="minorHAnsi" w:hAnsiTheme="minorHAnsi" w:cstheme="minorBidi"/>
                              <w:b/>
                              <w:bCs/>
                              <w:color w:val="000000" w:themeColor="text1"/>
                              <w:kern w:val="24"/>
                              <w:sz w:val="20"/>
                              <w:szCs w:val="20"/>
                            </w:rPr>
                            <w:t>Impact</w:t>
                          </w:r>
                        </w:p>
                      </w:txbxContent>
                    </v:textbox>
                  </v:shape>
                </v:group>
                <v:group id="Group 41" o:spid="_x0000_s1033" style="position:absolute;left:20627;top:8080;width:4485;height:23457" coordorigin="96493,8271" coordsize="7201,36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23" o:spid="_x0000_s1034" type="#_x0000_t32" style="position:absolute;left:96493;top:8271;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2Ti8QAAADbAAAADwAAAGRycy9kb3ducmV2LnhtbESPwWrDMBBE74X+g9hCb40Ut6TBiRJi&#10;Q6HpzW4vvS3Wxja2VsZSYufvo0Ihx2Fm3jDb/Wx7caHRt441LBcKBHHlTMu1hp/vj5c1CB+QDfaO&#10;ScOVPOx3jw9bTI2buKBLGWoRIexT1NCEMKRS+qohi37hBuLondxoMUQ51tKMOEW47WWi1EpabDku&#10;NDhQ3lDVlWerocuPWfKlsvUkf9+uxXvhTp1yWj8/zYcNiEBzuIf/259GQ/IKf1/iD5C7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LZOLxAAAANsAAAAPAAAAAAAAAAAA&#10;AAAAAKECAABkcnMvZG93bnJldi54bWxQSwUGAAAAAAQABAD5AAAAkgMAAAAA&#10;" strokecolor="#6f6f6f" strokeweight="2.25pt">
                    <v:stroke dashstyle="1 1" startarrow="block" endcap="square"/>
                  </v:shape>
                  <v:shape id="Straight Arrow Connector 24" o:spid="_x0000_s1035" type="#_x0000_t32" style="position:absolute;left:96493;top:20512;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L/8IAAADbAAAADwAAAGRycy9kb3ducmV2LnhtbESPQYvCMBSE7wv+h/AEb2tiEVeqUVQQ&#10;dG919+Lt0Tzb0ualNNHWf28WhD0OM/MNs94OthEP6nzlWMNsqkAQ585UXGj4/Tl+LkH4gGywcUwa&#10;nuRhuxl9rDE1rueMHpdQiAhhn6KGMoQ2ldLnJVn0U9cSR+/mOoshyq6QpsM+wm0jE6UW0mLFcaHE&#10;lg4l5fXlbjXUh/M++Vb7ZS+v82f2lblbrZzWk/GwW4EINIT/8Lt9MhqSOfx9iT9Ab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QL/8IAAADbAAAADwAAAAAAAAAAAAAA&#10;AAChAgAAZHJzL2Rvd25yZXYueG1sUEsFBgAAAAAEAAQA+QAAAJADAAAAAA==&#10;" strokecolor="#6f6f6f" strokeweight="2.25pt">
                    <v:stroke dashstyle="1 1" startarrow="block" endcap="square"/>
                  </v:shape>
                  <v:shape id="Straight Arrow Connector 25" o:spid="_x0000_s1036" type="#_x0000_t32" style="position:absolute;left:96493;top:32754;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iuZMQAAADbAAAADwAAAGRycy9kb3ducmV2LnhtbESPwWrDMBBE74X+g9hCb40U06bBiRJi&#10;Q6HpzW4vvS3Wxja2VsZSYufvo0Ihx2Fm3jDb/Wx7caHRt441LBcKBHHlTMu1hp/vj5c1CB+QDfaO&#10;ScOVPOx3jw9bTI2buKBLGWoRIexT1NCEMKRS+qohi37hBuLondxoMUQ51tKMOEW47WWi1EpabDku&#10;NDhQ3lDVlWerocuPWfKlsvUkf1+vxXvhTp1yWj8/zYcNiEBzuIf/259GQ/IGf1/iD5C7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K5kxAAAANsAAAAPAAAAAAAAAAAA&#10;AAAAAKECAABkcnMvZG93bnJldi54bWxQSwUGAAAAAAQABAD5AAAAkgMAAAAA&#10;" strokecolor="#6f6f6f" strokeweight="2.25pt">
                    <v:stroke dashstyle="1 1" startarrow="block" endcap="square"/>
                  </v:shape>
                  <v:shape id="Straight Arrow Connector 26" o:spid="_x0000_s1037" type="#_x0000_t32" style="position:absolute;left:96493;top:44276;width:72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owE8IAAADbAAAADwAAAGRycy9kb3ducmV2LnhtbESPQYvCMBSE7wv+h/AEb2tiWVSqUVQQ&#10;1r3V3Yu3R/NsS5uX0kRb/70RFjwOM/MNs94OthF36nzlWMNsqkAQ585UXGj4+z1+LkH4gGywcUwa&#10;HuRhuxl9rDE1rueM7udQiAhhn6KGMoQ2ldLnJVn0U9cSR+/qOoshyq6QpsM+wm0jE6Xm0mLFcaHE&#10;lg4l5fX5ZjXUh9M++VH7ZS8vX49skblrrZzWk/GwW4EINIR3+L/9bTQkc3h9iT9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VowE8IAAADbAAAADwAAAAAAAAAAAAAA&#10;AAChAgAAZHJzL2Rvd25yZXYueG1sUEsFBgAAAAAEAAQA+QAAAJADAAAAAA==&#10;" strokecolor="#6f6f6f" strokeweight="2.25pt">
                    <v:stroke dashstyle="1 1" startarrow="block" endcap="square"/>
                  </v:shape>
                  <v:line id="Straight Connector 27" o:spid="_x0000_s1038" style="position:absolute;visibility:visible;mso-wrap-style:square" from="103694,8271" to="103694,4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2UM8IAAADbAAAADwAAAGRycy9kb3ducmV2LnhtbESPT2sCMRTE7wW/Q3iCN826B1tWo1Sh&#10;2pv4t9fH5nU3dfOyJKlu++lNQehxmJnfMLNFZxtxJR+MYwXjUQaCuHTacKXgeHgbvoAIEVlj45gU&#10;/FCAxbz3NMNCuxvv6LqPlUgQDgUqqGNsCylDWZPFMHItcfI+nbcYk/SV1B5vCW4bmWfZRFo0nBZq&#10;bGlVU3nZf1sFiL/Wf5ivs1uGbc6T7dpsTmulBv3udQoiUhf/w4/2u1aQP8Pfl/QD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2UM8IAAADbAAAADwAAAAAAAAAAAAAA&#10;AAChAgAAZHJzL2Rvd25yZXYueG1sUEsFBgAAAAAEAAQA+QAAAJADAAAAAA==&#10;" strokecolor="#6f6f6f" strokeweight="2.25pt">
                    <v:stroke dashstyle="1 1" endcap="square"/>
                  </v:line>
                </v:group>
              </v:group>
            </w:pict>
          </mc:Fallback>
        </mc:AlternateContent>
      </w:r>
      <w:r w:rsidRPr="000F176E">
        <w:rPr>
          <w:rFonts w:cs="Times New Roman"/>
          <w:noProof/>
          <w:sz w:val="24"/>
          <w:szCs w:val="24"/>
          <w:lang w:eastAsia="en-GB"/>
        </w:rPr>
        <w:drawing>
          <wp:anchor distT="0" distB="0" distL="114300" distR="114300" simplePos="0" relativeHeight="251666432" behindDoc="0" locked="0" layoutInCell="1" allowOverlap="1" wp14:anchorId="4BBE5B52" wp14:editId="60C23822">
            <wp:simplePos x="0" y="0"/>
            <wp:positionH relativeFrom="column">
              <wp:posOffset>20955</wp:posOffset>
            </wp:positionH>
            <wp:positionV relativeFrom="paragraph">
              <wp:posOffset>0</wp:posOffset>
            </wp:positionV>
            <wp:extent cx="5731510" cy="3009900"/>
            <wp:effectExtent l="19050" t="0" r="21590" b="19050"/>
            <wp:wrapTopAndBottom/>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A795A20" w14:textId="77777777" w:rsidR="00853A39" w:rsidRPr="0036522E" w:rsidRDefault="00853A39" w:rsidP="00974793">
      <w:pPr>
        <w:spacing w:line="480" w:lineRule="auto"/>
        <w:rPr>
          <w:rFonts w:cs="Times New Roman"/>
          <w:sz w:val="24"/>
          <w:szCs w:val="24"/>
          <w:lang w:val="en-US"/>
        </w:rPr>
      </w:pPr>
    </w:p>
    <w:p w14:paraId="6C8334EB" w14:textId="77777777" w:rsidR="00853A39" w:rsidRPr="00974793" w:rsidRDefault="00853A39" w:rsidP="00974793">
      <w:pPr>
        <w:spacing w:after="400" w:line="480" w:lineRule="auto"/>
        <w:jc w:val="center"/>
        <w:outlineLvl w:val="0"/>
        <w:rPr>
          <w:rFonts w:cs="Times New Roman"/>
          <w:b/>
          <w:sz w:val="24"/>
          <w:szCs w:val="24"/>
          <w:lang w:val="en-US"/>
        </w:rPr>
      </w:pPr>
      <w:r w:rsidRPr="00974793">
        <w:rPr>
          <w:rFonts w:cs="Times New Roman"/>
          <w:b/>
          <w:sz w:val="24"/>
          <w:szCs w:val="24"/>
          <w:lang w:val="en-US"/>
        </w:rPr>
        <w:t>Figure 2: Four areas of interest and theoretical modelling</w:t>
      </w:r>
    </w:p>
    <w:p w14:paraId="6BDC5228" w14:textId="6C195B6E" w:rsidR="001576FE" w:rsidRPr="00CA1170" w:rsidRDefault="00853A39" w:rsidP="00974793">
      <w:pPr>
        <w:spacing w:after="0" w:line="480" w:lineRule="auto"/>
        <w:ind w:firstLine="720"/>
        <w:rPr>
          <w:rFonts w:cs="Times New Roman"/>
          <w:sz w:val="24"/>
          <w:szCs w:val="24"/>
          <w:lang w:val="en-US"/>
        </w:rPr>
      </w:pPr>
      <w:r w:rsidRPr="00385B96">
        <w:rPr>
          <w:rFonts w:cs="Times New Roman"/>
          <w:sz w:val="24"/>
          <w:szCs w:val="24"/>
          <w:lang w:val="en-US"/>
        </w:rPr>
        <w:t xml:space="preserve">It is important to </w:t>
      </w:r>
      <w:r w:rsidRPr="00CA1170">
        <w:rPr>
          <w:rFonts w:cs="Times New Roman"/>
          <w:sz w:val="24"/>
          <w:szCs w:val="24"/>
          <w:lang w:val="en-US"/>
        </w:rPr>
        <w:t>re-emphasize that this framework constitute</w:t>
      </w:r>
      <w:r w:rsidR="00545B83" w:rsidRPr="00CA1170">
        <w:rPr>
          <w:rFonts w:cs="Times New Roman"/>
          <w:sz w:val="24"/>
          <w:szCs w:val="24"/>
          <w:lang w:val="en-US"/>
        </w:rPr>
        <w:t>s</w:t>
      </w:r>
      <w:r w:rsidRPr="00CA1170">
        <w:rPr>
          <w:rFonts w:cs="Times New Roman"/>
          <w:sz w:val="24"/>
          <w:szCs w:val="24"/>
          <w:lang w:val="en-US"/>
        </w:rPr>
        <w:t xml:space="preserve"> </w:t>
      </w:r>
      <w:r w:rsidR="00E91728">
        <w:rPr>
          <w:rFonts w:cs="Times New Roman"/>
          <w:sz w:val="24"/>
          <w:szCs w:val="24"/>
          <w:lang w:val="en-US"/>
        </w:rPr>
        <w:t xml:space="preserve">neither </w:t>
      </w:r>
      <w:r w:rsidRPr="006B4110">
        <w:rPr>
          <w:rFonts w:cs="Times New Roman"/>
          <w:sz w:val="24"/>
          <w:szCs w:val="24"/>
          <w:lang w:val="en-US"/>
        </w:rPr>
        <w:t>a model, nor a taxonomy.</w:t>
      </w:r>
      <w:r w:rsidRPr="00385B96">
        <w:rPr>
          <w:rFonts w:cs="Times New Roman"/>
          <w:sz w:val="24"/>
          <w:szCs w:val="24"/>
          <w:lang w:val="en-US"/>
        </w:rPr>
        <w:t xml:space="preserve"> A mode</w:t>
      </w:r>
      <w:r w:rsidRPr="00CA1170">
        <w:rPr>
          <w:rFonts w:cs="Times New Roman"/>
          <w:sz w:val="24"/>
          <w:szCs w:val="24"/>
          <w:lang w:val="en-US"/>
        </w:rPr>
        <w:t xml:space="preserve">l </w:t>
      </w:r>
      <w:r w:rsidR="00E91728">
        <w:rPr>
          <w:rFonts w:cs="Times New Roman"/>
          <w:sz w:val="24"/>
          <w:szCs w:val="24"/>
          <w:lang w:val="en-US"/>
        </w:rPr>
        <w:t>would</w:t>
      </w:r>
      <w:r w:rsidRPr="006B4110">
        <w:rPr>
          <w:rFonts w:cs="Times New Roman"/>
          <w:sz w:val="24"/>
          <w:szCs w:val="24"/>
          <w:lang w:val="en-US"/>
        </w:rPr>
        <w:t xml:space="preserve"> illustrate the process of documentary reception or the </w:t>
      </w:r>
      <w:r w:rsidR="00545B83" w:rsidRPr="00385B96">
        <w:rPr>
          <w:rFonts w:cs="Times New Roman"/>
          <w:sz w:val="24"/>
          <w:szCs w:val="24"/>
          <w:lang w:val="en-US"/>
        </w:rPr>
        <w:t>“</w:t>
      </w:r>
      <w:r w:rsidRPr="00CA1170">
        <w:rPr>
          <w:rFonts w:cs="Times New Roman"/>
          <w:sz w:val="24"/>
          <w:szCs w:val="24"/>
          <w:lang w:val="en-US"/>
        </w:rPr>
        <w:t>life span</w:t>
      </w:r>
      <w:r w:rsidR="00545B83" w:rsidRPr="00CA1170">
        <w:rPr>
          <w:rFonts w:cs="Times New Roman"/>
          <w:sz w:val="24"/>
          <w:szCs w:val="24"/>
          <w:lang w:val="en-US"/>
        </w:rPr>
        <w:t>”</w:t>
      </w:r>
      <w:r w:rsidRPr="00CA1170">
        <w:rPr>
          <w:rFonts w:cs="Times New Roman"/>
          <w:sz w:val="24"/>
          <w:szCs w:val="24"/>
          <w:lang w:val="en-US"/>
        </w:rPr>
        <w:t xml:space="preserve"> of a documentary (for example, authorial inspiration, research, production, exhibition, perception</w:t>
      </w:r>
      <w:r w:rsidR="00545B83" w:rsidRPr="00CA1170">
        <w:rPr>
          <w:rFonts w:cs="Times New Roman"/>
          <w:sz w:val="24"/>
          <w:szCs w:val="24"/>
          <w:lang w:val="en-US"/>
        </w:rPr>
        <w:t>,</w:t>
      </w:r>
      <w:r w:rsidRPr="00CA1170">
        <w:rPr>
          <w:rFonts w:cs="Times New Roman"/>
          <w:sz w:val="24"/>
          <w:szCs w:val="24"/>
          <w:lang w:val="en-US"/>
        </w:rPr>
        <w:t xml:space="preserve"> and social impact). A taxonomy, on the other hand, would approach documentary </w:t>
      </w:r>
      <w:r w:rsidR="00A75B51" w:rsidRPr="00CA1170">
        <w:rPr>
          <w:rFonts w:cs="Times New Roman"/>
          <w:sz w:val="24"/>
          <w:szCs w:val="24"/>
          <w:lang w:val="en-US"/>
        </w:rPr>
        <w:t>by way of</w:t>
      </w:r>
      <w:r w:rsidRPr="00CA1170">
        <w:rPr>
          <w:rFonts w:cs="Times New Roman"/>
          <w:sz w:val="24"/>
          <w:szCs w:val="24"/>
          <w:lang w:val="en-US"/>
        </w:rPr>
        <w:t xml:space="preserve"> philosophically distinct topics (for example, epistemology, metaphysics</w:t>
      </w:r>
      <w:r w:rsidR="00545B83" w:rsidRPr="00CA1170">
        <w:rPr>
          <w:rFonts w:cs="Times New Roman"/>
          <w:sz w:val="24"/>
          <w:szCs w:val="24"/>
          <w:lang w:val="en-US"/>
        </w:rPr>
        <w:t>,</w:t>
      </w:r>
      <w:r w:rsidRPr="00CA1170">
        <w:rPr>
          <w:rFonts w:cs="Times New Roman"/>
          <w:sz w:val="24"/>
          <w:szCs w:val="24"/>
          <w:lang w:val="en-US"/>
        </w:rPr>
        <w:t xml:space="preserve"> and axiology), different attributes (for example, textual features, interpretative strategies</w:t>
      </w:r>
      <w:r w:rsidR="00545B83" w:rsidRPr="00CA1170">
        <w:rPr>
          <w:rFonts w:cs="Times New Roman"/>
          <w:sz w:val="24"/>
          <w:szCs w:val="24"/>
          <w:lang w:val="en-US"/>
        </w:rPr>
        <w:t>,</w:t>
      </w:r>
      <w:r w:rsidRPr="00CA1170">
        <w:rPr>
          <w:rFonts w:cs="Times New Roman"/>
          <w:sz w:val="24"/>
          <w:szCs w:val="24"/>
          <w:lang w:val="en-US"/>
        </w:rPr>
        <w:t xml:space="preserve"> and situational variables), or distinct </w:t>
      </w:r>
      <w:r w:rsidR="00A75B51" w:rsidRPr="00CA1170">
        <w:rPr>
          <w:rFonts w:cs="Times New Roman"/>
          <w:sz w:val="24"/>
          <w:szCs w:val="24"/>
          <w:lang w:val="en-US"/>
        </w:rPr>
        <w:t xml:space="preserve">discursive </w:t>
      </w:r>
      <w:r w:rsidRPr="00CA1170">
        <w:rPr>
          <w:rFonts w:cs="Times New Roman"/>
          <w:sz w:val="24"/>
          <w:szCs w:val="24"/>
          <w:lang w:val="en-US"/>
        </w:rPr>
        <w:t>purposes (for example, conveying information, entertaining/engaging, changing minds/behaviors, and serving as a medium for social exchange).</w:t>
      </w:r>
      <w:r w:rsidRPr="00CA1170">
        <w:rPr>
          <w:rStyle w:val="EndnoteReference"/>
          <w:rFonts w:cs="Times New Roman"/>
          <w:sz w:val="24"/>
          <w:szCs w:val="24"/>
          <w:lang w:val="en-US"/>
        </w:rPr>
        <w:endnoteReference w:id="5"/>
      </w:r>
      <w:r w:rsidRPr="00CA1170">
        <w:rPr>
          <w:rFonts w:cs="Times New Roman"/>
          <w:sz w:val="24"/>
          <w:szCs w:val="24"/>
          <w:lang w:val="en-US"/>
        </w:rPr>
        <w:t xml:space="preserve"> </w:t>
      </w:r>
      <w:r w:rsidR="00747479" w:rsidRPr="00B14A01">
        <w:rPr>
          <w:rFonts w:cs="Times New Roman"/>
          <w:sz w:val="24"/>
          <w:szCs w:val="24"/>
          <w:lang w:val="en-US"/>
        </w:rPr>
        <w:t>T</w:t>
      </w:r>
      <w:r w:rsidRPr="006B4110">
        <w:rPr>
          <w:rFonts w:cs="Times New Roman"/>
          <w:sz w:val="24"/>
          <w:szCs w:val="24"/>
          <w:lang w:val="en-US"/>
        </w:rPr>
        <w:t>hese are</w:t>
      </w:r>
      <w:r w:rsidRPr="00385B96">
        <w:rPr>
          <w:rFonts w:cs="Times New Roman"/>
          <w:sz w:val="24"/>
          <w:szCs w:val="24"/>
          <w:lang w:val="en-US"/>
        </w:rPr>
        <w:t xml:space="preserve"> </w:t>
      </w:r>
      <w:r w:rsidR="00747479" w:rsidRPr="00CA1170">
        <w:rPr>
          <w:rFonts w:cs="Times New Roman"/>
          <w:sz w:val="24"/>
          <w:szCs w:val="24"/>
          <w:lang w:val="en-US"/>
        </w:rPr>
        <w:t xml:space="preserve">all </w:t>
      </w:r>
      <w:r w:rsidRPr="00CA1170">
        <w:rPr>
          <w:rFonts w:cs="Times New Roman"/>
          <w:sz w:val="24"/>
          <w:szCs w:val="24"/>
          <w:lang w:val="en-US"/>
        </w:rPr>
        <w:t xml:space="preserve">valid approaches, and we hope that our framework </w:t>
      </w:r>
      <w:r w:rsidR="00A75B51" w:rsidRPr="00CA1170">
        <w:rPr>
          <w:rFonts w:cs="Times New Roman"/>
          <w:sz w:val="24"/>
          <w:szCs w:val="24"/>
          <w:lang w:val="en-US"/>
        </w:rPr>
        <w:t>provides</w:t>
      </w:r>
      <w:r w:rsidRPr="00CA1170">
        <w:rPr>
          <w:rFonts w:cs="Times New Roman"/>
          <w:sz w:val="24"/>
          <w:szCs w:val="24"/>
          <w:lang w:val="en-US"/>
        </w:rPr>
        <w:t xml:space="preserve"> an </w:t>
      </w:r>
      <w:r w:rsidRPr="00CA1170">
        <w:rPr>
          <w:rFonts w:cs="Times New Roman"/>
          <w:sz w:val="24"/>
          <w:szCs w:val="24"/>
          <w:lang w:val="en-US"/>
        </w:rPr>
        <w:lastRenderedPageBreak/>
        <w:t>impetus for cognitive and non-cognitive scholars to engage with documentary in a cognitive-pragmatic way that enables the rigorous formulation of such models and taxonomies.</w:t>
      </w:r>
    </w:p>
    <w:p w14:paraId="024F1D53" w14:textId="44D8AD78" w:rsidR="001576FE" w:rsidRPr="00385B96"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However, the reason why we hesitate to formulate such systematic categorizations, </w:t>
      </w:r>
      <w:r w:rsidRPr="006B4110">
        <w:rPr>
          <w:rFonts w:cs="Times New Roman"/>
          <w:sz w:val="24"/>
          <w:szCs w:val="24"/>
          <w:lang w:val="en-US"/>
        </w:rPr>
        <w:t>prop</w:t>
      </w:r>
      <w:r w:rsidR="00CC65D7" w:rsidRPr="00385B96">
        <w:rPr>
          <w:rFonts w:cs="Times New Roman"/>
          <w:sz w:val="24"/>
          <w:szCs w:val="24"/>
          <w:lang w:val="en-US"/>
        </w:rPr>
        <w:t>os</w:t>
      </w:r>
      <w:r w:rsidRPr="00CA1170">
        <w:rPr>
          <w:rFonts w:cs="Times New Roman"/>
          <w:sz w:val="24"/>
          <w:szCs w:val="24"/>
          <w:lang w:val="en-US"/>
        </w:rPr>
        <w:t xml:space="preserve">ing </w:t>
      </w:r>
      <w:r w:rsidR="00CC65D7" w:rsidRPr="00CA1170">
        <w:rPr>
          <w:rFonts w:cs="Times New Roman"/>
          <w:sz w:val="24"/>
          <w:szCs w:val="24"/>
          <w:lang w:val="en-US"/>
        </w:rPr>
        <w:t xml:space="preserve">instead </w:t>
      </w:r>
      <w:r w:rsidRPr="00CA1170">
        <w:rPr>
          <w:rFonts w:cs="Times New Roman"/>
          <w:sz w:val="24"/>
          <w:szCs w:val="24"/>
          <w:lang w:val="en-US"/>
        </w:rPr>
        <w:t xml:space="preserve">a more fundamental and heuristic </w:t>
      </w:r>
      <w:r w:rsidR="00CA4887">
        <w:rPr>
          <w:rFonts w:cs="Times New Roman"/>
          <w:sz w:val="24"/>
          <w:szCs w:val="24"/>
          <w:lang w:val="en-US"/>
        </w:rPr>
        <w:t>approach</w:t>
      </w:r>
      <w:r w:rsidRPr="00CA1170">
        <w:rPr>
          <w:rFonts w:cs="Times New Roman"/>
          <w:sz w:val="24"/>
          <w:szCs w:val="24"/>
          <w:lang w:val="en-US"/>
        </w:rPr>
        <w:t>, is that</w:t>
      </w:r>
      <w:r w:rsidR="00CC65D7" w:rsidRPr="00CA1170">
        <w:rPr>
          <w:rFonts w:cs="Times New Roman"/>
          <w:sz w:val="24"/>
          <w:szCs w:val="24"/>
          <w:lang w:val="en-US"/>
        </w:rPr>
        <w:t xml:space="preserve"> </w:t>
      </w:r>
      <w:r w:rsidRPr="00CA1170">
        <w:rPr>
          <w:rFonts w:cs="Times New Roman"/>
          <w:sz w:val="24"/>
          <w:szCs w:val="24"/>
          <w:lang w:val="en-US"/>
        </w:rPr>
        <w:t>it would be counter-intuitive and limiting to</w:t>
      </w:r>
      <w:r w:rsidR="00E06DA4" w:rsidRPr="00CA1170">
        <w:rPr>
          <w:rFonts w:cs="Times New Roman"/>
          <w:sz w:val="24"/>
          <w:szCs w:val="24"/>
          <w:lang w:val="en-US"/>
        </w:rPr>
        <w:t xml:space="preserve"> privilege</w:t>
      </w:r>
      <w:r w:rsidRPr="00CA1170">
        <w:rPr>
          <w:rFonts w:cs="Times New Roman"/>
          <w:sz w:val="24"/>
          <w:szCs w:val="24"/>
          <w:lang w:val="en-US"/>
        </w:rPr>
        <w:t xml:space="preserve"> one system over another</w:t>
      </w:r>
      <w:r w:rsidR="00E06DA4" w:rsidRPr="00CA1170">
        <w:rPr>
          <w:rFonts w:cs="Times New Roman"/>
          <w:sz w:val="24"/>
          <w:szCs w:val="24"/>
          <w:lang w:val="en-US"/>
        </w:rPr>
        <w:t xml:space="preserve"> at this preliminary stage</w:t>
      </w:r>
      <w:r w:rsidRPr="00CA1170">
        <w:rPr>
          <w:rFonts w:cs="Times New Roman"/>
          <w:sz w:val="24"/>
          <w:szCs w:val="24"/>
          <w:lang w:val="en-US"/>
        </w:rPr>
        <w:t xml:space="preserve">, especially </w:t>
      </w:r>
      <w:r w:rsidR="00CA4887">
        <w:rPr>
          <w:rFonts w:cs="Times New Roman"/>
          <w:sz w:val="24"/>
          <w:szCs w:val="24"/>
          <w:lang w:val="en-US"/>
        </w:rPr>
        <w:t>for</w:t>
      </w:r>
      <w:r w:rsidRPr="00CA1170">
        <w:rPr>
          <w:rFonts w:cs="Times New Roman"/>
          <w:sz w:val="24"/>
          <w:szCs w:val="24"/>
          <w:lang w:val="en-US"/>
        </w:rPr>
        <w:t xml:space="preserve">such a heterogeneous form and practice </w:t>
      </w:r>
      <w:r w:rsidR="00E06DA4" w:rsidRPr="00CA1170">
        <w:rPr>
          <w:rFonts w:cs="Times New Roman"/>
          <w:sz w:val="24"/>
          <w:szCs w:val="24"/>
          <w:lang w:val="en-US"/>
        </w:rPr>
        <w:t>as</w:t>
      </w:r>
      <w:r w:rsidRPr="00CA1170">
        <w:rPr>
          <w:rFonts w:cs="Times New Roman"/>
          <w:sz w:val="24"/>
          <w:szCs w:val="24"/>
          <w:lang w:val="en-US"/>
        </w:rPr>
        <w:t xml:space="preserve"> documentary. F</w:t>
      </w:r>
      <w:r w:rsidRPr="0036522E">
        <w:rPr>
          <w:rFonts w:cs="Times New Roman"/>
          <w:sz w:val="24"/>
          <w:szCs w:val="24"/>
          <w:lang w:val="en-US"/>
        </w:rPr>
        <w:t>urthermore, a pragmatic approach does not warrant a long, cumbersome discourse about the most suitable system,</w:t>
      </w:r>
      <w:r w:rsidRPr="00CA1170">
        <w:rPr>
          <w:rFonts w:cs="Times New Roman"/>
          <w:sz w:val="24"/>
          <w:szCs w:val="24"/>
          <w:lang w:val="en-US"/>
        </w:rPr>
        <w:t xml:space="preserve"> but rather calls for a holistic and grounded perspective anchored in a particular research question relati</w:t>
      </w:r>
      <w:r w:rsidR="00E06DA4" w:rsidRPr="00CA1170">
        <w:rPr>
          <w:rFonts w:cs="Times New Roman"/>
          <w:sz w:val="24"/>
          <w:szCs w:val="24"/>
          <w:lang w:val="en-US"/>
        </w:rPr>
        <w:t>ng</w:t>
      </w:r>
      <w:r w:rsidRPr="00CA1170">
        <w:rPr>
          <w:rFonts w:cs="Times New Roman"/>
          <w:sz w:val="24"/>
          <w:szCs w:val="24"/>
          <w:lang w:val="en-US"/>
        </w:rPr>
        <w:t xml:space="preserve"> to a concrete case study (whether this is a single film or a body of films that share similar attributes). Consequently, our framework is a combination of the possible models and taxonomies mentioned</w:t>
      </w:r>
      <w:r w:rsidR="00E06DA4" w:rsidRPr="00CA1170">
        <w:rPr>
          <w:rFonts w:cs="Times New Roman"/>
          <w:sz w:val="24"/>
          <w:szCs w:val="24"/>
          <w:lang w:val="en-US"/>
        </w:rPr>
        <w:t xml:space="preserve"> above</w:t>
      </w:r>
      <w:r w:rsidRPr="00CA1170">
        <w:rPr>
          <w:rFonts w:cs="Times New Roman"/>
          <w:sz w:val="24"/>
          <w:szCs w:val="24"/>
          <w:lang w:val="en-US"/>
        </w:rPr>
        <w:t>. It represents an intuitive and heuristic rather than systematic categorization</w:t>
      </w:r>
      <w:r w:rsidR="00E06DA4" w:rsidRPr="00CA1170">
        <w:rPr>
          <w:rFonts w:cs="Times New Roman"/>
          <w:sz w:val="24"/>
          <w:szCs w:val="24"/>
          <w:lang w:val="en-US"/>
        </w:rPr>
        <w:t>,</w:t>
      </w:r>
      <w:r w:rsidRPr="00CA1170">
        <w:rPr>
          <w:rFonts w:cs="Times New Roman"/>
          <w:sz w:val="24"/>
          <w:szCs w:val="24"/>
          <w:lang w:val="en-US"/>
        </w:rPr>
        <w:t xml:space="preserve"> based on our previous research, which includes theorization, empirical studies</w:t>
      </w:r>
      <w:r w:rsidR="00E06DA4" w:rsidRPr="00CA1170">
        <w:rPr>
          <w:rFonts w:cs="Times New Roman"/>
          <w:sz w:val="24"/>
          <w:szCs w:val="24"/>
          <w:lang w:val="en-US"/>
        </w:rPr>
        <w:t>,</w:t>
      </w:r>
      <w:r w:rsidRPr="00CA1170">
        <w:rPr>
          <w:rFonts w:cs="Times New Roman"/>
          <w:sz w:val="24"/>
          <w:szCs w:val="24"/>
          <w:lang w:val="en-US"/>
        </w:rPr>
        <w:t xml:space="preserve"> and filmmaking practice, as well as the edit</w:t>
      </w:r>
      <w:r w:rsidR="00CA4887">
        <w:rPr>
          <w:rFonts w:cs="Times New Roman"/>
          <w:sz w:val="24"/>
          <w:szCs w:val="24"/>
          <w:lang w:val="en-US"/>
        </w:rPr>
        <w:t xml:space="preserve">ing of our </w:t>
      </w:r>
      <w:r w:rsidRPr="00CA1170">
        <w:rPr>
          <w:rFonts w:cs="Times New Roman"/>
          <w:sz w:val="24"/>
          <w:szCs w:val="24"/>
          <w:lang w:val="en-US"/>
        </w:rPr>
        <w:t xml:space="preserve">book </w:t>
      </w:r>
      <w:r w:rsidRPr="00CA1170">
        <w:rPr>
          <w:rFonts w:cs="Times New Roman"/>
          <w:i/>
          <w:sz w:val="24"/>
          <w:szCs w:val="24"/>
          <w:lang w:val="en-US"/>
        </w:rPr>
        <w:t xml:space="preserve">Cognitive Theory and Documentary Film </w:t>
      </w:r>
      <w:r w:rsidRPr="00974793">
        <w:rPr>
          <w:rFonts w:cs="Times New Roman"/>
          <w:sz w:val="24"/>
          <w:szCs w:val="24"/>
        </w:rPr>
        <w:t>(</w:t>
      </w:r>
      <w:r w:rsidR="0097411F">
        <w:rPr>
          <w:rFonts w:cs="Times New Roman"/>
          <w:sz w:val="24"/>
          <w:szCs w:val="24"/>
        </w:rPr>
        <w:t xml:space="preserve">Brylla and Kramer </w:t>
      </w:r>
      <w:r w:rsidRPr="00974793">
        <w:rPr>
          <w:rFonts w:cs="Times New Roman"/>
          <w:sz w:val="24"/>
          <w:szCs w:val="24"/>
        </w:rPr>
        <w:t>2018)</w:t>
      </w:r>
      <w:r w:rsidRPr="00CA1170">
        <w:rPr>
          <w:rFonts w:cs="Times New Roman"/>
          <w:sz w:val="24"/>
          <w:szCs w:val="24"/>
          <w:lang w:val="en-US"/>
        </w:rPr>
        <w:t>.</w:t>
      </w:r>
      <w:r w:rsidRPr="0036522E">
        <w:rPr>
          <w:rFonts w:cs="Times New Roman"/>
          <w:sz w:val="24"/>
          <w:szCs w:val="24"/>
          <w:lang w:val="en-US"/>
        </w:rPr>
        <w:t xml:space="preserve"> </w:t>
      </w:r>
    </w:p>
    <w:p w14:paraId="1C0800A5" w14:textId="56B80939" w:rsidR="0097411F" w:rsidRDefault="00853A39" w:rsidP="0097411F">
      <w:pPr>
        <w:spacing w:after="0" w:line="480" w:lineRule="auto"/>
        <w:ind w:firstLine="720"/>
        <w:rPr>
          <w:rFonts w:cs="Times New Roman"/>
          <w:sz w:val="24"/>
          <w:szCs w:val="24"/>
          <w:lang w:val="en-US"/>
        </w:rPr>
      </w:pPr>
      <w:r w:rsidRPr="00CA1170">
        <w:rPr>
          <w:rFonts w:cs="Times New Roman"/>
          <w:sz w:val="24"/>
          <w:szCs w:val="24"/>
          <w:lang w:val="en-US"/>
        </w:rPr>
        <w:t>The five modules in the above graphic are preliminary examples of different yet overlapping research foci, suggesting possibilities for theory</w:t>
      </w:r>
      <w:r w:rsidR="00070DCE" w:rsidRPr="0036522E">
        <w:rPr>
          <w:rFonts w:cs="Times New Roman"/>
          <w:sz w:val="24"/>
          <w:szCs w:val="24"/>
          <w:lang w:val="en-US"/>
        </w:rPr>
        <w:t>-</w:t>
      </w:r>
      <w:r w:rsidRPr="00385B96">
        <w:rPr>
          <w:rFonts w:cs="Times New Roman"/>
          <w:sz w:val="24"/>
          <w:szCs w:val="24"/>
          <w:lang w:val="en-US"/>
        </w:rPr>
        <w:t>building, research</w:t>
      </w:r>
      <w:r w:rsidR="00FC35FA" w:rsidRPr="00CA1170">
        <w:rPr>
          <w:rFonts w:cs="Times New Roman"/>
          <w:sz w:val="24"/>
          <w:szCs w:val="24"/>
          <w:lang w:val="en-US"/>
        </w:rPr>
        <w:t>,</w:t>
      </w:r>
      <w:r w:rsidRPr="00CA1170">
        <w:rPr>
          <w:rFonts w:cs="Times New Roman"/>
          <w:sz w:val="24"/>
          <w:szCs w:val="24"/>
          <w:lang w:val="en-US"/>
        </w:rPr>
        <w:t xml:space="preserve"> and analysis. Furthermore, in the spirit of pragmatism and interdisciplinarity, this framework is heterarchical and modular with multiple entry points, encouraging a grounded approach, in which the specific case study and research context dictate which areas are used in what configuration, as exemplified by the dotted arrows in the diagram</w:t>
      </w:r>
      <w:r w:rsidRPr="00385B96">
        <w:rPr>
          <w:rFonts w:cs="Times New Roman"/>
          <w:sz w:val="24"/>
          <w:szCs w:val="24"/>
          <w:lang w:val="en-US"/>
        </w:rPr>
        <w:t>.</w:t>
      </w:r>
      <w:r w:rsidRPr="00CA1170">
        <w:rPr>
          <w:rFonts w:cs="Times New Roman"/>
          <w:sz w:val="24"/>
          <w:szCs w:val="24"/>
          <w:lang w:val="en-US"/>
        </w:rPr>
        <w:t xml:space="preserve"> In the same vein, the listed items in each area are not exhaustive, and whilst they may reveal our position within a cognitive tradition, we believe they provide enough scope for cross-disciplinarity. For instance, </w:t>
      </w:r>
      <w:r w:rsidR="00B07DE5" w:rsidRPr="00CA1170">
        <w:rPr>
          <w:rFonts w:cs="Times New Roman"/>
          <w:sz w:val="24"/>
          <w:szCs w:val="24"/>
          <w:lang w:val="en-US"/>
        </w:rPr>
        <w:t>“</w:t>
      </w:r>
      <w:r w:rsidRPr="00CA1170">
        <w:rPr>
          <w:rFonts w:cs="Times New Roman"/>
          <w:sz w:val="24"/>
          <w:szCs w:val="24"/>
          <w:lang w:val="en-US"/>
        </w:rPr>
        <w:t>character engagement</w:t>
      </w:r>
      <w:r w:rsidR="00B07DE5" w:rsidRPr="00CA1170">
        <w:rPr>
          <w:rFonts w:cs="Times New Roman"/>
          <w:sz w:val="24"/>
          <w:szCs w:val="24"/>
          <w:lang w:val="en-US"/>
        </w:rPr>
        <w:t>”</w:t>
      </w:r>
      <w:r w:rsidRPr="00CA1170">
        <w:rPr>
          <w:rFonts w:cs="Times New Roman"/>
          <w:sz w:val="24"/>
          <w:szCs w:val="24"/>
          <w:lang w:val="en-US"/>
        </w:rPr>
        <w:t xml:space="preserve"> may invite the deployment of psychoanalytic models, whilst </w:t>
      </w:r>
      <w:r w:rsidR="00B07DE5" w:rsidRPr="00CA1170">
        <w:rPr>
          <w:rFonts w:cs="Times New Roman"/>
          <w:sz w:val="24"/>
          <w:szCs w:val="24"/>
          <w:lang w:val="en-US"/>
        </w:rPr>
        <w:t>“</w:t>
      </w:r>
      <w:r w:rsidRPr="00CA1170">
        <w:rPr>
          <w:rFonts w:cs="Times New Roman"/>
          <w:sz w:val="24"/>
          <w:szCs w:val="24"/>
          <w:lang w:val="en-US"/>
        </w:rPr>
        <w:t>emotions and embodied experience</w:t>
      </w:r>
      <w:r w:rsidR="00B07DE5" w:rsidRPr="00CA1170">
        <w:rPr>
          <w:rFonts w:cs="Times New Roman"/>
          <w:sz w:val="24"/>
          <w:szCs w:val="24"/>
          <w:lang w:val="en-US"/>
        </w:rPr>
        <w:t>”</w:t>
      </w:r>
      <w:r w:rsidRPr="00CA1170">
        <w:rPr>
          <w:rFonts w:cs="Times New Roman"/>
          <w:sz w:val="24"/>
          <w:szCs w:val="24"/>
          <w:lang w:val="en-US"/>
        </w:rPr>
        <w:t xml:space="preserve"> may link well to affect theory.</w:t>
      </w:r>
    </w:p>
    <w:p w14:paraId="4877D20C" w14:textId="06A03CB5" w:rsidR="00853A39" w:rsidRPr="00CA1170"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lastRenderedPageBreak/>
        <w:t>This first area of interest, “Mediation of Realities,” explores the complex relationship between represented and inferred reality as experienced and interpreted by the viewer, and addresses the perceived indexical relationship between audiovisual depictions and their real counterparts. This involves, for example, the evaluation of truth claims and ethical considerations, as well as the generation of emotions with implications in real life. The spectator’s construction of reality is not only informed by the film text, but also by the way she frames the film according to her individual, social, cultural</w:t>
      </w:r>
      <w:r w:rsidR="00B07DE5" w:rsidRPr="00CA1170">
        <w:rPr>
          <w:rFonts w:cs="Times New Roman"/>
          <w:sz w:val="24"/>
          <w:szCs w:val="24"/>
          <w:lang w:val="en-US"/>
        </w:rPr>
        <w:t>,</w:t>
      </w:r>
      <w:r w:rsidRPr="00CA1170">
        <w:rPr>
          <w:rFonts w:cs="Times New Roman"/>
          <w:sz w:val="24"/>
          <w:szCs w:val="24"/>
          <w:lang w:val="en-US"/>
        </w:rPr>
        <w:t xml:space="preserve"> and historical dispositions, as well as by her previous knowledge (cognitive schemas and scripts) of the topics and characters represented. These converging mediation processes can also be used to explore the viewer’s evaluation of authorship: for example, in documentaries that reflexively reveal the production process, or where the viewer has prior knowledge or an intertextual awareness of the filmmaker’s modus operandi. </w:t>
      </w:r>
    </w:p>
    <w:p w14:paraId="7624BF7E" w14:textId="44B786F0" w:rsidR="00303FAF" w:rsidRPr="00B14A01"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A key aspect in this area is the spectator’s evaluation of a film’s reality status by judging its relationship to reality and the difference between fiction and nonfiction </w:t>
      </w:r>
      <w:r w:rsidRPr="00974793">
        <w:rPr>
          <w:rFonts w:cs="Times New Roman"/>
          <w:sz w:val="24"/>
          <w:szCs w:val="24"/>
        </w:rPr>
        <w:t>(see Barratt 2007)</w:t>
      </w:r>
      <w:r w:rsidRPr="00CA1170">
        <w:rPr>
          <w:rFonts w:cs="Times New Roman"/>
          <w:sz w:val="24"/>
          <w:szCs w:val="24"/>
          <w:lang w:val="en-US"/>
        </w:rPr>
        <w:t>.</w:t>
      </w:r>
      <w:r w:rsidRPr="0036522E">
        <w:rPr>
          <w:rFonts w:cs="Times New Roman"/>
          <w:sz w:val="24"/>
          <w:szCs w:val="24"/>
          <w:lang w:val="en-US"/>
        </w:rPr>
        <w:t xml:space="preserve"> For documentaries, this evaluation results in what degree of factuality is perceived</w:t>
      </w:r>
      <w:r w:rsidR="00B07DE5" w:rsidRPr="0036522E">
        <w:rPr>
          <w:rFonts w:cs="Times New Roman"/>
          <w:sz w:val="24"/>
          <w:szCs w:val="24"/>
          <w:lang w:val="en-US"/>
        </w:rPr>
        <w:t xml:space="preserve"> (</w:t>
      </w:r>
      <w:r w:rsidRPr="00B14A01">
        <w:rPr>
          <w:rFonts w:cs="Times New Roman"/>
          <w:sz w:val="24"/>
          <w:szCs w:val="24"/>
          <w:lang w:val="en-US"/>
        </w:rPr>
        <w:t>i.e.</w:t>
      </w:r>
      <w:r w:rsidR="00B07DE5" w:rsidRPr="006B4110">
        <w:rPr>
          <w:rFonts w:cs="Times New Roman"/>
          <w:sz w:val="24"/>
          <w:szCs w:val="24"/>
          <w:lang w:val="en-US"/>
        </w:rPr>
        <w:t>,</w:t>
      </w:r>
      <w:r w:rsidRPr="00385B96">
        <w:rPr>
          <w:rFonts w:cs="Times New Roman"/>
          <w:sz w:val="24"/>
          <w:szCs w:val="24"/>
          <w:lang w:val="en-US"/>
        </w:rPr>
        <w:t xml:space="preserve"> </w:t>
      </w:r>
      <w:r w:rsidRPr="00CA1170">
        <w:rPr>
          <w:rFonts w:cs="Times New Roman"/>
          <w:sz w:val="24"/>
          <w:szCs w:val="24"/>
          <w:lang w:val="en-US"/>
        </w:rPr>
        <w:t>what does or does not correspond to occurrences and people in real life</w:t>
      </w:r>
      <w:r w:rsidR="00B07DE5" w:rsidRPr="00CA1170">
        <w:rPr>
          <w:rFonts w:cs="Times New Roman"/>
          <w:sz w:val="24"/>
          <w:szCs w:val="24"/>
          <w:lang w:val="en-US"/>
        </w:rPr>
        <w:t>)</w:t>
      </w:r>
      <w:r w:rsidRPr="00CA1170">
        <w:rPr>
          <w:rFonts w:cs="Times New Roman"/>
          <w:sz w:val="24"/>
          <w:szCs w:val="24"/>
          <w:lang w:val="en-US"/>
        </w:rPr>
        <w:t xml:space="preserve">. This consideration is especially pertinent to documentaries that overtly merge fact and fiction, such as Jean Rouch’s ethnofiction film </w:t>
      </w:r>
      <w:r w:rsidRPr="00CA1170">
        <w:rPr>
          <w:rFonts w:cs="Times New Roman"/>
          <w:i/>
          <w:sz w:val="24"/>
          <w:szCs w:val="24"/>
          <w:lang w:val="en-US"/>
        </w:rPr>
        <w:t>Me, a Black</w:t>
      </w:r>
      <w:r w:rsidRPr="0036522E">
        <w:rPr>
          <w:rFonts w:cs="Times New Roman"/>
          <w:sz w:val="24"/>
          <w:szCs w:val="24"/>
          <w:lang w:val="en-US"/>
        </w:rPr>
        <w:t xml:space="preserve"> (1959), in which the characters act out self-scripted roles intermingled with their real</w:t>
      </w:r>
      <w:r w:rsidR="00070DCE" w:rsidRPr="00B14A01">
        <w:rPr>
          <w:rFonts w:cs="Times New Roman"/>
          <w:sz w:val="24"/>
          <w:szCs w:val="24"/>
          <w:lang w:val="en-US"/>
        </w:rPr>
        <w:t>,</w:t>
      </w:r>
      <w:r w:rsidRPr="00B14A01">
        <w:rPr>
          <w:rFonts w:cs="Times New Roman"/>
          <w:sz w:val="24"/>
          <w:szCs w:val="24"/>
          <w:lang w:val="en-US"/>
        </w:rPr>
        <w:t xml:space="preserve"> everyday lives. However, </w:t>
      </w:r>
      <w:r w:rsidRPr="00CA1170">
        <w:rPr>
          <w:rFonts w:cs="Times New Roman"/>
          <w:sz w:val="24"/>
          <w:szCs w:val="24"/>
          <w:lang w:val="en-US"/>
        </w:rPr>
        <w:t xml:space="preserve">docudramas (or fiction films that claim </w:t>
      </w:r>
      <w:r w:rsidR="00070DCE" w:rsidRPr="00CA1170">
        <w:rPr>
          <w:rFonts w:cs="Times New Roman"/>
          <w:sz w:val="24"/>
          <w:szCs w:val="24"/>
          <w:lang w:val="en-US"/>
        </w:rPr>
        <w:t>to be</w:t>
      </w:r>
      <w:r w:rsidRPr="00CA1170">
        <w:rPr>
          <w:rFonts w:cs="Times New Roman"/>
          <w:sz w:val="24"/>
          <w:szCs w:val="24"/>
          <w:lang w:val="en-US"/>
        </w:rPr>
        <w:t xml:space="preserve"> based on real events) </w:t>
      </w:r>
      <w:r w:rsidR="00B07DE5" w:rsidRPr="00CA1170">
        <w:rPr>
          <w:rFonts w:cs="Times New Roman"/>
          <w:sz w:val="24"/>
          <w:szCs w:val="24"/>
          <w:lang w:val="en-US"/>
        </w:rPr>
        <w:t>with</w:t>
      </w:r>
      <w:r w:rsidRPr="00CA1170">
        <w:rPr>
          <w:rFonts w:cs="Times New Roman"/>
          <w:sz w:val="24"/>
          <w:szCs w:val="24"/>
          <w:lang w:val="en-US"/>
        </w:rPr>
        <w:t xml:space="preserve"> a coherently scripted diegesis closely linked to historical events</w:t>
      </w:r>
      <w:r w:rsidR="00070DCE" w:rsidRPr="00CA1170">
        <w:rPr>
          <w:rFonts w:cs="Times New Roman"/>
          <w:sz w:val="24"/>
          <w:szCs w:val="24"/>
          <w:lang w:val="en-US"/>
        </w:rPr>
        <w:t xml:space="preserve"> that are </w:t>
      </w:r>
      <w:r w:rsidRPr="00CA1170">
        <w:rPr>
          <w:rFonts w:cs="Times New Roman"/>
          <w:sz w:val="24"/>
          <w:szCs w:val="24"/>
          <w:lang w:val="en-US"/>
        </w:rPr>
        <w:t xml:space="preserve">anchored in collective memory, such as the 9/11 film </w:t>
      </w:r>
      <w:r w:rsidRPr="00CA1170">
        <w:rPr>
          <w:rFonts w:cs="Times New Roman"/>
          <w:i/>
          <w:sz w:val="24"/>
          <w:szCs w:val="24"/>
          <w:lang w:val="en-US"/>
        </w:rPr>
        <w:t>United 93</w:t>
      </w:r>
      <w:r w:rsidRPr="00CA1170">
        <w:rPr>
          <w:rFonts w:cs="Times New Roman"/>
          <w:sz w:val="24"/>
          <w:szCs w:val="24"/>
          <w:lang w:val="en-US"/>
        </w:rPr>
        <w:t xml:space="preserve"> (Paul Greengrass, 2006), can also be subjected to reality</w:t>
      </w:r>
      <w:r w:rsidR="00070DCE" w:rsidRPr="00CA1170">
        <w:rPr>
          <w:rFonts w:cs="Times New Roman"/>
          <w:sz w:val="24"/>
          <w:szCs w:val="24"/>
          <w:lang w:val="en-US"/>
        </w:rPr>
        <w:t>-</w:t>
      </w:r>
      <w:r w:rsidRPr="00CA1170">
        <w:rPr>
          <w:rFonts w:cs="Times New Roman"/>
          <w:sz w:val="24"/>
          <w:szCs w:val="24"/>
          <w:lang w:val="en-US"/>
        </w:rPr>
        <w:t>status checks</w:t>
      </w:r>
      <w:r w:rsidR="00B07DE5" w:rsidRPr="00CA1170">
        <w:rPr>
          <w:rFonts w:cs="Times New Roman"/>
          <w:sz w:val="24"/>
          <w:szCs w:val="24"/>
          <w:lang w:val="en-US"/>
        </w:rPr>
        <w:t>:</w:t>
      </w:r>
      <w:r w:rsidRPr="0036522E">
        <w:rPr>
          <w:rFonts w:cs="Times New Roman"/>
          <w:sz w:val="24"/>
          <w:szCs w:val="24"/>
          <w:lang w:val="en-US"/>
        </w:rPr>
        <w:t xml:space="preserve"> for example</w:t>
      </w:r>
      <w:r w:rsidR="00B07DE5" w:rsidRPr="00B14A01">
        <w:rPr>
          <w:rFonts w:cs="Times New Roman"/>
          <w:sz w:val="24"/>
          <w:szCs w:val="24"/>
          <w:lang w:val="en-US"/>
        </w:rPr>
        <w:t>,</w:t>
      </w:r>
      <w:r w:rsidRPr="00B14A01">
        <w:rPr>
          <w:rFonts w:cs="Times New Roman"/>
          <w:sz w:val="24"/>
          <w:szCs w:val="24"/>
          <w:lang w:val="en-US"/>
        </w:rPr>
        <w:t xml:space="preserve"> believing </w:t>
      </w:r>
      <w:r w:rsidR="00B07DE5" w:rsidRPr="006B4110">
        <w:rPr>
          <w:rFonts w:cs="Times New Roman"/>
          <w:sz w:val="24"/>
          <w:szCs w:val="24"/>
          <w:lang w:val="en-US"/>
        </w:rPr>
        <w:t xml:space="preserve">that </w:t>
      </w:r>
      <w:r w:rsidRPr="00385B96">
        <w:rPr>
          <w:rFonts w:cs="Times New Roman"/>
          <w:sz w:val="24"/>
          <w:szCs w:val="24"/>
          <w:lang w:val="en-US"/>
        </w:rPr>
        <w:t xml:space="preserve">certain elements </w:t>
      </w:r>
      <w:r w:rsidR="00B07DE5" w:rsidRPr="00CA1170">
        <w:rPr>
          <w:rFonts w:cs="Times New Roman"/>
          <w:sz w:val="24"/>
          <w:szCs w:val="24"/>
          <w:lang w:val="en-US"/>
        </w:rPr>
        <w:t>are</w:t>
      </w:r>
      <w:r w:rsidRPr="00CA1170">
        <w:rPr>
          <w:rFonts w:cs="Times New Roman"/>
          <w:sz w:val="24"/>
          <w:szCs w:val="24"/>
          <w:lang w:val="en-US"/>
        </w:rPr>
        <w:t xml:space="preserve"> factual, accepting others as artistic license </w:t>
      </w:r>
      <w:r w:rsidR="007A29FB">
        <w:rPr>
          <w:rFonts w:cs="Times New Roman"/>
          <w:sz w:val="24"/>
          <w:szCs w:val="24"/>
          <w:lang w:val="en-US"/>
        </w:rPr>
        <w:t>inherent to</w:t>
      </w:r>
      <w:r w:rsidR="00070DCE" w:rsidRPr="006B4110">
        <w:rPr>
          <w:rFonts w:cs="Times New Roman"/>
          <w:sz w:val="24"/>
          <w:szCs w:val="24"/>
          <w:lang w:val="en-US"/>
        </w:rPr>
        <w:t xml:space="preserve"> the</w:t>
      </w:r>
      <w:r w:rsidR="00070DCE" w:rsidRPr="00CA1170">
        <w:rPr>
          <w:rFonts w:cs="Times New Roman"/>
          <w:sz w:val="24"/>
          <w:szCs w:val="24"/>
          <w:lang w:val="en-US"/>
        </w:rPr>
        <w:t xml:space="preserve"> </w:t>
      </w:r>
      <w:r w:rsidRPr="00CA1170">
        <w:rPr>
          <w:rFonts w:cs="Times New Roman"/>
          <w:sz w:val="24"/>
          <w:szCs w:val="24"/>
          <w:lang w:val="en-US"/>
        </w:rPr>
        <w:t>dramatization process, or rejecting inaccuracies as either propaganda or</w:t>
      </w:r>
      <w:r w:rsidRPr="0036522E">
        <w:rPr>
          <w:rFonts w:cs="Times New Roman"/>
          <w:sz w:val="24"/>
          <w:szCs w:val="24"/>
          <w:lang w:val="en-US"/>
        </w:rPr>
        <w:t xml:space="preserve"> oversights. The issue </w:t>
      </w:r>
      <w:r w:rsidRPr="0036522E">
        <w:rPr>
          <w:rFonts w:cs="Times New Roman"/>
          <w:sz w:val="24"/>
          <w:szCs w:val="24"/>
          <w:lang w:val="en-US"/>
        </w:rPr>
        <w:lastRenderedPageBreak/>
        <w:t xml:space="preserve">of dramatization also links to re-enactments in documentaries that reflexively question the very notion of truth and knowledge </w:t>
      </w:r>
      <w:r w:rsidRPr="006B4110">
        <w:rPr>
          <w:rFonts w:cs="Times New Roman"/>
          <w:sz w:val="24"/>
          <w:szCs w:val="24"/>
          <w:lang w:val="en-US"/>
        </w:rPr>
        <w:t>acquisition, such as Errol Morris’</w:t>
      </w:r>
      <w:r w:rsidRPr="00385B96">
        <w:rPr>
          <w:rFonts w:cs="Times New Roman"/>
          <w:sz w:val="24"/>
          <w:szCs w:val="24"/>
          <w:lang w:val="en-US"/>
        </w:rPr>
        <w:t>s</w:t>
      </w:r>
      <w:r w:rsidRPr="00CA1170">
        <w:rPr>
          <w:rFonts w:cs="Times New Roman"/>
          <w:sz w:val="24"/>
          <w:szCs w:val="24"/>
          <w:lang w:val="en-US"/>
        </w:rPr>
        <w:t xml:space="preserve"> docudrama miniseries </w:t>
      </w:r>
      <w:r w:rsidRPr="00CA1170">
        <w:rPr>
          <w:rFonts w:cs="Times New Roman"/>
          <w:i/>
          <w:sz w:val="24"/>
          <w:szCs w:val="24"/>
          <w:lang w:val="en-US"/>
        </w:rPr>
        <w:t>Wormwood</w:t>
      </w:r>
      <w:r w:rsidRPr="00CA1170">
        <w:rPr>
          <w:rFonts w:cs="Times New Roman"/>
          <w:sz w:val="24"/>
          <w:szCs w:val="24"/>
          <w:lang w:val="en-US"/>
        </w:rPr>
        <w:t xml:space="preserve"> (2017). Morris’</w:t>
      </w:r>
      <w:r w:rsidR="00303FAF" w:rsidRPr="00CA1170">
        <w:rPr>
          <w:rFonts w:cs="Times New Roman"/>
          <w:sz w:val="24"/>
          <w:szCs w:val="24"/>
          <w:lang w:val="en-US"/>
        </w:rPr>
        <w:t>s</w:t>
      </w:r>
      <w:r w:rsidRPr="00CA1170">
        <w:rPr>
          <w:rFonts w:cs="Times New Roman"/>
          <w:sz w:val="24"/>
          <w:szCs w:val="24"/>
          <w:lang w:val="en-US"/>
        </w:rPr>
        <w:t xml:space="preserve"> use of stylization and narrative ambiguity</w:t>
      </w:r>
      <w:r w:rsidR="00303FAF" w:rsidRPr="00CA1170">
        <w:rPr>
          <w:rFonts w:cs="Times New Roman"/>
          <w:sz w:val="24"/>
          <w:szCs w:val="24"/>
          <w:lang w:val="en-US"/>
        </w:rPr>
        <w:t xml:space="preserve"> – </w:t>
      </w:r>
      <w:r w:rsidRPr="00CA1170">
        <w:rPr>
          <w:rFonts w:cs="Times New Roman"/>
          <w:sz w:val="24"/>
          <w:szCs w:val="24"/>
          <w:lang w:val="en-US"/>
        </w:rPr>
        <w:t xml:space="preserve">iconically used in The </w:t>
      </w:r>
      <w:r w:rsidRPr="00CA1170">
        <w:rPr>
          <w:rFonts w:cs="Times New Roman"/>
          <w:i/>
          <w:sz w:val="24"/>
          <w:szCs w:val="24"/>
          <w:lang w:val="en-US"/>
        </w:rPr>
        <w:t>Thin Blue Line</w:t>
      </w:r>
      <w:r w:rsidRPr="00CA1170">
        <w:rPr>
          <w:rFonts w:cs="Times New Roman"/>
          <w:sz w:val="24"/>
          <w:szCs w:val="24"/>
          <w:lang w:val="en-US"/>
        </w:rPr>
        <w:t xml:space="preserve"> (1988), the quintessential documentary homage to Akira Kurosawa’s </w:t>
      </w:r>
      <w:r w:rsidRPr="00CA1170">
        <w:rPr>
          <w:rFonts w:cs="Times New Roman"/>
          <w:i/>
          <w:sz w:val="24"/>
          <w:szCs w:val="24"/>
          <w:lang w:val="en-US"/>
        </w:rPr>
        <w:t>Rashomon</w:t>
      </w:r>
      <w:r w:rsidRPr="00CA1170">
        <w:rPr>
          <w:rFonts w:cs="Times New Roman"/>
          <w:sz w:val="24"/>
          <w:szCs w:val="24"/>
          <w:lang w:val="en-US"/>
        </w:rPr>
        <w:t xml:space="preserve"> (1950)</w:t>
      </w:r>
      <w:r w:rsidR="00303FAF" w:rsidRPr="00CA1170">
        <w:rPr>
          <w:rFonts w:cs="Times New Roman"/>
          <w:sz w:val="24"/>
          <w:szCs w:val="24"/>
          <w:lang w:val="en-US"/>
        </w:rPr>
        <w:t xml:space="preserve"> –</w:t>
      </w:r>
      <w:r w:rsidRPr="00CA1170">
        <w:rPr>
          <w:rFonts w:cs="Times New Roman"/>
          <w:sz w:val="24"/>
          <w:szCs w:val="24"/>
          <w:lang w:val="en-US"/>
        </w:rPr>
        <w:t xml:space="preserve"> prompts the viewer to experience the film’s narrative as a constructed artifact, thereby raising ethical and epistemological questions about the director’s own practice and </w:t>
      </w:r>
      <w:r w:rsidRPr="0036522E">
        <w:rPr>
          <w:rFonts w:cs="Times New Roman"/>
          <w:sz w:val="24"/>
          <w:szCs w:val="24"/>
          <w:lang w:val="en-US"/>
        </w:rPr>
        <w:t xml:space="preserve">documentary’s mediation of reality in general.  </w:t>
      </w:r>
    </w:p>
    <w:p w14:paraId="45087CC4" w14:textId="7E96EB6D" w:rsidR="00853A39" w:rsidRPr="00CA1170" w:rsidRDefault="00853A39" w:rsidP="00974793">
      <w:pPr>
        <w:spacing w:after="0" w:line="480" w:lineRule="auto"/>
        <w:ind w:firstLine="720"/>
        <w:rPr>
          <w:rFonts w:cs="Times New Roman"/>
          <w:sz w:val="24"/>
          <w:szCs w:val="24"/>
          <w:lang w:val="en-US"/>
        </w:rPr>
      </w:pPr>
      <w:r w:rsidRPr="00385B96">
        <w:rPr>
          <w:rFonts w:cs="Times New Roman"/>
          <w:sz w:val="24"/>
          <w:szCs w:val="24"/>
          <w:lang w:val="en-US"/>
        </w:rPr>
        <w:t>The second area, ‘Character Engage</w:t>
      </w:r>
      <w:r w:rsidRPr="00CA1170">
        <w:rPr>
          <w:rFonts w:cs="Times New Roman"/>
          <w:sz w:val="24"/>
          <w:szCs w:val="24"/>
          <w:lang w:val="en-US"/>
        </w:rPr>
        <w:t>ment’, covers emotion-generation through appraisal, automatic and controlled</w:t>
      </w:r>
      <w:r w:rsidR="0097411F">
        <w:rPr>
          <w:rFonts w:cs="Times New Roman"/>
          <w:sz w:val="24"/>
          <w:szCs w:val="24"/>
          <w:lang w:val="en-US"/>
        </w:rPr>
        <w:t xml:space="preserve"> </w:t>
      </w:r>
      <w:r w:rsidRPr="00CA1170">
        <w:rPr>
          <w:rFonts w:cs="Times New Roman"/>
          <w:sz w:val="24"/>
          <w:szCs w:val="24"/>
          <w:lang w:val="en-US"/>
        </w:rPr>
        <w:t>engagement responses, moral evaluation and higher cognition in relation to screen characters and their situations. It focuses on the audience’s engagement with screen characters, an area that has been of major interest to cognitive scholars such as Murray Smith and Carl Plantinga, albeit one that has predominantly centered on fiction films. Character engagement is related to the narrative orchestration</w:t>
      </w:r>
      <w:r w:rsidR="00303FAF" w:rsidRPr="00CA1170">
        <w:rPr>
          <w:rFonts w:cs="Times New Roman"/>
          <w:sz w:val="24"/>
          <w:szCs w:val="24"/>
          <w:lang w:val="en-US"/>
        </w:rPr>
        <w:t>,</w:t>
      </w:r>
      <w:r w:rsidRPr="00CA1170">
        <w:rPr>
          <w:rFonts w:cs="Times New Roman"/>
          <w:sz w:val="24"/>
          <w:szCs w:val="24"/>
          <w:lang w:val="en-US"/>
        </w:rPr>
        <w:t xml:space="preserve"> </w:t>
      </w:r>
      <w:r w:rsidR="00070DCE" w:rsidRPr="00CA1170">
        <w:rPr>
          <w:rFonts w:cs="Times New Roman"/>
          <w:sz w:val="24"/>
          <w:szCs w:val="24"/>
          <w:lang w:val="en-US"/>
        </w:rPr>
        <w:t xml:space="preserve">and </w:t>
      </w:r>
      <w:r w:rsidRPr="00CA1170">
        <w:rPr>
          <w:rFonts w:cs="Times New Roman"/>
          <w:sz w:val="24"/>
          <w:szCs w:val="24"/>
          <w:lang w:val="en-US"/>
        </w:rPr>
        <w:t>aesthetic attributes of the film text</w:t>
      </w:r>
      <w:r w:rsidR="00070DCE" w:rsidRPr="00CA1170">
        <w:rPr>
          <w:rFonts w:cs="Times New Roman"/>
          <w:sz w:val="24"/>
          <w:szCs w:val="24"/>
          <w:lang w:val="en-US"/>
        </w:rPr>
        <w:t>,</w:t>
      </w:r>
      <w:r w:rsidRPr="00CA1170">
        <w:rPr>
          <w:rFonts w:cs="Times New Roman"/>
          <w:sz w:val="24"/>
          <w:szCs w:val="24"/>
          <w:lang w:val="en-US"/>
        </w:rPr>
        <w:t xml:space="preserve"> and </w:t>
      </w:r>
      <w:r w:rsidR="00070DCE" w:rsidRPr="00CA1170">
        <w:rPr>
          <w:rFonts w:cs="Times New Roman"/>
          <w:sz w:val="24"/>
          <w:szCs w:val="24"/>
          <w:lang w:val="en-US"/>
        </w:rPr>
        <w:t xml:space="preserve">to </w:t>
      </w:r>
      <w:r w:rsidRPr="00CA1170">
        <w:rPr>
          <w:rFonts w:cs="Times New Roman"/>
          <w:sz w:val="24"/>
          <w:szCs w:val="24"/>
          <w:lang w:val="en-US"/>
        </w:rPr>
        <w:t xml:space="preserve">the fundamental question of whether the engagement happens on an empathetic or sympathetic level </w:t>
      </w:r>
      <w:r w:rsidRPr="00974793">
        <w:rPr>
          <w:rFonts w:cs="Times New Roman"/>
          <w:sz w:val="24"/>
          <w:szCs w:val="24"/>
        </w:rPr>
        <w:t>(M. Smith 1994)</w:t>
      </w:r>
      <w:r w:rsidRPr="00CA1170">
        <w:rPr>
          <w:rFonts w:cs="Times New Roman"/>
          <w:sz w:val="24"/>
          <w:szCs w:val="24"/>
          <w:lang w:val="en-US"/>
        </w:rPr>
        <w:t xml:space="preserve">. Further considerations include the evaluation of cross-gender and cross-demographic </w:t>
      </w:r>
      <w:r w:rsidRPr="0036522E">
        <w:rPr>
          <w:rFonts w:cs="Times New Roman"/>
          <w:sz w:val="24"/>
          <w:szCs w:val="24"/>
          <w:lang w:val="en-US"/>
        </w:rPr>
        <w:t>engagement, as well as cross-species engagement with, for example, anthropomorphized animals. For</w:t>
      </w:r>
      <w:r w:rsidRPr="006B4110">
        <w:rPr>
          <w:rFonts w:cs="Times New Roman"/>
          <w:sz w:val="24"/>
          <w:szCs w:val="24"/>
          <w:lang w:val="en-US"/>
        </w:rPr>
        <w:t xml:space="preserve"> </w:t>
      </w:r>
      <w:r w:rsidRPr="00CA1170">
        <w:rPr>
          <w:rFonts w:cs="Times New Roman"/>
          <w:sz w:val="24"/>
          <w:szCs w:val="24"/>
          <w:lang w:val="en-US"/>
        </w:rPr>
        <w:t>documentary film in particular, the discussion needs to also consider two types of spectatorially inferred indexicality: the link between screen characters and real characters, as well as the one between authorship within and outside the text. Both may be informed by the audience’s prior knowledge acquired through other films, other media</w:t>
      </w:r>
      <w:r w:rsidR="00303FAF" w:rsidRPr="00CA1170">
        <w:rPr>
          <w:rFonts w:cs="Times New Roman"/>
          <w:sz w:val="24"/>
          <w:szCs w:val="24"/>
          <w:lang w:val="en-US"/>
        </w:rPr>
        <w:t>,</w:t>
      </w:r>
      <w:r w:rsidRPr="00CA1170">
        <w:rPr>
          <w:rFonts w:cs="Times New Roman"/>
          <w:sz w:val="24"/>
          <w:szCs w:val="24"/>
          <w:lang w:val="en-US"/>
        </w:rPr>
        <w:t xml:space="preserve"> or personal experience. </w:t>
      </w:r>
    </w:p>
    <w:p w14:paraId="05C2D4AF" w14:textId="5BA4DABF" w:rsidR="001576FE" w:rsidRPr="007D3719" w:rsidRDefault="00853A39" w:rsidP="00974793">
      <w:pPr>
        <w:pStyle w:val="yiv8583827785msonormal"/>
        <w:spacing w:before="0" w:beforeAutospacing="0" w:after="0" w:afterAutospacing="0" w:line="480" w:lineRule="auto"/>
        <w:ind w:firstLine="720"/>
        <w:jc w:val="both"/>
        <w:rPr>
          <w:rFonts w:asciiTheme="minorHAnsi" w:hAnsiTheme="minorHAnsi"/>
          <w:lang w:val="en-US"/>
        </w:rPr>
      </w:pPr>
      <w:r w:rsidRPr="000F176E">
        <w:rPr>
          <w:rFonts w:asciiTheme="minorHAnsi" w:hAnsiTheme="minorHAnsi"/>
          <w:lang w:val="en-US"/>
        </w:rPr>
        <w:t xml:space="preserve">A case in point is </w:t>
      </w:r>
      <w:r w:rsidRPr="000F176E">
        <w:rPr>
          <w:rStyle w:val="s1"/>
          <w:rFonts w:asciiTheme="minorHAnsi" w:hAnsiTheme="minorHAnsi"/>
          <w:lang w:val="en-US"/>
        </w:rPr>
        <w:t xml:space="preserve">Jon Bang Carlsen’s documentary oeuvre. During his longitudinal film research, which he records on camera, </w:t>
      </w:r>
      <w:r w:rsidRPr="000F176E">
        <w:rPr>
          <w:rFonts w:asciiTheme="minorHAnsi" w:hAnsiTheme="minorHAnsi"/>
          <w:lang w:val="en-US"/>
        </w:rPr>
        <w:t xml:space="preserve">Bang Carlsen often lives in the same environment he explores. In his earlier films, he used to write the dialogue he wanted his real-life characters </w:t>
      </w:r>
      <w:r w:rsidRPr="000F176E">
        <w:rPr>
          <w:rFonts w:asciiTheme="minorHAnsi" w:hAnsiTheme="minorHAnsi"/>
          <w:lang w:val="en-US"/>
        </w:rPr>
        <w:lastRenderedPageBreak/>
        <w:t xml:space="preserve">to speak, but in later films he started directing fictional scenes (based on his quasi-ethnographic observations) enacted by amateur actors. Thus, what appears to be an observational documentary is in fact a </w:t>
      </w:r>
      <w:r w:rsidR="00303FAF" w:rsidRPr="000F176E">
        <w:rPr>
          <w:rFonts w:asciiTheme="minorHAnsi" w:hAnsiTheme="minorHAnsi"/>
          <w:lang w:val="en-US"/>
        </w:rPr>
        <w:t>“</w:t>
      </w:r>
      <w:r w:rsidRPr="000F176E">
        <w:rPr>
          <w:rFonts w:asciiTheme="minorHAnsi" w:hAnsiTheme="minorHAnsi"/>
          <w:lang w:val="en-US"/>
        </w:rPr>
        <w:t>staged documentary,</w:t>
      </w:r>
      <w:r w:rsidR="00303FAF" w:rsidRPr="000F176E">
        <w:rPr>
          <w:rFonts w:asciiTheme="minorHAnsi" w:hAnsiTheme="minorHAnsi"/>
          <w:lang w:val="en-US"/>
        </w:rPr>
        <w:t>”</w:t>
      </w:r>
      <w:r w:rsidRPr="007D3719">
        <w:rPr>
          <w:rStyle w:val="EndnoteReference"/>
          <w:rFonts w:asciiTheme="minorHAnsi" w:hAnsiTheme="minorHAnsi"/>
          <w:lang w:val="en-US"/>
        </w:rPr>
        <w:endnoteReference w:id="6"/>
      </w:r>
      <w:r w:rsidRPr="000F176E">
        <w:rPr>
          <w:rFonts w:asciiTheme="minorHAnsi" w:hAnsiTheme="minorHAnsi"/>
          <w:lang w:val="en-US"/>
        </w:rPr>
        <w:t xml:space="preserve"> a term Bang Carlsen repeatedly uses to describe his working method, which he has developed in films such as </w:t>
      </w:r>
      <w:r w:rsidRPr="000F176E">
        <w:rPr>
          <w:rFonts w:asciiTheme="minorHAnsi" w:hAnsiTheme="minorHAnsi"/>
          <w:i/>
          <w:lang w:val="en-US"/>
        </w:rPr>
        <w:t>Hotel of the Stars</w:t>
      </w:r>
      <w:r w:rsidRPr="000F176E">
        <w:rPr>
          <w:rFonts w:asciiTheme="minorHAnsi" w:hAnsiTheme="minorHAnsi"/>
          <w:lang w:val="en-US"/>
        </w:rPr>
        <w:t xml:space="preserve"> (1981),</w:t>
      </w:r>
      <w:r w:rsidRPr="007D3719">
        <w:rPr>
          <w:lang w:val="en-US"/>
        </w:rPr>
        <w:t xml:space="preserve"> </w:t>
      </w:r>
      <w:r w:rsidRPr="000F176E">
        <w:rPr>
          <w:rFonts w:asciiTheme="minorHAnsi" w:hAnsiTheme="minorHAnsi"/>
          <w:i/>
          <w:lang w:val="en-US"/>
        </w:rPr>
        <w:t>Before the Guests Arrive</w:t>
      </w:r>
      <w:r w:rsidRPr="000F176E">
        <w:rPr>
          <w:rFonts w:asciiTheme="minorHAnsi" w:hAnsiTheme="minorHAnsi"/>
          <w:lang w:val="en-US"/>
        </w:rPr>
        <w:t xml:space="preserve"> (1984), and </w:t>
      </w:r>
      <w:r w:rsidRPr="000F176E">
        <w:rPr>
          <w:rFonts w:asciiTheme="minorHAnsi" w:hAnsiTheme="minorHAnsi"/>
          <w:i/>
          <w:lang w:val="en-US"/>
        </w:rPr>
        <w:t>It’s Now or Never</w:t>
      </w:r>
      <w:r w:rsidRPr="000F176E">
        <w:rPr>
          <w:rFonts w:asciiTheme="minorHAnsi" w:hAnsiTheme="minorHAnsi"/>
          <w:lang w:val="en-US"/>
        </w:rPr>
        <w:t xml:space="preserve"> (1996). </w:t>
      </w:r>
    </w:p>
    <w:p w14:paraId="6FB01E69" w14:textId="4651F385" w:rsidR="00853A39" w:rsidRPr="00CA1170" w:rsidRDefault="00853A39" w:rsidP="00974793">
      <w:pPr>
        <w:pStyle w:val="yiv8583827785msonormal"/>
        <w:spacing w:before="0" w:beforeAutospacing="0" w:after="0" w:afterAutospacing="0" w:line="480" w:lineRule="auto"/>
        <w:ind w:firstLine="720"/>
        <w:jc w:val="both"/>
        <w:rPr>
          <w:rFonts w:asciiTheme="minorHAnsi" w:hAnsiTheme="minorHAnsi"/>
          <w:lang w:val="en-US"/>
        </w:rPr>
      </w:pPr>
      <w:r w:rsidRPr="007D3719">
        <w:rPr>
          <w:rFonts w:asciiTheme="minorHAnsi" w:hAnsiTheme="minorHAnsi"/>
          <w:lang w:val="en-US"/>
        </w:rPr>
        <w:t xml:space="preserve">In terms of veridicality, </w:t>
      </w:r>
      <w:r w:rsidR="00303FAF" w:rsidRPr="007D3719">
        <w:rPr>
          <w:rFonts w:asciiTheme="minorHAnsi" w:hAnsiTheme="minorHAnsi"/>
          <w:lang w:val="en-US"/>
        </w:rPr>
        <w:t xml:space="preserve">Bang Carlsen’s </w:t>
      </w:r>
      <w:r w:rsidRPr="007D3719">
        <w:rPr>
          <w:rFonts w:asciiTheme="minorHAnsi" w:hAnsiTheme="minorHAnsi"/>
          <w:lang w:val="en-US"/>
        </w:rPr>
        <w:t xml:space="preserve">films </w:t>
      </w:r>
      <w:r w:rsidR="007A29FB" w:rsidRPr="007D3719">
        <w:rPr>
          <w:rFonts w:asciiTheme="minorHAnsi" w:hAnsiTheme="minorHAnsi"/>
          <w:lang w:val="en-US"/>
        </w:rPr>
        <w:t xml:space="preserve">comprise </w:t>
      </w:r>
      <w:r w:rsidRPr="007D3719">
        <w:rPr>
          <w:rFonts w:asciiTheme="minorHAnsi" w:hAnsiTheme="minorHAnsi"/>
          <w:lang w:val="en-US"/>
        </w:rPr>
        <w:t>a sub</w:t>
      </w:r>
      <w:r w:rsidRPr="006B4110">
        <w:rPr>
          <w:rFonts w:asciiTheme="minorHAnsi" w:hAnsiTheme="minorHAnsi"/>
          <w:lang w:val="en-US"/>
        </w:rPr>
        <w:t>jective reproducti</w:t>
      </w:r>
      <w:r w:rsidRPr="00385B96">
        <w:rPr>
          <w:rFonts w:asciiTheme="minorHAnsi" w:hAnsiTheme="minorHAnsi"/>
          <w:lang w:val="en-US"/>
        </w:rPr>
        <w:t>on of his experience of real places, characters</w:t>
      </w:r>
      <w:r w:rsidR="00303FAF" w:rsidRPr="00CA1170">
        <w:rPr>
          <w:rFonts w:asciiTheme="minorHAnsi" w:hAnsiTheme="minorHAnsi"/>
          <w:lang w:val="en-US"/>
        </w:rPr>
        <w:t>,</w:t>
      </w:r>
      <w:r w:rsidRPr="00CA1170">
        <w:rPr>
          <w:rFonts w:asciiTheme="minorHAnsi" w:hAnsiTheme="minorHAnsi"/>
          <w:lang w:val="en-US"/>
        </w:rPr>
        <w:t xml:space="preserve"> and situations. Despite</w:t>
      </w:r>
      <w:r w:rsidR="007A29FB">
        <w:rPr>
          <w:rFonts w:asciiTheme="minorHAnsi" w:hAnsiTheme="minorHAnsi"/>
          <w:lang w:val="en-US"/>
        </w:rPr>
        <w:t xml:space="preserve"> </w:t>
      </w:r>
      <w:r w:rsidRPr="006B4110">
        <w:rPr>
          <w:rFonts w:asciiTheme="minorHAnsi" w:hAnsiTheme="minorHAnsi"/>
          <w:lang w:val="en-US"/>
        </w:rPr>
        <w:t xml:space="preserve">directing </w:t>
      </w:r>
      <w:r w:rsidR="007A29FB">
        <w:rPr>
          <w:rFonts w:asciiTheme="minorHAnsi" w:hAnsiTheme="minorHAnsi"/>
          <w:lang w:val="en-US"/>
        </w:rPr>
        <w:t xml:space="preserve">what are technically </w:t>
      </w:r>
      <w:r w:rsidRPr="006B4110">
        <w:rPr>
          <w:rFonts w:asciiTheme="minorHAnsi" w:hAnsiTheme="minorHAnsi"/>
          <w:lang w:val="en-US"/>
        </w:rPr>
        <w:t xml:space="preserve">docudramas, he does not frame the films as such. For instance, </w:t>
      </w:r>
      <w:r w:rsidR="00303FAF" w:rsidRPr="006B4110">
        <w:rPr>
          <w:rFonts w:asciiTheme="minorHAnsi" w:hAnsiTheme="minorHAnsi"/>
          <w:lang w:val="en-US"/>
        </w:rPr>
        <w:t xml:space="preserve">in </w:t>
      </w:r>
      <w:r w:rsidRPr="00385B96">
        <w:rPr>
          <w:rFonts w:asciiTheme="minorHAnsi" w:hAnsiTheme="minorHAnsi"/>
          <w:lang w:val="en-US"/>
        </w:rPr>
        <w:t xml:space="preserve">the title sequence at the beginning of </w:t>
      </w:r>
      <w:r w:rsidRPr="00CA1170">
        <w:rPr>
          <w:rFonts w:asciiTheme="minorHAnsi" w:hAnsiTheme="minorHAnsi"/>
          <w:i/>
          <w:lang w:val="en-US"/>
        </w:rPr>
        <w:t>It’s Now or Never</w:t>
      </w:r>
      <w:r w:rsidRPr="00CA1170">
        <w:rPr>
          <w:rFonts w:asciiTheme="minorHAnsi" w:hAnsiTheme="minorHAnsi"/>
          <w:lang w:val="en-US"/>
        </w:rPr>
        <w:t xml:space="preserve"> (1996)</w:t>
      </w:r>
      <w:r w:rsidR="00303FAF" w:rsidRPr="00CA1170">
        <w:rPr>
          <w:rFonts w:asciiTheme="minorHAnsi" w:hAnsiTheme="minorHAnsi"/>
          <w:lang w:val="en-US"/>
        </w:rPr>
        <w:t>, it</w:t>
      </w:r>
      <w:r w:rsidRPr="00CA1170">
        <w:rPr>
          <w:rFonts w:asciiTheme="minorHAnsi" w:hAnsiTheme="minorHAnsi"/>
          <w:lang w:val="en-US"/>
        </w:rPr>
        <w:t xml:space="preserve"> remains ambiguous as to whether the film is fiction or nonfiction, since </w:t>
      </w:r>
      <w:r w:rsidR="00303FAF" w:rsidRPr="00CA1170">
        <w:rPr>
          <w:rFonts w:asciiTheme="minorHAnsi" w:hAnsiTheme="minorHAnsi"/>
          <w:lang w:val="en-US"/>
        </w:rPr>
        <w:t xml:space="preserve">the </w:t>
      </w:r>
      <w:r w:rsidRPr="00CA1170">
        <w:rPr>
          <w:rFonts w:asciiTheme="minorHAnsi" w:hAnsiTheme="minorHAnsi"/>
          <w:lang w:val="en-US"/>
        </w:rPr>
        <w:t>list</w:t>
      </w:r>
      <w:r w:rsidR="00303FAF" w:rsidRPr="00CA1170">
        <w:rPr>
          <w:rFonts w:asciiTheme="minorHAnsi" w:hAnsiTheme="minorHAnsi"/>
          <w:lang w:val="en-US"/>
        </w:rPr>
        <w:t xml:space="preserve"> of</w:t>
      </w:r>
      <w:r w:rsidRPr="00CA1170">
        <w:rPr>
          <w:rFonts w:asciiTheme="minorHAnsi" w:hAnsiTheme="minorHAnsi"/>
          <w:lang w:val="en-US"/>
        </w:rPr>
        <w:t xml:space="preserve"> the characters’ names bears no indication </w:t>
      </w:r>
      <w:r w:rsidR="007A29FB">
        <w:rPr>
          <w:rFonts w:asciiTheme="minorHAnsi" w:hAnsiTheme="minorHAnsi"/>
          <w:lang w:val="en-US"/>
        </w:rPr>
        <w:t xml:space="preserve">as to </w:t>
      </w:r>
      <w:r w:rsidR="00303FAF" w:rsidRPr="006B4110">
        <w:rPr>
          <w:rFonts w:asciiTheme="minorHAnsi" w:hAnsiTheme="minorHAnsi"/>
          <w:lang w:val="en-US"/>
        </w:rPr>
        <w:t>whether they are</w:t>
      </w:r>
      <w:r w:rsidRPr="00385B96">
        <w:rPr>
          <w:rFonts w:asciiTheme="minorHAnsi" w:hAnsiTheme="minorHAnsi"/>
          <w:lang w:val="en-US"/>
        </w:rPr>
        <w:t xml:space="preserve"> either a) actors enacting a fictional script, b) actors re-enacting real events, c) real people enacting a fictional s</w:t>
      </w:r>
      <w:r w:rsidRPr="00CA1170">
        <w:rPr>
          <w:rFonts w:asciiTheme="minorHAnsi" w:hAnsiTheme="minorHAnsi"/>
          <w:lang w:val="en-US"/>
        </w:rPr>
        <w:t xml:space="preserve">cript, d) real people re-enacting real events, or e) real people </w:t>
      </w:r>
      <w:r w:rsidR="00303FAF" w:rsidRPr="00CA1170">
        <w:rPr>
          <w:rFonts w:asciiTheme="minorHAnsi" w:hAnsiTheme="minorHAnsi"/>
          <w:lang w:val="en-US"/>
        </w:rPr>
        <w:t>“</w:t>
      </w:r>
      <w:r w:rsidRPr="00CA1170">
        <w:rPr>
          <w:rFonts w:asciiTheme="minorHAnsi" w:hAnsiTheme="minorHAnsi"/>
          <w:lang w:val="en-US"/>
        </w:rPr>
        <w:t>living</w:t>
      </w:r>
      <w:r w:rsidR="00303FAF" w:rsidRPr="00CA1170">
        <w:rPr>
          <w:rFonts w:asciiTheme="minorHAnsi" w:hAnsiTheme="minorHAnsi"/>
          <w:lang w:val="en-US"/>
        </w:rPr>
        <w:t>”</w:t>
      </w:r>
      <w:r w:rsidRPr="00CA1170">
        <w:rPr>
          <w:rFonts w:asciiTheme="minorHAnsi" w:hAnsiTheme="minorHAnsi"/>
          <w:lang w:val="en-US"/>
        </w:rPr>
        <w:t xml:space="preserve"> real events. From a viewer’s perspective, all five scenarios are possible options, but the film’s refusal to clearly index</w:t>
      </w:r>
      <w:r w:rsidRPr="0036522E">
        <w:rPr>
          <w:rFonts w:asciiTheme="minorHAnsi" w:hAnsiTheme="minorHAnsi"/>
          <w:lang w:val="en-US"/>
        </w:rPr>
        <w:t xml:space="preserve"> these fiction</w:t>
      </w:r>
      <w:r w:rsidR="00303FAF" w:rsidRPr="006B4110">
        <w:rPr>
          <w:rFonts w:asciiTheme="minorHAnsi" w:hAnsiTheme="minorHAnsi"/>
          <w:lang w:val="en-US"/>
        </w:rPr>
        <w:t>-</w:t>
      </w:r>
      <w:r w:rsidRPr="00385B96">
        <w:rPr>
          <w:rFonts w:asciiTheme="minorHAnsi" w:hAnsiTheme="minorHAnsi"/>
          <w:lang w:val="en-US"/>
        </w:rPr>
        <w:t>non</w:t>
      </w:r>
      <w:r w:rsidRPr="00CA1170">
        <w:rPr>
          <w:rFonts w:asciiTheme="minorHAnsi" w:hAnsiTheme="minorHAnsi"/>
          <w:lang w:val="en-US"/>
        </w:rPr>
        <w:t>fiction configurations complicates the viewers’ general emotional and cognitive engagement. Ultimately, that engagement becomes dependent on a variety of factors, including knowledge of observational documentary conventions, awareness of Bang Carlsen’s modus operandi, acquired information from paratexts, viewing contexts (e.g.</w:t>
      </w:r>
      <w:r w:rsidR="00303FAF" w:rsidRPr="00CA1170">
        <w:rPr>
          <w:rFonts w:asciiTheme="minorHAnsi" w:hAnsiTheme="minorHAnsi"/>
          <w:lang w:val="en-US"/>
        </w:rPr>
        <w:t>,</w:t>
      </w:r>
      <w:r w:rsidRPr="00CA1170">
        <w:rPr>
          <w:rFonts w:asciiTheme="minorHAnsi" w:hAnsiTheme="minorHAnsi"/>
          <w:lang w:val="en-US"/>
        </w:rPr>
        <w:t xml:space="preserve"> documentary festivals)</w:t>
      </w:r>
      <w:r w:rsidR="00303FAF" w:rsidRPr="00CA1170">
        <w:rPr>
          <w:rFonts w:asciiTheme="minorHAnsi" w:hAnsiTheme="minorHAnsi"/>
          <w:lang w:val="en-US"/>
        </w:rPr>
        <w:t>,</w:t>
      </w:r>
      <w:r w:rsidRPr="00CA1170">
        <w:rPr>
          <w:rFonts w:asciiTheme="minorHAnsi" w:hAnsiTheme="minorHAnsi"/>
          <w:lang w:val="en-US"/>
        </w:rPr>
        <w:t xml:space="preserve"> and the critical assessment of documentary-fiction hybrid films. It is on this level of audience awareness that the line between documentary and fiction becomes blurred. However, fiction films in general use clearer forms of indexing (with beginning and end credits</w:t>
      </w:r>
      <w:r w:rsidR="00303FAF" w:rsidRPr="00CA1170">
        <w:rPr>
          <w:rFonts w:asciiTheme="minorHAnsi" w:hAnsiTheme="minorHAnsi"/>
          <w:lang w:val="en-US"/>
        </w:rPr>
        <w:t>)</w:t>
      </w:r>
      <w:r w:rsidRPr="00CA1170">
        <w:rPr>
          <w:rFonts w:asciiTheme="minorHAnsi" w:hAnsiTheme="minorHAnsi"/>
          <w:lang w:val="en-US"/>
        </w:rPr>
        <w:t xml:space="preserve">, whereas documentaries tend to be indexed more ambiguously. </w:t>
      </w:r>
    </w:p>
    <w:p w14:paraId="09DF595B" w14:textId="7A9B9CD0" w:rsidR="00853A39" w:rsidRPr="006B4110" w:rsidRDefault="00853A39" w:rsidP="00974793">
      <w:pPr>
        <w:pStyle w:val="yiv8583827785msonormal"/>
        <w:spacing w:before="0" w:beforeAutospacing="0" w:after="0" w:afterAutospacing="0" w:line="480" w:lineRule="auto"/>
        <w:ind w:firstLine="720"/>
        <w:jc w:val="both"/>
        <w:rPr>
          <w:rFonts w:asciiTheme="minorHAnsi" w:hAnsiTheme="minorHAnsi"/>
          <w:lang w:val="en-US"/>
        </w:rPr>
      </w:pPr>
      <w:r w:rsidRPr="00CA1170">
        <w:rPr>
          <w:rFonts w:asciiTheme="minorHAnsi" w:hAnsiTheme="minorHAnsi"/>
          <w:lang w:val="en-US"/>
        </w:rPr>
        <w:t xml:space="preserve">One pertinent question is whether the viewer’s indexing of veridicality through “reality status evaluation” </w:t>
      </w:r>
      <w:r w:rsidRPr="00974793">
        <w:rPr>
          <w:rFonts w:asciiTheme="minorHAnsi" w:hAnsiTheme="minorHAnsi"/>
        </w:rPr>
        <w:t>(see Grodal 2009)</w:t>
      </w:r>
      <w:r w:rsidRPr="00CA1170">
        <w:rPr>
          <w:rFonts w:asciiTheme="minorHAnsi" w:hAnsiTheme="minorHAnsi"/>
          <w:lang w:val="en-US"/>
        </w:rPr>
        <w:t xml:space="preserve"> influences their empathy/sympathy and </w:t>
      </w:r>
      <w:r w:rsidRPr="00CA1170">
        <w:rPr>
          <w:rFonts w:asciiTheme="minorHAnsi" w:hAnsiTheme="minorHAnsi"/>
          <w:lang w:val="en-US"/>
        </w:rPr>
        <w:lastRenderedPageBreak/>
        <w:t>appraisal responses to the main character, Jimmy, and his search for a wife, which forms the film’s main plot line. Thus, the level of character engagement depends largely on whether the audien</w:t>
      </w:r>
      <w:r w:rsidRPr="0036522E">
        <w:rPr>
          <w:rFonts w:asciiTheme="minorHAnsi" w:hAnsiTheme="minorHAnsi"/>
          <w:lang w:val="en-US"/>
        </w:rPr>
        <w:t xml:space="preserve">ce is aware of the film’s actual reality status and the corresponding real-life status of the screen characters, underscored by </w:t>
      </w:r>
      <w:r w:rsidR="00303FAF" w:rsidRPr="006B4110">
        <w:rPr>
          <w:rFonts w:asciiTheme="minorHAnsi" w:hAnsiTheme="minorHAnsi"/>
          <w:lang w:val="en-US"/>
        </w:rPr>
        <w:t xml:space="preserve">the way </w:t>
      </w:r>
      <w:r w:rsidRPr="006B4110">
        <w:rPr>
          <w:rFonts w:asciiTheme="minorHAnsi" w:hAnsiTheme="minorHAnsi"/>
          <w:lang w:val="en-US"/>
        </w:rPr>
        <w:t xml:space="preserve">emotions are </w:t>
      </w:r>
      <w:r w:rsidR="00F8212F">
        <w:rPr>
          <w:rFonts w:asciiTheme="minorHAnsi" w:hAnsiTheme="minorHAnsi"/>
          <w:lang w:val="en-US"/>
        </w:rPr>
        <w:t>coordinated</w:t>
      </w:r>
      <w:r w:rsidR="00F8212F" w:rsidRPr="006B4110">
        <w:rPr>
          <w:rFonts w:asciiTheme="minorHAnsi" w:hAnsiTheme="minorHAnsi"/>
          <w:lang w:val="en-US"/>
        </w:rPr>
        <w:t xml:space="preserve"> </w:t>
      </w:r>
      <w:r w:rsidRPr="006B4110">
        <w:rPr>
          <w:rFonts w:asciiTheme="minorHAnsi" w:hAnsiTheme="minorHAnsi"/>
          <w:lang w:val="en-US"/>
        </w:rPr>
        <w:t>in different scenes in the film. Lower types of viewer empathy work automaticall</w:t>
      </w:r>
      <w:r w:rsidRPr="00385B96">
        <w:rPr>
          <w:rFonts w:asciiTheme="minorHAnsi" w:hAnsiTheme="minorHAnsi"/>
          <w:lang w:val="en-US"/>
        </w:rPr>
        <w:t>y, regardless of reality</w:t>
      </w:r>
      <w:r w:rsidR="00CD7D9F" w:rsidRPr="00CA1170">
        <w:rPr>
          <w:rFonts w:asciiTheme="minorHAnsi" w:hAnsiTheme="minorHAnsi"/>
          <w:lang w:val="en-US"/>
        </w:rPr>
        <w:t xml:space="preserve"> </w:t>
      </w:r>
      <w:r w:rsidRPr="00CA1170">
        <w:rPr>
          <w:rFonts w:asciiTheme="minorHAnsi" w:hAnsiTheme="minorHAnsi"/>
          <w:lang w:val="en-US"/>
        </w:rPr>
        <w:t>status evaluation, since they are only dependent on direct</w:t>
      </w:r>
      <w:r w:rsidR="006B4110">
        <w:rPr>
          <w:rFonts w:asciiTheme="minorHAnsi" w:hAnsiTheme="minorHAnsi"/>
          <w:lang w:val="en-US"/>
        </w:rPr>
        <w:t>,</w:t>
      </w:r>
      <w:r w:rsidRPr="006B4110">
        <w:rPr>
          <w:rFonts w:asciiTheme="minorHAnsi" w:hAnsiTheme="minorHAnsi"/>
          <w:lang w:val="en-US"/>
        </w:rPr>
        <w:t xml:space="preserve"> embodied perceptions of a target’s emotional state, as well as personal experience of </w:t>
      </w:r>
      <w:r w:rsidRPr="00385B96">
        <w:rPr>
          <w:rFonts w:asciiTheme="minorHAnsi" w:hAnsiTheme="minorHAnsi"/>
          <w:lang w:val="en-US"/>
        </w:rPr>
        <w:t>similar emotional states as the target. On the other hand, higher empathetic s</w:t>
      </w:r>
      <w:r w:rsidRPr="00CA1170">
        <w:rPr>
          <w:rFonts w:asciiTheme="minorHAnsi" w:hAnsiTheme="minorHAnsi"/>
          <w:lang w:val="en-US"/>
        </w:rPr>
        <w:t xml:space="preserve">tates, such as role-taking, require more controlled and conscious cognitive assessment </w:t>
      </w:r>
      <w:r w:rsidRPr="00974793">
        <w:rPr>
          <w:rFonts w:asciiTheme="minorHAnsi" w:hAnsiTheme="minorHAnsi"/>
        </w:rPr>
        <w:t>(Hoffman 2000)</w:t>
      </w:r>
      <w:r w:rsidRPr="00CA1170">
        <w:rPr>
          <w:rFonts w:asciiTheme="minorHAnsi" w:hAnsiTheme="minorHAnsi"/>
          <w:lang w:val="en-US"/>
        </w:rPr>
        <w:t xml:space="preserve">, which in Bang Carlsen’s films </w:t>
      </w:r>
      <w:r w:rsidR="00303FAF" w:rsidRPr="0036522E">
        <w:rPr>
          <w:rFonts w:asciiTheme="minorHAnsi" w:hAnsiTheme="minorHAnsi"/>
          <w:lang w:val="en-US"/>
        </w:rPr>
        <w:t>“</w:t>
      </w:r>
      <w:r w:rsidRPr="006B4110">
        <w:rPr>
          <w:rFonts w:asciiTheme="minorHAnsi" w:hAnsiTheme="minorHAnsi"/>
          <w:lang w:val="en-US"/>
        </w:rPr>
        <w:t>compete</w:t>
      </w:r>
      <w:r w:rsidR="00303FAF" w:rsidRPr="006B4110">
        <w:rPr>
          <w:rFonts w:asciiTheme="minorHAnsi" w:hAnsiTheme="minorHAnsi"/>
          <w:lang w:val="en-US"/>
        </w:rPr>
        <w:t>”</w:t>
      </w:r>
      <w:r w:rsidRPr="00CA1170">
        <w:rPr>
          <w:rFonts w:asciiTheme="minorHAnsi" w:hAnsiTheme="minorHAnsi"/>
          <w:lang w:val="en-US"/>
        </w:rPr>
        <w:t xml:space="preserve"> with the reality</w:t>
      </w:r>
      <w:r w:rsidR="00A47A67" w:rsidRPr="00974793">
        <w:rPr>
          <w:rFonts w:asciiTheme="minorHAnsi" w:hAnsiTheme="minorHAnsi"/>
          <w:lang w:val="en-US"/>
        </w:rPr>
        <w:t>-</w:t>
      </w:r>
      <w:r w:rsidRPr="0036522E">
        <w:rPr>
          <w:rFonts w:asciiTheme="minorHAnsi" w:hAnsiTheme="minorHAnsi"/>
          <w:lang w:val="en-US"/>
        </w:rPr>
        <w:t>status evaluation processes, influencing the degree to which the viewer experi</w:t>
      </w:r>
      <w:r w:rsidRPr="00B14A01">
        <w:rPr>
          <w:rFonts w:asciiTheme="minorHAnsi" w:hAnsiTheme="minorHAnsi"/>
          <w:lang w:val="en-US"/>
        </w:rPr>
        <w:t xml:space="preserve">ences full-scale empathy with </w:t>
      </w:r>
      <w:r w:rsidR="006B4110">
        <w:rPr>
          <w:rFonts w:asciiTheme="minorHAnsi" w:hAnsiTheme="minorHAnsi"/>
          <w:lang w:val="en-US"/>
        </w:rPr>
        <w:t xml:space="preserve">the </w:t>
      </w:r>
      <w:r w:rsidRPr="00B14A01">
        <w:rPr>
          <w:rFonts w:asciiTheme="minorHAnsi" w:hAnsiTheme="minorHAnsi"/>
          <w:lang w:val="en-US"/>
        </w:rPr>
        <w:t xml:space="preserve">characters. Similarly, the appraisal process responsible for emotion generation has both automatic and controlled pathways, but it is not dependent on the matching of emotional states to produce vicarious emotional experiences </w:t>
      </w:r>
      <w:r w:rsidRPr="00974793">
        <w:rPr>
          <w:rFonts w:asciiTheme="minorHAnsi" w:hAnsiTheme="minorHAnsi"/>
        </w:rPr>
        <w:t>(Wondra and Ellsworth 2015)</w:t>
      </w:r>
      <w:r w:rsidRPr="00CA1170">
        <w:rPr>
          <w:rFonts w:asciiTheme="minorHAnsi" w:hAnsiTheme="minorHAnsi"/>
          <w:lang w:val="en-US"/>
        </w:rPr>
        <w:t>. Appraisal can be elicited by merely appraising narrative situations relevant to our own wellbeing, which happens in the case of Jimmy</w:t>
      </w:r>
      <w:r w:rsidR="00A47A67" w:rsidRPr="00974793">
        <w:rPr>
          <w:rFonts w:asciiTheme="minorHAnsi" w:hAnsiTheme="minorHAnsi"/>
          <w:lang w:val="en-US"/>
        </w:rPr>
        <w:t>’s</w:t>
      </w:r>
      <w:r w:rsidRPr="00CA1170">
        <w:rPr>
          <w:rFonts w:asciiTheme="minorHAnsi" w:hAnsiTheme="minorHAnsi"/>
          <w:lang w:val="en-US"/>
        </w:rPr>
        <w:t xml:space="preserve"> search</w:t>
      </w:r>
      <w:r w:rsidRPr="0036522E">
        <w:rPr>
          <w:rFonts w:asciiTheme="minorHAnsi" w:hAnsiTheme="minorHAnsi"/>
          <w:lang w:val="en-US"/>
        </w:rPr>
        <w:t xml:space="preserve"> for a mate </w:t>
      </w:r>
      <w:r w:rsidR="00CD7D9F" w:rsidRPr="00B14A01">
        <w:rPr>
          <w:rFonts w:asciiTheme="minorHAnsi" w:hAnsiTheme="minorHAnsi"/>
          <w:lang w:val="en-US"/>
        </w:rPr>
        <w:t xml:space="preserve">– </w:t>
      </w:r>
      <w:r w:rsidRPr="006B4110">
        <w:rPr>
          <w:rFonts w:asciiTheme="minorHAnsi" w:hAnsiTheme="minorHAnsi"/>
          <w:lang w:val="en-US"/>
        </w:rPr>
        <w:t xml:space="preserve">the longing for love is a universal emotion. </w:t>
      </w:r>
    </w:p>
    <w:p w14:paraId="648D4245" w14:textId="1497D904" w:rsidR="00853A39" w:rsidRPr="0036522E" w:rsidRDefault="00853A39" w:rsidP="00974793">
      <w:pPr>
        <w:pStyle w:val="yiv8583827785msonormal"/>
        <w:spacing w:before="0" w:beforeAutospacing="0" w:after="0" w:afterAutospacing="0" w:line="480" w:lineRule="auto"/>
        <w:ind w:firstLine="720"/>
        <w:jc w:val="both"/>
        <w:rPr>
          <w:rFonts w:asciiTheme="minorHAnsi" w:hAnsiTheme="minorHAnsi"/>
          <w:lang w:val="en-US"/>
        </w:rPr>
      </w:pPr>
      <w:r w:rsidRPr="00CA1170">
        <w:rPr>
          <w:rFonts w:asciiTheme="minorHAnsi" w:hAnsiTheme="minorHAnsi"/>
          <w:lang w:val="en-US"/>
        </w:rPr>
        <w:t>Consequently, whether or not viewers are aware of the characters’ and the story’s actual reality status, they can still obtain a vicarious emotional experience with screen characters in Bang Carlsen’s films. Full empathetic engagement would possibly requir</w:t>
      </w:r>
      <w:r w:rsidRPr="0036522E">
        <w:rPr>
          <w:rFonts w:asciiTheme="minorHAnsi" w:hAnsiTheme="minorHAnsi"/>
          <w:lang w:val="en-US"/>
        </w:rPr>
        <w:t>e a viewer who is not aware of these films’ ambiguous status in relation to actuality or scripted events. In other words, such a viewer would consciously deem the films to be – unambiguously – either fiction or documentary. A cognitive fr</w:t>
      </w:r>
      <w:r w:rsidRPr="00CA1170">
        <w:rPr>
          <w:rFonts w:asciiTheme="minorHAnsi" w:hAnsiTheme="minorHAnsi"/>
          <w:lang w:val="en-US"/>
        </w:rPr>
        <w:t>amework therefore enables the mapping of different routes towards character empathy in documentary, based on the reality</w:t>
      </w:r>
      <w:r w:rsidR="00A47A67" w:rsidRPr="00974793">
        <w:rPr>
          <w:rFonts w:asciiTheme="minorHAnsi" w:hAnsiTheme="minorHAnsi"/>
          <w:lang w:val="en-US"/>
        </w:rPr>
        <w:t>-</w:t>
      </w:r>
      <w:r w:rsidRPr="00CA1170">
        <w:rPr>
          <w:rFonts w:asciiTheme="minorHAnsi" w:hAnsiTheme="minorHAnsi"/>
          <w:lang w:val="en-US"/>
        </w:rPr>
        <w:lastRenderedPageBreak/>
        <w:t xml:space="preserve">status evaluation elicited by the perceived degree of authorial mediation. This is also tied to the viewers’ social and moral evaluation of </w:t>
      </w:r>
      <w:r w:rsidR="006B4110">
        <w:rPr>
          <w:rFonts w:asciiTheme="minorHAnsi" w:hAnsiTheme="minorHAnsi"/>
          <w:lang w:val="en-US"/>
        </w:rPr>
        <w:t xml:space="preserve">the </w:t>
      </w:r>
      <w:r w:rsidRPr="00CA1170">
        <w:rPr>
          <w:rFonts w:asciiTheme="minorHAnsi" w:hAnsiTheme="minorHAnsi"/>
          <w:lang w:val="en-US"/>
        </w:rPr>
        <w:t>scre</w:t>
      </w:r>
      <w:r w:rsidRPr="0036522E">
        <w:rPr>
          <w:rFonts w:asciiTheme="minorHAnsi" w:hAnsiTheme="minorHAnsi"/>
          <w:lang w:val="en-US"/>
        </w:rPr>
        <w:t xml:space="preserve">en characters. </w:t>
      </w:r>
    </w:p>
    <w:p w14:paraId="010D06E3" w14:textId="03A10C25" w:rsidR="00853A39" w:rsidRPr="00CA1170" w:rsidRDefault="00853A39" w:rsidP="00974793">
      <w:pPr>
        <w:spacing w:after="0" w:line="480" w:lineRule="auto"/>
        <w:ind w:firstLine="720"/>
        <w:rPr>
          <w:rFonts w:cs="Times New Roman"/>
          <w:sz w:val="24"/>
          <w:szCs w:val="24"/>
          <w:lang w:val="en-US"/>
        </w:rPr>
      </w:pPr>
      <w:r w:rsidRPr="0036522E">
        <w:rPr>
          <w:rFonts w:cs="Times New Roman"/>
          <w:sz w:val="24"/>
          <w:szCs w:val="24"/>
          <w:lang w:val="en-US"/>
        </w:rPr>
        <w:t xml:space="preserve">The third area, </w:t>
      </w:r>
      <w:r w:rsidR="00CD7D9F" w:rsidRPr="00B14A01">
        <w:rPr>
          <w:rFonts w:cs="Times New Roman"/>
          <w:sz w:val="24"/>
          <w:szCs w:val="24"/>
          <w:lang w:val="en-US"/>
        </w:rPr>
        <w:t>“</w:t>
      </w:r>
      <w:r w:rsidRPr="006B4110">
        <w:rPr>
          <w:rFonts w:cs="Times New Roman"/>
          <w:sz w:val="24"/>
          <w:szCs w:val="24"/>
          <w:lang w:val="en-US"/>
        </w:rPr>
        <w:t>Emotions and Embodied Experience</w:t>
      </w:r>
      <w:r w:rsidRPr="00C73AC1">
        <w:rPr>
          <w:rFonts w:cs="Times New Roman"/>
          <w:sz w:val="24"/>
          <w:szCs w:val="24"/>
          <w:lang w:val="en-US"/>
        </w:rPr>
        <w:t>,</w:t>
      </w:r>
      <w:r w:rsidR="00CD7D9F" w:rsidRPr="00385B96">
        <w:rPr>
          <w:rFonts w:cs="Times New Roman"/>
          <w:sz w:val="24"/>
          <w:szCs w:val="24"/>
          <w:lang w:val="en-US"/>
        </w:rPr>
        <w:t>”</w:t>
      </w:r>
      <w:r w:rsidRPr="00CA1170">
        <w:rPr>
          <w:rFonts w:cs="Times New Roman"/>
          <w:sz w:val="24"/>
          <w:szCs w:val="24"/>
          <w:lang w:val="en-US"/>
        </w:rPr>
        <w:t xml:space="preserve"> addresses </w:t>
      </w:r>
      <w:r w:rsidR="00CD7D9F" w:rsidRPr="00CA1170">
        <w:rPr>
          <w:rFonts w:cs="Times New Roman"/>
          <w:sz w:val="24"/>
          <w:szCs w:val="24"/>
          <w:lang w:val="en-US"/>
        </w:rPr>
        <w:t>“</w:t>
      </w:r>
      <w:r w:rsidRPr="00CA1170">
        <w:rPr>
          <w:rFonts w:cs="Times New Roman"/>
          <w:sz w:val="24"/>
          <w:szCs w:val="24"/>
          <w:lang w:val="en-US"/>
        </w:rPr>
        <w:t>on-line</w:t>
      </w:r>
      <w:r w:rsidR="00CD7D9F" w:rsidRPr="00CA1170">
        <w:rPr>
          <w:rFonts w:cs="Times New Roman"/>
          <w:sz w:val="24"/>
          <w:szCs w:val="24"/>
          <w:lang w:val="en-US"/>
        </w:rPr>
        <w:t>”</w:t>
      </w:r>
      <w:r w:rsidRPr="00CA1170">
        <w:rPr>
          <w:rFonts w:cs="Times New Roman"/>
          <w:sz w:val="24"/>
          <w:szCs w:val="24"/>
          <w:lang w:val="en-US"/>
        </w:rPr>
        <w:t xml:space="preserve"> or </w:t>
      </w:r>
      <w:r w:rsidR="00CD7D9F" w:rsidRPr="00CA1170">
        <w:rPr>
          <w:rFonts w:cs="Times New Roman"/>
          <w:sz w:val="24"/>
          <w:szCs w:val="24"/>
          <w:lang w:val="en-US"/>
        </w:rPr>
        <w:t>“</w:t>
      </w:r>
      <w:r w:rsidRPr="00CA1170">
        <w:rPr>
          <w:rFonts w:cs="Times New Roman"/>
          <w:sz w:val="24"/>
          <w:szCs w:val="24"/>
          <w:lang w:val="en-US"/>
        </w:rPr>
        <w:t>moment-to-moment</w:t>
      </w:r>
      <w:r w:rsidR="00CD7D9F" w:rsidRPr="00CA1170">
        <w:rPr>
          <w:rFonts w:cs="Times New Roman"/>
          <w:sz w:val="24"/>
          <w:szCs w:val="24"/>
          <w:lang w:val="en-US"/>
        </w:rPr>
        <w:t>”</w:t>
      </w:r>
      <w:r w:rsidRPr="00CA1170">
        <w:rPr>
          <w:rFonts w:cs="Times New Roman"/>
          <w:sz w:val="24"/>
          <w:szCs w:val="24"/>
          <w:lang w:val="en-US"/>
        </w:rPr>
        <w:t xml:space="preserve"> processes in relation to somatic responses. Based on developments (especially the previously mentioned pragmatic turn) in the natural and social sciences, as well as in philosophy, this area adopts </w:t>
      </w:r>
      <w:r w:rsidR="00CD7D9F" w:rsidRPr="00CA1170">
        <w:rPr>
          <w:rFonts w:cs="Times New Roman"/>
          <w:sz w:val="24"/>
          <w:szCs w:val="24"/>
          <w:lang w:val="en-US"/>
        </w:rPr>
        <w:t xml:space="preserve">the </w:t>
      </w:r>
      <w:r w:rsidRPr="00CA1170">
        <w:rPr>
          <w:rFonts w:cs="Times New Roman"/>
          <w:sz w:val="24"/>
          <w:szCs w:val="24"/>
          <w:lang w:val="en-US"/>
        </w:rPr>
        <w:t xml:space="preserve">4EA-related paradigms that have informed </w:t>
      </w:r>
      <w:r w:rsidR="00CD7D9F" w:rsidRPr="00CA1170">
        <w:rPr>
          <w:rFonts w:cs="Times New Roman"/>
          <w:sz w:val="24"/>
          <w:szCs w:val="24"/>
          <w:lang w:val="en-US"/>
        </w:rPr>
        <w:t xml:space="preserve">such </w:t>
      </w:r>
      <w:r w:rsidRPr="00CA1170">
        <w:rPr>
          <w:rFonts w:cs="Times New Roman"/>
          <w:sz w:val="24"/>
          <w:szCs w:val="24"/>
          <w:lang w:val="en-US"/>
        </w:rPr>
        <w:t xml:space="preserve">concepts as </w:t>
      </w:r>
      <w:r w:rsidR="00CD7D9F" w:rsidRPr="00CA1170">
        <w:rPr>
          <w:rFonts w:cs="Times New Roman"/>
          <w:sz w:val="24"/>
          <w:szCs w:val="24"/>
          <w:lang w:val="en-US"/>
        </w:rPr>
        <w:t>“</w:t>
      </w:r>
      <w:r w:rsidRPr="00CA1170">
        <w:rPr>
          <w:rFonts w:cs="Times New Roman"/>
          <w:sz w:val="24"/>
          <w:szCs w:val="24"/>
          <w:lang w:val="en-US"/>
        </w:rPr>
        <w:t>enacted perception</w:t>
      </w:r>
      <w:r w:rsidR="00CD7D9F" w:rsidRPr="00CA1170">
        <w:rPr>
          <w:rFonts w:cs="Times New Roman"/>
          <w:sz w:val="24"/>
          <w:szCs w:val="24"/>
          <w:lang w:val="en-US"/>
        </w:rPr>
        <w:t>”</w:t>
      </w:r>
      <w:r w:rsidRPr="00CA1170">
        <w:rPr>
          <w:rFonts w:cs="Times New Roman"/>
          <w:sz w:val="24"/>
          <w:szCs w:val="24"/>
          <w:lang w:val="en-US"/>
        </w:rPr>
        <w:t xml:space="preserve"> </w:t>
      </w:r>
      <w:r w:rsidRPr="00974793">
        <w:rPr>
          <w:rFonts w:cs="Times New Roman"/>
          <w:sz w:val="24"/>
          <w:szCs w:val="24"/>
        </w:rPr>
        <w:t>(Noë 2004)</w:t>
      </w:r>
      <w:r w:rsidR="00A47A67" w:rsidRPr="00974793">
        <w:rPr>
          <w:rFonts w:cs="Times New Roman"/>
          <w:sz w:val="24"/>
          <w:szCs w:val="24"/>
          <w:lang w:val="en-US"/>
        </w:rPr>
        <w:t>,</w:t>
      </w:r>
      <w:r w:rsidR="00CD7D9F" w:rsidRPr="00CA1170">
        <w:rPr>
          <w:rFonts w:cs="Times New Roman"/>
          <w:sz w:val="24"/>
          <w:szCs w:val="24"/>
          <w:lang w:val="en-US"/>
        </w:rPr>
        <w:t xml:space="preserve"> </w:t>
      </w:r>
      <w:r w:rsidR="00CD7D9F" w:rsidRPr="0036522E">
        <w:rPr>
          <w:rFonts w:cs="Times New Roman"/>
          <w:sz w:val="24"/>
          <w:szCs w:val="24"/>
          <w:lang w:val="en-US"/>
        </w:rPr>
        <w:t>“</w:t>
      </w:r>
      <w:r w:rsidRPr="006B4110">
        <w:rPr>
          <w:rFonts w:cs="Times New Roman"/>
          <w:sz w:val="24"/>
          <w:szCs w:val="24"/>
          <w:lang w:val="en-US"/>
        </w:rPr>
        <w:t>embodied cognition</w:t>
      </w:r>
      <w:r w:rsidR="00CD7D9F" w:rsidRPr="006B4110">
        <w:rPr>
          <w:rFonts w:cs="Times New Roman"/>
          <w:sz w:val="24"/>
          <w:szCs w:val="24"/>
          <w:lang w:val="en-US"/>
        </w:rPr>
        <w:t>”</w:t>
      </w:r>
      <w:r w:rsidRPr="00C73AC1">
        <w:rPr>
          <w:rFonts w:cs="Times New Roman"/>
          <w:sz w:val="24"/>
          <w:szCs w:val="24"/>
          <w:lang w:val="en-US"/>
        </w:rPr>
        <w:t xml:space="preserve"> </w:t>
      </w:r>
      <w:r w:rsidRPr="00974793">
        <w:rPr>
          <w:rFonts w:cs="Times New Roman"/>
          <w:sz w:val="24"/>
          <w:szCs w:val="24"/>
        </w:rPr>
        <w:t>(Shapiro 2011)</w:t>
      </w:r>
      <w:r w:rsidR="00A47A67" w:rsidRPr="00974793">
        <w:rPr>
          <w:rFonts w:cs="Times New Roman"/>
          <w:sz w:val="24"/>
          <w:szCs w:val="24"/>
        </w:rPr>
        <w:t>,</w:t>
      </w:r>
      <w:r w:rsidRPr="00CA1170">
        <w:rPr>
          <w:rFonts w:cs="Times New Roman"/>
          <w:sz w:val="24"/>
          <w:szCs w:val="24"/>
          <w:lang w:val="en-US"/>
        </w:rPr>
        <w:t xml:space="preserve"> </w:t>
      </w:r>
      <w:r w:rsidR="00A47A67" w:rsidRPr="00974793">
        <w:rPr>
          <w:rFonts w:cs="Times New Roman"/>
          <w:sz w:val="24"/>
          <w:szCs w:val="24"/>
          <w:lang w:val="en-US"/>
        </w:rPr>
        <w:t>and</w:t>
      </w:r>
      <w:r w:rsidR="00A47A67" w:rsidRPr="00CA1170">
        <w:rPr>
          <w:rFonts w:cs="Times New Roman"/>
          <w:sz w:val="24"/>
          <w:szCs w:val="24"/>
          <w:lang w:val="en-US"/>
        </w:rPr>
        <w:t xml:space="preserve"> </w:t>
      </w:r>
      <w:r w:rsidRPr="0036522E">
        <w:rPr>
          <w:rFonts w:cs="Times New Roman"/>
          <w:sz w:val="24"/>
          <w:szCs w:val="24"/>
          <w:lang w:val="en-US"/>
        </w:rPr>
        <w:t xml:space="preserve">the </w:t>
      </w:r>
      <w:r w:rsidR="00A47A67" w:rsidRPr="00974793">
        <w:rPr>
          <w:rFonts w:cs="Times New Roman"/>
          <w:sz w:val="24"/>
          <w:szCs w:val="24"/>
          <w:lang w:val="en-US"/>
        </w:rPr>
        <w:t>“</w:t>
      </w:r>
      <w:r w:rsidRPr="0036522E">
        <w:rPr>
          <w:rFonts w:cs="Times New Roman"/>
          <w:sz w:val="24"/>
          <w:szCs w:val="24"/>
          <w:lang w:val="en-US"/>
        </w:rPr>
        <w:t>phenomenological mind</w:t>
      </w:r>
      <w:r w:rsidR="00A47A67" w:rsidRPr="00974793">
        <w:rPr>
          <w:rFonts w:cs="Times New Roman"/>
          <w:sz w:val="24"/>
          <w:szCs w:val="24"/>
          <w:lang w:val="en-US"/>
        </w:rPr>
        <w:t>”</w:t>
      </w:r>
      <w:r w:rsidRPr="0036522E">
        <w:rPr>
          <w:rFonts w:cs="Times New Roman"/>
          <w:sz w:val="24"/>
          <w:szCs w:val="24"/>
          <w:lang w:val="en-US"/>
        </w:rPr>
        <w:t xml:space="preserve"> </w:t>
      </w:r>
      <w:r w:rsidRPr="00974793">
        <w:rPr>
          <w:rFonts w:cs="Times New Roman"/>
          <w:sz w:val="24"/>
          <w:szCs w:val="24"/>
        </w:rPr>
        <w:t>(Gallagher and Zahavi 2008)</w:t>
      </w:r>
      <w:r w:rsidRPr="00CA1170">
        <w:rPr>
          <w:rFonts w:cs="Times New Roman"/>
          <w:sz w:val="24"/>
          <w:szCs w:val="24"/>
          <w:lang w:val="en-US"/>
        </w:rPr>
        <w:t xml:space="preserve">. The meta-theoretical aim of this area is two-fold. Firstly, it calls for an expansion of the disciplinary term </w:t>
      </w:r>
      <w:r w:rsidR="00CD7D9F" w:rsidRPr="0036522E">
        <w:rPr>
          <w:rFonts w:cs="Times New Roman"/>
          <w:sz w:val="24"/>
          <w:szCs w:val="24"/>
          <w:lang w:val="en-US"/>
        </w:rPr>
        <w:t>“</w:t>
      </w:r>
      <w:r w:rsidRPr="006B4110">
        <w:rPr>
          <w:rFonts w:cs="Times New Roman"/>
          <w:sz w:val="24"/>
          <w:szCs w:val="24"/>
          <w:lang w:val="en-US"/>
        </w:rPr>
        <w:t>cognitive</w:t>
      </w:r>
      <w:r w:rsidR="00CD7D9F" w:rsidRPr="006B4110">
        <w:rPr>
          <w:rFonts w:cs="Times New Roman"/>
          <w:sz w:val="24"/>
          <w:szCs w:val="24"/>
          <w:lang w:val="en-US"/>
        </w:rPr>
        <w:t>”</w:t>
      </w:r>
      <w:r w:rsidRPr="00C73AC1">
        <w:rPr>
          <w:rFonts w:cs="Times New Roman"/>
          <w:sz w:val="24"/>
          <w:szCs w:val="24"/>
          <w:lang w:val="en-US"/>
        </w:rPr>
        <w:t xml:space="preserve"> to include sensory responses and low-level </w:t>
      </w:r>
      <w:r w:rsidRPr="00CA1170">
        <w:rPr>
          <w:rFonts w:cs="Times New Roman"/>
          <w:sz w:val="24"/>
          <w:szCs w:val="24"/>
          <w:lang w:val="en-US"/>
        </w:rPr>
        <w:t xml:space="preserve">emotions, as well as related high-level cognitive processes, such as comprehension and interpretation. Secondly, this expansion inevitably requires a cross-disciplinary approach, highlighting the aforementioned intersection between the natural sciences and the humanities. </w:t>
      </w:r>
    </w:p>
    <w:p w14:paraId="637DCF3E" w14:textId="5E515BF5" w:rsidR="00853A39" w:rsidRPr="0036522E" w:rsidRDefault="00853A39" w:rsidP="00974793">
      <w:pPr>
        <w:spacing w:after="0" w:line="480" w:lineRule="auto"/>
        <w:ind w:firstLine="720"/>
        <w:rPr>
          <w:rFonts w:cs="Times New Roman"/>
          <w:sz w:val="24"/>
          <w:szCs w:val="24"/>
          <w:lang w:val="en-US"/>
        </w:rPr>
      </w:pPr>
      <w:r w:rsidRPr="00CA1170">
        <w:rPr>
          <w:rFonts w:cs="Times New Roman"/>
          <w:sz w:val="24"/>
          <w:szCs w:val="24"/>
          <w:lang w:val="en-US"/>
        </w:rPr>
        <w:t xml:space="preserve">This area can address documentaries that stimulate sensory responses based on perceptual engagements with inanimate objects and spaces, such as the </w:t>
      </w:r>
      <w:r w:rsidR="00CD7D9F" w:rsidRPr="00CA1170">
        <w:rPr>
          <w:rFonts w:cs="Times New Roman"/>
          <w:sz w:val="24"/>
          <w:szCs w:val="24"/>
          <w:lang w:val="en-US"/>
        </w:rPr>
        <w:t>“</w:t>
      </w:r>
      <w:r w:rsidRPr="00CA1170">
        <w:rPr>
          <w:rFonts w:cs="Times New Roman"/>
          <w:sz w:val="24"/>
          <w:szCs w:val="24"/>
          <w:lang w:val="en-US"/>
        </w:rPr>
        <w:t>slow TV</w:t>
      </w:r>
      <w:r w:rsidR="00CD7D9F" w:rsidRPr="00CA1170">
        <w:rPr>
          <w:rFonts w:cs="Times New Roman"/>
          <w:sz w:val="24"/>
          <w:szCs w:val="24"/>
          <w:lang w:val="en-US"/>
        </w:rPr>
        <w:t>”</w:t>
      </w:r>
      <w:r w:rsidRPr="00CA1170">
        <w:rPr>
          <w:rFonts w:cs="Times New Roman"/>
          <w:sz w:val="24"/>
          <w:szCs w:val="24"/>
          <w:lang w:val="en-US"/>
        </w:rPr>
        <w:t xml:space="preserve"> genre </w:t>
      </w:r>
      <w:r w:rsidR="006B4110">
        <w:rPr>
          <w:rFonts w:cs="Times New Roman"/>
          <w:sz w:val="24"/>
          <w:szCs w:val="24"/>
          <w:lang w:val="en-US"/>
        </w:rPr>
        <w:t>that</w:t>
      </w:r>
      <w:r w:rsidR="006B4110" w:rsidRPr="00C73AC1">
        <w:rPr>
          <w:rFonts w:cs="Times New Roman"/>
          <w:sz w:val="24"/>
          <w:szCs w:val="24"/>
          <w:lang w:val="en-US"/>
        </w:rPr>
        <w:t xml:space="preserve"> </w:t>
      </w:r>
      <w:r w:rsidRPr="00385B96">
        <w:rPr>
          <w:rFonts w:cs="Times New Roman"/>
          <w:sz w:val="24"/>
          <w:szCs w:val="24"/>
          <w:lang w:val="en-US"/>
        </w:rPr>
        <w:t xml:space="preserve">originated in Norway and </w:t>
      </w:r>
      <w:r w:rsidRPr="00CA1170">
        <w:rPr>
          <w:rFonts w:cs="Times New Roman"/>
          <w:sz w:val="24"/>
          <w:szCs w:val="24"/>
          <w:lang w:val="en-US"/>
        </w:rPr>
        <w:t xml:space="preserve">features very long camera takes of, for example, moving trains and migrating reindeer. In contrast to these non-character-driven films and overlapping with the previous area of </w:t>
      </w:r>
      <w:r w:rsidR="00C918B7" w:rsidRPr="00CA1170">
        <w:rPr>
          <w:rFonts w:cs="Times New Roman"/>
          <w:sz w:val="24"/>
          <w:szCs w:val="24"/>
          <w:lang w:val="en-US"/>
        </w:rPr>
        <w:t>“</w:t>
      </w:r>
      <w:r w:rsidRPr="00CA1170">
        <w:rPr>
          <w:rFonts w:cs="Times New Roman"/>
          <w:sz w:val="24"/>
          <w:szCs w:val="24"/>
          <w:lang w:val="en-US"/>
        </w:rPr>
        <w:t>character engagement</w:t>
      </w:r>
      <w:r w:rsidR="00C918B7" w:rsidRPr="00CA1170">
        <w:rPr>
          <w:rFonts w:cs="Times New Roman"/>
          <w:sz w:val="24"/>
          <w:szCs w:val="24"/>
          <w:lang w:val="en-US"/>
        </w:rPr>
        <w:t>”</w:t>
      </w:r>
      <w:r w:rsidRPr="00CA1170">
        <w:rPr>
          <w:rFonts w:cs="Times New Roman"/>
          <w:sz w:val="24"/>
          <w:szCs w:val="24"/>
          <w:lang w:val="en-US"/>
        </w:rPr>
        <w:t xml:space="preserve">, certain character-driven documentaries that highlight on-screen embodied experiences may relegate indexical links to real-life referents to the background of audience reception and render the film text the primary referent for the characters. For instance, Brian Hill’s musical documentary </w:t>
      </w:r>
      <w:r w:rsidRPr="00CA1170">
        <w:rPr>
          <w:rFonts w:cs="Times New Roman"/>
          <w:i/>
          <w:sz w:val="24"/>
          <w:szCs w:val="24"/>
          <w:lang w:val="en-US"/>
        </w:rPr>
        <w:t>Pornography: The Musical</w:t>
      </w:r>
      <w:r w:rsidRPr="00CA1170">
        <w:rPr>
          <w:rFonts w:cs="Times New Roman"/>
          <w:sz w:val="24"/>
          <w:szCs w:val="24"/>
          <w:lang w:val="en-US"/>
        </w:rPr>
        <w:t xml:space="preserve"> (2002) reflexively displays the artifice of letting real-life sex workers sing their stories (intermingled with conventional interviews), which renders the film an obviously performed, on-screen spectacle. In combination with a lack of a conventional plot structure (the film is</w:t>
      </w:r>
      <w:r w:rsidRPr="0036522E">
        <w:rPr>
          <w:rFonts w:cs="Times New Roman"/>
          <w:sz w:val="24"/>
          <w:szCs w:val="24"/>
          <w:lang w:val="en-US"/>
        </w:rPr>
        <w:t xml:space="preserve"> an </w:t>
      </w:r>
      <w:r w:rsidRPr="0036522E">
        <w:rPr>
          <w:rFonts w:cs="Times New Roman"/>
          <w:sz w:val="24"/>
          <w:szCs w:val="24"/>
          <w:lang w:val="en-US"/>
        </w:rPr>
        <w:lastRenderedPageBreak/>
        <w:t>assemblage of disparate and self-contained vignettes), the spectator’s engagement with the characters is situated within the text as momentary embodied experiences, reducing reality</w:t>
      </w:r>
      <w:r w:rsidR="00A47A67" w:rsidRPr="00974793">
        <w:rPr>
          <w:rFonts w:cs="Times New Roman"/>
          <w:sz w:val="24"/>
          <w:szCs w:val="24"/>
          <w:lang w:val="en-US"/>
        </w:rPr>
        <w:t>-</w:t>
      </w:r>
      <w:r w:rsidRPr="0036522E">
        <w:rPr>
          <w:rFonts w:cs="Times New Roman"/>
          <w:sz w:val="24"/>
          <w:szCs w:val="24"/>
          <w:lang w:val="en-US"/>
        </w:rPr>
        <w:t>status checks in terms of factuality and the actual real-l</w:t>
      </w:r>
      <w:r w:rsidRPr="00B14A01">
        <w:rPr>
          <w:rFonts w:cs="Times New Roman"/>
          <w:sz w:val="24"/>
          <w:szCs w:val="24"/>
          <w:lang w:val="en-US"/>
        </w:rPr>
        <w:t xml:space="preserve">ife characters. Such a bottom-up approach, however, also needs to take into account top-down processes and the difference in viewing contexts and audience groups. For instance, film scholars have praised the satirical performativity of </w:t>
      </w:r>
      <w:r w:rsidRPr="00C73AC1">
        <w:rPr>
          <w:rFonts w:cs="Times New Roman"/>
          <w:i/>
          <w:sz w:val="24"/>
          <w:szCs w:val="24"/>
          <w:lang w:val="en-US"/>
        </w:rPr>
        <w:t>Pornography: The Mus</w:t>
      </w:r>
      <w:r w:rsidRPr="00385B96">
        <w:rPr>
          <w:rFonts w:cs="Times New Roman"/>
          <w:i/>
          <w:sz w:val="24"/>
          <w:szCs w:val="24"/>
          <w:lang w:val="en-US"/>
        </w:rPr>
        <w:t>ical</w:t>
      </w:r>
      <w:r w:rsidRPr="00CA1170">
        <w:rPr>
          <w:rFonts w:cs="Times New Roman"/>
          <w:sz w:val="24"/>
          <w:szCs w:val="24"/>
          <w:lang w:val="en-US"/>
        </w:rPr>
        <w:t xml:space="preserve"> </w:t>
      </w:r>
      <w:r w:rsidRPr="00974793">
        <w:rPr>
          <w:rFonts w:cs="Times New Roman"/>
          <w:sz w:val="24"/>
          <w:szCs w:val="24"/>
        </w:rPr>
        <w:t>(</w:t>
      </w:r>
      <w:r w:rsidR="00C918B7" w:rsidRPr="00974793">
        <w:rPr>
          <w:rFonts w:cs="Times New Roman"/>
          <w:sz w:val="24"/>
          <w:szCs w:val="24"/>
        </w:rPr>
        <w:t>e.g.</w:t>
      </w:r>
      <w:r w:rsidRPr="00974793">
        <w:rPr>
          <w:rFonts w:cs="Times New Roman"/>
          <w:sz w:val="24"/>
          <w:szCs w:val="24"/>
        </w:rPr>
        <w:t>, Paget and Roscoe 2006)</w:t>
      </w:r>
      <w:r w:rsidRPr="00CA1170">
        <w:rPr>
          <w:rFonts w:cs="Times New Roman"/>
          <w:sz w:val="24"/>
          <w:szCs w:val="24"/>
          <w:lang w:val="en-US"/>
        </w:rPr>
        <w:t>, whilst critics have deemed it quasi</w:t>
      </w:r>
      <w:r w:rsidR="00C918B7" w:rsidRPr="0036522E">
        <w:rPr>
          <w:rFonts w:cs="Times New Roman"/>
          <w:sz w:val="24"/>
          <w:szCs w:val="24"/>
          <w:lang w:val="en-US"/>
        </w:rPr>
        <w:t>-</w:t>
      </w:r>
      <w:r w:rsidRPr="00C73AC1">
        <w:rPr>
          <w:rFonts w:cs="Times New Roman"/>
          <w:sz w:val="24"/>
          <w:szCs w:val="24"/>
          <w:lang w:val="en-US"/>
        </w:rPr>
        <w:t xml:space="preserve">pornographic and exploitative </w:t>
      </w:r>
      <w:r w:rsidRPr="00974793">
        <w:rPr>
          <w:rFonts w:cs="Times New Roman"/>
          <w:sz w:val="24"/>
          <w:szCs w:val="24"/>
        </w:rPr>
        <w:t>(Baker 2006</w:t>
      </w:r>
      <w:r w:rsidR="00C918B7" w:rsidRPr="00974793">
        <w:rPr>
          <w:rFonts w:cs="Times New Roman"/>
          <w:sz w:val="24"/>
          <w:szCs w:val="24"/>
        </w:rPr>
        <w:t>:</w:t>
      </w:r>
      <w:r w:rsidRPr="00974793">
        <w:rPr>
          <w:rFonts w:cs="Times New Roman"/>
          <w:sz w:val="24"/>
          <w:szCs w:val="24"/>
        </w:rPr>
        <w:t xml:space="preserve"> 169)</w:t>
      </w:r>
      <w:r w:rsidRPr="00CA1170">
        <w:rPr>
          <w:rFonts w:cs="Times New Roman"/>
          <w:sz w:val="24"/>
          <w:szCs w:val="24"/>
          <w:lang w:val="en-US"/>
        </w:rPr>
        <w:t>.</w:t>
      </w:r>
    </w:p>
    <w:p w14:paraId="4C7F0575" w14:textId="4D97989E" w:rsidR="00853A39" w:rsidRPr="00CA1170" w:rsidRDefault="00853A39" w:rsidP="00974793">
      <w:pPr>
        <w:spacing w:after="0" w:line="480" w:lineRule="auto"/>
        <w:ind w:firstLine="720"/>
        <w:rPr>
          <w:rFonts w:cs="Times New Roman"/>
          <w:sz w:val="24"/>
          <w:szCs w:val="24"/>
          <w:lang w:val="en-US"/>
        </w:rPr>
      </w:pPr>
      <w:r w:rsidRPr="00B14A01">
        <w:rPr>
          <w:rFonts w:cs="Times New Roman"/>
          <w:sz w:val="24"/>
          <w:szCs w:val="24"/>
          <w:lang w:val="en-US"/>
        </w:rPr>
        <w:t xml:space="preserve">The fourth area of </w:t>
      </w:r>
      <w:r w:rsidR="00C918B7" w:rsidRPr="00C73AC1">
        <w:rPr>
          <w:rFonts w:cs="Times New Roman"/>
          <w:sz w:val="24"/>
          <w:szCs w:val="24"/>
          <w:lang w:val="en-US"/>
        </w:rPr>
        <w:t>“</w:t>
      </w:r>
      <w:r w:rsidRPr="00CA1170">
        <w:rPr>
          <w:rFonts w:cs="Times New Roman"/>
          <w:sz w:val="24"/>
          <w:szCs w:val="24"/>
          <w:lang w:val="en-US"/>
        </w:rPr>
        <w:t>Documentary Practice</w:t>
      </w:r>
      <w:r w:rsidR="00C918B7" w:rsidRPr="00CA1170">
        <w:rPr>
          <w:rFonts w:cs="Times New Roman"/>
          <w:sz w:val="24"/>
          <w:szCs w:val="24"/>
          <w:lang w:val="en-US"/>
        </w:rPr>
        <w:t>”</w:t>
      </w:r>
      <w:r w:rsidRPr="00CA1170">
        <w:rPr>
          <w:rFonts w:cs="Times New Roman"/>
          <w:sz w:val="24"/>
          <w:szCs w:val="24"/>
          <w:lang w:val="en-US"/>
        </w:rPr>
        <w:t xml:space="preserve"> is dedicated to revealing the actual construction process of documentary, highlighting the role of authorship. Despite the emergence of practice-based filmmaking research, there has been little attempt to embrace cognitive theory as a research paradigm for either fiction or documentary practice. Applied cognitive approaches have been limited to empirical studies using, for example, neuro-cognitive research, and quantitative and qualitative accounts of viewing practices. But whereas such applications employ cognitive theory as a purely analytical tool, we advocate its use as a synthesizing tool for conceptualizing and producing documentary films. Interestingly, this creative application of cognitive theory in practice has been popular in performance and theatre studies </w:t>
      </w:r>
      <w:r w:rsidRPr="00974793">
        <w:rPr>
          <w:rFonts w:cs="Times New Roman"/>
          <w:sz w:val="24"/>
          <w:szCs w:val="24"/>
        </w:rPr>
        <w:t>(</w:t>
      </w:r>
      <w:r w:rsidR="00A32E43" w:rsidRPr="00C73AC1">
        <w:rPr>
          <w:rFonts w:cs="Times New Roman"/>
          <w:sz w:val="24"/>
          <w:szCs w:val="24"/>
        </w:rPr>
        <w:t>e.</w:t>
      </w:r>
      <w:r w:rsidR="00C918B7" w:rsidRPr="00974793">
        <w:rPr>
          <w:rFonts w:cs="Times New Roman"/>
          <w:sz w:val="24"/>
          <w:szCs w:val="24"/>
        </w:rPr>
        <w:t>g</w:t>
      </w:r>
      <w:r w:rsidR="00A32E43" w:rsidRPr="00C73AC1">
        <w:rPr>
          <w:rFonts w:cs="Times New Roman"/>
          <w:sz w:val="24"/>
          <w:szCs w:val="24"/>
        </w:rPr>
        <w:t>.</w:t>
      </w:r>
      <w:r w:rsidRPr="00974793">
        <w:rPr>
          <w:rFonts w:cs="Times New Roman"/>
          <w:sz w:val="24"/>
          <w:szCs w:val="24"/>
        </w:rPr>
        <w:t>, May 2015)</w:t>
      </w:r>
      <w:r w:rsidRPr="00CA1170">
        <w:rPr>
          <w:rFonts w:cs="Times New Roman"/>
          <w:sz w:val="24"/>
          <w:szCs w:val="24"/>
          <w:lang w:val="en-US"/>
        </w:rPr>
        <w:t xml:space="preserve"> and creative writing </w:t>
      </w:r>
      <w:r w:rsidRPr="00974793">
        <w:rPr>
          <w:rFonts w:cs="Times New Roman"/>
          <w:sz w:val="24"/>
          <w:szCs w:val="24"/>
        </w:rPr>
        <w:t>(</w:t>
      </w:r>
      <w:r w:rsidR="00C918B7" w:rsidRPr="00974793">
        <w:rPr>
          <w:rFonts w:cs="Times New Roman"/>
          <w:sz w:val="24"/>
          <w:szCs w:val="24"/>
        </w:rPr>
        <w:t>e.g.</w:t>
      </w:r>
      <w:r w:rsidRPr="00974793">
        <w:rPr>
          <w:rFonts w:cs="Times New Roman"/>
          <w:sz w:val="24"/>
          <w:szCs w:val="24"/>
        </w:rPr>
        <w:t>, Skains 2016)</w:t>
      </w:r>
      <w:r w:rsidRPr="00CA1170">
        <w:rPr>
          <w:rFonts w:cs="Times New Roman"/>
          <w:sz w:val="24"/>
          <w:szCs w:val="24"/>
          <w:lang w:val="en-US"/>
        </w:rPr>
        <w:t xml:space="preserve">. There have also been isolated attempts to implement cognitive approaches in documentary film practice </w:t>
      </w:r>
      <w:r w:rsidRPr="00974793">
        <w:rPr>
          <w:rFonts w:cs="Times New Roman"/>
          <w:sz w:val="24"/>
          <w:szCs w:val="24"/>
        </w:rPr>
        <w:t>(</w:t>
      </w:r>
      <w:r w:rsidR="00C918B7" w:rsidRPr="00974793">
        <w:rPr>
          <w:rFonts w:cs="Times New Roman"/>
          <w:sz w:val="24"/>
          <w:szCs w:val="24"/>
        </w:rPr>
        <w:t>e.g.,</w:t>
      </w:r>
      <w:r w:rsidRPr="00974793">
        <w:rPr>
          <w:rFonts w:cs="Times New Roman"/>
          <w:sz w:val="24"/>
          <w:szCs w:val="24"/>
        </w:rPr>
        <w:t xml:space="preserve"> Keeney 2016)</w:t>
      </w:r>
      <w:r w:rsidRPr="00CA1170">
        <w:rPr>
          <w:rFonts w:cs="Times New Roman"/>
          <w:sz w:val="24"/>
          <w:szCs w:val="24"/>
          <w:lang w:val="en-US"/>
        </w:rPr>
        <w:t xml:space="preserve">, film editing </w:t>
      </w:r>
      <w:r w:rsidRPr="00974793">
        <w:rPr>
          <w:rFonts w:cs="Times New Roman"/>
          <w:sz w:val="24"/>
          <w:szCs w:val="24"/>
        </w:rPr>
        <w:t>(Pearlman 2009)</w:t>
      </w:r>
      <w:r w:rsidRPr="00CA1170">
        <w:rPr>
          <w:rFonts w:cs="Times New Roman"/>
          <w:sz w:val="24"/>
          <w:szCs w:val="24"/>
          <w:lang w:val="en-US"/>
        </w:rPr>
        <w:t xml:space="preserve"> and ethnography </w:t>
      </w:r>
      <w:r w:rsidRPr="00974793">
        <w:rPr>
          <w:rFonts w:cs="Times New Roman"/>
          <w:sz w:val="24"/>
          <w:szCs w:val="24"/>
        </w:rPr>
        <w:t>(Pink 2009, 2012)</w:t>
      </w:r>
      <w:r w:rsidRPr="00CA1170">
        <w:rPr>
          <w:rFonts w:cs="Times New Roman"/>
          <w:sz w:val="24"/>
          <w:szCs w:val="24"/>
          <w:lang w:val="en-US"/>
        </w:rPr>
        <w:t xml:space="preserve">. Also, although not an example of its direct application, the Danish Broadcasting Corporation (DR/Danmarks Radio) has started using cognitive systems for gauging audience responses; the data is fed back to commissioning editors who may then ask for production practices to be tweaked accordingly </w:t>
      </w:r>
      <w:r w:rsidRPr="00974793">
        <w:rPr>
          <w:rFonts w:cs="Times New Roman"/>
          <w:sz w:val="24"/>
          <w:szCs w:val="24"/>
        </w:rPr>
        <w:t>(Gregersen et al. 2017</w:t>
      </w:r>
      <w:r w:rsidR="00C918B7" w:rsidRPr="00974793">
        <w:rPr>
          <w:rFonts w:cs="Times New Roman"/>
          <w:sz w:val="24"/>
          <w:szCs w:val="24"/>
        </w:rPr>
        <w:t>:</w:t>
      </w:r>
      <w:r w:rsidRPr="00974793">
        <w:rPr>
          <w:rFonts w:cs="Times New Roman"/>
          <w:sz w:val="24"/>
          <w:szCs w:val="24"/>
        </w:rPr>
        <w:t xml:space="preserve"> 3)</w:t>
      </w:r>
      <w:r w:rsidRPr="00CA1170">
        <w:rPr>
          <w:rFonts w:cs="Times New Roman"/>
          <w:sz w:val="24"/>
          <w:szCs w:val="24"/>
          <w:lang w:val="en-US"/>
        </w:rPr>
        <w:t xml:space="preserve">. </w:t>
      </w:r>
    </w:p>
    <w:p w14:paraId="4A170B11" w14:textId="03CA4479" w:rsidR="00853A39" w:rsidRPr="0036522E" w:rsidRDefault="00853A39" w:rsidP="00974793">
      <w:pPr>
        <w:spacing w:after="0" w:line="480" w:lineRule="auto"/>
        <w:ind w:firstLine="720"/>
        <w:rPr>
          <w:rFonts w:cs="Times New Roman"/>
          <w:sz w:val="24"/>
          <w:szCs w:val="24"/>
          <w:lang w:val="en-US"/>
        </w:rPr>
      </w:pPr>
      <w:r w:rsidRPr="0036522E">
        <w:rPr>
          <w:rFonts w:cs="Times New Roman"/>
          <w:sz w:val="24"/>
          <w:szCs w:val="24"/>
          <w:lang w:val="en-US"/>
        </w:rPr>
        <w:lastRenderedPageBreak/>
        <w:t>Essentially, the focus here is on a quasi-reverse-engineering process that enables the filmmaker or practice-led researcher to create a hypothetical spectator</w:t>
      </w:r>
      <w:r w:rsidRPr="00CA1170">
        <w:rPr>
          <w:rFonts w:cs="Times New Roman"/>
          <w:sz w:val="24"/>
          <w:szCs w:val="24"/>
          <w:lang w:val="en-US"/>
        </w:rPr>
        <w:t xml:space="preserve"> </w:t>
      </w:r>
      <w:r w:rsidR="00A47A67" w:rsidRPr="00974793">
        <w:rPr>
          <w:rFonts w:cs="Times New Roman"/>
          <w:sz w:val="24"/>
          <w:szCs w:val="24"/>
          <w:lang w:val="en-US"/>
        </w:rPr>
        <w:t xml:space="preserve">that </w:t>
      </w:r>
      <w:r w:rsidRPr="00CA1170">
        <w:rPr>
          <w:rFonts w:cs="Times New Roman"/>
          <w:sz w:val="24"/>
          <w:szCs w:val="24"/>
          <w:lang w:val="en-US"/>
        </w:rPr>
        <w:t xml:space="preserve">she or he </w:t>
      </w:r>
      <w:r w:rsidRPr="0036522E">
        <w:rPr>
          <w:rFonts w:cs="Times New Roman"/>
          <w:sz w:val="24"/>
          <w:szCs w:val="24"/>
          <w:lang w:val="en-US"/>
        </w:rPr>
        <w:t>can then use as a basis for production decisio</w:t>
      </w:r>
      <w:r w:rsidRPr="00C73AC1">
        <w:rPr>
          <w:rFonts w:cs="Times New Roman"/>
          <w:sz w:val="24"/>
          <w:szCs w:val="24"/>
          <w:lang w:val="en-US"/>
        </w:rPr>
        <w:t>ns about, amongst other</w:t>
      </w:r>
      <w:r w:rsidR="00A32E43">
        <w:rPr>
          <w:rFonts w:cs="Times New Roman"/>
          <w:sz w:val="24"/>
          <w:szCs w:val="24"/>
          <w:lang w:val="en-US"/>
        </w:rPr>
        <w:t xml:space="preserve"> thing</w:t>
      </w:r>
      <w:r w:rsidRPr="00C73AC1">
        <w:rPr>
          <w:rFonts w:cs="Times New Roman"/>
          <w:sz w:val="24"/>
          <w:szCs w:val="24"/>
          <w:lang w:val="en-US"/>
        </w:rPr>
        <w:t>s, narrative structure, cinematography, editing</w:t>
      </w:r>
      <w:r w:rsidR="00C918B7" w:rsidRPr="00385B96">
        <w:rPr>
          <w:rFonts w:cs="Times New Roman"/>
          <w:sz w:val="24"/>
          <w:szCs w:val="24"/>
          <w:lang w:val="en-US"/>
        </w:rPr>
        <w:t>,</w:t>
      </w:r>
      <w:r w:rsidRPr="00CA1170">
        <w:rPr>
          <w:rFonts w:cs="Times New Roman"/>
          <w:sz w:val="24"/>
          <w:szCs w:val="24"/>
          <w:lang w:val="en-US"/>
        </w:rPr>
        <w:t xml:space="preserve"> and distribution. Therefore, from the perspective of scholarly research, the area of film practice is prone to merge two nonfiction writing genres often perceived to be incompatible: critical a</w:t>
      </w:r>
      <w:r w:rsidRPr="0036522E">
        <w:rPr>
          <w:rFonts w:cs="Times New Roman"/>
          <w:sz w:val="24"/>
          <w:szCs w:val="24"/>
          <w:lang w:val="en-US"/>
        </w:rPr>
        <w:t xml:space="preserve">cademic analysis and didactic textbook description. This merger allows the extrapolation of theoretical knowledge from empirical fieldwork, and the exploration of how it informs the fieldwork. As a result, it has the potential to act as a bridge </w:t>
      </w:r>
      <w:r w:rsidRPr="00B14A01">
        <w:rPr>
          <w:rFonts w:cs="Times New Roman"/>
          <w:sz w:val="24"/>
          <w:szCs w:val="24"/>
          <w:lang w:val="en-US"/>
        </w:rPr>
        <w:t xml:space="preserve">between the academy and the film industry; however, to do this, it requires more </w:t>
      </w:r>
      <w:r w:rsidRPr="00385B96">
        <w:rPr>
          <w:rFonts w:cs="Times New Roman"/>
          <w:sz w:val="24"/>
          <w:szCs w:val="24"/>
          <w:lang w:val="en-US"/>
        </w:rPr>
        <w:t xml:space="preserve">flexible </w:t>
      </w:r>
      <w:r w:rsidRPr="00CA1170">
        <w:rPr>
          <w:rFonts w:cs="Times New Roman"/>
          <w:sz w:val="24"/>
          <w:szCs w:val="24"/>
          <w:lang w:val="en-US"/>
        </w:rPr>
        <w:t xml:space="preserve">scholarly boundaries, allowing, for example, the use of anecdotal evidence. After all, as Sean Cubitt </w:t>
      </w:r>
      <w:r w:rsidRPr="00974793">
        <w:rPr>
          <w:rFonts w:cs="Times New Roman"/>
          <w:sz w:val="24"/>
          <w:szCs w:val="24"/>
        </w:rPr>
        <w:t>(2013</w:t>
      </w:r>
      <w:r w:rsidR="00C918B7" w:rsidRPr="00974793">
        <w:rPr>
          <w:rFonts w:cs="Times New Roman"/>
          <w:sz w:val="24"/>
          <w:szCs w:val="24"/>
        </w:rPr>
        <w:t xml:space="preserve">: </w:t>
      </w:r>
      <w:r w:rsidRPr="00974793">
        <w:rPr>
          <w:rFonts w:cs="Times New Roman"/>
          <w:sz w:val="24"/>
          <w:szCs w:val="24"/>
        </w:rPr>
        <w:t xml:space="preserve"> 6)</w:t>
      </w:r>
      <w:r w:rsidRPr="00CA1170">
        <w:rPr>
          <w:rFonts w:cs="Times New Roman"/>
          <w:sz w:val="24"/>
          <w:szCs w:val="24"/>
          <w:lang w:val="en-US"/>
        </w:rPr>
        <w:t xml:space="preserve"> reminds us, the extreme specificity of </w:t>
      </w:r>
      <w:r w:rsidRPr="0036522E">
        <w:rPr>
          <w:rFonts w:cs="Times New Roman"/>
          <w:sz w:val="24"/>
          <w:szCs w:val="24"/>
          <w:lang w:val="en-US"/>
        </w:rPr>
        <w:t>anecdotal</w:t>
      </w:r>
      <w:r w:rsidRPr="00B14A01">
        <w:rPr>
          <w:rFonts w:cs="Times New Roman"/>
          <w:sz w:val="24"/>
          <w:szCs w:val="24"/>
          <w:lang w:val="en-US"/>
        </w:rPr>
        <w:t xml:space="preserve"> data</w:t>
      </w:r>
      <w:r w:rsidRPr="00CA1170">
        <w:rPr>
          <w:rFonts w:cs="Times New Roman"/>
          <w:sz w:val="24"/>
          <w:szCs w:val="24"/>
          <w:lang w:val="en-US"/>
        </w:rPr>
        <w:t xml:space="preserve"> “provides depth and colo</w:t>
      </w:r>
      <w:r w:rsidRPr="0036522E">
        <w:rPr>
          <w:rFonts w:cs="Times New Roman"/>
          <w:sz w:val="24"/>
          <w:szCs w:val="24"/>
          <w:lang w:val="en-US"/>
        </w:rPr>
        <w:t>r to the generalist findings of methods that deal with multiple instances and large-scale tendencies</w:t>
      </w:r>
      <w:r w:rsidR="00C918B7" w:rsidRPr="00B14A01">
        <w:rPr>
          <w:rFonts w:cs="Times New Roman"/>
          <w:sz w:val="24"/>
          <w:szCs w:val="24"/>
          <w:lang w:val="en-US"/>
        </w:rPr>
        <w:t>,</w:t>
      </w:r>
      <w:r w:rsidRPr="00C73AC1">
        <w:rPr>
          <w:rFonts w:cs="Times New Roman"/>
          <w:sz w:val="24"/>
          <w:szCs w:val="24"/>
          <w:lang w:val="en-US"/>
        </w:rPr>
        <w:t>”</w:t>
      </w:r>
      <w:r w:rsidRPr="00FC51E2">
        <w:rPr>
          <w:rFonts w:cs="Times New Roman"/>
          <w:sz w:val="24"/>
          <w:szCs w:val="24"/>
          <w:lang w:val="en-US"/>
        </w:rPr>
        <w:t xml:space="preserve"> and grounds more abstract formations, such as representations, in specific instances. On a</w:t>
      </w:r>
      <w:r w:rsidRPr="00CA1170">
        <w:rPr>
          <w:rFonts w:cs="Times New Roman"/>
          <w:sz w:val="24"/>
          <w:szCs w:val="24"/>
          <w:lang w:val="en-US"/>
        </w:rPr>
        <w:t xml:space="preserve"> scholarly level, this area provides insight into the (intended) reception as well as the production of a film, thematizing the </w:t>
      </w:r>
      <w:r w:rsidR="00C918B7" w:rsidRPr="00CA1170">
        <w:rPr>
          <w:rFonts w:cs="Times New Roman"/>
          <w:sz w:val="24"/>
          <w:szCs w:val="24"/>
          <w:lang w:val="en-US"/>
        </w:rPr>
        <w:t>“</w:t>
      </w:r>
      <w:r w:rsidRPr="00CA1170">
        <w:rPr>
          <w:rFonts w:cs="Times New Roman"/>
          <w:sz w:val="24"/>
          <w:szCs w:val="24"/>
          <w:lang w:val="en-US"/>
        </w:rPr>
        <w:t>filmmaker-audience loop</w:t>
      </w:r>
      <w:r w:rsidR="00C918B7" w:rsidRPr="00CA1170">
        <w:rPr>
          <w:rFonts w:cs="Times New Roman"/>
          <w:sz w:val="24"/>
          <w:szCs w:val="24"/>
          <w:lang w:val="en-US"/>
        </w:rPr>
        <w:t>”</w:t>
      </w:r>
      <w:r w:rsidRPr="00CA1170">
        <w:rPr>
          <w:rFonts w:cs="Times New Roman"/>
          <w:sz w:val="24"/>
          <w:szCs w:val="24"/>
          <w:lang w:val="en-US"/>
        </w:rPr>
        <w:t xml:space="preserve"> </w:t>
      </w:r>
      <w:r w:rsidRPr="00974793">
        <w:rPr>
          <w:rFonts w:cs="Times New Roman"/>
          <w:sz w:val="24"/>
          <w:szCs w:val="24"/>
        </w:rPr>
        <w:t>(Plantinga 2011)</w:t>
      </w:r>
      <w:r w:rsidRPr="00CA1170">
        <w:rPr>
          <w:rFonts w:cs="Times New Roman"/>
          <w:sz w:val="24"/>
          <w:szCs w:val="24"/>
          <w:lang w:val="en-US"/>
        </w:rPr>
        <w:t>, which establishes the documentary practitioner as an entity driven by simil</w:t>
      </w:r>
      <w:r w:rsidRPr="0036522E">
        <w:rPr>
          <w:rFonts w:cs="Times New Roman"/>
          <w:sz w:val="24"/>
          <w:szCs w:val="24"/>
          <w:lang w:val="en-US"/>
        </w:rPr>
        <w:t xml:space="preserve">ar affective and cognitive mechanisms as the spectator. </w:t>
      </w:r>
    </w:p>
    <w:p w14:paraId="00A2FBB5" w14:textId="1F33B2C2" w:rsidR="00853A39" w:rsidRPr="0036522E" w:rsidRDefault="00853A39" w:rsidP="00974793">
      <w:pPr>
        <w:spacing w:after="0" w:line="480" w:lineRule="auto"/>
        <w:ind w:firstLine="720"/>
        <w:rPr>
          <w:rStyle w:val="xbe"/>
          <w:rFonts w:cs="Times New Roman"/>
          <w:sz w:val="24"/>
          <w:szCs w:val="24"/>
          <w:lang w:val="en-US"/>
        </w:rPr>
      </w:pPr>
      <w:r w:rsidRPr="00385B96">
        <w:rPr>
          <w:rFonts w:cs="Times New Roman"/>
          <w:sz w:val="24"/>
          <w:szCs w:val="24"/>
          <w:lang w:val="en-US"/>
        </w:rPr>
        <w:t xml:space="preserve">Nevertheless, this area does not only include practices where </w:t>
      </w:r>
      <w:r w:rsidRPr="00CA1170">
        <w:rPr>
          <w:rStyle w:val="xbe"/>
          <w:rFonts w:cs="Times New Roman"/>
          <w:sz w:val="24"/>
          <w:szCs w:val="24"/>
          <w:lang w:val="en-US"/>
        </w:rPr>
        <w:t xml:space="preserve">filmmakers or practice-led researchers deliberately use cognitive methods; it can also explore the filmmaker’s pro-filmic or extratextual cognitive engagement with characters and situations, especially if this engagement is revealed to the spectator, for example, through the filmmaker’s on-screen interventions. </w:t>
      </w:r>
      <w:r w:rsidRPr="0036522E">
        <w:rPr>
          <w:rFonts w:cs="Times New Roman"/>
          <w:sz w:val="24"/>
          <w:szCs w:val="24"/>
          <w:lang w:val="en-US"/>
        </w:rPr>
        <w:t>The focus of a film can thus become placed on the creat</w:t>
      </w:r>
      <w:r w:rsidRPr="00B14A01">
        <w:rPr>
          <w:rFonts w:cs="Times New Roman"/>
          <w:sz w:val="24"/>
          <w:szCs w:val="24"/>
          <w:lang w:val="en-US"/>
        </w:rPr>
        <w:t xml:space="preserve">ive process itself: the filmmaker’s decisions as a result of affective and cognitive interactions with the real characters, as well as with the filmmaking apparatus. </w:t>
      </w:r>
      <w:r w:rsidRPr="00385B96">
        <w:rPr>
          <w:rFonts w:cs="Times New Roman"/>
          <w:i/>
          <w:sz w:val="24"/>
          <w:szCs w:val="24"/>
          <w:lang w:val="en-US"/>
        </w:rPr>
        <w:t>Czech Dream</w:t>
      </w:r>
      <w:r w:rsidRPr="00CA1170">
        <w:rPr>
          <w:rFonts w:cs="Times New Roman"/>
          <w:sz w:val="24"/>
          <w:szCs w:val="24"/>
          <w:lang w:val="en-US"/>
        </w:rPr>
        <w:t xml:space="preserve"> (2004, </w:t>
      </w:r>
      <w:r w:rsidRPr="00CA1170">
        <w:rPr>
          <w:rStyle w:val="xbe"/>
          <w:rFonts w:cs="Times New Roman"/>
          <w:sz w:val="24"/>
          <w:szCs w:val="24"/>
          <w:lang w:val="en-US"/>
        </w:rPr>
        <w:t xml:space="preserve">Vít Klusák, Filip </w:t>
      </w:r>
      <w:r w:rsidRPr="00CA1170">
        <w:rPr>
          <w:rStyle w:val="xbe"/>
          <w:rFonts w:cs="Times New Roman"/>
          <w:sz w:val="24"/>
          <w:szCs w:val="24"/>
          <w:lang w:val="en-US"/>
        </w:rPr>
        <w:lastRenderedPageBreak/>
        <w:t>Remunda) embodies this scenario well: two filmmaking students document their own large-scale hoax advertising campaign for a fictional hypermarket. Using the latest insights in</w:t>
      </w:r>
      <w:r w:rsidR="004E7FB9" w:rsidRPr="00974793">
        <w:rPr>
          <w:rStyle w:val="xbe"/>
          <w:rFonts w:cs="Times New Roman"/>
          <w:sz w:val="24"/>
          <w:szCs w:val="24"/>
          <w:lang w:val="en-US"/>
        </w:rPr>
        <w:t>to</w:t>
      </w:r>
      <w:r w:rsidRPr="00CA1170">
        <w:rPr>
          <w:rStyle w:val="xbe"/>
          <w:rFonts w:cs="Times New Roman"/>
          <w:sz w:val="24"/>
          <w:szCs w:val="24"/>
          <w:lang w:val="en-US"/>
        </w:rPr>
        <w:t xml:space="preserve"> consumer behavior, they expose media’s power</w:t>
      </w:r>
      <w:r w:rsidR="00501535" w:rsidRPr="0036522E">
        <w:rPr>
          <w:rStyle w:val="xbe"/>
          <w:rFonts w:cs="Times New Roman"/>
          <w:sz w:val="24"/>
          <w:szCs w:val="24"/>
          <w:lang w:val="en-US"/>
        </w:rPr>
        <w:t>s</w:t>
      </w:r>
      <w:r w:rsidRPr="00B14A01">
        <w:rPr>
          <w:rStyle w:val="xbe"/>
          <w:rFonts w:cs="Times New Roman"/>
          <w:sz w:val="24"/>
          <w:szCs w:val="24"/>
          <w:lang w:val="en-US"/>
        </w:rPr>
        <w:t xml:space="preserve"> of persuasion. Discussing the filmmakers’ practice inevitably relates to the ar</w:t>
      </w:r>
      <w:r w:rsidRPr="00385B96">
        <w:rPr>
          <w:rStyle w:val="xbe"/>
          <w:rFonts w:cs="Times New Roman"/>
          <w:sz w:val="24"/>
          <w:szCs w:val="24"/>
          <w:lang w:val="en-US"/>
        </w:rPr>
        <w:t>ea of analyzing character engagement in terms of a conventional goal-driven narrative, but also in terms of ethics</w:t>
      </w:r>
      <w:r w:rsidR="00192514">
        <w:rPr>
          <w:rStyle w:val="xbe"/>
          <w:rFonts w:cs="Times New Roman"/>
          <w:sz w:val="24"/>
          <w:szCs w:val="24"/>
          <w:lang w:val="en-US"/>
        </w:rPr>
        <w:t>.</w:t>
      </w:r>
      <w:r w:rsidRPr="00385B96">
        <w:rPr>
          <w:rStyle w:val="xbe"/>
          <w:rFonts w:cs="Times New Roman"/>
          <w:sz w:val="24"/>
          <w:szCs w:val="24"/>
          <w:lang w:val="en-US"/>
        </w:rPr>
        <w:t xml:space="preserve"> </w:t>
      </w:r>
      <w:r w:rsidRPr="00CA1170">
        <w:rPr>
          <w:rStyle w:val="xbe"/>
          <w:rFonts w:cs="Times New Roman"/>
          <w:sz w:val="24"/>
          <w:szCs w:val="24"/>
          <w:lang w:val="en-US"/>
        </w:rPr>
        <w:t>The viewer is forced to ethically evaluate the filmmakers’ mission to fool hundreds of people as being either an exploitative practice or a revelatory, intrepid endeavor. Another example is the animated documentary</w:t>
      </w:r>
      <w:r w:rsidRPr="00CA1170">
        <w:rPr>
          <w:rStyle w:val="xbe"/>
          <w:rFonts w:cs="Times New Roman"/>
          <w:i/>
          <w:sz w:val="24"/>
          <w:szCs w:val="24"/>
          <w:lang w:val="en-US"/>
        </w:rPr>
        <w:t xml:space="preserve"> Approved for Adoption</w:t>
      </w:r>
      <w:r w:rsidRPr="00CA1170">
        <w:rPr>
          <w:rStyle w:val="xbe"/>
          <w:rFonts w:cs="Times New Roman"/>
          <w:sz w:val="24"/>
          <w:szCs w:val="24"/>
          <w:lang w:val="en-US"/>
        </w:rPr>
        <w:t xml:space="preserve"> (2012, Laurent Boileau, Jung Henin), in which Korean co-director Jung Henin depicts the story of his life</w:t>
      </w:r>
      <w:r w:rsidR="00C73AC1">
        <w:rPr>
          <w:rStyle w:val="xbe"/>
          <w:rFonts w:cs="Times New Roman"/>
          <w:sz w:val="24"/>
          <w:szCs w:val="24"/>
          <w:lang w:val="en-US"/>
        </w:rPr>
        <w:t xml:space="preserve">. </w:t>
      </w:r>
      <w:r w:rsidR="00A32E43">
        <w:rPr>
          <w:rStyle w:val="xbe"/>
          <w:rFonts w:cs="Times New Roman"/>
          <w:sz w:val="24"/>
          <w:szCs w:val="24"/>
          <w:lang w:val="en-US"/>
        </w:rPr>
        <w:t>A</w:t>
      </w:r>
      <w:r w:rsidRPr="00C73AC1">
        <w:rPr>
          <w:rStyle w:val="xbe"/>
          <w:rFonts w:cs="Times New Roman"/>
          <w:sz w:val="24"/>
          <w:szCs w:val="24"/>
          <w:lang w:val="en-US"/>
        </w:rPr>
        <w:t xml:space="preserve">bandoned by his biological parents at the age of five, and </w:t>
      </w:r>
      <w:r w:rsidR="00501535" w:rsidRPr="00C73AC1">
        <w:rPr>
          <w:rStyle w:val="xbe"/>
          <w:rFonts w:cs="Times New Roman"/>
          <w:sz w:val="24"/>
          <w:szCs w:val="24"/>
          <w:lang w:val="en-US"/>
        </w:rPr>
        <w:t xml:space="preserve">subsequently </w:t>
      </w:r>
      <w:r w:rsidRPr="00385B96">
        <w:rPr>
          <w:rStyle w:val="xbe"/>
          <w:rFonts w:cs="Times New Roman"/>
          <w:sz w:val="24"/>
          <w:szCs w:val="24"/>
          <w:lang w:val="en-US"/>
        </w:rPr>
        <w:t xml:space="preserve">adopted by a Belgian family, who </w:t>
      </w:r>
      <w:r w:rsidR="004E7FB9" w:rsidRPr="00974793">
        <w:rPr>
          <w:rStyle w:val="xbe"/>
          <w:rFonts w:cs="Times New Roman"/>
          <w:sz w:val="24"/>
          <w:szCs w:val="24"/>
          <w:lang w:val="en-US"/>
        </w:rPr>
        <w:t>took</w:t>
      </w:r>
      <w:r w:rsidR="004E7FB9" w:rsidRPr="00CA1170">
        <w:rPr>
          <w:rStyle w:val="xbe"/>
          <w:rFonts w:cs="Times New Roman"/>
          <w:sz w:val="24"/>
          <w:szCs w:val="24"/>
          <w:lang w:val="en-US"/>
        </w:rPr>
        <w:t xml:space="preserve"> </w:t>
      </w:r>
      <w:r w:rsidRPr="0036522E">
        <w:rPr>
          <w:rStyle w:val="xbe"/>
          <w:rFonts w:cs="Times New Roman"/>
          <w:sz w:val="24"/>
          <w:szCs w:val="24"/>
          <w:lang w:val="en-US"/>
        </w:rPr>
        <w:t>him from South Korea to Belgium, Jung cathartically processes the histor</w:t>
      </w:r>
      <w:r w:rsidR="004E7FB9" w:rsidRPr="00974793">
        <w:rPr>
          <w:rStyle w:val="xbe"/>
          <w:rFonts w:cs="Times New Roman"/>
          <w:sz w:val="24"/>
          <w:szCs w:val="24"/>
          <w:lang w:val="en-US"/>
        </w:rPr>
        <w:t xml:space="preserve">ical roots </w:t>
      </w:r>
      <w:r w:rsidRPr="00CA1170">
        <w:rPr>
          <w:rStyle w:val="xbe"/>
          <w:rFonts w:cs="Times New Roman"/>
          <w:sz w:val="24"/>
          <w:szCs w:val="24"/>
          <w:lang w:val="en-US"/>
        </w:rPr>
        <w:t>of his identity</w:t>
      </w:r>
      <w:r w:rsidR="00C73AC1" w:rsidRPr="00C73AC1">
        <w:rPr>
          <w:rStyle w:val="xbe"/>
          <w:rFonts w:cs="Times New Roman"/>
          <w:sz w:val="24"/>
          <w:szCs w:val="24"/>
          <w:lang w:val="en-US"/>
        </w:rPr>
        <w:t>:</w:t>
      </w:r>
      <w:r w:rsidRPr="00CA1170">
        <w:rPr>
          <w:rStyle w:val="xbe"/>
          <w:rFonts w:cs="Times New Roman"/>
          <w:sz w:val="24"/>
          <w:szCs w:val="24"/>
          <w:lang w:val="en-US"/>
        </w:rPr>
        <w:t xml:space="preserve"> </w:t>
      </w:r>
      <w:r w:rsidR="004E7FB9" w:rsidRPr="00974793">
        <w:rPr>
          <w:rStyle w:val="xbe"/>
          <w:rFonts w:cs="Times New Roman"/>
          <w:sz w:val="24"/>
          <w:szCs w:val="24"/>
          <w:lang w:val="en-US"/>
        </w:rPr>
        <w:t xml:space="preserve">his journey </w:t>
      </w:r>
      <w:r w:rsidRPr="00CA1170">
        <w:rPr>
          <w:rStyle w:val="xbe"/>
          <w:rFonts w:cs="Times New Roman"/>
          <w:sz w:val="24"/>
          <w:szCs w:val="24"/>
          <w:lang w:val="en-US"/>
        </w:rPr>
        <w:t xml:space="preserve">from </w:t>
      </w:r>
      <w:r w:rsidRPr="00B14A01">
        <w:rPr>
          <w:rStyle w:val="xbe"/>
          <w:rFonts w:cs="Times New Roman"/>
          <w:sz w:val="24"/>
          <w:szCs w:val="24"/>
          <w:lang w:val="en-US"/>
        </w:rPr>
        <w:t>abandoned and displaced</w:t>
      </w:r>
      <w:r w:rsidRPr="00C73AC1">
        <w:rPr>
          <w:rStyle w:val="xbe"/>
          <w:rFonts w:cs="Times New Roman"/>
          <w:sz w:val="24"/>
          <w:szCs w:val="24"/>
          <w:lang w:val="en-US"/>
        </w:rPr>
        <w:t xml:space="preserve"> </w:t>
      </w:r>
      <w:r w:rsidR="004E7FB9" w:rsidRPr="00974793">
        <w:rPr>
          <w:rStyle w:val="xbe"/>
          <w:rFonts w:cs="Times New Roman"/>
          <w:sz w:val="24"/>
          <w:szCs w:val="24"/>
          <w:lang w:val="en-US"/>
        </w:rPr>
        <w:t xml:space="preserve">child </w:t>
      </w:r>
      <w:r w:rsidRPr="00CA1170">
        <w:rPr>
          <w:rStyle w:val="xbe"/>
          <w:rFonts w:cs="Times New Roman"/>
          <w:sz w:val="24"/>
          <w:szCs w:val="24"/>
          <w:lang w:val="en-US"/>
        </w:rPr>
        <w:t xml:space="preserve">to </w:t>
      </w:r>
      <w:r w:rsidRPr="00C73AC1">
        <w:rPr>
          <w:rStyle w:val="xbe"/>
          <w:rFonts w:cs="Times New Roman"/>
          <w:sz w:val="24"/>
          <w:szCs w:val="24"/>
          <w:lang w:val="en-US"/>
        </w:rPr>
        <w:t xml:space="preserve">successful Belgian cartoonist. The film uses Jung’s own animated renditions of his childhood, interspersed with short documentary scenes of him returning to Seoul as an adult. The result is a complex, performative diegesis, through which the spectator reflexively </w:t>
      </w:r>
      <w:r w:rsidRPr="00FC51E2">
        <w:rPr>
          <w:rStyle w:val="xbe"/>
          <w:rFonts w:cs="Times New Roman"/>
          <w:sz w:val="24"/>
          <w:szCs w:val="24"/>
          <w:lang w:val="en-US"/>
        </w:rPr>
        <w:t>engages with Jung’s multiple</w:t>
      </w:r>
      <w:r w:rsidRPr="00385B96">
        <w:rPr>
          <w:rStyle w:val="xbe"/>
          <w:rFonts w:cs="Times New Roman"/>
          <w:sz w:val="24"/>
          <w:szCs w:val="24"/>
          <w:lang w:val="en-US"/>
        </w:rPr>
        <w:t xml:space="preserve"> screen</w:t>
      </w:r>
      <w:r w:rsidRPr="00CA1170">
        <w:rPr>
          <w:rStyle w:val="xbe"/>
          <w:rFonts w:cs="Times New Roman"/>
          <w:sz w:val="24"/>
          <w:szCs w:val="24"/>
          <w:lang w:val="en-US"/>
        </w:rPr>
        <w:t xml:space="preserve"> characters</w:t>
      </w:r>
      <w:r w:rsidR="00572291" w:rsidRPr="00CA1170">
        <w:rPr>
          <w:rStyle w:val="xbe"/>
          <w:rFonts w:cs="Times New Roman"/>
          <w:sz w:val="24"/>
          <w:szCs w:val="24"/>
          <w:lang w:val="en-US"/>
        </w:rPr>
        <w:t>:</w:t>
      </w:r>
      <w:r w:rsidRPr="00CA1170">
        <w:rPr>
          <w:rStyle w:val="xbe"/>
          <w:rFonts w:cs="Times New Roman"/>
          <w:sz w:val="24"/>
          <w:szCs w:val="24"/>
          <w:lang w:val="en-US"/>
        </w:rPr>
        <w:t xml:space="preserve"> real child, animated child, reflective filmmaker, cartoonist, ethnic Korean, </w:t>
      </w:r>
      <w:r w:rsidR="00572291" w:rsidRPr="00CA1170">
        <w:rPr>
          <w:rStyle w:val="xbe"/>
          <w:rFonts w:cs="Times New Roman"/>
          <w:sz w:val="24"/>
          <w:szCs w:val="24"/>
          <w:lang w:val="en-US"/>
        </w:rPr>
        <w:t xml:space="preserve">and </w:t>
      </w:r>
      <w:r w:rsidRPr="00CA1170">
        <w:rPr>
          <w:rStyle w:val="xbe"/>
          <w:rFonts w:cs="Times New Roman"/>
          <w:sz w:val="24"/>
          <w:szCs w:val="24"/>
          <w:lang w:val="en-US"/>
        </w:rPr>
        <w:t xml:space="preserve">cultural Belgian. </w:t>
      </w:r>
    </w:p>
    <w:p w14:paraId="6E39942B" w14:textId="697B39E6" w:rsidR="00853A39" w:rsidRPr="00CA1170" w:rsidRDefault="00853A39" w:rsidP="00974793">
      <w:pPr>
        <w:spacing w:after="0" w:line="480" w:lineRule="auto"/>
        <w:ind w:firstLine="720"/>
        <w:rPr>
          <w:rFonts w:cs="Times New Roman"/>
          <w:sz w:val="24"/>
          <w:szCs w:val="24"/>
          <w:lang w:val="en-US"/>
        </w:rPr>
      </w:pPr>
      <w:r w:rsidRPr="00B14A01">
        <w:rPr>
          <w:rFonts w:cs="Times New Roman"/>
          <w:sz w:val="24"/>
          <w:szCs w:val="24"/>
          <w:lang w:val="en-US"/>
        </w:rPr>
        <w:t xml:space="preserve">The four main areas of the framework need to be extended by a so-called </w:t>
      </w:r>
      <w:r w:rsidR="00572291" w:rsidRPr="00C73AC1">
        <w:rPr>
          <w:rFonts w:cs="Times New Roman"/>
          <w:sz w:val="24"/>
          <w:szCs w:val="24"/>
          <w:lang w:val="en-US"/>
        </w:rPr>
        <w:t>“</w:t>
      </w:r>
      <w:r w:rsidRPr="00FC51E2">
        <w:rPr>
          <w:rFonts w:cs="Times New Roman"/>
          <w:sz w:val="24"/>
          <w:szCs w:val="24"/>
          <w:lang w:val="en-US"/>
        </w:rPr>
        <w:t>contextual coefficient</w:t>
      </w:r>
      <w:r w:rsidRPr="0036522E">
        <w:rPr>
          <w:rFonts w:cs="Times New Roman"/>
          <w:sz w:val="24"/>
          <w:szCs w:val="24"/>
          <w:lang w:val="en-US"/>
        </w:rPr>
        <w:t>,</w:t>
      </w:r>
      <w:r w:rsidR="00572291" w:rsidRPr="00B14A01">
        <w:rPr>
          <w:rFonts w:cs="Times New Roman"/>
          <w:sz w:val="24"/>
          <w:szCs w:val="24"/>
          <w:lang w:val="en-US"/>
        </w:rPr>
        <w:t>”</w:t>
      </w:r>
      <w:r w:rsidRPr="00C73AC1">
        <w:rPr>
          <w:rFonts w:cs="Times New Roman"/>
          <w:sz w:val="24"/>
          <w:szCs w:val="24"/>
          <w:lang w:val="en-US"/>
        </w:rPr>
        <w:t xml:space="preserve"> arguably the most critical element in the pragmatic pursuit of incorporating extratextual considerations into spectatorship analysis. Although</w:t>
      </w:r>
      <w:r w:rsidRPr="00FC51E2">
        <w:rPr>
          <w:rFonts w:cs="Times New Roman"/>
          <w:sz w:val="24"/>
          <w:szCs w:val="24"/>
          <w:lang w:val="en-US"/>
        </w:rPr>
        <w:t xml:space="preserve"> so</w:t>
      </w:r>
      <w:r w:rsidRPr="00385B96">
        <w:rPr>
          <w:rFonts w:cs="Times New Roman"/>
          <w:sz w:val="24"/>
          <w:szCs w:val="24"/>
          <w:lang w:val="en-US"/>
        </w:rPr>
        <w:t>me of the listed items in this area (which, again, are by no means exhaustive) are already embedded in the four research areas, the nature of documentary and the universalizing tendency of cognitive models warrant a special emphasis on contexts. It is a cu</w:t>
      </w:r>
      <w:r w:rsidRPr="00CA1170">
        <w:rPr>
          <w:rFonts w:cs="Times New Roman"/>
          <w:sz w:val="24"/>
          <w:szCs w:val="24"/>
          <w:lang w:val="en-US"/>
        </w:rPr>
        <w:t>e to the researcher that spectatorship is not universal, abstract</w:t>
      </w:r>
      <w:r w:rsidR="00572291" w:rsidRPr="00CA1170">
        <w:rPr>
          <w:rFonts w:cs="Times New Roman"/>
          <w:sz w:val="24"/>
          <w:szCs w:val="24"/>
          <w:lang w:val="en-US"/>
        </w:rPr>
        <w:t>,</w:t>
      </w:r>
      <w:r w:rsidRPr="00CA1170">
        <w:rPr>
          <w:rFonts w:cs="Times New Roman"/>
          <w:sz w:val="24"/>
          <w:szCs w:val="24"/>
          <w:lang w:val="en-US"/>
        </w:rPr>
        <w:t xml:space="preserve"> and fixed. This </w:t>
      </w:r>
      <w:r w:rsidR="00C83EC9" w:rsidRPr="00CA1170">
        <w:rPr>
          <w:rFonts w:cs="Times New Roman"/>
          <w:sz w:val="24"/>
          <w:szCs w:val="24"/>
          <w:lang w:val="en-US"/>
        </w:rPr>
        <w:t xml:space="preserve">contextual </w:t>
      </w:r>
      <w:r w:rsidRPr="00CA1170">
        <w:rPr>
          <w:rFonts w:cs="Times New Roman"/>
          <w:sz w:val="24"/>
          <w:szCs w:val="24"/>
          <w:lang w:val="en-US"/>
        </w:rPr>
        <w:t xml:space="preserve">coefficient is designed to frame either of the four areas with </w:t>
      </w:r>
      <w:r w:rsidR="00572291" w:rsidRPr="0036522E">
        <w:rPr>
          <w:rFonts w:cs="Times New Roman"/>
          <w:sz w:val="24"/>
          <w:szCs w:val="24"/>
          <w:lang w:val="en-US"/>
        </w:rPr>
        <w:t>“</w:t>
      </w:r>
      <w:r w:rsidRPr="00C73AC1">
        <w:rPr>
          <w:rFonts w:cs="Times New Roman"/>
          <w:sz w:val="24"/>
          <w:szCs w:val="24"/>
          <w:lang w:val="en-US"/>
        </w:rPr>
        <w:t>real-life</w:t>
      </w:r>
      <w:r w:rsidR="00572291" w:rsidRPr="00C73AC1">
        <w:rPr>
          <w:rFonts w:cs="Times New Roman"/>
          <w:sz w:val="24"/>
          <w:szCs w:val="24"/>
          <w:lang w:val="en-US"/>
        </w:rPr>
        <w:t>”</w:t>
      </w:r>
      <w:r w:rsidRPr="00385B96">
        <w:rPr>
          <w:rFonts w:cs="Times New Roman"/>
          <w:sz w:val="24"/>
          <w:szCs w:val="24"/>
          <w:lang w:val="en-US"/>
        </w:rPr>
        <w:t xml:space="preserve"> determinants, such as individual, social</w:t>
      </w:r>
      <w:r w:rsidR="00572291" w:rsidRPr="00CA1170">
        <w:rPr>
          <w:rFonts w:cs="Times New Roman"/>
          <w:sz w:val="24"/>
          <w:szCs w:val="24"/>
          <w:lang w:val="en-US"/>
        </w:rPr>
        <w:t>,</w:t>
      </w:r>
      <w:r w:rsidRPr="00CA1170">
        <w:rPr>
          <w:rFonts w:cs="Times New Roman"/>
          <w:sz w:val="24"/>
          <w:szCs w:val="24"/>
          <w:lang w:val="en-US"/>
        </w:rPr>
        <w:t xml:space="preserve"> and cultural identity</w:t>
      </w:r>
      <w:r w:rsidR="00572291" w:rsidRPr="00CA1170">
        <w:rPr>
          <w:rFonts w:cs="Times New Roman"/>
          <w:sz w:val="24"/>
          <w:szCs w:val="24"/>
          <w:lang w:val="en-US"/>
        </w:rPr>
        <w:t>;</w:t>
      </w:r>
      <w:r w:rsidRPr="00CA1170">
        <w:rPr>
          <w:rFonts w:cs="Times New Roman"/>
          <w:sz w:val="24"/>
          <w:szCs w:val="24"/>
          <w:lang w:val="en-US"/>
        </w:rPr>
        <w:t xml:space="preserve"> </w:t>
      </w:r>
      <w:r w:rsidRPr="00CA1170">
        <w:rPr>
          <w:rFonts w:cs="Times New Roman"/>
          <w:sz w:val="24"/>
          <w:szCs w:val="24"/>
          <w:lang w:val="en-US"/>
        </w:rPr>
        <w:lastRenderedPageBreak/>
        <w:t>history</w:t>
      </w:r>
      <w:r w:rsidR="00572291" w:rsidRPr="00CA1170">
        <w:rPr>
          <w:rFonts w:cs="Times New Roman"/>
          <w:sz w:val="24"/>
          <w:szCs w:val="24"/>
          <w:lang w:val="en-US"/>
        </w:rPr>
        <w:t>;</w:t>
      </w:r>
      <w:r w:rsidRPr="00CA1170">
        <w:rPr>
          <w:rFonts w:cs="Times New Roman"/>
          <w:sz w:val="24"/>
          <w:szCs w:val="24"/>
          <w:lang w:val="en-US"/>
        </w:rPr>
        <w:t xml:space="preserve"> social and cultural schemas</w:t>
      </w:r>
      <w:r w:rsidR="00572291" w:rsidRPr="00CA1170">
        <w:rPr>
          <w:rFonts w:cs="Times New Roman"/>
          <w:sz w:val="24"/>
          <w:szCs w:val="24"/>
          <w:lang w:val="en-US"/>
        </w:rPr>
        <w:t>;</w:t>
      </w:r>
      <w:r w:rsidRPr="00CA1170">
        <w:rPr>
          <w:rFonts w:cs="Times New Roman"/>
          <w:sz w:val="24"/>
          <w:szCs w:val="24"/>
          <w:lang w:val="en-US"/>
        </w:rPr>
        <w:t xml:space="preserve"> intertextual schemas</w:t>
      </w:r>
      <w:r w:rsidR="00572291" w:rsidRPr="00CA1170">
        <w:rPr>
          <w:rFonts w:cs="Times New Roman"/>
          <w:sz w:val="24"/>
          <w:szCs w:val="24"/>
          <w:lang w:val="en-US"/>
        </w:rPr>
        <w:t>;</w:t>
      </w:r>
      <w:r w:rsidRPr="00CA1170">
        <w:rPr>
          <w:rFonts w:cs="Times New Roman"/>
          <w:sz w:val="24"/>
          <w:szCs w:val="24"/>
          <w:lang w:val="en-US"/>
        </w:rPr>
        <w:t xml:space="preserve"> and the situational context of the actual film viewing. The </w:t>
      </w:r>
      <w:r w:rsidR="00C73AC1">
        <w:rPr>
          <w:rFonts w:cs="Times New Roman"/>
          <w:sz w:val="24"/>
          <w:szCs w:val="24"/>
          <w:lang w:val="en-US"/>
        </w:rPr>
        <w:t>latter</w:t>
      </w:r>
      <w:r w:rsidRPr="00C73AC1">
        <w:rPr>
          <w:rFonts w:cs="Times New Roman"/>
          <w:sz w:val="24"/>
          <w:szCs w:val="24"/>
          <w:lang w:val="en-US"/>
        </w:rPr>
        <w:t xml:space="preserve"> becomes particularly important when considering documentary material as part of video installations in museums or galleries, </w:t>
      </w:r>
      <w:r w:rsidR="00572291" w:rsidRPr="00385B96">
        <w:rPr>
          <w:rFonts w:cs="Times New Roman"/>
          <w:sz w:val="24"/>
          <w:szCs w:val="24"/>
          <w:lang w:val="en-US"/>
        </w:rPr>
        <w:t xml:space="preserve">where it </w:t>
      </w:r>
      <w:r w:rsidRPr="00CA1170">
        <w:rPr>
          <w:rFonts w:cs="Times New Roman"/>
          <w:sz w:val="24"/>
          <w:szCs w:val="24"/>
          <w:lang w:val="en-US"/>
        </w:rPr>
        <w:t>operate</w:t>
      </w:r>
      <w:r w:rsidR="00572291" w:rsidRPr="00CA1170">
        <w:rPr>
          <w:rFonts w:cs="Times New Roman"/>
          <w:sz w:val="24"/>
          <w:szCs w:val="24"/>
          <w:lang w:val="en-US"/>
        </w:rPr>
        <w:t>s</w:t>
      </w:r>
      <w:r w:rsidRPr="00CA1170">
        <w:rPr>
          <w:rFonts w:cs="Times New Roman"/>
          <w:sz w:val="24"/>
          <w:szCs w:val="24"/>
          <w:lang w:val="en-US"/>
        </w:rPr>
        <w:t xml:space="preserve"> through a more embodied audience interaction with the art</w:t>
      </w:r>
      <w:r w:rsidR="00572291" w:rsidRPr="00CA1170">
        <w:rPr>
          <w:rFonts w:cs="Times New Roman"/>
          <w:sz w:val="24"/>
          <w:szCs w:val="24"/>
          <w:lang w:val="en-US"/>
        </w:rPr>
        <w:t>i</w:t>
      </w:r>
      <w:r w:rsidRPr="00CA1170">
        <w:rPr>
          <w:rFonts w:cs="Times New Roman"/>
          <w:sz w:val="24"/>
          <w:szCs w:val="24"/>
          <w:lang w:val="en-US"/>
        </w:rPr>
        <w:t xml:space="preserve">fact but can also involve political agendas, such as John Akomfrah’s </w:t>
      </w:r>
      <w:r w:rsidRPr="00CA1170">
        <w:rPr>
          <w:rFonts w:cs="Times New Roman"/>
          <w:i/>
          <w:sz w:val="24"/>
          <w:szCs w:val="24"/>
          <w:lang w:val="en-US"/>
        </w:rPr>
        <w:t>The Unfinished Conversation</w:t>
      </w:r>
      <w:r w:rsidRPr="00CA1170">
        <w:rPr>
          <w:rFonts w:cs="Times New Roman"/>
          <w:sz w:val="24"/>
          <w:szCs w:val="24"/>
          <w:lang w:val="en-US"/>
        </w:rPr>
        <w:t>, a multi-screen installation currently exhibited at the Tate Modern, which explores black identity in the United Kingdom. The medium, too, plays a crucial role and new forms, such as trans-media, cross-media, immersive media, virtual reality</w:t>
      </w:r>
      <w:r w:rsidR="00572291" w:rsidRPr="00CA1170">
        <w:rPr>
          <w:rFonts w:cs="Times New Roman"/>
          <w:sz w:val="24"/>
          <w:szCs w:val="24"/>
          <w:lang w:val="en-US"/>
        </w:rPr>
        <w:t>,</w:t>
      </w:r>
      <w:r w:rsidRPr="00CA1170">
        <w:rPr>
          <w:rFonts w:cs="Times New Roman"/>
          <w:sz w:val="24"/>
          <w:szCs w:val="24"/>
          <w:lang w:val="en-US"/>
        </w:rPr>
        <w:t xml:space="preserve"> and augmented reality have increasingly been used </w:t>
      </w:r>
      <w:r w:rsidR="00572291" w:rsidRPr="00CA1170">
        <w:rPr>
          <w:rFonts w:cs="Times New Roman"/>
          <w:sz w:val="24"/>
          <w:szCs w:val="24"/>
          <w:lang w:val="en-US"/>
        </w:rPr>
        <w:t xml:space="preserve">to </w:t>
      </w:r>
      <w:r w:rsidRPr="00CA1170">
        <w:rPr>
          <w:rFonts w:cs="Times New Roman"/>
          <w:sz w:val="24"/>
          <w:szCs w:val="24"/>
          <w:lang w:val="en-US"/>
        </w:rPr>
        <w:t>creat</w:t>
      </w:r>
      <w:r w:rsidR="00572291" w:rsidRPr="00CA1170">
        <w:rPr>
          <w:rFonts w:cs="Times New Roman"/>
          <w:sz w:val="24"/>
          <w:szCs w:val="24"/>
          <w:lang w:val="en-US"/>
        </w:rPr>
        <w:t>e</w:t>
      </w:r>
      <w:r w:rsidRPr="00CA1170">
        <w:rPr>
          <w:rFonts w:cs="Times New Roman"/>
          <w:sz w:val="24"/>
          <w:szCs w:val="24"/>
          <w:lang w:val="en-US"/>
        </w:rPr>
        <w:t xml:space="preserve"> distinct embodied experiences of documentary films.  </w:t>
      </w:r>
    </w:p>
    <w:p w14:paraId="68453477" w14:textId="72813016" w:rsidR="00853A39" w:rsidRPr="000F176E" w:rsidRDefault="00853A39" w:rsidP="00974793">
      <w:pPr>
        <w:spacing w:after="0" w:line="480" w:lineRule="auto"/>
        <w:ind w:firstLine="720"/>
        <w:rPr>
          <w:rFonts w:cs="Times New Roman"/>
          <w:color w:val="000000" w:themeColor="text1"/>
          <w:sz w:val="24"/>
          <w:szCs w:val="24"/>
          <w:lang w:val="en-US"/>
        </w:rPr>
      </w:pPr>
      <w:r w:rsidRPr="00CA1170">
        <w:rPr>
          <w:rFonts w:cs="Times New Roman"/>
          <w:sz w:val="24"/>
          <w:szCs w:val="24"/>
          <w:lang w:val="en-US"/>
        </w:rPr>
        <w:t xml:space="preserve">Lastly, the </w:t>
      </w:r>
      <w:r w:rsidR="00572291" w:rsidRPr="00CA1170">
        <w:rPr>
          <w:rFonts w:cs="Times New Roman"/>
          <w:sz w:val="24"/>
          <w:szCs w:val="24"/>
          <w:lang w:val="en-US"/>
        </w:rPr>
        <w:t>“</w:t>
      </w:r>
      <w:r w:rsidRPr="00CA1170">
        <w:rPr>
          <w:rFonts w:cs="Times New Roman"/>
          <w:sz w:val="24"/>
          <w:szCs w:val="24"/>
          <w:lang w:val="en-US"/>
        </w:rPr>
        <w:t>social impact</w:t>
      </w:r>
      <w:r w:rsidR="00572291" w:rsidRPr="00CA1170">
        <w:rPr>
          <w:rFonts w:cs="Times New Roman"/>
          <w:sz w:val="24"/>
          <w:szCs w:val="24"/>
          <w:lang w:val="en-US"/>
        </w:rPr>
        <w:t>”</w:t>
      </w:r>
      <w:r w:rsidRPr="00CA1170">
        <w:rPr>
          <w:rFonts w:cs="Times New Roman"/>
          <w:sz w:val="24"/>
          <w:szCs w:val="24"/>
          <w:lang w:val="en-US"/>
        </w:rPr>
        <w:t xml:space="preserve"> addresses the intended or unintended consequences of social interaction or be</w:t>
      </w:r>
      <w:r w:rsidRPr="000F176E">
        <w:rPr>
          <w:rFonts w:cs="Times New Roman"/>
          <w:color w:val="000000" w:themeColor="text1"/>
          <w:sz w:val="24"/>
          <w:szCs w:val="24"/>
          <w:lang w:val="en-US"/>
        </w:rPr>
        <w:t xml:space="preserve">havior, which is linked to Eitzen’s </w:t>
      </w:r>
      <w:r w:rsidRPr="000F176E">
        <w:rPr>
          <w:rFonts w:cs="Times New Roman"/>
          <w:color w:val="000000" w:themeColor="text1"/>
          <w:sz w:val="24"/>
          <w:szCs w:val="24"/>
        </w:rPr>
        <w:t>(2007)</w:t>
      </w:r>
      <w:r w:rsidRPr="000F176E">
        <w:rPr>
          <w:rFonts w:cs="Times New Roman"/>
          <w:color w:val="000000" w:themeColor="text1"/>
          <w:sz w:val="24"/>
          <w:szCs w:val="24"/>
          <w:lang w:val="en-US"/>
        </w:rPr>
        <w:t xml:space="preserve"> </w:t>
      </w:r>
      <w:r w:rsidR="00572291" w:rsidRPr="000F176E">
        <w:rPr>
          <w:rFonts w:cs="Times New Roman"/>
          <w:color w:val="000000" w:themeColor="text1"/>
          <w:sz w:val="24"/>
          <w:szCs w:val="24"/>
          <w:lang w:val="en-US"/>
        </w:rPr>
        <w:t>“</w:t>
      </w:r>
      <w:r w:rsidRPr="000F176E">
        <w:rPr>
          <w:rFonts w:cs="Times New Roman"/>
          <w:color w:val="000000" w:themeColor="text1"/>
          <w:sz w:val="24"/>
          <w:szCs w:val="24"/>
          <w:lang w:val="en-US"/>
        </w:rPr>
        <w:t>consequentiality</w:t>
      </w:r>
      <w:r w:rsidR="00572291" w:rsidRPr="000F176E">
        <w:rPr>
          <w:rFonts w:cs="Times New Roman"/>
          <w:color w:val="000000" w:themeColor="text1"/>
          <w:sz w:val="24"/>
          <w:szCs w:val="24"/>
          <w:lang w:val="en-US"/>
        </w:rPr>
        <w:t>”</w:t>
      </w:r>
      <w:r w:rsidRPr="000F176E">
        <w:rPr>
          <w:rFonts w:cs="Times New Roman"/>
          <w:color w:val="000000" w:themeColor="text1"/>
          <w:sz w:val="24"/>
          <w:szCs w:val="24"/>
          <w:lang w:val="en-US"/>
        </w:rPr>
        <w:t xml:space="preserve"> or </w:t>
      </w:r>
      <w:r w:rsidR="00572291" w:rsidRPr="000F176E">
        <w:rPr>
          <w:rFonts w:cs="Times New Roman"/>
          <w:color w:val="000000" w:themeColor="text1"/>
          <w:sz w:val="24"/>
          <w:szCs w:val="24"/>
          <w:lang w:val="en-US"/>
        </w:rPr>
        <w:t>“</w:t>
      </w:r>
      <w:r w:rsidRPr="000F176E">
        <w:rPr>
          <w:rFonts w:cs="Times New Roman"/>
          <w:color w:val="000000" w:themeColor="text1"/>
          <w:sz w:val="24"/>
          <w:szCs w:val="24"/>
          <w:lang w:val="en-US"/>
        </w:rPr>
        <w:t>real-life implications</w:t>
      </w:r>
      <w:r w:rsidR="00572291" w:rsidRPr="000F176E">
        <w:rPr>
          <w:rFonts w:cs="Times New Roman"/>
          <w:color w:val="000000" w:themeColor="text1"/>
          <w:sz w:val="24"/>
          <w:szCs w:val="24"/>
          <w:lang w:val="en-US"/>
        </w:rPr>
        <w:t>”</w:t>
      </w:r>
      <w:r w:rsidRPr="000F176E">
        <w:rPr>
          <w:rFonts w:cs="Times New Roman"/>
          <w:color w:val="000000" w:themeColor="text1"/>
          <w:sz w:val="24"/>
          <w:szCs w:val="24"/>
          <w:lang w:val="en-US"/>
        </w:rPr>
        <w:t xml:space="preserve"> argument.</w:t>
      </w:r>
      <w:r w:rsidRPr="000F176E">
        <w:rPr>
          <w:rFonts w:eastAsia="Times New Roman" w:cs="Times New Roman"/>
          <w:color w:val="000000" w:themeColor="text1"/>
          <w:sz w:val="24"/>
          <w:szCs w:val="24"/>
          <w:lang w:eastAsia="en-GB"/>
        </w:rPr>
        <w:t xml:space="preserve"> For example, it is hardly surprising that most activist films are documentaries (or, at least, include artistic re-enactments of real events, such as Amnesty International’s </w:t>
      </w:r>
      <w:r w:rsidR="00572291" w:rsidRPr="000F176E">
        <w:rPr>
          <w:rFonts w:eastAsia="Times New Roman" w:cs="Times New Roman"/>
          <w:color w:val="000000" w:themeColor="text1"/>
          <w:sz w:val="24"/>
          <w:szCs w:val="24"/>
          <w:lang w:eastAsia="en-GB"/>
        </w:rPr>
        <w:t>2008</w:t>
      </w:r>
      <w:r w:rsidR="004E7FB9" w:rsidRPr="000F176E">
        <w:rPr>
          <w:rFonts w:eastAsia="Times New Roman" w:cs="Times New Roman"/>
          <w:color w:val="000000" w:themeColor="text1"/>
          <w:sz w:val="24"/>
          <w:szCs w:val="24"/>
          <w:lang w:eastAsia="en-GB"/>
        </w:rPr>
        <w:t xml:space="preserve"> </w:t>
      </w:r>
      <w:r w:rsidR="004E7FB9" w:rsidRPr="000F176E">
        <w:rPr>
          <w:rFonts w:eastAsia="Times New Roman" w:cs="Times New Roman"/>
          <w:i/>
          <w:color w:val="000000" w:themeColor="text1"/>
          <w:sz w:val="24"/>
          <w:szCs w:val="24"/>
          <w:lang w:eastAsia="en-GB"/>
        </w:rPr>
        <w:t>Stuff of Life</w:t>
      </w:r>
      <w:r w:rsidR="004E7FB9" w:rsidRPr="000F176E">
        <w:rPr>
          <w:rFonts w:eastAsia="Times New Roman" w:cs="Times New Roman"/>
          <w:color w:val="000000" w:themeColor="text1"/>
          <w:sz w:val="24"/>
          <w:szCs w:val="24"/>
          <w:lang w:eastAsia="en-GB"/>
        </w:rPr>
        <w:t xml:space="preserve">, a </w:t>
      </w:r>
      <w:r w:rsidRPr="000F176E">
        <w:rPr>
          <w:rFonts w:eastAsia="Times New Roman" w:cs="Times New Roman"/>
          <w:color w:val="000000" w:themeColor="text1"/>
          <w:sz w:val="24"/>
          <w:szCs w:val="24"/>
          <w:lang w:eastAsia="en-GB"/>
        </w:rPr>
        <w:t>short film</w:t>
      </w:r>
      <w:r w:rsidR="004E7FB9" w:rsidRPr="000F176E">
        <w:rPr>
          <w:rFonts w:eastAsia="Times New Roman" w:cs="Times New Roman"/>
          <w:color w:val="000000" w:themeColor="text1"/>
          <w:sz w:val="24"/>
          <w:szCs w:val="24"/>
          <w:lang w:eastAsia="en-GB"/>
        </w:rPr>
        <w:t xml:space="preserve"> on the </w:t>
      </w:r>
      <w:r w:rsidR="00C73AC1" w:rsidRPr="000F176E">
        <w:rPr>
          <w:rFonts w:eastAsia="Times New Roman" w:cs="Times New Roman"/>
          <w:color w:val="000000" w:themeColor="text1"/>
          <w:sz w:val="24"/>
          <w:szCs w:val="24"/>
          <w:lang w:eastAsia="en-GB"/>
        </w:rPr>
        <w:t>interrogation technique</w:t>
      </w:r>
      <w:r w:rsidR="004E7FB9" w:rsidRPr="000F176E">
        <w:rPr>
          <w:rFonts w:eastAsia="Times New Roman" w:cs="Times New Roman"/>
          <w:color w:val="000000" w:themeColor="text1"/>
          <w:sz w:val="24"/>
          <w:szCs w:val="24"/>
          <w:lang w:eastAsia="en-GB"/>
        </w:rPr>
        <w:t xml:space="preserve"> of waterboarding</w:t>
      </w:r>
      <w:r w:rsidRPr="000F176E">
        <w:rPr>
          <w:rFonts w:eastAsia="Times New Roman" w:cs="Times New Roman"/>
          <w:color w:val="000000" w:themeColor="text1"/>
          <w:sz w:val="24"/>
          <w:szCs w:val="24"/>
          <w:lang w:eastAsia="en-GB"/>
        </w:rPr>
        <w:t xml:space="preserve">), because the assertion of factuality and the emphasis on the real-life, harmful consequences of taking no action provide </w:t>
      </w:r>
      <w:r w:rsidR="004E7FB9" w:rsidRPr="000F176E">
        <w:rPr>
          <w:rFonts w:eastAsia="Times New Roman" w:cs="Times New Roman"/>
          <w:color w:val="000000" w:themeColor="text1"/>
          <w:sz w:val="24"/>
          <w:szCs w:val="24"/>
          <w:lang w:eastAsia="en-GB"/>
        </w:rPr>
        <w:t>greater</w:t>
      </w:r>
      <w:r w:rsidRPr="000F176E">
        <w:rPr>
          <w:rFonts w:eastAsia="Times New Roman" w:cs="Times New Roman"/>
          <w:color w:val="000000" w:themeColor="text1"/>
          <w:sz w:val="24"/>
          <w:szCs w:val="24"/>
          <w:lang w:eastAsia="en-GB"/>
        </w:rPr>
        <w:t xml:space="preserve"> motivation and scope for social action. </w:t>
      </w:r>
    </w:p>
    <w:p w14:paraId="17B07EA4" w14:textId="0E61C5D0" w:rsidR="00853A39" w:rsidRPr="00CA1170" w:rsidRDefault="00853A39" w:rsidP="00974793">
      <w:pPr>
        <w:spacing w:after="0" w:line="480" w:lineRule="auto"/>
        <w:ind w:firstLine="720"/>
        <w:rPr>
          <w:rFonts w:cs="Times New Roman"/>
          <w:sz w:val="24"/>
          <w:szCs w:val="24"/>
          <w:lang w:val="en-US"/>
        </w:rPr>
      </w:pPr>
      <w:r w:rsidRPr="0036522E">
        <w:rPr>
          <w:rFonts w:cs="Times New Roman"/>
          <w:sz w:val="24"/>
          <w:szCs w:val="24"/>
          <w:lang w:val="en-US"/>
        </w:rPr>
        <w:t>But</w:t>
      </w:r>
      <w:r w:rsidRPr="00B14A01">
        <w:rPr>
          <w:rFonts w:cs="Times New Roman"/>
          <w:sz w:val="24"/>
          <w:szCs w:val="24"/>
          <w:lang w:val="en-US"/>
        </w:rPr>
        <w:t>, even in non-activist docume</w:t>
      </w:r>
      <w:r w:rsidRPr="00C73AC1">
        <w:rPr>
          <w:rFonts w:cs="Times New Roman"/>
          <w:sz w:val="24"/>
          <w:szCs w:val="24"/>
          <w:lang w:val="en-US"/>
        </w:rPr>
        <w:t xml:space="preserve">ntaries, </w:t>
      </w:r>
      <w:r w:rsidRPr="00FC51E2">
        <w:rPr>
          <w:rFonts w:cs="Times New Roman"/>
          <w:sz w:val="24"/>
          <w:szCs w:val="24"/>
          <w:lang w:val="en-US"/>
        </w:rPr>
        <w:t>social impact</w:t>
      </w:r>
      <w:r w:rsidRPr="00385B96">
        <w:rPr>
          <w:rFonts w:cs="Times New Roman"/>
          <w:sz w:val="24"/>
          <w:szCs w:val="24"/>
          <w:lang w:val="en-US"/>
        </w:rPr>
        <w:t xml:space="preserve"> plays a crucial role, as it</w:t>
      </w:r>
      <w:r w:rsidRPr="00CA1170">
        <w:rPr>
          <w:rFonts w:cs="Times New Roman"/>
          <w:sz w:val="24"/>
          <w:szCs w:val="24"/>
          <w:lang w:val="en-US"/>
        </w:rPr>
        <w:t xml:space="preserve"> can relate to either the pro-filmic characters and their world, during or after production, or the local/global community as a result of the film’s dissemination to particular audiences (such as commissioning editors, festival audiences, NGO stakeholders</w:t>
      </w:r>
      <w:r w:rsidR="00572291" w:rsidRPr="00CA1170">
        <w:rPr>
          <w:rFonts w:cs="Times New Roman"/>
          <w:sz w:val="24"/>
          <w:szCs w:val="24"/>
          <w:lang w:val="en-US"/>
        </w:rPr>
        <w:t>,</w:t>
      </w:r>
      <w:r w:rsidRPr="00CA1170">
        <w:rPr>
          <w:rFonts w:cs="Times New Roman"/>
          <w:sz w:val="24"/>
          <w:szCs w:val="24"/>
          <w:lang w:val="en-US"/>
        </w:rPr>
        <w:t xml:space="preserve"> or anthropology students). Therefore, this research area relates to a variety of domains that employ nonfiction audiovisual means for particular social purposes, such as ethnography, activism, propaganda, promotion</w:t>
      </w:r>
      <w:r w:rsidR="00572291" w:rsidRPr="00CA1170">
        <w:rPr>
          <w:rFonts w:cs="Times New Roman"/>
          <w:sz w:val="24"/>
          <w:szCs w:val="24"/>
          <w:lang w:val="en-US"/>
        </w:rPr>
        <w:t>,</w:t>
      </w:r>
      <w:r w:rsidRPr="00CA1170">
        <w:rPr>
          <w:rFonts w:cs="Times New Roman"/>
          <w:sz w:val="24"/>
          <w:szCs w:val="24"/>
          <w:lang w:val="en-US"/>
        </w:rPr>
        <w:t xml:space="preserve"> and education. Kate Nash and John Corner </w:t>
      </w:r>
      <w:r w:rsidRPr="00974793">
        <w:rPr>
          <w:rFonts w:cs="Times New Roman"/>
          <w:sz w:val="24"/>
          <w:szCs w:val="24"/>
        </w:rPr>
        <w:t>(2016</w:t>
      </w:r>
      <w:r w:rsidR="00572291" w:rsidRPr="00974793">
        <w:rPr>
          <w:rFonts w:cs="Times New Roman"/>
          <w:sz w:val="24"/>
          <w:szCs w:val="24"/>
        </w:rPr>
        <w:t xml:space="preserve">: </w:t>
      </w:r>
      <w:r w:rsidRPr="00974793">
        <w:rPr>
          <w:rFonts w:cs="Times New Roman"/>
          <w:sz w:val="24"/>
          <w:szCs w:val="24"/>
        </w:rPr>
        <w:t>234–237)</w:t>
      </w:r>
      <w:r w:rsidRPr="0036522E">
        <w:rPr>
          <w:rFonts w:cs="Times New Roman"/>
          <w:sz w:val="24"/>
          <w:szCs w:val="24"/>
          <w:lang w:val="en-US"/>
        </w:rPr>
        <w:t xml:space="preserve"> emphasize how emotional engagement is often a key strategy adopted by filmmakers who want to achieve a </w:t>
      </w:r>
      <w:r w:rsidRPr="0036522E">
        <w:rPr>
          <w:rFonts w:cs="Times New Roman"/>
          <w:sz w:val="24"/>
          <w:szCs w:val="24"/>
          <w:lang w:val="en-US"/>
        </w:rPr>
        <w:lastRenderedPageBreak/>
        <w:t>particular social impact, and this renders</w:t>
      </w:r>
      <w:r w:rsidRPr="00385B96">
        <w:rPr>
          <w:rFonts w:cs="Times New Roman"/>
          <w:sz w:val="24"/>
          <w:szCs w:val="24"/>
          <w:lang w:val="en-US"/>
        </w:rPr>
        <w:t xml:space="preserve"> cognitive models highly relevant as tools for filmmaking practice. The development of “strategic impact documentaries” relies on the identification and address of target audiences </w:t>
      </w:r>
      <w:r w:rsidRPr="00974793">
        <w:rPr>
          <w:rFonts w:cs="Times New Roman"/>
          <w:sz w:val="24"/>
          <w:szCs w:val="24"/>
        </w:rPr>
        <w:t>(2016</w:t>
      </w:r>
      <w:r w:rsidR="00572291" w:rsidRPr="00974793">
        <w:rPr>
          <w:rFonts w:cs="Times New Roman"/>
          <w:sz w:val="24"/>
          <w:szCs w:val="24"/>
        </w:rPr>
        <w:t xml:space="preserve">: </w:t>
      </w:r>
      <w:r w:rsidRPr="00974793">
        <w:rPr>
          <w:rFonts w:cs="Times New Roman"/>
          <w:sz w:val="24"/>
          <w:szCs w:val="24"/>
        </w:rPr>
        <w:t>233)</w:t>
      </w:r>
      <w:r w:rsidRPr="0036522E">
        <w:rPr>
          <w:rFonts w:cs="Times New Roman"/>
          <w:sz w:val="24"/>
          <w:szCs w:val="24"/>
          <w:lang w:val="en-US"/>
        </w:rPr>
        <w:t>, implying that the scholarly analysis of social im</w:t>
      </w:r>
      <w:r w:rsidRPr="00385B96">
        <w:rPr>
          <w:rFonts w:cs="Times New Roman"/>
          <w:sz w:val="24"/>
          <w:szCs w:val="24"/>
          <w:lang w:val="en-US"/>
        </w:rPr>
        <w:t>pact has to be based on audience research or the conceptualization of specific audience demographics. In some instances, the social impact is so significant and global that international media reports and policy changes are easily traceable. This is the ca</w:t>
      </w:r>
      <w:r w:rsidRPr="00CA1170">
        <w:rPr>
          <w:rFonts w:cs="Times New Roman"/>
          <w:sz w:val="24"/>
          <w:szCs w:val="24"/>
          <w:lang w:val="en-US"/>
        </w:rPr>
        <w:t xml:space="preserve">se with the activist documentary </w:t>
      </w:r>
      <w:r w:rsidRPr="00CA1170">
        <w:rPr>
          <w:rFonts w:cs="Times New Roman"/>
          <w:i/>
          <w:sz w:val="24"/>
          <w:szCs w:val="24"/>
          <w:lang w:val="en-US"/>
        </w:rPr>
        <w:t>Blackfish</w:t>
      </w:r>
      <w:r w:rsidRPr="00CA1170">
        <w:rPr>
          <w:rFonts w:cs="Times New Roman"/>
          <w:sz w:val="24"/>
          <w:szCs w:val="24"/>
          <w:lang w:val="en-US"/>
        </w:rPr>
        <w:t xml:space="preserve"> (2013, </w:t>
      </w:r>
      <w:r w:rsidRPr="00CA1170">
        <w:rPr>
          <w:rStyle w:val="xbe"/>
          <w:rFonts w:cs="Times New Roman"/>
          <w:sz w:val="24"/>
          <w:szCs w:val="24"/>
          <w:lang w:val="en-US"/>
        </w:rPr>
        <w:t>Gabriela Cowperthwaite), which arguably contributed to SeaWorld ending its orca breeding program and phasing out live performances using captive orcas in 2016.</w:t>
      </w:r>
      <w:r w:rsidRPr="00CA1170">
        <w:rPr>
          <w:rStyle w:val="EndnoteReference"/>
          <w:rFonts w:cs="Times New Roman"/>
          <w:sz w:val="24"/>
          <w:szCs w:val="24"/>
          <w:lang w:val="en-US"/>
        </w:rPr>
        <w:endnoteReference w:id="7"/>
      </w:r>
    </w:p>
    <w:p w14:paraId="0626D503" w14:textId="233FB101" w:rsidR="00456E3E" w:rsidRPr="00CA1170" w:rsidRDefault="00853A39" w:rsidP="00974793">
      <w:pPr>
        <w:spacing w:line="480" w:lineRule="auto"/>
        <w:ind w:firstLine="720"/>
        <w:rPr>
          <w:rFonts w:cs="Times New Roman"/>
          <w:sz w:val="24"/>
          <w:szCs w:val="24"/>
          <w:lang w:val="en-US"/>
        </w:rPr>
      </w:pPr>
      <w:r w:rsidRPr="0036522E">
        <w:rPr>
          <w:rFonts w:cs="Times New Roman"/>
          <w:sz w:val="24"/>
          <w:szCs w:val="24"/>
          <w:lang w:val="en-US"/>
        </w:rPr>
        <w:t>Nevertheless, even if documentaries do no</w:t>
      </w:r>
      <w:r w:rsidRPr="00B14A01">
        <w:rPr>
          <w:rFonts w:cs="Times New Roman"/>
          <w:sz w:val="24"/>
          <w:szCs w:val="24"/>
          <w:lang w:val="en-US"/>
        </w:rPr>
        <w:t xml:space="preserve">t have a social agenda as such, they may still have social consequences, whether the audience is aware of them or not. For instance, the main character of </w:t>
      </w:r>
      <w:r w:rsidRPr="00B14A01">
        <w:rPr>
          <w:rFonts w:cs="Times New Roman"/>
          <w:i/>
          <w:sz w:val="24"/>
          <w:szCs w:val="24"/>
          <w:lang w:val="en-US"/>
        </w:rPr>
        <w:t>To Be and to Have</w:t>
      </w:r>
      <w:r w:rsidRPr="00FC51E2">
        <w:rPr>
          <w:rFonts w:cs="Times New Roman"/>
          <w:sz w:val="24"/>
          <w:szCs w:val="24"/>
          <w:lang w:val="en-US"/>
        </w:rPr>
        <w:t xml:space="preserve"> (2002, Nicolas Philibert), teacher Georges Lopez, unsuccessfully sued the filmmakers, claiming </w:t>
      </w:r>
      <w:r w:rsidR="00B83A8A" w:rsidRPr="00974793">
        <w:rPr>
          <w:rFonts w:cs="Times New Roman"/>
          <w:sz w:val="24"/>
          <w:szCs w:val="24"/>
          <w:lang w:val="en-US"/>
        </w:rPr>
        <w:t xml:space="preserve">that </w:t>
      </w:r>
      <w:r w:rsidRPr="00CA1170">
        <w:rPr>
          <w:rFonts w:cs="Times New Roman"/>
          <w:sz w:val="24"/>
          <w:szCs w:val="24"/>
          <w:lang w:val="en-US"/>
        </w:rPr>
        <w:t>he, his pupils</w:t>
      </w:r>
      <w:r w:rsidR="00AC1F6B">
        <w:rPr>
          <w:rFonts w:cs="Times New Roman"/>
          <w:sz w:val="24"/>
          <w:szCs w:val="24"/>
          <w:lang w:val="en-US"/>
        </w:rPr>
        <w:t>,</w:t>
      </w:r>
      <w:r w:rsidRPr="00CA1170">
        <w:rPr>
          <w:rFonts w:cs="Times New Roman"/>
          <w:sz w:val="24"/>
          <w:szCs w:val="24"/>
          <w:lang w:val="en-US"/>
        </w:rPr>
        <w:t xml:space="preserve"> and their parents had been misled into believing the film would be used for small-scale educational purposes</w:t>
      </w:r>
      <w:r w:rsidR="00AC1F6B" w:rsidRPr="00FC51E2">
        <w:rPr>
          <w:rFonts w:cs="Times New Roman"/>
          <w:sz w:val="24"/>
          <w:szCs w:val="24"/>
          <w:lang w:val="en-US"/>
        </w:rPr>
        <w:t>.</w:t>
      </w:r>
      <w:r w:rsidRPr="0036522E">
        <w:rPr>
          <w:rFonts w:cs="Times New Roman"/>
          <w:sz w:val="24"/>
          <w:szCs w:val="24"/>
          <w:lang w:val="en-US"/>
        </w:rPr>
        <w:t xml:space="preserve"> </w:t>
      </w:r>
      <w:r w:rsidR="00AC1F6B">
        <w:rPr>
          <w:rFonts w:cs="Times New Roman"/>
          <w:sz w:val="24"/>
          <w:szCs w:val="24"/>
          <w:lang w:val="en-US"/>
        </w:rPr>
        <w:t>Instead,</w:t>
      </w:r>
      <w:r w:rsidR="00AC1F6B" w:rsidRPr="0036522E">
        <w:rPr>
          <w:rFonts w:cs="Times New Roman"/>
          <w:sz w:val="24"/>
          <w:szCs w:val="24"/>
          <w:lang w:val="en-US"/>
        </w:rPr>
        <w:t xml:space="preserve"> </w:t>
      </w:r>
      <w:r w:rsidR="00AC1F6B">
        <w:rPr>
          <w:rFonts w:cs="Times New Roman"/>
          <w:sz w:val="24"/>
          <w:szCs w:val="24"/>
          <w:lang w:val="en-US"/>
        </w:rPr>
        <w:t>it was</w:t>
      </w:r>
      <w:r w:rsidR="00C16733" w:rsidRPr="00974793">
        <w:rPr>
          <w:rFonts w:cs="Times New Roman"/>
          <w:sz w:val="24"/>
          <w:szCs w:val="24"/>
          <w:lang w:val="en-US"/>
        </w:rPr>
        <w:t xml:space="preserve"> </w:t>
      </w:r>
      <w:r w:rsidRPr="00B14A01">
        <w:rPr>
          <w:rFonts w:cs="Times New Roman"/>
          <w:sz w:val="24"/>
          <w:szCs w:val="24"/>
          <w:lang w:val="en-US"/>
        </w:rPr>
        <w:t>an international theatrical and commercially successful release</w:t>
      </w:r>
      <w:r w:rsidR="00B83A8A" w:rsidRPr="00974793">
        <w:rPr>
          <w:rFonts w:cs="Times New Roman"/>
          <w:sz w:val="24"/>
          <w:szCs w:val="24"/>
          <w:lang w:val="en-US"/>
        </w:rPr>
        <w:t xml:space="preserve">, </w:t>
      </w:r>
      <w:r w:rsidR="00C16733" w:rsidRPr="00974793">
        <w:rPr>
          <w:rFonts w:cs="Times New Roman"/>
          <w:sz w:val="24"/>
          <w:szCs w:val="24"/>
          <w:lang w:val="en-US"/>
        </w:rPr>
        <w:t xml:space="preserve">which </w:t>
      </w:r>
      <w:r w:rsidR="00AC1F6B">
        <w:rPr>
          <w:rFonts w:cs="Times New Roman"/>
          <w:sz w:val="24"/>
          <w:szCs w:val="24"/>
          <w:lang w:val="en-US"/>
        </w:rPr>
        <w:t xml:space="preserve">he claimed </w:t>
      </w:r>
      <w:r w:rsidR="00C16733" w:rsidRPr="00974793">
        <w:rPr>
          <w:rFonts w:cs="Times New Roman"/>
          <w:sz w:val="24"/>
          <w:szCs w:val="24"/>
          <w:lang w:val="en-US"/>
        </w:rPr>
        <w:t>had</w:t>
      </w:r>
      <w:r w:rsidR="00B83A8A" w:rsidRPr="00974793">
        <w:rPr>
          <w:rFonts w:cs="Times New Roman"/>
          <w:sz w:val="24"/>
          <w:szCs w:val="24"/>
          <w:lang w:val="en-US"/>
        </w:rPr>
        <w:t xml:space="preserve"> </w:t>
      </w:r>
      <w:r w:rsidRPr="00FC51E2">
        <w:rPr>
          <w:rFonts w:cs="Times New Roman"/>
          <w:sz w:val="24"/>
          <w:szCs w:val="24"/>
          <w:lang w:val="en-US"/>
        </w:rPr>
        <w:t xml:space="preserve">adverse </w:t>
      </w:r>
      <w:r w:rsidR="00B83A8A" w:rsidRPr="00974793">
        <w:rPr>
          <w:rFonts w:cs="Times New Roman"/>
          <w:sz w:val="24"/>
          <w:szCs w:val="24"/>
          <w:lang w:val="en-US"/>
        </w:rPr>
        <w:t>e</w:t>
      </w:r>
      <w:r w:rsidRPr="0036522E">
        <w:rPr>
          <w:rFonts w:cs="Times New Roman"/>
          <w:sz w:val="24"/>
          <w:szCs w:val="24"/>
          <w:lang w:val="en-US"/>
        </w:rPr>
        <w:t>ffect</w:t>
      </w:r>
      <w:r w:rsidR="00B83A8A" w:rsidRPr="00974793">
        <w:rPr>
          <w:rFonts w:cs="Times New Roman"/>
          <w:sz w:val="24"/>
          <w:szCs w:val="24"/>
          <w:lang w:val="en-US"/>
        </w:rPr>
        <w:t>s on</w:t>
      </w:r>
      <w:r w:rsidRPr="0036522E">
        <w:rPr>
          <w:rFonts w:cs="Times New Roman"/>
          <w:sz w:val="24"/>
          <w:szCs w:val="24"/>
          <w:lang w:val="en-US"/>
        </w:rPr>
        <w:t xml:space="preserve"> </w:t>
      </w:r>
      <w:r w:rsidRPr="00C73AC1">
        <w:rPr>
          <w:rFonts w:cs="Times New Roman"/>
          <w:sz w:val="24"/>
          <w:szCs w:val="24"/>
          <w:lang w:val="en-US"/>
        </w:rPr>
        <w:t>his pupils.</w:t>
      </w:r>
      <w:r w:rsidRPr="00CA1170">
        <w:rPr>
          <w:rStyle w:val="EndnoteReference"/>
          <w:rFonts w:cs="Times New Roman"/>
          <w:sz w:val="24"/>
          <w:szCs w:val="24"/>
          <w:lang w:val="en-US"/>
        </w:rPr>
        <w:endnoteReference w:id="8"/>
      </w:r>
      <w:r w:rsidRPr="00CA1170">
        <w:rPr>
          <w:rFonts w:cs="Times New Roman"/>
          <w:sz w:val="24"/>
          <w:szCs w:val="24"/>
          <w:lang w:val="en-US"/>
        </w:rPr>
        <w:t xml:space="preserve"> </w:t>
      </w:r>
      <w:r w:rsidR="0029688E" w:rsidRPr="0036522E">
        <w:rPr>
          <w:rFonts w:cs="Times New Roman"/>
          <w:sz w:val="24"/>
          <w:szCs w:val="24"/>
          <w:lang w:val="en-US"/>
        </w:rPr>
        <w:t xml:space="preserve">This is where the difference between </w:t>
      </w:r>
      <w:r w:rsidR="00AF5359" w:rsidRPr="00B14A01">
        <w:rPr>
          <w:rFonts w:cs="Times New Roman"/>
          <w:sz w:val="24"/>
          <w:szCs w:val="24"/>
          <w:lang w:val="en-US"/>
        </w:rPr>
        <w:t xml:space="preserve">the </w:t>
      </w:r>
      <w:r w:rsidR="0029688E" w:rsidRPr="00C73AC1">
        <w:rPr>
          <w:rFonts w:cs="Times New Roman"/>
          <w:sz w:val="24"/>
          <w:szCs w:val="24"/>
          <w:lang w:val="en-US"/>
        </w:rPr>
        <w:t xml:space="preserve">contextual coefficient and </w:t>
      </w:r>
      <w:r w:rsidR="00AF5359" w:rsidRPr="00FC51E2">
        <w:rPr>
          <w:rFonts w:cs="Times New Roman"/>
          <w:sz w:val="24"/>
          <w:szCs w:val="24"/>
          <w:lang w:val="en-US"/>
        </w:rPr>
        <w:t xml:space="preserve">the </w:t>
      </w:r>
      <w:r w:rsidR="0029688E" w:rsidRPr="00FC51E2">
        <w:rPr>
          <w:rFonts w:cs="Times New Roman"/>
          <w:sz w:val="24"/>
          <w:szCs w:val="24"/>
          <w:lang w:val="en-US"/>
        </w:rPr>
        <w:t xml:space="preserve">social </w:t>
      </w:r>
      <w:r w:rsidR="00F17921" w:rsidRPr="00FC51E2">
        <w:rPr>
          <w:rFonts w:cs="Times New Roman"/>
          <w:sz w:val="24"/>
          <w:szCs w:val="24"/>
          <w:lang w:val="en-US"/>
        </w:rPr>
        <w:t xml:space="preserve">impact </w:t>
      </w:r>
      <w:r w:rsidR="00BF0531" w:rsidRPr="00FC51E2">
        <w:rPr>
          <w:rFonts w:cs="Times New Roman"/>
          <w:sz w:val="24"/>
          <w:szCs w:val="24"/>
          <w:lang w:val="en-US"/>
        </w:rPr>
        <w:t>is crucial</w:t>
      </w:r>
      <w:r w:rsidR="00BB7FBB" w:rsidRPr="00FC51E2">
        <w:rPr>
          <w:rFonts w:cs="Times New Roman"/>
          <w:sz w:val="24"/>
          <w:szCs w:val="24"/>
          <w:lang w:val="en-US"/>
        </w:rPr>
        <w:t>, as both may be closely related but not interchangeable</w:t>
      </w:r>
      <w:r w:rsidR="0029688E" w:rsidRPr="00FC51E2">
        <w:rPr>
          <w:rFonts w:cs="Times New Roman"/>
          <w:sz w:val="24"/>
          <w:szCs w:val="24"/>
          <w:lang w:val="en-US"/>
        </w:rPr>
        <w:t>.</w:t>
      </w:r>
      <w:r w:rsidR="00BB7FBB" w:rsidRPr="00CA1170">
        <w:rPr>
          <w:rFonts w:cs="Times New Roman"/>
          <w:sz w:val="24"/>
          <w:szCs w:val="24"/>
          <w:lang w:val="en-US"/>
        </w:rPr>
        <w:t xml:space="preserve"> Another example is the use of </w:t>
      </w:r>
      <w:r w:rsidR="00BA3503" w:rsidRPr="0036522E">
        <w:rPr>
          <w:rFonts w:cs="Times New Roman"/>
          <w:sz w:val="24"/>
          <w:szCs w:val="24"/>
          <w:lang w:val="en-US"/>
        </w:rPr>
        <w:t>social stereotypes</w:t>
      </w:r>
      <w:r w:rsidR="0029688E" w:rsidRPr="00B14A01">
        <w:rPr>
          <w:rFonts w:cs="Times New Roman"/>
          <w:sz w:val="24"/>
          <w:szCs w:val="24"/>
          <w:lang w:val="en-US"/>
        </w:rPr>
        <w:t xml:space="preserve"> – a </w:t>
      </w:r>
      <w:r w:rsidR="0004285D" w:rsidRPr="00C73AC1">
        <w:rPr>
          <w:rFonts w:cs="Times New Roman"/>
          <w:sz w:val="24"/>
          <w:szCs w:val="24"/>
          <w:lang w:val="en-US"/>
        </w:rPr>
        <w:t xml:space="preserve">common </w:t>
      </w:r>
      <w:r w:rsidR="0029688E" w:rsidRPr="00FC51E2">
        <w:rPr>
          <w:rFonts w:cs="Times New Roman"/>
          <w:sz w:val="24"/>
          <w:szCs w:val="24"/>
          <w:lang w:val="en-US"/>
        </w:rPr>
        <w:t xml:space="preserve">contextual coefficient </w:t>
      </w:r>
      <w:r w:rsidR="00124CC3" w:rsidRPr="00FC51E2">
        <w:rPr>
          <w:rFonts w:cs="Times New Roman"/>
          <w:sz w:val="24"/>
          <w:szCs w:val="24"/>
          <w:lang w:val="en-US"/>
        </w:rPr>
        <w:t>in documentary</w:t>
      </w:r>
      <w:r w:rsidR="0029688E" w:rsidRPr="00FC51E2">
        <w:rPr>
          <w:rFonts w:cs="Times New Roman"/>
          <w:sz w:val="24"/>
          <w:szCs w:val="24"/>
          <w:lang w:val="en-US"/>
        </w:rPr>
        <w:t xml:space="preserve"> production and reception</w:t>
      </w:r>
      <w:r w:rsidR="00BB7FBB" w:rsidRPr="00FC51E2">
        <w:rPr>
          <w:rFonts w:cs="Times New Roman"/>
          <w:sz w:val="24"/>
          <w:szCs w:val="24"/>
          <w:lang w:val="en-US"/>
        </w:rPr>
        <w:t>. This particular coefficient may</w:t>
      </w:r>
      <w:r w:rsidR="00A128E8" w:rsidRPr="00FC51E2">
        <w:rPr>
          <w:rFonts w:cs="Times New Roman"/>
          <w:sz w:val="24"/>
          <w:szCs w:val="24"/>
          <w:lang w:val="en-US"/>
        </w:rPr>
        <w:t xml:space="preserve"> or may not</w:t>
      </w:r>
      <w:r w:rsidR="00BB7FBB" w:rsidRPr="00FC51E2">
        <w:rPr>
          <w:rFonts w:cs="Times New Roman"/>
          <w:sz w:val="24"/>
          <w:szCs w:val="24"/>
          <w:lang w:val="en-US"/>
        </w:rPr>
        <w:t xml:space="preserve"> lead to</w:t>
      </w:r>
      <w:r w:rsidR="00A128E8" w:rsidRPr="00FC51E2">
        <w:rPr>
          <w:rFonts w:cs="Times New Roman"/>
          <w:sz w:val="24"/>
          <w:szCs w:val="24"/>
          <w:lang w:val="en-US"/>
        </w:rPr>
        <w:t xml:space="preserve"> the social impact of </w:t>
      </w:r>
      <w:r w:rsidR="0039608D" w:rsidRPr="0080085F">
        <w:rPr>
          <w:rFonts w:cs="Times New Roman"/>
          <w:sz w:val="24"/>
          <w:szCs w:val="24"/>
          <w:lang w:val="en-US"/>
        </w:rPr>
        <w:t xml:space="preserve">prejudice towards and </w:t>
      </w:r>
      <w:r w:rsidR="00124CC3" w:rsidRPr="00385B96">
        <w:rPr>
          <w:rFonts w:cs="Times New Roman"/>
          <w:sz w:val="24"/>
          <w:szCs w:val="24"/>
          <w:lang w:val="en-US"/>
        </w:rPr>
        <w:t xml:space="preserve">discrimination </w:t>
      </w:r>
      <w:r w:rsidR="00BA3503" w:rsidRPr="00CA1170">
        <w:rPr>
          <w:rFonts w:cs="Times New Roman"/>
          <w:sz w:val="24"/>
          <w:szCs w:val="24"/>
          <w:lang w:val="en-US"/>
        </w:rPr>
        <w:t>against certain communities in real life</w:t>
      </w:r>
      <w:r w:rsidR="00C16733" w:rsidRPr="00974793">
        <w:rPr>
          <w:rFonts w:cs="Times New Roman"/>
          <w:sz w:val="24"/>
          <w:szCs w:val="24"/>
          <w:lang w:val="en-US"/>
        </w:rPr>
        <w:t xml:space="preserve">, a </w:t>
      </w:r>
      <w:r w:rsidR="0039608D" w:rsidRPr="00CA1170">
        <w:rPr>
          <w:rFonts w:cs="Times New Roman"/>
          <w:sz w:val="24"/>
          <w:szCs w:val="24"/>
          <w:lang w:val="en-US"/>
        </w:rPr>
        <w:t xml:space="preserve">psychological and </w:t>
      </w:r>
      <w:r w:rsidR="0004285D" w:rsidRPr="0036522E">
        <w:rPr>
          <w:rFonts w:cs="Times New Roman"/>
          <w:sz w:val="24"/>
          <w:szCs w:val="24"/>
          <w:lang w:val="en-US"/>
        </w:rPr>
        <w:t xml:space="preserve">social </w:t>
      </w:r>
      <w:r w:rsidR="0039608D" w:rsidRPr="00B14A01">
        <w:rPr>
          <w:rFonts w:cs="Times New Roman"/>
          <w:sz w:val="24"/>
          <w:szCs w:val="24"/>
          <w:lang w:val="en-US"/>
        </w:rPr>
        <w:t>consequenc</w:t>
      </w:r>
      <w:r w:rsidR="0039608D" w:rsidRPr="00C73AC1">
        <w:rPr>
          <w:rFonts w:cs="Times New Roman"/>
          <w:sz w:val="24"/>
          <w:szCs w:val="24"/>
          <w:lang w:val="en-US"/>
        </w:rPr>
        <w:t>e</w:t>
      </w:r>
      <w:r w:rsidR="0004285D" w:rsidRPr="00FC51E2">
        <w:rPr>
          <w:rFonts w:cs="Times New Roman"/>
          <w:sz w:val="24"/>
          <w:szCs w:val="24"/>
          <w:lang w:val="en-US"/>
        </w:rPr>
        <w:t xml:space="preserve"> of stereotyp</w:t>
      </w:r>
      <w:r w:rsidR="00C16733" w:rsidRPr="00974793">
        <w:rPr>
          <w:rFonts w:cs="Times New Roman"/>
          <w:sz w:val="24"/>
          <w:szCs w:val="24"/>
          <w:lang w:val="en-US"/>
        </w:rPr>
        <w:t>ing</w:t>
      </w:r>
      <w:r w:rsidR="0039608D" w:rsidRPr="0036522E">
        <w:rPr>
          <w:rFonts w:cs="Times New Roman"/>
          <w:sz w:val="24"/>
          <w:szCs w:val="24"/>
          <w:lang w:val="en-US"/>
        </w:rPr>
        <w:t xml:space="preserve"> </w:t>
      </w:r>
      <w:r w:rsidRPr="00974793">
        <w:rPr>
          <w:rFonts w:cs="Times New Roman"/>
          <w:sz w:val="24"/>
          <w:szCs w:val="24"/>
        </w:rPr>
        <w:t>(Kite and Whitley 2016)</w:t>
      </w:r>
      <w:r w:rsidR="00BA3503" w:rsidRPr="00CA1170">
        <w:rPr>
          <w:rFonts w:cs="Times New Roman"/>
          <w:sz w:val="24"/>
          <w:szCs w:val="24"/>
          <w:lang w:val="en-US"/>
        </w:rPr>
        <w:t>.</w:t>
      </w:r>
      <w:r w:rsidR="00195E60" w:rsidRPr="0036522E">
        <w:rPr>
          <w:rFonts w:cs="Times New Roman"/>
          <w:sz w:val="24"/>
          <w:szCs w:val="24"/>
          <w:lang w:val="en-US"/>
        </w:rPr>
        <w:t xml:space="preserve"> </w:t>
      </w:r>
    </w:p>
    <w:p w14:paraId="6D45EE4A" w14:textId="77777777" w:rsidR="00296843" w:rsidRDefault="00296843" w:rsidP="00974793">
      <w:pPr>
        <w:spacing w:after="120" w:line="480" w:lineRule="auto"/>
        <w:rPr>
          <w:rStyle w:val="s1"/>
          <w:rFonts w:cs="Times New Roman"/>
          <w:b/>
          <w:sz w:val="24"/>
          <w:szCs w:val="24"/>
          <w:lang w:val="en-US"/>
        </w:rPr>
      </w:pPr>
    </w:p>
    <w:p w14:paraId="5CE43524" w14:textId="3BF329EB" w:rsidR="0038211D" w:rsidRPr="00974793" w:rsidRDefault="0038211D" w:rsidP="00974793">
      <w:pPr>
        <w:spacing w:after="120" w:line="480" w:lineRule="auto"/>
        <w:rPr>
          <w:rStyle w:val="s1"/>
          <w:rFonts w:cs="Times New Roman"/>
          <w:b/>
          <w:sz w:val="24"/>
          <w:szCs w:val="24"/>
          <w:lang w:val="en-US"/>
        </w:rPr>
      </w:pPr>
      <w:r w:rsidRPr="00974793">
        <w:rPr>
          <w:rStyle w:val="s1"/>
          <w:rFonts w:cs="Times New Roman"/>
          <w:b/>
          <w:sz w:val="24"/>
          <w:szCs w:val="24"/>
          <w:lang w:val="en-US"/>
        </w:rPr>
        <w:lastRenderedPageBreak/>
        <w:t>Conclusion</w:t>
      </w:r>
    </w:p>
    <w:p w14:paraId="27567C81" w14:textId="68EBCB57" w:rsidR="0038211D" w:rsidRPr="00B14A01" w:rsidRDefault="00873A54" w:rsidP="00974793">
      <w:pPr>
        <w:spacing w:line="480" w:lineRule="auto"/>
        <w:rPr>
          <w:rStyle w:val="s1"/>
          <w:rFonts w:cs="Times New Roman"/>
          <w:sz w:val="24"/>
          <w:szCs w:val="24"/>
          <w:lang w:val="en-US"/>
        </w:rPr>
      </w:pPr>
      <w:r w:rsidRPr="00CA1170">
        <w:rPr>
          <w:rStyle w:val="s1"/>
          <w:rFonts w:cs="Times New Roman"/>
          <w:sz w:val="24"/>
          <w:szCs w:val="24"/>
          <w:lang w:val="en-US"/>
        </w:rPr>
        <w:t xml:space="preserve">The </w:t>
      </w:r>
      <w:r w:rsidR="00EE4EAB" w:rsidRPr="00B14A01">
        <w:rPr>
          <w:rStyle w:val="s1"/>
          <w:rFonts w:cs="Times New Roman"/>
          <w:sz w:val="24"/>
          <w:szCs w:val="24"/>
          <w:lang w:val="en-US"/>
        </w:rPr>
        <w:t xml:space="preserve">four </w:t>
      </w:r>
      <w:r w:rsidR="00EE4EAB" w:rsidRPr="00FC51E2">
        <w:rPr>
          <w:rStyle w:val="s1"/>
          <w:rFonts w:cs="Times New Roman"/>
          <w:sz w:val="24"/>
          <w:szCs w:val="24"/>
          <w:lang w:val="en-US"/>
        </w:rPr>
        <w:t>research elements</w:t>
      </w:r>
      <w:r w:rsidRPr="00FC51E2">
        <w:rPr>
          <w:rStyle w:val="s1"/>
          <w:rFonts w:cs="Times New Roman"/>
          <w:sz w:val="24"/>
          <w:szCs w:val="24"/>
          <w:lang w:val="en-US"/>
        </w:rPr>
        <w:t xml:space="preserve"> </w:t>
      </w:r>
      <w:r w:rsidR="00C83EC9" w:rsidRPr="00FC51E2">
        <w:rPr>
          <w:rStyle w:val="s1"/>
          <w:rFonts w:cs="Times New Roman"/>
          <w:sz w:val="24"/>
          <w:szCs w:val="24"/>
          <w:lang w:val="en-US"/>
        </w:rPr>
        <w:t xml:space="preserve">of the framework </w:t>
      </w:r>
      <w:r w:rsidRPr="00FC51E2">
        <w:rPr>
          <w:rStyle w:val="s1"/>
          <w:rFonts w:cs="Times New Roman"/>
          <w:sz w:val="24"/>
          <w:szCs w:val="24"/>
          <w:lang w:val="en-US"/>
        </w:rPr>
        <w:t>outlined in this article</w:t>
      </w:r>
      <w:r w:rsidR="00EA5F3B" w:rsidRPr="00FC51E2">
        <w:rPr>
          <w:rStyle w:val="s1"/>
          <w:rFonts w:cs="Times New Roman"/>
          <w:sz w:val="24"/>
          <w:szCs w:val="24"/>
          <w:lang w:val="en-US"/>
        </w:rPr>
        <w:t xml:space="preserve"> (</w:t>
      </w:r>
      <w:r w:rsidR="00EA5F3B" w:rsidRPr="00FC51E2">
        <w:rPr>
          <w:rFonts w:cs="Times New Roman"/>
          <w:sz w:val="24"/>
          <w:szCs w:val="24"/>
          <w:lang w:val="en-US"/>
        </w:rPr>
        <w:t>the mediation of realities</w:t>
      </w:r>
      <w:r w:rsidR="00C83EC9" w:rsidRPr="00FC51E2">
        <w:rPr>
          <w:rFonts w:cs="Times New Roman"/>
          <w:sz w:val="24"/>
          <w:szCs w:val="24"/>
          <w:lang w:val="en-US"/>
        </w:rPr>
        <w:t>,</w:t>
      </w:r>
      <w:r w:rsidR="00EA5F3B" w:rsidRPr="00FC51E2">
        <w:rPr>
          <w:rFonts w:cs="Times New Roman"/>
          <w:sz w:val="24"/>
          <w:szCs w:val="24"/>
          <w:lang w:val="en-US"/>
        </w:rPr>
        <w:t xml:space="preserve"> character engagement</w:t>
      </w:r>
      <w:r w:rsidR="00C83EC9" w:rsidRPr="0080085F">
        <w:rPr>
          <w:rFonts w:cs="Times New Roman"/>
          <w:sz w:val="24"/>
          <w:szCs w:val="24"/>
          <w:lang w:val="en-US"/>
        </w:rPr>
        <w:t>,</w:t>
      </w:r>
      <w:r w:rsidR="00EA5F3B" w:rsidRPr="00CA1170">
        <w:rPr>
          <w:rFonts w:cs="Times New Roman"/>
          <w:sz w:val="24"/>
          <w:szCs w:val="24"/>
          <w:lang w:val="en-US"/>
        </w:rPr>
        <w:t xml:space="preserve"> emotion and embodied experience</w:t>
      </w:r>
      <w:r w:rsidR="00C83EC9" w:rsidRPr="00CA1170">
        <w:rPr>
          <w:rFonts w:cs="Times New Roman"/>
          <w:sz w:val="24"/>
          <w:szCs w:val="24"/>
          <w:lang w:val="en-US"/>
        </w:rPr>
        <w:t>,</w:t>
      </w:r>
      <w:r w:rsidR="00EA5F3B" w:rsidRPr="00CA1170">
        <w:rPr>
          <w:rFonts w:cs="Times New Roman"/>
          <w:sz w:val="24"/>
          <w:szCs w:val="24"/>
          <w:lang w:val="en-US"/>
        </w:rPr>
        <w:t xml:space="preserve"> and documentary practice</w:t>
      </w:r>
      <w:r w:rsidR="00D3136E" w:rsidRPr="00CA1170">
        <w:rPr>
          <w:rStyle w:val="s1"/>
          <w:rFonts w:cs="Times New Roman"/>
          <w:sz w:val="24"/>
          <w:szCs w:val="24"/>
          <w:lang w:val="en-US"/>
        </w:rPr>
        <w:t>)</w:t>
      </w:r>
      <w:r w:rsidR="00A128E8" w:rsidRPr="00CA1170">
        <w:rPr>
          <w:rStyle w:val="s1"/>
          <w:rFonts w:cs="Times New Roman"/>
          <w:sz w:val="24"/>
          <w:szCs w:val="24"/>
          <w:lang w:val="en-US"/>
        </w:rPr>
        <w:t>, in conjunction with the</w:t>
      </w:r>
      <w:r w:rsidR="00E65B62" w:rsidRPr="00CA1170">
        <w:rPr>
          <w:rStyle w:val="s1"/>
          <w:rFonts w:cs="Times New Roman"/>
          <w:sz w:val="24"/>
          <w:szCs w:val="24"/>
          <w:lang w:val="en-US"/>
        </w:rPr>
        <w:t xml:space="preserve"> contextual coefficient and social impact,</w:t>
      </w:r>
      <w:r w:rsidR="00A128E8" w:rsidRPr="00CA1170">
        <w:rPr>
          <w:rStyle w:val="s1"/>
          <w:rFonts w:cs="Times New Roman"/>
          <w:sz w:val="24"/>
          <w:szCs w:val="24"/>
          <w:lang w:val="en-US"/>
        </w:rPr>
        <w:t xml:space="preserve"> </w:t>
      </w:r>
      <w:r w:rsidR="00F775B6" w:rsidRPr="00974793">
        <w:rPr>
          <w:rStyle w:val="s1"/>
          <w:rFonts w:cs="Times New Roman"/>
          <w:sz w:val="24"/>
          <w:szCs w:val="24"/>
          <w:lang w:val="en-US"/>
        </w:rPr>
        <w:t xml:space="preserve">have the </w:t>
      </w:r>
      <w:r w:rsidR="00C83EC9" w:rsidRPr="00B14A01">
        <w:rPr>
          <w:rStyle w:val="s1"/>
          <w:rFonts w:cs="Times New Roman"/>
          <w:sz w:val="24"/>
          <w:szCs w:val="24"/>
          <w:lang w:val="en-US"/>
        </w:rPr>
        <w:t>potential</w:t>
      </w:r>
      <w:r w:rsidR="00F775B6" w:rsidRPr="00974793">
        <w:rPr>
          <w:rStyle w:val="s1"/>
          <w:rFonts w:cs="Times New Roman"/>
          <w:sz w:val="24"/>
          <w:szCs w:val="24"/>
          <w:lang w:val="en-US"/>
        </w:rPr>
        <w:t xml:space="preserve"> to</w:t>
      </w:r>
      <w:r w:rsidRPr="00CA1170">
        <w:rPr>
          <w:rStyle w:val="s1"/>
          <w:rFonts w:cs="Times New Roman"/>
          <w:sz w:val="24"/>
          <w:szCs w:val="24"/>
          <w:lang w:val="en-US"/>
        </w:rPr>
        <w:t xml:space="preserve"> expand the scope for </w:t>
      </w:r>
      <w:r w:rsidR="00EE4EAB" w:rsidRPr="0036522E">
        <w:rPr>
          <w:rStyle w:val="s1"/>
          <w:rFonts w:cs="Times New Roman"/>
          <w:sz w:val="24"/>
          <w:szCs w:val="24"/>
          <w:lang w:val="en-US"/>
        </w:rPr>
        <w:t>the intersection between documentary film and cognitive film theory</w:t>
      </w:r>
      <w:r w:rsidRPr="00B14A01">
        <w:rPr>
          <w:rStyle w:val="s1"/>
          <w:rFonts w:cs="Times New Roman"/>
          <w:sz w:val="24"/>
          <w:szCs w:val="24"/>
          <w:lang w:val="en-US"/>
        </w:rPr>
        <w:t>. The short documentary examples demons</w:t>
      </w:r>
      <w:r w:rsidRPr="0080085F">
        <w:rPr>
          <w:rStyle w:val="s1"/>
          <w:rFonts w:cs="Times New Roman"/>
          <w:sz w:val="24"/>
          <w:szCs w:val="24"/>
          <w:lang w:val="en-US"/>
        </w:rPr>
        <w:t>trate the overlapping nature of the proposed research areas</w:t>
      </w:r>
      <w:r w:rsidRPr="00CA1170">
        <w:rPr>
          <w:rStyle w:val="s1"/>
          <w:rFonts w:cs="Times New Roman"/>
          <w:sz w:val="24"/>
          <w:szCs w:val="24"/>
          <w:lang w:val="en-US"/>
        </w:rPr>
        <w:t xml:space="preserve"> </w:t>
      </w:r>
      <w:r w:rsidR="00C83EC9" w:rsidRPr="00CA1170">
        <w:rPr>
          <w:rStyle w:val="s1"/>
          <w:rFonts w:cs="Times New Roman"/>
          <w:sz w:val="24"/>
          <w:szCs w:val="24"/>
          <w:lang w:val="en-US"/>
        </w:rPr>
        <w:t>while simultaneously</w:t>
      </w:r>
      <w:r w:rsidRPr="00CA1170">
        <w:rPr>
          <w:rStyle w:val="s1"/>
          <w:rFonts w:cs="Times New Roman"/>
          <w:sz w:val="24"/>
          <w:szCs w:val="24"/>
          <w:lang w:val="en-US"/>
        </w:rPr>
        <w:t xml:space="preserve"> highlight</w:t>
      </w:r>
      <w:r w:rsidR="00C83EC9" w:rsidRPr="00CA1170">
        <w:rPr>
          <w:rStyle w:val="s1"/>
          <w:rFonts w:cs="Times New Roman"/>
          <w:sz w:val="24"/>
          <w:szCs w:val="24"/>
          <w:lang w:val="en-US"/>
        </w:rPr>
        <w:t>ing</w:t>
      </w:r>
      <w:r w:rsidRPr="00CA1170">
        <w:rPr>
          <w:rStyle w:val="s1"/>
          <w:rFonts w:cs="Times New Roman"/>
          <w:sz w:val="24"/>
          <w:szCs w:val="24"/>
          <w:lang w:val="en-US"/>
        </w:rPr>
        <w:t xml:space="preserve"> the necessity of particular foci of analysis</w:t>
      </w:r>
      <w:r w:rsidR="00FD6AE1" w:rsidRPr="00CA1170">
        <w:rPr>
          <w:rStyle w:val="s1"/>
          <w:rFonts w:cs="Times New Roman"/>
          <w:sz w:val="24"/>
          <w:szCs w:val="24"/>
          <w:lang w:val="en-US"/>
        </w:rPr>
        <w:t>. The</w:t>
      </w:r>
      <w:r w:rsidR="00C0462F" w:rsidRPr="00CA1170">
        <w:rPr>
          <w:rStyle w:val="s1"/>
          <w:rFonts w:cs="Times New Roman"/>
          <w:sz w:val="24"/>
          <w:szCs w:val="24"/>
          <w:lang w:val="en-US"/>
        </w:rPr>
        <w:t xml:space="preserve"> </w:t>
      </w:r>
      <w:r w:rsidR="00FD6AE1" w:rsidRPr="00CA1170">
        <w:rPr>
          <w:rStyle w:val="s1"/>
          <w:rFonts w:cs="Times New Roman"/>
          <w:sz w:val="24"/>
          <w:szCs w:val="24"/>
          <w:lang w:val="en-US"/>
        </w:rPr>
        <w:t xml:space="preserve">framework also stresses the </w:t>
      </w:r>
      <w:r w:rsidR="00DC5334" w:rsidRPr="00CA1170">
        <w:rPr>
          <w:rStyle w:val="s1"/>
          <w:rFonts w:cs="Times New Roman"/>
          <w:sz w:val="24"/>
          <w:szCs w:val="24"/>
          <w:lang w:val="en-US"/>
        </w:rPr>
        <w:t xml:space="preserve">importance of </w:t>
      </w:r>
      <w:r w:rsidR="00FD6AE1" w:rsidRPr="00CA1170">
        <w:rPr>
          <w:rStyle w:val="s1"/>
          <w:rFonts w:cs="Times New Roman"/>
          <w:sz w:val="24"/>
          <w:szCs w:val="24"/>
          <w:lang w:val="en-US"/>
        </w:rPr>
        <w:t>bottom-up, as well as top-down</w:t>
      </w:r>
      <w:r w:rsidR="00C83EC9" w:rsidRPr="00CA1170">
        <w:rPr>
          <w:rStyle w:val="s1"/>
          <w:rFonts w:cs="Times New Roman"/>
          <w:sz w:val="24"/>
          <w:szCs w:val="24"/>
          <w:lang w:val="en-US"/>
        </w:rPr>
        <w:t>,</w:t>
      </w:r>
      <w:r w:rsidR="00FD6AE1" w:rsidRPr="00CA1170">
        <w:rPr>
          <w:rStyle w:val="s1"/>
          <w:rFonts w:cs="Times New Roman"/>
          <w:sz w:val="24"/>
          <w:szCs w:val="24"/>
          <w:lang w:val="en-US"/>
        </w:rPr>
        <w:t xml:space="preserve"> mechanisms</w:t>
      </w:r>
      <w:r w:rsidR="00DC5334" w:rsidRPr="00CA1170">
        <w:rPr>
          <w:rStyle w:val="s1"/>
          <w:rFonts w:cs="Times New Roman"/>
          <w:sz w:val="24"/>
          <w:szCs w:val="24"/>
          <w:lang w:val="en-US"/>
        </w:rPr>
        <w:t xml:space="preserve"> for analyzing spectatorship, draw</w:t>
      </w:r>
      <w:r w:rsidR="00C83EC9" w:rsidRPr="00CA1170">
        <w:rPr>
          <w:rStyle w:val="s1"/>
          <w:rFonts w:cs="Times New Roman"/>
          <w:sz w:val="24"/>
          <w:szCs w:val="24"/>
          <w:lang w:val="en-US"/>
        </w:rPr>
        <w:t>ing</w:t>
      </w:r>
      <w:r w:rsidR="00DC5334" w:rsidRPr="00CA1170">
        <w:rPr>
          <w:rStyle w:val="s1"/>
          <w:rFonts w:cs="Times New Roman"/>
          <w:sz w:val="24"/>
          <w:szCs w:val="24"/>
          <w:lang w:val="en-US"/>
        </w:rPr>
        <w:t xml:space="preserve"> attention to </w:t>
      </w:r>
      <w:r w:rsidR="00C83EC9" w:rsidRPr="00CA1170">
        <w:rPr>
          <w:rStyle w:val="s1"/>
          <w:rFonts w:cs="Times New Roman"/>
          <w:sz w:val="24"/>
          <w:szCs w:val="24"/>
          <w:lang w:val="en-US"/>
        </w:rPr>
        <w:t xml:space="preserve">both </w:t>
      </w:r>
      <w:r w:rsidR="00DC5334" w:rsidRPr="00CA1170">
        <w:rPr>
          <w:rStyle w:val="s1"/>
          <w:rFonts w:cs="Times New Roman"/>
          <w:sz w:val="24"/>
          <w:szCs w:val="24"/>
          <w:lang w:val="en-US"/>
        </w:rPr>
        <w:t>the differences and similar</w:t>
      </w:r>
      <w:r w:rsidR="00FB6EBE" w:rsidRPr="00CA1170">
        <w:rPr>
          <w:rStyle w:val="s1"/>
          <w:rFonts w:cs="Times New Roman"/>
          <w:sz w:val="24"/>
          <w:szCs w:val="24"/>
          <w:lang w:val="en-US"/>
        </w:rPr>
        <w:t>i</w:t>
      </w:r>
      <w:r w:rsidR="00DC5334" w:rsidRPr="00CA1170">
        <w:rPr>
          <w:rStyle w:val="s1"/>
          <w:rFonts w:cs="Times New Roman"/>
          <w:sz w:val="24"/>
          <w:szCs w:val="24"/>
          <w:lang w:val="en-US"/>
        </w:rPr>
        <w:t>ties b</w:t>
      </w:r>
      <w:r w:rsidR="007563DD" w:rsidRPr="00CA1170">
        <w:rPr>
          <w:rStyle w:val="s1"/>
          <w:rFonts w:cs="Times New Roman"/>
          <w:sz w:val="24"/>
          <w:szCs w:val="24"/>
          <w:lang w:val="en-US"/>
        </w:rPr>
        <w:t>etween documentary and fiction film.</w:t>
      </w:r>
      <w:r w:rsidR="00C0462F" w:rsidRPr="00CA1170">
        <w:rPr>
          <w:rStyle w:val="s1"/>
          <w:rFonts w:cs="Times New Roman"/>
          <w:sz w:val="24"/>
          <w:szCs w:val="24"/>
          <w:lang w:val="en-US"/>
        </w:rPr>
        <w:t xml:space="preserve"> </w:t>
      </w:r>
      <w:r w:rsidR="00136EDC">
        <w:rPr>
          <w:rStyle w:val="s1"/>
          <w:rFonts w:cs="Times New Roman"/>
          <w:sz w:val="24"/>
          <w:szCs w:val="24"/>
          <w:lang w:val="en-US"/>
        </w:rPr>
        <w:t xml:space="preserve">It </w:t>
      </w:r>
      <w:r w:rsidR="00B37C89" w:rsidRPr="00CA1170">
        <w:rPr>
          <w:rFonts w:cs="Times New Roman"/>
          <w:sz w:val="24"/>
          <w:szCs w:val="24"/>
          <w:lang w:val="en-US"/>
        </w:rPr>
        <w:t xml:space="preserve">should be seen </w:t>
      </w:r>
      <w:r w:rsidR="003C4A14" w:rsidRPr="00CA1170">
        <w:rPr>
          <w:rFonts w:cs="Times New Roman"/>
          <w:sz w:val="24"/>
          <w:szCs w:val="24"/>
          <w:lang w:val="en-US"/>
        </w:rPr>
        <w:t xml:space="preserve">as </w:t>
      </w:r>
      <w:r w:rsidR="005F0C2D" w:rsidRPr="00CA1170">
        <w:rPr>
          <w:rFonts w:cs="Times New Roman"/>
          <w:sz w:val="24"/>
          <w:szCs w:val="24"/>
          <w:lang w:val="en-US"/>
        </w:rPr>
        <w:t xml:space="preserve">a </w:t>
      </w:r>
      <w:r w:rsidR="00F775B6" w:rsidRPr="00974793">
        <w:rPr>
          <w:rFonts w:cs="Times New Roman"/>
          <w:sz w:val="24"/>
          <w:szCs w:val="24"/>
          <w:lang w:val="en-US"/>
        </w:rPr>
        <w:t>proposal</w:t>
      </w:r>
      <w:r w:rsidR="005F0C2D" w:rsidRPr="00CA1170">
        <w:rPr>
          <w:rFonts w:cs="Times New Roman"/>
          <w:sz w:val="24"/>
          <w:szCs w:val="24"/>
          <w:lang w:val="en-US"/>
        </w:rPr>
        <w:t xml:space="preserve"> </w:t>
      </w:r>
      <w:r w:rsidR="00F775B6" w:rsidRPr="00974793">
        <w:rPr>
          <w:rFonts w:cs="Times New Roman"/>
          <w:sz w:val="24"/>
          <w:szCs w:val="24"/>
          <w:lang w:val="en-US"/>
        </w:rPr>
        <w:t>open to development</w:t>
      </w:r>
      <w:r w:rsidR="00FC51E2">
        <w:rPr>
          <w:rFonts w:cs="Times New Roman"/>
          <w:sz w:val="24"/>
          <w:szCs w:val="24"/>
          <w:lang w:val="en-US"/>
        </w:rPr>
        <w:t xml:space="preserve">, in </w:t>
      </w:r>
      <w:r w:rsidR="004602CF" w:rsidRPr="00CA1170">
        <w:rPr>
          <w:rFonts w:cs="Times New Roman"/>
          <w:sz w:val="24"/>
          <w:szCs w:val="24"/>
          <w:lang w:val="en-US"/>
        </w:rPr>
        <w:t xml:space="preserve">that </w:t>
      </w:r>
      <w:r w:rsidR="00FC51E2">
        <w:rPr>
          <w:rFonts w:cs="Times New Roman"/>
          <w:sz w:val="24"/>
          <w:szCs w:val="24"/>
          <w:lang w:val="en-US"/>
        </w:rPr>
        <w:t xml:space="preserve">it </w:t>
      </w:r>
      <w:r w:rsidR="004602CF" w:rsidRPr="00974793">
        <w:rPr>
          <w:rFonts w:eastAsia="Times New Roman" w:cs="Times New Roman"/>
          <w:sz w:val="24"/>
          <w:szCs w:val="24"/>
          <w:lang w:eastAsia="en-GB"/>
        </w:rPr>
        <w:t>points to fruitful areas of research and encourages a pragmatic perspective that is grounded and cross-disciplinary.</w:t>
      </w:r>
      <w:r w:rsidR="00B37C89" w:rsidRPr="0036522E">
        <w:rPr>
          <w:rFonts w:cs="Times New Roman"/>
          <w:sz w:val="24"/>
          <w:szCs w:val="24"/>
          <w:lang w:val="en-US"/>
        </w:rPr>
        <w:t xml:space="preserve"> In fact, the reason for presenting </w:t>
      </w:r>
      <w:r w:rsidR="00136EDC">
        <w:rPr>
          <w:rFonts w:cs="Times New Roman"/>
          <w:sz w:val="24"/>
          <w:szCs w:val="24"/>
          <w:lang w:val="en-US"/>
        </w:rPr>
        <w:t xml:space="preserve">it </w:t>
      </w:r>
      <w:r w:rsidR="00B37C89" w:rsidRPr="0036522E">
        <w:rPr>
          <w:rFonts w:cs="Times New Roman"/>
          <w:sz w:val="24"/>
          <w:szCs w:val="24"/>
          <w:lang w:val="en-US"/>
        </w:rPr>
        <w:t>is to broaden</w:t>
      </w:r>
      <w:r w:rsidR="00693D7A" w:rsidRPr="00B14A01">
        <w:rPr>
          <w:rFonts w:cs="Times New Roman"/>
          <w:sz w:val="24"/>
          <w:szCs w:val="24"/>
          <w:lang w:val="en-US"/>
        </w:rPr>
        <w:t xml:space="preserve"> the scope for </w:t>
      </w:r>
      <w:r w:rsidR="00B37C89" w:rsidRPr="00C73AC1">
        <w:rPr>
          <w:rFonts w:cs="Times New Roman"/>
          <w:sz w:val="24"/>
          <w:szCs w:val="24"/>
          <w:lang w:val="en-US"/>
        </w:rPr>
        <w:t>a more engaged and enduring cognitive-documentary discourse, and</w:t>
      </w:r>
      <w:r w:rsidR="00B37C89" w:rsidRPr="00FC51E2">
        <w:rPr>
          <w:rFonts w:cs="Times New Roman"/>
          <w:sz w:val="24"/>
          <w:szCs w:val="24"/>
          <w:lang w:val="en-US"/>
        </w:rPr>
        <w:t xml:space="preserve"> as such, scholars are invited to adopt</w:t>
      </w:r>
      <w:r w:rsidR="00F67925" w:rsidRPr="00FC51E2">
        <w:rPr>
          <w:rFonts w:cs="Times New Roman"/>
          <w:sz w:val="24"/>
          <w:szCs w:val="24"/>
          <w:lang w:val="en-US"/>
        </w:rPr>
        <w:t>,</w:t>
      </w:r>
      <w:r w:rsidR="00B37C89" w:rsidRPr="00FC51E2">
        <w:rPr>
          <w:rFonts w:cs="Times New Roman"/>
          <w:sz w:val="24"/>
          <w:szCs w:val="24"/>
          <w:lang w:val="en-US"/>
        </w:rPr>
        <w:t xml:space="preserve"> adapt</w:t>
      </w:r>
      <w:r w:rsidR="00E65B62" w:rsidRPr="00FC51E2">
        <w:rPr>
          <w:rFonts w:cs="Times New Roman"/>
          <w:sz w:val="24"/>
          <w:szCs w:val="24"/>
          <w:lang w:val="en-US"/>
        </w:rPr>
        <w:t xml:space="preserve">, </w:t>
      </w:r>
      <w:r w:rsidR="00F67925" w:rsidRPr="00385B96">
        <w:rPr>
          <w:rFonts w:cs="Times New Roman"/>
          <w:sz w:val="24"/>
          <w:szCs w:val="24"/>
          <w:lang w:val="en-US"/>
        </w:rPr>
        <w:t>refine</w:t>
      </w:r>
      <w:r w:rsidR="003C4A14" w:rsidRPr="00CA1170">
        <w:rPr>
          <w:rFonts w:cs="Times New Roman"/>
          <w:sz w:val="24"/>
          <w:szCs w:val="24"/>
          <w:lang w:val="en-US"/>
        </w:rPr>
        <w:t>,</w:t>
      </w:r>
      <w:r w:rsidR="00E65B62" w:rsidRPr="00CA1170">
        <w:rPr>
          <w:rFonts w:cs="Times New Roman"/>
          <w:sz w:val="24"/>
          <w:szCs w:val="24"/>
          <w:lang w:val="en-US"/>
        </w:rPr>
        <w:t xml:space="preserve"> or debate</w:t>
      </w:r>
      <w:r w:rsidR="00F67925" w:rsidRPr="00CA1170">
        <w:rPr>
          <w:rFonts w:cs="Times New Roman"/>
          <w:sz w:val="24"/>
          <w:szCs w:val="24"/>
          <w:lang w:val="en-US"/>
        </w:rPr>
        <w:t xml:space="preserve"> </w:t>
      </w:r>
      <w:r w:rsidR="00136EDC">
        <w:rPr>
          <w:rFonts w:cs="Times New Roman"/>
          <w:sz w:val="24"/>
          <w:szCs w:val="24"/>
          <w:lang w:val="en-US"/>
        </w:rPr>
        <w:t>this framework</w:t>
      </w:r>
      <w:r w:rsidR="00B37C89" w:rsidRPr="00CA1170">
        <w:rPr>
          <w:rFonts w:cs="Times New Roman"/>
          <w:sz w:val="24"/>
          <w:szCs w:val="24"/>
          <w:lang w:val="en-US"/>
        </w:rPr>
        <w:t>, whether in a cognitive or non-cognitive research context. This is why</w:t>
      </w:r>
      <w:r w:rsidR="00136EDC">
        <w:rPr>
          <w:rFonts w:cs="Times New Roman"/>
          <w:sz w:val="24"/>
          <w:szCs w:val="24"/>
          <w:lang w:val="en-US"/>
        </w:rPr>
        <w:t xml:space="preserve"> it </w:t>
      </w:r>
      <w:r w:rsidR="00B37C89" w:rsidRPr="00CA1170">
        <w:rPr>
          <w:rFonts w:cs="Times New Roman"/>
          <w:sz w:val="24"/>
          <w:szCs w:val="24"/>
          <w:lang w:val="en-US"/>
        </w:rPr>
        <w:t xml:space="preserve">is malleable and expandable, and the four areas are indicative, </w:t>
      </w:r>
      <w:r w:rsidR="00693D7A" w:rsidRPr="00CA1170">
        <w:rPr>
          <w:rFonts w:cs="Times New Roman"/>
          <w:sz w:val="24"/>
          <w:szCs w:val="24"/>
          <w:lang w:val="en-US"/>
        </w:rPr>
        <w:t xml:space="preserve">merely </w:t>
      </w:r>
      <w:r w:rsidR="00B37C89" w:rsidRPr="00CA1170">
        <w:rPr>
          <w:rFonts w:cs="Times New Roman"/>
          <w:sz w:val="24"/>
          <w:szCs w:val="24"/>
          <w:lang w:val="en-US"/>
        </w:rPr>
        <w:t>suggesting possibilities for theory building, research</w:t>
      </w:r>
      <w:r w:rsidR="00FC51E2">
        <w:rPr>
          <w:rFonts w:cs="Times New Roman"/>
          <w:sz w:val="24"/>
          <w:szCs w:val="24"/>
          <w:lang w:val="en-US"/>
        </w:rPr>
        <w:t>,</w:t>
      </w:r>
      <w:r w:rsidR="00B37C89" w:rsidRPr="0080085F">
        <w:rPr>
          <w:rFonts w:cs="Times New Roman"/>
          <w:sz w:val="24"/>
          <w:szCs w:val="24"/>
          <w:lang w:val="en-US"/>
        </w:rPr>
        <w:t xml:space="preserve"> and analysis.</w:t>
      </w:r>
      <w:r w:rsidR="00F775B6" w:rsidRPr="00974793" w:rsidDel="00F775B6">
        <w:rPr>
          <w:rStyle w:val="s1"/>
          <w:rFonts w:cs="Times New Roman"/>
          <w:sz w:val="24"/>
          <w:szCs w:val="24"/>
          <w:lang w:val="en-US"/>
        </w:rPr>
        <w:t xml:space="preserve"> </w:t>
      </w:r>
    </w:p>
    <w:p w14:paraId="61B19784" w14:textId="77777777" w:rsidR="00801A9D" w:rsidRPr="00C73AC1" w:rsidRDefault="00801A9D" w:rsidP="00974793">
      <w:pPr>
        <w:spacing w:after="0" w:line="480" w:lineRule="auto"/>
        <w:rPr>
          <w:rFonts w:cs="Times New Roman"/>
          <w:sz w:val="24"/>
          <w:szCs w:val="24"/>
          <w:lang w:val="en-US"/>
        </w:rPr>
      </w:pPr>
      <w:r w:rsidRPr="00C73AC1">
        <w:rPr>
          <w:rFonts w:cs="Times New Roman"/>
          <w:sz w:val="24"/>
          <w:szCs w:val="24"/>
          <w:lang w:val="en-US"/>
        </w:rPr>
        <w:br w:type="page"/>
      </w:r>
    </w:p>
    <w:p w14:paraId="593FB28D" w14:textId="02FA91A2" w:rsidR="0034654B" w:rsidRPr="00974793" w:rsidRDefault="0034654B" w:rsidP="006D5133">
      <w:pPr>
        <w:outlineLvl w:val="0"/>
        <w:rPr>
          <w:rFonts w:cs="Times New Roman"/>
          <w:b/>
          <w:sz w:val="24"/>
          <w:szCs w:val="24"/>
          <w:lang w:val="en-US"/>
        </w:rPr>
      </w:pPr>
      <w:r w:rsidRPr="00974793">
        <w:rPr>
          <w:rFonts w:cs="Times New Roman"/>
          <w:b/>
          <w:sz w:val="24"/>
          <w:szCs w:val="24"/>
          <w:lang w:val="en-US"/>
        </w:rPr>
        <w:lastRenderedPageBreak/>
        <w:t>References</w:t>
      </w:r>
    </w:p>
    <w:p w14:paraId="36733DE9" w14:textId="41CA34CD" w:rsidR="00853A39" w:rsidRPr="0080085F" w:rsidRDefault="00853A39" w:rsidP="00974793">
      <w:pPr>
        <w:pStyle w:val="Bibliography"/>
        <w:spacing w:after="120"/>
        <w:rPr>
          <w:rFonts w:cs="Times New Roman"/>
          <w:sz w:val="24"/>
          <w:szCs w:val="24"/>
        </w:rPr>
      </w:pPr>
      <w:r w:rsidRPr="00CA1170">
        <w:rPr>
          <w:rFonts w:cs="Times New Roman"/>
          <w:sz w:val="24"/>
          <w:szCs w:val="24"/>
        </w:rPr>
        <w:t xml:space="preserve">Austin, Thomas. 2007. </w:t>
      </w:r>
      <w:r w:rsidRPr="0036522E">
        <w:rPr>
          <w:rFonts w:cs="Times New Roman"/>
          <w:i/>
          <w:iCs/>
          <w:sz w:val="24"/>
          <w:szCs w:val="24"/>
        </w:rPr>
        <w:t>Watching the World: Screen Documentary and Audiences</w:t>
      </w:r>
      <w:r w:rsidRPr="0080085F">
        <w:rPr>
          <w:rFonts w:cs="Times New Roman"/>
          <w:sz w:val="24"/>
          <w:szCs w:val="24"/>
        </w:rPr>
        <w:t>. Manchester: Manchester University Press.</w:t>
      </w:r>
    </w:p>
    <w:p w14:paraId="7E1AD7C0"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Baker, Maxine. 2006. </w:t>
      </w:r>
      <w:r w:rsidRPr="00CA1170">
        <w:rPr>
          <w:rFonts w:cs="Times New Roman"/>
          <w:i/>
          <w:iCs/>
          <w:sz w:val="24"/>
          <w:szCs w:val="24"/>
        </w:rPr>
        <w:t>Documentary in the Digital Age</w:t>
      </w:r>
      <w:r w:rsidRPr="00CA1170">
        <w:rPr>
          <w:rFonts w:cs="Times New Roman"/>
          <w:sz w:val="24"/>
          <w:szCs w:val="24"/>
        </w:rPr>
        <w:t>. Boston: Focal Press.</w:t>
      </w:r>
    </w:p>
    <w:p w14:paraId="66D3E539" w14:textId="38386A11"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Barratt, Daniel. 2007. “Assessing the Reality-Status of Film: Fiction or Non-Fiction, Live Action or CGI?” In </w:t>
      </w:r>
      <w:r w:rsidRPr="00CA1170">
        <w:rPr>
          <w:rFonts w:cs="Times New Roman"/>
          <w:i/>
          <w:iCs/>
          <w:sz w:val="24"/>
          <w:szCs w:val="24"/>
        </w:rPr>
        <w:t>Narration and Spectatorship in Moving Images</w:t>
      </w:r>
      <w:r w:rsidRPr="00CA1170">
        <w:rPr>
          <w:rFonts w:cs="Times New Roman"/>
          <w:sz w:val="24"/>
          <w:szCs w:val="24"/>
        </w:rPr>
        <w:t xml:space="preserve">, </w:t>
      </w:r>
      <w:r w:rsidR="009C2245" w:rsidRPr="00CA1170">
        <w:rPr>
          <w:rFonts w:cs="Times New Roman"/>
          <w:sz w:val="24"/>
          <w:szCs w:val="24"/>
        </w:rPr>
        <w:t>ed</w:t>
      </w:r>
      <w:r w:rsidR="009C2245" w:rsidRPr="00974793">
        <w:rPr>
          <w:rFonts w:cs="Times New Roman"/>
          <w:sz w:val="24"/>
          <w:szCs w:val="24"/>
        </w:rPr>
        <w:t>s.</w:t>
      </w:r>
      <w:r w:rsidR="009C2245" w:rsidRPr="00CA1170">
        <w:rPr>
          <w:rFonts w:cs="Times New Roman"/>
          <w:sz w:val="24"/>
          <w:szCs w:val="24"/>
        </w:rPr>
        <w:t xml:space="preserve"> </w:t>
      </w:r>
      <w:r w:rsidRPr="0080085F">
        <w:rPr>
          <w:rFonts w:cs="Times New Roman"/>
          <w:sz w:val="24"/>
          <w:szCs w:val="24"/>
        </w:rPr>
        <w:t xml:space="preserve">Joseph D. Anderson and Barbara Fisher Anderson, 62–79. </w:t>
      </w:r>
      <w:r w:rsidR="009C2245" w:rsidRPr="00974793">
        <w:rPr>
          <w:rFonts w:cs="Times New Roman"/>
          <w:sz w:val="24"/>
          <w:szCs w:val="24"/>
        </w:rPr>
        <w:t xml:space="preserve">Newcastle upon Tyne: </w:t>
      </w:r>
      <w:r w:rsidRPr="00CA1170">
        <w:rPr>
          <w:rFonts w:cs="Times New Roman"/>
          <w:sz w:val="24"/>
          <w:szCs w:val="24"/>
        </w:rPr>
        <w:t>Cambridge Scho</w:t>
      </w:r>
      <w:r w:rsidRPr="0036522E">
        <w:rPr>
          <w:rFonts w:cs="Times New Roman"/>
          <w:sz w:val="24"/>
          <w:szCs w:val="24"/>
        </w:rPr>
        <w:t>lars Publishing.</w:t>
      </w:r>
    </w:p>
    <w:p w14:paraId="6A0D9AF0" w14:textId="636E8B73" w:rsidR="00853A39" w:rsidRPr="00CA1170"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2014. “The Geography of Film Viewing: What Are the Implications of Cultural-Cognitive Differences for Cognitive Film Theory</w:t>
      </w:r>
      <w:r w:rsidR="009C2245" w:rsidRPr="00974793">
        <w:rPr>
          <w:rFonts w:cs="Times New Roman"/>
          <w:sz w:val="24"/>
          <w:szCs w:val="24"/>
        </w:rPr>
        <w:t>?</w:t>
      </w:r>
      <w:r w:rsidRPr="0036522E">
        <w:rPr>
          <w:rFonts w:cs="Times New Roman"/>
          <w:sz w:val="24"/>
          <w:szCs w:val="24"/>
        </w:rPr>
        <w:t xml:space="preserve">” In </w:t>
      </w:r>
      <w:r w:rsidRPr="0080085F">
        <w:rPr>
          <w:rFonts w:cs="Times New Roman"/>
          <w:i/>
          <w:iCs/>
          <w:sz w:val="24"/>
          <w:szCs w:val="24"/>
        </w:rPr>
        <w:t>Cognitive Media Theory</w:t>
      </w:r>
      <w:r w:rsidRPr="00385B96">
        <w:rPr>
          <w:rFonts w:cs="Times New Roman"/>
          <w:sz w:val="24"/>
          <w:szCs w:val="24"/>
        </w:rPr>
        <w:t>, ed</w:t>
      </w:r>
      <w:r w:rsidR="00B5777F">
        <w:rPr>
          <w:rFonts w:cs="Times New Roman"/>
          <w:sz w:val="24"/>
          <w:szCs w:val="24"/>
        </w:rPr>
        <w:t>s</w:t>
      </w:r>
      <w:r w:rsidR="009C2245" w:rsidRPr="00974793">
        <w:rPr>
          <w:rFonts w:cs="Times New Roman"/>
          <w:sz w:val="24"/>
          <w:szCs w:val="24"/>
        </w:rPr>
        <w:t>.</w:t>
      </w:r>
      <w:r w:rsidRPr="0036522E">
        <w:rPr>
          <w:rFonts w:cs="Times New Roman"/>
          <w:sz w:val="24"/>
          <w:szCs w:val="24"/>
        </w:rPr>
        <w:t xml:space="preserve"> </w:t>
      </w:r>
      <w:r w:rsidRPr="00385B96">
        <w:rPr>
          <w:rFonts w:cs="Times New Roman"/>
          <w:sz w:val="24"/>
          <w:szCs w:val="24"/>
        </w:rPr>
        <w:t>Ted Nannicelli and Paul Taberham, 62–82. London: Routledge.</w:t>
      </w:r>
    </w:p>
    <w:p w14:paraId="26FDE439"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Bondebjerg, Ib. 1994. “Narratives of Reality: Documentary Film and Television in a Cognitive and Pragmatic Perspective.” </w:t>
      </w:r>
      <w:r w:rsidRPr="00CA1170">
        <w:rPr>
          <w:rFonts w:cs="Times New Roman"/>
          <w:i/>
          <w:iCs/>
          <w:sz w:val="24"/>
          <w:szCs w:val="24"/>
        </w:rPr>
        <w:t>Nordicom Review</w:t>
      </w:r>
      <w:r w:rsidRPr="00CA1170">
        <w:rPr>
          <w:rFonts w:cs="Times New Roman"/>
          <w:sz w:val="24"/>
          <w:szCs w:val="24"/>
        </w:rPr>
        <w:t xml:space="preserve"> 1: 65–85.</w:t>
      </w:r>
    </w:p>
    <w:p w14:paraId="75291BEC" w14:textId="77777777" w:rsidR="00853A39" w:rsidRPr="00CA1170"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2015. “The Embodied Mind: When Biology Meets Culture and Society.” </w:t>
      </w:r>
      <w:r w:rsidRPr="00385B96">
        <w:rPr>
          <w:rFonts w:cs="Times New Roman"/>
          <w:i/>
          <w:iCs/>
          <w:sz w:val="24"/>
          <w:szCs w:val="24"/>
        </w:rPr>
        <w:t>Palgrave Communications</w:t>
      </w:r>
      <w:r w:rsidRPr="00385B96">
        <w:rPr>
          <w:rFonts w:cs="Times New Roman"/>
          <w:sz w:val="24"/>
          <w:szCs w:val="24"/>
        </w:rPr>
        <w:t xml:space="preserve"> 1 (15015). d</w:t>
      </w:r>
      <w:r w:rsidRPr="00CA1170">
        <w:rPr>
          <w:rFonts w:cs="Times New Roman"/>
          <w:sz w:val="24"/>
          <w:szCs w:val="24"/>
        </w:rPr>
        <w:t>oi:10.1057/palcomms.2015.15.</w:t>
      </w:r>
    </w:p>
    <w:p w14:paraId="452115EF" w14:textId="77777777" w:rsidR="00853A39" w:rsidRPr="00385B96"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2017. “The Creative Mind: Cognition, Society and Culture.” </w:t>
      </w:r>
      <w:r w:rsidRPr="00385B96">
        <w:rPr>
          <w:rFonts w:cs="Times New Roman"/>
          <w:i/>
          <w:iCs/>
          <w:sz w:val="24"/>
          <w:szCs w:val="24"/>
        </w:rPr>
        <w:t>Palgrave Communications</w:t>
      </w:r>
      <w:r w:rsidRPr="00385B96">
        <w:rPr>
          <w:rFonts w:cs="Times New Roman"/>
          <w:sz w:val="24"/>
          <w:szCs w:val="24"/>
        </w:rPr>
        <w:t xml:space="preserve"> 3 (19). doi:10.1057/s41599-017-0024-1.</w:t>
      </w:r>
    </w:p>
    <w:p w14:paraId="21534C91" w14:textId="22E895E4" w:rsidR="00853A39" w:rsidRPr="00CA1170" w:rsidRDefault="00853A39" w:rsidP="00974793">
      <w:pPr>
        <w:pStyle w:val="Bibliography"/>
        <w:spacing w:after="120"/>
        <w:rPr>
          <w:rFonts w:cs="Times New Roman"/>
          <w:sz w:val="24"/>
          <w:szCs w:val="24"/>
        </w:rPr>
      </w:pPr>
      <w:r w:rsidRPr="00385B96">
        <w:rPr>
          <w:rFonts w:cs="Times New Roman"/>
          <w:sz w:val="24"/>
          <w:szCs w:val="24"/>
        </w:rPr>
        <w:t>Bordwell, David, and No</w:t>
      </w:r>
      <w:r w:rsidR="000A3B66" w:rsidRPr="00CA1170">
        <w:rPr>
          <w:rFonts w:cs="Times New Roman"/>
          <w:sz w:val="24"/>
          <w:szCs w:val="24"/>
        </w:rPr>
        <w:t>ë</w:t>
      </w:r>
      <w:r w:rsidRPr="00CA1170">
        <w:rPr>
          <w:rFonts w:cs="Times New Roman"/>
          <w:sz w:val="24"/>
          <w:szCs w:val="24"/>
        </w:rPr>
        <w:t xml:space="preserve">l Carroll, eds. 1996. </w:t>
      </w:r>
      <w:r w:rsidRPr="00CA1170">
        <w:rPr>
          <w:rFonts w:cs="Times New Roman"/>
          <w:i/>
          <w:iCs/>
          <w:sz w:val="24"/>
          <w:szCs w:val="24"/>
        </w:rPr>
        <w:t>Post-Theory: Reconstructing Film Studies</w:t>
      </w:r>
      <w:r w:rsidRPr="00CA1170">
        <w:rPr>
          <w:rFonts w:cs="Times New Roman"/>
          <w:sz w:val="24"/>
          <w:szCs w:val="24"/>
        </w:rPr>
        <w:t>. Madison: University of Wisconsin Press.</w:t>
      </w:r>
    </w:p>
    <w:p w14:paraId="13AD08E1"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Brylla, Catalin, and Mette Kramer, eds. 2018. </w:t>
      </w:r>
      <w:r w:rsidRPr="00CA1170">
        <w:rPr>
          <w:rFonts w:cs="Times New Roman"/>
          <w:i/>
          <w:iCs/>
          <w:sz w:val="24"/>
          <w:szCs w:val="24"/>
        </w:rPr>
        <w:t>Cognitive Theory and Documentary Film</w:t>
      </w:r>
      <w:r w:rsidRPr="00CA1170">
        <w:rPr>
          <w:rFonts w:cs="Times New Roman"/>
          <w:sz w:val="24"/>
          <w:szCs w:val="24"/>
        </w:rPr>
        <w:t>. London: Palgrave Macmillan.</w:t>
      </w:r>
    </w:p>
    <w:p w14:paraId="703A6E09"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Carroll, Noël. 2003. </w:t>
      </w:r>
      <w:r w:rsidRPr="00CA1170">
        <w:rPr>
          <w:rFonts w:cs="Times New Roman"/>
          <w:i/>
          <w:iCs/>
          <w:sz w:val="24"/>
          <w:szCs w:val="24"/>
        </w:rPr>
        <w:t>Engaging the Moving Image</w:t>
      </w:r>
      <w:r w:rsidRPr="00CA1170">
        <w:rPr>
          <w:rFonts w:cs="Times New Roman"/>
          <w:sz w:val="24"/>
          <w:szCs w:val="24"/>
        </w:rPr>
        <w:t>. New Haven: Yale University Press.</w:t>
      </w:r>
    </w:p>
    <w:p w14:paraId="0C9C485B"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Chanan, Michael. 2010. “Going South: On Documentary as a Form of Cognitive Geography.” </w:t>
      </w:r>
      <w:r w:rsidRPr="00CA1170">
        <w:rPr>
          <w:rFonts w:cs="Times New Roman"/>
          <w:i/>
          <w:iCs/>
          <w:sz w:val="24"/>
          <w:szCs w:val="24"/>
        </w:rPr>
        <w:t>Cinema Journal</w:t>
      </w:r>
      <w:r w:rsidRPr="00CA1170">
        <w:rPr>
          <w:rFonts w:cs="Times New Roman"/>
          <w:sz w:val="24"/>
          <w:szCs w:val="24"/>
        </w:rPr>
        <w:t xml:space="preserve"> 50 (1): 147–54.</w:t>
      </w:r>
    </w:p>
    <w:p w14:paraId="629092EA"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Coëgnarts, Maarten, and Peter Kravanja. 2015. “With the Past in Front of the Character: Evidence for Spatial-Temporal Metaphors in Cinema.” </w:t>
      </w:r>
      <w:r w:rsidRPr="00CA1170">
        <w:rPr>
          <w:rFonts w:cs="Times New Roman"/>
          <w:i/>
          <w:iCs/>
          <w:sz w:val="24"/>
          <w:szCs w:val="24"/>
        </w:rPr>
        <w:t>Metaphor and Symbol</w:t>
      </w:r>
      <w:r w:rsidRPr="00CA1170">
        <w:rPr>
          <w:rFonts w:cs="Times New Roman"/>
          <w:sz w:val="24"/>
          <w:szCs w:val="24"/>
        </w:rPr>
        <w:t xml:space="preserve"> 30 (3): 218–39.</w:t>
      </w:r>
    </w:p>
    <w:p w14:paraId="5F60FC43" w14:textId="4FCB20DF"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Corner, John. 2008. “Documentary Studies: Dimensions of Transition and Continuity.” In </w:t>
      </w:r>
      <w:r w:rsidRPr="00CA1170">
        <w:rPr>
          <w:rFonts w:cs="Times New Roman"/>
          <w:i/>
          <w:iCs/>
          <w:sz w:val="24"/>
          <w:szCs w:val="24"/>
        </w:rPr>
        <w:t>Rethinking Documentary: New Perspectives, New Practices</w:t>
      </w:r>
      <w:r w:rsidRPr="00CA1170">
        <w:rPr>
          <w:rFonts w:cs="Times New Roman"/>
          <w:sz w:val="24"/>
          <w:szCs w:val="24"/>
        </w:rPr>
        <w:t>, ed</w:t>
      </w:r>
      <w:r w:rsidR="00B5777F">
        <w:rPr>
          <w:rFonts w:cs="Times New Roman"/>
          <w:sz w:val="24"/>
          <w:szCs w:val="24"/>
        </w:rPr>
        <w:t>s</w:t>
      </w:r>
      <w:r w:rsidR="00717727" w:rsidRPr="00974793">
        <w:rPr>
          <w:rFonts w:cs="Times New Roman"/>
          <w:sz w:val="24"/>
          <w:szCs w:val="24"/>
        </w:rPr>
        <w:t>.</w:t>
      </w:r>
      <w:r w:rsidRPr="0036522E">
        <w:rPr>
          <w:rFonts w:cs="Times New Roman"/>
          <w:sz w:val="24"/>
          <w:szCs w:val="24"/>
        </w:rPr>
        <w:t xml:space="preserve"> Thomas Austin and Wilma DeJong, 13–28. Maidenhead: Open University Press.</w:t>
      </w:r>
    </w:p>
    <w:p w14:paraId="26BA8DB4" w14:textId="3EB8EB12" w:rsidR="00853A39" w:rsidRPr="0036522E" w:rsidRDefault="00853A39" w:rsidP="00974793">
      <w:pPr>
        <w:pStyle w:val="Bibliography"/>
        <w:spacing w:after="120"/>
        <w:rPr>
          <w:rFonts w:cs="Times New Roman"/>
          <w:sz w:val="24"/>
          <w:szCs w:val="24"/>
        </w:rPr>
      </w:pPr>
      <w:r w:rsidRPr="0080085F">
        <w:rPr>
          <w:rFonts w:cs="Times New Roman"/>
          <w:sz w:val="24"/>
          <w:szCs w:val="24"/>
        </w:rPr>
        <w:t>Cowie, Elizabeth. 201</w:t>
      </w:r>
      <w:r w:rsidRPr="00385B96">
        <w:rPr>
          <w:rFonts w:cs="Times New Roman"/>
          <w:sz w:val="24"/>
          <w:szCs w:val="24"/>
        </w:rPr>
        <w:t xml:space="preserve">1. </w:t>
      </w:r>
      <w:r w:rsidRPr="00385B96">
        <w:rPr>
          <w:rFonts w:cs="Times New Roman"/>
          <w:i/>
          <w:iCs/>
          <w:sz w:val="24"/>
          <w:szCs w:val="24"/>
        </w:rPr>
        <w:t>Recording Reality, Desiring the Real</w:t>
      </w:r>
      <w:r w:rsidRPr="00385B96">
        <w:rPr>
          <w:rFonts w:cs="Times New Roman"/>
          <w:sz w:val="24"/>
          <w:szCs w:val="24"/>
        </w:rPr>
        <w:t xml:space="preserve">. Minneapolis: University </w:t>
      </w:r>
      <w:r w:rsidR="00717727" w:rsidRPr="00974793">
        <w:rPr>
          <w:rFonts w:cs="Times New Roman"/>
          <w:sz w:val="24"/>
          <w:szCs w:val="24"/>
        </w:rPr>
        <w:t>o</w:t>
      </w:r>
      <w:r w:rsidRPr="0036522E">
        <w:rPr>
          <w:rFonts w:cs="Times New Roman"/>
          <w:sz w:val="24"/>
          <w:szCs w:val="24"/>
        </w:rPr>
        <w:t>f Minnesota Press.</w:t>
      </w:r>
    </w:p>
    <w:p w14:paraId="5DDAF36D" w14:textId="77777777" w:rsidR="00853A39" w:rsidRPr="00385B96" w:rsidRDefault="00853A39" w:rsidP="00974793">
      <w:pPr>
        <w:pStyle w:val="Bibliography"/>
        <w:spacing w:after="120"/>
        <w:rPr>
          <w:rFonts w:cs="Times New Roman"/>
          <w:sz w:val="24"/>
          <w:szCs w:val="24"/>
        </w:rPr>
      </w:pPr>
      <w:r w:rsidRPr="00385B96">
        <w:rPr>
          <w:rFonts w:cs="Times New Roman"/>
          <w:sz w:val="24"/>
          <w:szCs w:val="24"/>
        </w:rPr>
        <w:t xml:space="preserve">Cubitt, Sean. 2013. “Anecdotal Evidence.” </w:t>
      </w:r>
      <w:r w:rsidRPr="00385B96">
        <w:rPr>
          <w:rFonts w:cs="Times New Roman"/>
          <w:i/>
          <w:iCs/>
          <w:sz w:val="24"/>
          <w:szCs w:val="24"/>
        </w:rPr>
        <w:t>NECSUS. European Journal of Media Studies</w:t>
      </w:r>
      <w:r w:rsidRPr="00385B96">
        <w:rPr>
          <w:rFonts w:cs="Times New Roman"/>
          <w:sz w:val="24"/>
          <w:szCs w:val="24"/>
        </w:rPr>
        <w:t xml:space="preserve"> 2 (1): 5–18.</w:t>
      </w:r>
    </w:p>
    <w:p w14:paraId="33B98FEA"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Currie, Gregory. 1999. “Visible Traces: Documentary and the Contents of Photographs.” </w:t>
      </w:r>
      <w:r w:rsidRPr="00CA1170">
        <w:rPr>
          <w:rFonts w:cs="Times New Roman"/>
          <w:i/>
          <w:iCs/>
          <w:sz w:val="24"/>
          <w:szCs w:val="24"/>
        </w:rPr>
        <w:t>The Journal of Aesthetics and Art Criticism</w:t>
      </w:r>
      <w:r w:rsidRPr="00CA1170">
        <w:rPr>
          <w:rFonts w:cs="Times New Roman"/>
          <w:sz w:val="24"/>
          <w:szCs w:val="24"/>
        </w:rPr>
        <w:t xml:space="preserve"> 57 (3): 285–97.</w:t>
      </w:r>
    </w:p>
    <w:p w14:paraId="70D2CC63"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Eitzen, Dirk. 1995. “When Is a Documentary?: Documentary as a Mode of Reception.” </w:t>
      </w:r>
      <w:r w:rsidRPr="00CA1170">
        <w:rPr>
          <w:rFonts w:cs="Times New Roman"/>
          <w:i/>
          <w:iCs/>
          <w:sz w:val="24"/>
          <w:szCs w:val="24"/>
        </w:rPr>
        <w:t>Cinema Journal</w:t>
      </w:r>
      <w:r w:rsidRPr="00CA1170">
        <w:rPr>
          <w:rFonts w:cs="Times New Roman"/>
          <w:sz w:val="24"/>
          <w:szCs w:val="24"/>
        </w:rPr>
        <w:t xml:space="preserve"> 35 (1): 81–102.</w:t>
      </w:r>
    </w:p>
    <w:p w14:paraId="61F7DDA3" w14:textId="576F82F6" w:rsidR="00853A39" w:rsidRPr="0036522E" w:rsidRDefault="00853A39" w:rsidP="00974793">
      <w:pPr>
        <w:pStyle w:val="Bibliography"/>
        <w:spacing w:after="120"/>
        <w:rPr>
          <w:rFonts w:cs="Times New Roman"/>
          <w:sz w:val="24"/>
          <w:szCs w:val="24"/>
        </w:rPr>
      </w:pPr>
      <w:r w:rsidRPr="00974793">
        <w:rPr>
          <w:rFonts w:ascii="Times New Roman" w:hAnsi="Times New Roman" w:cs="Times New Roman"/>
          <w:sz w:val="24"/>
          <w:szCs w:val="24"/>
        </w:rPr>
        <w:lastRenderedPageBreak/>
        <w:t>———</w:t>
      </w:r>
      <w:r w:rsidRPr="0080085F">
        <w:rPr>
          <w:rFonts w:cs="Times New Roman"/>
          <w:sz w:val="24"/>
          <w:szCs w:val="24"/>
        </w:rPr>
        <w:t xml:space="preserve">. 2007. “Documentary’s Peculiar Appeals.” In </w:t>
      </w:r>
      <w:r w:rsidRPr="0080085F">
        <w:rPr>
          <w:rFonts w:cs="Times New Roman"/>
          <w:i/>
          <w:iCs/>
          <w:sz w:val="24"/>
          <w:szCs w:val="24"/>
        </w:rPr>
        <w:t>Moving Image Theory: E</w:t>
      </w:r>
      <w:r w:rsidRPr="00385B96">
        <w:rPr>
          <w:rFonts w:cs="Times New Roman"/>
          <w:i/>
          <w:iCs/>
          <w:sz w:val="24"/>
          <w:szCs w:val="24"/>
        </w:rPr>
        <w:t>cological Considerations</w:t>
      </w:r>
      <w:r w:rsidRPr="00385B96">
        <w:rPr>
          <w:rFonts w:cs="Times New Roman"/>
          <w:sz w:val="24"/>
          <w:szCs w:val="24"/>
        </w:rPr>
        <w:t>, ed</w:t>
      </w:r>
      <w:r w:rsidR="00717727" w:rsidRPr="00974793">
        <w:rPr>
          <w:rFonts w:cs="Times New Roman"/>
          <w:sz w:val="24"/>
          <w:szCs w:val="24"/>
        </w:rPr>
        <w:t>s.</w:t>
      </w:r>
      <w:r w:rsidRPr="0036522E">
        <w:rPr>
          <w:rFonts w:cs="Times New Roman"/>
          <w:sz w:val="24"/>
          <w:szCs w:val="24"/>
        </w:rPr>
        <w:t xml:space="preserve"> Joseph D. Anderson and Barbara Fisher Anderson, 183–99. Carbondale: S</w:t>
      </w:r>
      <w:r w:rsidR="00B5777F">
        <w:rPr>
          <w:rFonts w:cs="Times New Roman"/>
          <w:sz w:val="24"/>
          <w:szCs w:val="24"/>
        </w:rPr>
        <w:t>outhern Illinois University</w:t>
      </w:r>
      <w:r w:rsidRPr="0036522E">
        <w:rPr>
          <w:rFonts w:cs="Times New Roman"/>
          <w:sz w:val="24"/>
          <w:szCs w:val="24"/>
        </w:rPr>
        <w:t xml:space="preserve"> Press.</w:t>
      </w:r>
    </w:p>
    <w:p w14:paraId="7CFE90CD"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Gallagher, Shaun, and Dan Zahavi. 2008. </w:t>
      </w:r>
      <w:r w:rsidRPr="00CA1170">
        <w:rPr>
          <w:rFonts w:cs="Times New Roman"/>
          <w:i/>
          <w:iCs/>
          <w:sz w:val="24"/>
          <w:szCs w:val="24"/>
        </w:rPr>
        <w:t>The Phenomenological Mind: An Introduction to Philosophy of Mind and Cognitive Science</w:t>
      </w:r>
      <w:r w:rsidRPr="00CA1170">
        <w:rPr>
          <w:rFonts w:cs="Times New Roman"/>
          <w:sz w:val="24"/>
          <w:szCs w:val="24"/>
        </w:rPr>
        <w:t>. London: Routledge.</w:t>
      </w:r>
    </w:p>
    <w:p w14:paraId="4D05F977" w14:textId="77777777" w:rsidR="00853A39" w:rsidRPr="00CA1170" w:rsidRDefault="00853A39" w:rsidP="00974793">
      <w:pPr>
        <w:pStyle w:val="Bibliography"/>
        <w:spacing w:after="120"/>
        <w:rPr>
          <w:rFonts w:cs="Times New Roman"/>
          <w:sz w:val="24"/>
          <w:szCs w:val="24"/>
        </w:rPr>
      </w:pPr>
      <w:r w:rsidRPr="00974793">
        <w:rPr>
          <w:rFonts w:cs="Times New Roman"/>
          <w:sz w:val="24"/>
          <w:szCs w:val="24"/>
          <w:lang w:val="de-AT"/>
        </w:rPr>
        <w:t xml:space="preserve">Gregersen, Andreas, Birger Langkjær, Lene Heiselberg, and Jacob Lyng Wieland. </w:t>
      </w:r>
      <w:r w:rsidRPr="00CA1170">
        <w:rPr>
          <w:rFonts w:cs="Times New Roman"/>
          <w:sz w:val="24"/>
          <w:szCs w:val="24"/>
        </w:rPr>
        <w:t xml:space="preserve">2017. “Following the Viewers: Investigating Television Drama Engagement Through Skin Conductance Measurements.” </w:t>
      </w:r>
      <w:r w:rsidRPr="00CA1170">
        <w:rPr>
          <w:rFonts w:cs="Times New Roman"/>
          <w:i/>
          <w:iCs/>
          <w:sz w:val="24"/>
          <w:szCs w:val="24"/>
        </w:rPr>
        <w:t>Poetics</w:t>
      </w:r>
      <w:r w:rsidRPr="00CA1170">
        <w:rPr>
          <w:rFonts w:cs="Times New Roman"/>
          <w:sz w:val="24"/>
          <w:szCs w:val="24"/>
        </w:rPr>
        <w:t xml:space="preserve"> 64 (October): 1–13. doi:10.1016/j.poetic.2017.06.002.</w:t>
      </w:r>
    </w:p>
    <w:p w14:paraId="794020C5" w14:textId="5AF62275"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Grierson, John. 1966. </w:t>
      </w:r>
      <w:r w:rsidRPr="00CA1170">
        <w:rPr>
          <w:rFonts w:cs="Times New Roman"/>
          <w:i/>
          <w:iCs/>
          <w:sz w:val="24"/>
          <w:szCs w:val="24"/>
        </w:rPr>
        <w:t>Grierson on Documentary</w:t>
      </w:r>
      <w:r w:rsidRPr="00CA1170">
        <w:rPr>
          <w:rFonts w:cs="Times New Roman"/>
          <w:sz w:val="24"/>
          <w:szCs w:val="24"/>
        </w:rPr>
        <w:t xml:space="preserve">. </w:t>
      </w:r>
      <w:r w:rsidR="000C2D57" w:rsidRPr="00974793">
        <w:rPr>
          <w:rFonts w:cs="Times New Roman"/>
          <w:sz w:val="24"/>
          <w:szCs w:val="24"/>
        </w:rPr>
        <w:t xml:space="preserve">Oakland: </w:t>
      </w:r>
      <w:r w:rsidRPr="00CA1170">
        <w:rPr>
          <w:rFonts w:cs="Times New Roman"/>
          <w:sz w:val="24"/>
          <w:szCs w:val="24"/>
        </w:rPr>
        <w:t>University of California Press.</w:t>
      </w:r>
    </w:p>
    <w:p w14:paraId="2C361DE7"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Grodal, Torben Kragh. 2009. </w:t>
      </w:r>
      <w:r w:rsidRPr="00CA1170">
        <w:rPr>
          <w:rFonts w:cs="Times New Roman"/>
          <w:i/>
          <w:iCs/>
          <w:sz w:val="24"/>
          <w:szCs w:val="24"/>
        </w:rPr>
        <w:t>Embodied Visions: Evolution, Emotion, Culture, and Film</w:t>
      </w:r>
      <w:r w:rsidRPr="00CA1170">
        <w:rPr>
          <w:rFonts w:cs="Times New Roman"/>
          <w:sz w:val="24"/>
          <w:szCs w:val="24"/>
        </w:rPr>
        <w:t>. Oxford: Oxford University Press.</w:t>
      </w:r>
    </w:p>
    <w:p w14:paraId="3325F5F8"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Hake, Sabine. 2012. </w:t>
      </w:r>
      <w:r w:rsidRPr="00CA1170">
        <w:rPr>
          <w:rFonts w:cs="Times New Roman"/>
          <w:i/>
          <w:iCs/>
          <w:sz w:val="24"/>
          <w:szCs w:val="24"/>
        </w:rPr>
        <w:t>Screen Nazis: Cinema, History, and Democracy</w:t>
      </w:r>
      <w:r w:rsidRPr="00CA1170">
        <w:rPr>
          <w:rFonts w:cs="Times New Roman"/>
          <w:sz w:val="24"/>
          <w:szCs w:val="24"/>
        </w:rPr>
        <w:t>. Madison: University of Wisconsin Press.</w:t>
      </w:r>
    </w:p>
    <w:p w14:paraId="5259F6C5"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Hoffman, Martin L. 2000. </w:t>
      </w:r>
      <w:r w:rsidRPr="00CA1170">
        <w:rPr>
          <w:rFonts w:cs="Times New Roman"/>
          <w:i/>
          <w:iCs/>
          <w:sz w:val="24"/>
          <w:szCs w:val="24"/>
        </w:rPr>
        <w:t>Empathy and Moral Development: Implications for Caring and Justice</w:t>
      </w:r>
      <w:r w:rsidRPr="00CA1170">
        <w:rPr>
          <w:rFonts w:cs="Times New Roman"/>
          <w:sz w:val="24"/>
          <w:szCs w:val="24"/>
        </w:rPr>
        <w:t>. Cambridge: Cambridge University Press.</w:t>
      </w:r>
    </w:p>
    <w:p w14:paraId="605CCEF0" w14:textId="07F50C78"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Johnson, Mark. 2006. “Cognitive Science.” In </w:t>
      </w:r>
      <w:r w:rsidRPr="00CA1170">
        <w:rPr>
          <w:rFonts w:cs="Times New Roman"/>
          <w:i/>
          <w:iCs/>
          <w:sz w:val="24"/>
          <w:szCs w:val="24"/>
        </w:rPr>
        <w:t>A Companion to Pragmatism</w:t>
      </w:r>
      <w:r w:rsidRPr="00CA1170">
        <w:rPr>
          <w:rFonts w:cs="Times New Roman"/>
          <w:sz w:val="24"/>
          <w:szCs w:val="24"/>
        </w:rPr>
        <w:t xml:space="preserve">, </w:t>
      </w:r>
      <w:r w:rsidR="000C2D57" w:rsidRPr="00974793">
        <w:rPr>
          <w:rFonts w:cs="Times New Roman"/>
          <w:sz w:val="24"/>
          <w:szCs w:val="24"/>
        </w:rPr>
        <w:t xml:space="preserve">eds. John R. Shook and Joseph Margolis, </w:t>
      </w:r>
      <w:r w:rsidRPr="00CA1170">
        <w:rPr>
          <w:rFonts w:cs="Times New Roman"/>
          <w:sz w:val="24"/>
          <w:szCs w:val="24"/>
        </w:rPr>
        <w:t>369–77. Malden: Blackwell Publishing. doi:10.1002/9780470997079.ch36.</w:t>
      </w:r>
    </w:p>
    <w:p w14:paraId="637BB230" w14:textId="57C0AE4D" w:rsidR="00853A39" w:rsidRPr="00CA1170" w:rsidRDefault="00853A39" w:rsidP="00974793">
      <w:pPr>
        <w:pStyle w:val="Bibliography"/>
        <w:spacing w:after="120"/>
        <w:rPr>
          <w:rFonts w:cs="Times New Roman"/>
          <w:sz w:val="24"/>
          <w:szCs w:val="24"/>
        </w:rPr>
      </w:pPr>
      <w:r w:rsidRPr="00CA1170">
        <w:rPr>
          <w:rFonts w:cs="Times New Roman"/>
          <w:sz w:val="24"/>
          <w:szCs w:val="24"/>
        </w:rPr>
        <w:t>Keeney, Declan. 2016. “The Issue of Emotion in Stories of Conflict: Documentary Filmmaking in a Post Conflict Northern Ireland.” PhD, Queen’s University Belfast. http://ethos.bl.uk/OrderDetails.do?uin=uk.bl.ethos.706991.</w:t>
      </w:r>
    </w:p>
    <w:p w14:paraId="1B6FD5F3" w14:textId="46AA7D51" w:rsidR="00853A39" w:rsidRPr="0080085F" w:rsidRDefault="00853A39" w:rsidP="00974793">
      <w:pPr>
        <w:pStyle w:val="Bibliography"/>
        <w:spacing w:after="120"/>
        <w:rPr>
          <w:rFonts w:cs="Times New Roman"/>
          <w:sz w:val="24"/>
          <w:szCs w:val="24"/>
        </w:rPr>
      </w:pPr>
      <w:r w:rsidRPr="00CA1170">
        <w:rPr>
          <w:rFonts w:cs="Times New Roman"/>
          <w:sz w:val="24"/>
          <w:szCs w:val="24"/>
        </w:rPr>
        <w:t xml:space="preserve">Kite, Mary E., and Jr Whitley Bernard E. 2016. </w:t>
      </w:r>
      <w:r w:rsidRPr="00CA1170">
        <w:rPr>
          <w:rFonts w:cs="Times New Roman"/>
          <w:i/>
          <w:iCs/>
          <w:sz w:val="24"/>
          <w:szCs w:val="24"/>
        </w:rPr>
        <w:t>Psychology of Prejudice and Discrimination</w:t>
      </w:r>
      <w:r w:rsidRPr="00CA1170">
        <w:rPr>
          <w:rFonts w:cs="Times New Roman"/>
          <w:sz w:val="24"/>
          <w:szCs w:val="24"/>
        </w:rPr>
        <w:t xml:space="preserve">. </w:t>
      </w:r>
      <w:r w:rsidRPr="0080085F">
        <w:rPr>
          <w:rFonts w:cs="Times New Roman"/>
          <w:sz w:val="24"/>
          <w:szCs w:val="24"/>
        </w:rPr>
        <w:t>New York: Routledge.</w:t>
      </w:r>
    </w:p>
    <w:p w14:paraId="2C6F7E15"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MacDougall, David. 1998. </w:t>
      </w:r>
      <w:r w:rsidRPr="00CA1170">
        <w:rPr>
          <w:rFonts w:cs="Times New Roman"/>
          <w:i/>
          <w:iCs/>
          <w:sz w:val="24"/>
          <w:szCs w:val="24"/>
        </w:rPr>
        <w:t>Transcultural Cinema</w:t>
      </w:r>
      <w:r w:rsidRPr="00CA1170">
        <w:rPr>
          <w:rFonts w:cs="Times New Roman"/>
          <w:sz w:val="24"/>
          <w:szCs w:val="24"/>
        </w:rPr>
        <w:t>. Princeton: Princeton University Press.</w:t>
      </w:r>
    </w:p>
    <w:p w14:paraId="4C44A4F3" w14:textId="77777777" w:rsidR="00853A39" w:rsidRPr="00385B96"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2006. </w:t>
      </w:r>
      <w:r w:rsidRPr="0080085F">
        <w:rPr>
          <w:rFonts w:cs="Times New Roman"/>
          <w:i/>
          <w:iCs/>
          <w:sz w:val="24"/>
          <w:szCs w:val="24"/>
        </w:rPr>
        <w:t>The Corporeal Image: Film, Ethnography, and the Senses</w:t>
      </w:r>
      <w:r w:rsidRPr="00385B96">
        <w:rPr>
          <w:rFonts w:cs="Times New Roman"/>
          <w:sz w:val="24"/>
          <w:szCs w:val="24"/>
        </w:rPr>
        <w:t>. Princeton: Princeton University Press.</w:t>
      </w:r>
    </w:p>
    <w:p w14:paraId="0078D666" w14:textId="15967793"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Madzia, Roman, and Matthias Jung, eds. 2016. </w:t>
      </w:r>
      <w:r w:rsidRPr="00CA1170">
        <w:rPr>
          <w:rFonts w:cs="Times New Roman"/>
          <w:i/>
          <w:iCs/>
          <w:sz w:val="24"/>
          <w:szCs w:val="24"/>
        </w:rPr>
        <w:t>Pragmatism and Embodied Cognitive Science, From Bodily Intersubjectivity to Symbolic Articulation</w:t>
      </w:r>
      <w:r w:rsidRPr="00CA1170">
        <w:rPr>
          <w:rFonts w:cs="Times New Roman"/>
          <w:sz w:val="24"/>
          <w:szCs w:val="24"/>
        </w:rPr>
        <w:t>. Berlin: De Gruyter. doi:10.1515/9783110480238.</w:t>
      </w:r>
    </w:p>
    <w:p w14:paraId="36C5AB8C" w14:textId="292FD94D"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May, Shaun. 2015. </w:t>
      </w:r>
      <w:r w:rsidRPr="00CA1170">
        <w:rPr>
          <w:rFonts w:cs="Times New Roman"/>
          <w:i/>
          <w:iCs/>
          <w:sz w:val="24"/>
          <w:szCs w:val="24"/>
        </w:rPr>
        <w:t>Rethinking Practice as Research and the Cognitive Turn</w:t>
      </w:r>
      <w:r w:rsidRPr="00CA1170">
        <w:rPr>
          <w:rFonts w:cs="Times New Roman"/>
          <w:sz w:val="24"/>
          <w:szCs w:val="24"/>
        </w:rPr>
        <w:t xml:space="preserve">. </w:t>
      </w:r>
      <w:r w:rsidRPr="0080085F">
        <w:rPr>
          <w:rFonts w:cs="Times New Roman"/>
          <w:sz w:val="24"/>
          <w:szCs w:val="24"/>
        </w:rPr>
        <w:t>. Basingstoke</w:t>
      </w:r>
      <w:r w:rsidRPr="00CA1170">
        <w:rPr>
          <w:rFonts w:cs="Times New Roman"/>
          <w:sz w:val="24"/>
          <w:szCs w:val="24"/>
        </w:rPr>
        <w:t>: Palgrave Pivot.</w:t>
      </w:r>
    </w:p>
    <w:p w14:paraId="5852DEF1" w14:textId="7707E216" w:rsidR="00853A39" w:rsidRPr="0080085F" w:rsidRDefault="00853A39" w:rsidP="00974793">
      <w:pPr>
        <w:pStyle w:val="Bibliography"/>
        <w:spacing w:after="120"/>
        <w:rPr>
          <w:rFonts w:cs="Times New Roman"/>
          <w:sz w:val="24"/>
          <w:szCs w:val="24"/>
        </w:rPr>
      </w:pPr>
      <w:r w:rsidRPr="00CA1170">
        <w:rPr>
          <w:rFonts w:cs="Times New Roman"/>
          <w:sz w:val="24"/>
          <w:szCs w:val="24"/>
        </w:rPr>
        <w:t xml:space="preserve">Mills, C. Wright. 2000. </w:t>
      </w:r>
      <w:r w:rsidRPr="00CA1170">
        <w:rPr>
          <w:rFonts w:cs="Times New Roman"/>
          <w:i/>
          <w:iCs/>
          <w:sz w:val="24"/>
          <w:szCs w:val="24"/>
        </w:rPr>
        <w:t>Sociological Imagination</w:t>
      </w:r>
      <w:r w:rsidRPr="00CA1170">
        <w:rPr>
          <w:rFonts w:cs="Times New Roman"/>
          <w:sz w:val="24"/>
          <w:szCs w:val="24"/>
        </w:rPr>
        <w:t>. Oxford: Oxford University Press</w:t>
      </w:r>
      <w:r w:rsidRPr="0080085F">
        <w:rPr>
          <w:rFonts w:cs="Times New Roman"/>
          <w:sz w:val="24"/>
          <w:szCs w:val="24"/>
        </w:rPr>
        <w:t>.</w:t>
      </w:r>
    </w:p>
    <w:p w14:paraId="7E3FBAFC"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Nannicelli, Ted, and Paul Taberham, eds. 2014. </w:t>
      </w:r>
      <w:r w:rsidRPr="00CA1170">
        <w:rPr>
          <w:rFonts w:cs="Times New Roman"/>
          <w:i/>
          <w:iCs/>
          <w:sz w:val="24"/>
          <w:szCs w:val="24"/>
        </w:rPr>
        <w:t>Cognitive Media Theory</w:t>
      </w:r>
      <w:r w:rsidRPr="00CA1170">
        <w:rPr>
          <w:rFonts w:cs="Times New Roman"/>
          <w:sz w:val="24"/>
          <w:szCs w:val="24"/>
        </w:rPr>
        <w:t>. London: Routledge.</w:t>
      </w:r>
    </w:p>
    <w:p w14:paraId="6DF543EA"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Nash, Kate, and John Corner. 2016. “Strategic Impact Documentary: Contexts of Production and Social Intervention.” </w:t>
      </w:r>
      <w:r w:rsidRPr="00CA1170">
        <w:rPr>
          <w:rFonts w:cs="Times New Roman"/>
          <w:i/>
          <w:iCs/>
          <w:sz w:val="24"/>
          <w:szCs w:val="24"/>
        </w:rPr>
        <w:t>European Journal of Communication</w:t>
      </w:r>
      <w:r w:rsidRPr="00CA1170">
        <w:rPr>
          <w:rFonts w:cs="Times New Roman"/>
          <w:sz w:val="24"/>
          <w:szCs w:val="24"/>
        </w:rPr>
        <w:t xml:space="preserve"> 31 (3): 227–42. doi:10.1177/0267323116635831.</w:t>
      </w:r>
    </w:p>
    <w:p w14:paraId="753B5746"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Nichols, Bill. 1991. </w:t>
      </w:r>
      <w:r w:rsidRPr="00CA1170">
        <w:rPr>
          <w:rFonts w:cs="Times New Roman"/>
          <w:i/>
          <w:iCs/>
          <w:sz w:val="24"/>
          <w:szCs w:val="24"/>
        </w:rPr>
        <w:t>Representing Reality: Issues and Concepts in Documentary</w:t>
      </w:r>
      <w:r w:rsidRPr="00CA1170">
        <w:rPr>
          <w:rFonts w:cs="Times New Roman"/>
          <w:sz w:val="24"/>
          <w:szCs w:val="24"/>
        </w:rPr>
        <w:t>. Bloomington: Indiana University Press.</w:t>
      </w:r>
    </w:p>
    <w:p w14:paraId="00900E99" w14:textId="77777777" w:rsidR="00853A39" w:rsidRPr="00385B96" w:rsidRDefault="00853A39" w:rsidP="00974793">
      <w:pPr>
        <w:pStyle w:val="Bibliography"/>
        <w:spacing w:after="120"/>
        <w:rPr>
          <w:rFonts w:cs="Times New Roman"/>
          <w:sz w:val="24"/>
          <w:szCs w:val="24"/>
        </w:rPr>
      </w:pPr>
      <w:r w:rsidRPr="00974793">
        <w:rPr>
          <w:rFonts w:ascii="Times New Roman" w:hAnsi="Times New Roman" w:cs="Times New Roman"/>
          <w:sz w:val="24"/>
          <w:szCs w:val="24"/>
        </w:rPr>
        <w:lastRenderedPageBreak/>
        <w:t>———</w:t>
      </w:r>
      <w:r w:rsidRPr="0080085F">
        <w:rPr>
          <w:rFonts w:cs="Times New Roman"/>
          <w:sz w:val="24"/>
          <w:szCs w:val="24"/>
        </w:rPr>
        <w:t xml:space="preserve">. 1994. </w:t>
      </w:r>
      <w:r w:rsidRPr="0080085F">
        <w:rPr>
          <w:rFonts w:cs="Times New Roman"/>
          <w:i/>
          <w:iCs/>
          <w:sz w:val="24"/>
          <w:szCs w:val="24"/>
        </w:rPr>
        <w:t>Blurred Boundaries: Questions of Meaning in Contemporary Culture</w:t>
      </w:r>
      <w:r w:rsidRPr="00385B96">
        <w:rPr>
          <w:rFonts w:cs="Times New Roman"/>
          <w:sz w:val="24"/>
          <w:szCs w:val="24"/>
        </w:rPr>
        <w:t>. Bloomington: Indiana University Press.</w:t>
      </w:r>
    </w:p>
    <w:p w14:paraId="318CA1EE" w14:textId="77777777" w:rsidR="00853A39" w:rsidRPr="00385B96"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2001. </w:t>
      </w:r>
      <w:r w:rsidRPr="0080085F">
        <w:rPr>
          <w:rFonts w:cs="Times New Roman"/>
          <w:i/>
          <w:iCs/>
          <w:sz w:val="24"/>
          <w:szCs w:val="24"/>
        </w:rPr>
        <w:t>Introduction to Documentary</w:t>
      </w:r>
      <w:r w:rsidRPr="00385B96">
        <w:rPr>
          <w:rFonts w:cs="Times New Roman"/>
          <w:sz w:val="24"/>
          <w:szCs w:val="24"/>
        </w:rPr>
        <w:t>. Bloomington: Indiana University Press.</w:t>
      </w:r>
    </w:p>
    <w:p w14:paraId="7B2CF097" w14:textId="1ABA45F9" w:rsidR="00853A39" w:rsidRPr="0036522E" w:rsidRDefault="00853A39" w:rsidP="00974793">
      <w:pPr>
        <w:pStyle w:val="Bibliography"/>
        <w:spacing w:after="120"/>
        <w:rPr>
          <w:rFonts w:cs="Times New Roman"/>
          <w:sz w:val="24"/>
          <w:szCs w:val="24"/>
        </w:rPr>
      </w:pPr>
      <w:r w:rsidRPr="00385B96">
        <w:rPr>
          <w:rFonts w:cs="Times New Roman"/>
          <w:sz w:val="24"/>
          <w:szCs w:val="24"/>
        </w:rPr>
        <w:t>Noë, Alva. 20</w:t>
      </w:r>
      <w:r w:rsidRPr="00CA1170">
        <w:rPr>
          <w:rFonts w:cs="Times New Roman"/>
          <w:sz w:val="24"/>
          <w:szCs w:val="24"/>
        </w:rPr>
        <w:t xml:space="preserve">04. </w:t>
      </w:r>
      <w:r w:rsidRPr="00CA1170">
        <w:rPr>
          <w:rFonts w:cs="Times New Roman"/>
          <w:i/>
          <w:iCs/>
          <w:sz w:val="24"/>
          <w:szCs w:val="24"/>
        </w:rPr>
        <w:t>Action in Perception</w:t>
      </w:r>
      <w:r w:rsidRPr="00CA1170">
        <w:rPr>
          <w:rFonts w:cs="Times New Roman"/>
          <w:sz w:val="24"/>
          <w:szCs w:val="24"/>
        </w:rPr>
        <w:t xml:space="preserve">. Cambridge: </w:t>
      </w:r>
      <w:r w:rsidR="00C86927" w:rsidRPr="00974793">
        <w:rPr>
          <w:rFonts w:cs="Times New Roman"/>
          <w:sz w:val="24"/>
          <w:szCs w:val="24"/>
        </w:rPr>
        <w:t>MIT Press</w:t>
      </w:r>
      <w:r w:rsidRPr="00CA1170">
        <w:rPr>
          <w:rFonts w:cs="Times New Roman"/>
          <w:sz w:val="24"/>
          <w:szCs w:val="24"/>
        </w:rPr>
        <w:t>.</w:t>
      </w:r>
    </w:p>
    <w:p w14:paraId="0616C0FD" w14:textId="771B2530"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Odin, Roger. 1989. “A Semiopragmatic Approach of the Documentary.” In </w:t>
      </w:r>
      <w:r w:rsidRPr="00CA1170">
        <w:rPr>
          <w:rFonts w:cs="Times New Roman"/>
          <w:i/>
          <w:iCs/>
          <w:sz w:val="24"/>
          <w:szCs w:val="24"/>
        </w:rPr>
        <w:t>Image, Reality, Spectator: Essays on Documentary Film and Television</w:t>
      </w:r>
      <w:r w:rsidRPr="00CA1170">
        <w:rPr>
          <w:rFonts w:cs="Times New Roman"/>
          <w:sz w:val="24"/>
          <w:szCs w:val="24"/>
        </w:rPr>
        <w:t>, ed</w:t>
      </w:r>
      <w:r w:rsidR="00810511" w:rsidRPr="00974793">
        <w:rPr>
          <w:rFonts w:cs="Times New Roman"/>
          <w:sz w:val="24"/>
          <w:szCs w:val="24"/>
        </w:rPr>
        <w:t>s.</w:t>
      </w:r>
      <w:r w:rsidRPr="0036522E">
        <w:rPr>
          <w:rFonts w:cs="Times New Roman"/>
          <w:sz w:val="24"/>
          <w:szCs w:val="24"/>
        </w:rPr>
        <w:t xml:space="preserve"> Willem De Greef and Willem Hesling, 90–100. Leuven: Acco.</w:t>
      </w:r>
    </w:p>
    <w:p w14:paraId="31F669FA" w14:textId="77777777" w:rsidR="00853A39" w:rsidRPr="00CA1170" w:rsidRDefault="00853A39" w:rsidP="00974793">
      <w:pPr>
        <w:pStyle w:val="Bibliography"/>
        <w:spacing w:after="120"/>
        <w:jc w:val="left"/>
        <w:rPr>
          <w:rFonts w:cs="Times New Roman"/>
          <w:sz w:val="24"/>
          <w:szCs w:val="24"/>
        </w:rPr>
      </w:pPr>
      <w:r w:rsidRPr="0080085F">
        <w:rPr>
          <w:rFonts w:cs="Times New Roman"/>
          <w:sz w:val="24"/>
          <w:szCs w:val="24"/>
        </w:rPr>
        <w:t xml:space="preserve">Paget, Derek, and Jane Roscoe. 2006. “Giving Voice: Performance and Authenticity in the Documentary Musical.” </w:t>
      </w:r>
      <w:r w:rsidRPr="00CA1170">
        <w:rPr>
          <w:rFonts w:cs="Times New Roman"/>
          <w:i/>
          <w:iCs/>
          <w:sz w:val="24"/>
          <w:szCs w:val="24"/>
        </w:rPr>
        <w:t>Jump Cut</w:t>
      </w:r>
      <w:r w:rsidRPr="00CA1170">
        <w:rPr>
          <w:rFonts w:cs="Times New Roman"/>
          <w:sz w:val="24"/>
          <w:szCs w:val="24"/>
        </w:rPr>
        <w:t xml:space="preserve"> 48. http://www.ejumpcut.org/archive/jc48.2006/MusicalDocy/.</w:t>
      </w:r>
    </w:p>
    <w:p w14:paraId="554C5AE9" w14:textId="4CD987C8"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Pearlman, Karen. 2009. </w:t>
      </w:r>
      <w:r w:rsidRPr="00CA1170">
        <w:rPr>
          <w:rFonts w:cs="Times New Roman"/>
          <w:i/>
          <w:iCs/>
          <w:sz w:val="24"/>
          <w:szCs w:val="24"/>
        </w:rPr>
        <w:t>Cutting Rhythms: Shaping the Film Edit</w:t>
      </w:r>
      <w:r w:rsidRPr="00CA1170">
        <w:rPr>
          <w:rFonts w:cs="Times New Roman"/>
          <w:sz w:val="24"/>
          <w:szCs w:val="24"/>
        </w:rPr>
        <w:t xml:space="preserve">. </w:t>
      </w:r>
      <w:r w:rsidRPr="0036522E">
        <w:rPr>
          <w:rFonts w:cs="Times New Roman"/>
          <w:sz w:val="24"/>
          <w:szCs w:val="24"/>
        </w:rPr>
        <w:t>Boston: Routledge.</w:t>
      </w:r>
    </w:p>
    <w:p w14:paraId="6D48743C"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Persson, Per. 2003. </w:t>
      </w:r>
      <w:r w:rsidRPr="00CA1170">
        <w:rPr>
          <w:rFonts w:cs="Times New Roman"/>
          <w:i/>
          <w:iCs/>
          <w:sz w:val="24"/>
          <w:szCs w:val="24"/>
        </w:rPr>
        <w:t>Understanding Cinema: A Psychological Theory of Moving Imagery</w:t>
      </w:r>
      <w:r w:rsidRPr="00CA1170">
        <w:rPr>
          <w:rFonts w:cs="Times New Roman"/>
          <w:sz w:val="24"/>
          <w:szCs w:val="24"/>
        </w:rPr>
        <w:t>. Cambridge: Cambridge University Press.</w:t>
      </w:r>
    </w:p>
    <w:p w14:paraId="0FA0089A" w14:textId="503AE12B"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Peterson, James. 1996. “Is a Cognitive Approach to the Avant-Garde Cinema Perverse?” In </w:t>
      </w:r>
      <w:r w:rsidRPr="00CA1170">
        <w:rPr>
          <w:rFonts w:cs="Times New Roman"/>
          <w:i/>
          <w:iCs/>
          <w:sz w:val="24"/>
          <w:szCs w:val="24"/>
        </w:rPr>
        <w:t>Post-Theory: Reconstructing Film Studies</w:t>
      </w:r>
      <w:r w:rsidRPr="00CA1170">
        <w:rPr>
          <w:rFonts w:cs="Times New Roman"/>
          <w:sz w:val="24"/>
          <w:szCs w:val="24"/>
        </w:rPr>
        <w:t>, ed</w:t>
      </w:r>
      <w:r w:rsidR="00810511" w:rsidRPr="00974793">
        <w:rPr>
          <w:rFonts w:cs="Times New Roman"/>
          <w:sz w:val="24"/>
          <w:szCs w:val="24"/>
        </w:rPr>
        <w:t>s.</w:t>
      </w:r>
      <w:r w:rsidRPr="0036522E">
        <w:rPr>
          <w:rFonts w:cs="Times New Roman"/>
          <w:sz w:val="24"/>
          <w:szCs w:val="24"/>
        </w:rPr>
        <w:t xml:space="preserve"> David Bordwell and Noel Carroll, 108–29. Madison: University of Wisconsin Press.</w:t>
      </w:r>
    </w:p>
    <w:p w14:paraId="0976B784" w14:textId="6BB03534" w:rsidR="00853A39" w:rsidRPr="0036522E" w:rsidRDefault="00853A39" w:rsidP="00974793">
      <w:pPr>
        <w:pStyle w:val="Bibliography"/>
        <w:spacing w:after="120"/>
        <w:rPr>
          <w:rFonts w:cs="Times New Roman"/>
          <w:sz w:val="24"/>
          <w:szCs w:val="24"/>
        </w:rPr>
      </w:pPr>
      <w:r w:rsidRPr="0036522E">
        <w:rPr>
          <w:rFonts w:cs="Times New Roman"/>
          <w:sz w:val="24"/>
          <w:szCs w:val="24"/>
        </w:rPr>
        <w:t xml:space="preserve">Pink, Sarah. 2009. </w:t>
      </w:r>
      <w:r w:rsidRPr="0080085F">
        <w:rPr>
          <w:rFonts w:cs="Times New Roman"/>
          <w:i/>
          <w:iCs/>
          <w:sz w:val="24"/>
          <w:szCs w:val="24"/>
        </w:rPr>
        <w:t>Doing Sensory Ethnography</w:t>
      </w:r>
      <w:r w:rsidRPr="0080085F">
        <w:rPr>
          <w:rFonts w:cs="Times New Roman"/>
          <w:sz w:val="24"/>
          <w:szCs w:val="24"/>
        </w:rPr>
        <w:t xml:space="preserve">. </w:t>
      </w:r>
      <w:r w:rsidRPr="0036522E">
        <w:rPr>
          <w:rFonts w:cs="Times New Roman"/>
          <w:sz w:val="24"/>
          <w:szCs w:val="24"/>
        </w:rPr>
        <w:t>London: SAGE Publications.</w:t>
      </w:r>
    </w:p>
    <w:p w14:paraId="2A6B05F1" w14:textId="18F52518" w:rsidR="00853A39" w:rsidRPr="0036522E"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2012. </w:t>
      </w:r>
      <w:r w:rsidRPr="0080085F">
        <w:rPr>
          <w:rFonts w:cs="Times New Roman"/>
          <w:i/>
          <w:iCs/>
          <w:sz w:val="24"/>
          <w:szCs w:val="24"/>
        </w:rPr>
        <w:t>Situating Everyda</w:t>
      </w:r>
      <w:r w:rsidRPr="00385B96">
        <w:rPr>
          <w:rFonts w:cs="Times New Roman"/>
          <w:i/>
          <w:iCs/>
          <w:sz w:val="24"/>
          <w:szCs w:val="24"/>
        </w:rPr>
        <w:t>y Life</w:t>
      </w:r>
      <w:r w:rsidRPr="00385B96">
        <w:rPr>
          <w:rFonts w:cs="Times New Roman"/>
          <w:sz w:val="24"/>
          <w:szCs w:val="24"/>
        </w:rPr>
        <w:t xml:space="preserve">. </w:t>
      </w:r>
      <w:r w:rsidRPr="0036522E">
        <w:rPr>
          <w:rFonts w:cs="Times New Roman"/>
          <w:sz w:val="24"/>
          <w:szCs w:val="24"/>
        </w:rPr>
        <w:t>Los Angeles: Sage Publications.</w:t>
      </w:r>
    </w:p>
    <w:p w14:paraId="66CFB0DC" w14:textId="75312D08" w:rsidR="00853A39" w:rsidRPr="0036522E" w:rsidRDefault="00853A39" w:rsidP="00974793">
      <w:pPr>
        <w:pStyle w:val="Bibliography"/>
        <w:spacing w:after="120"/>
        <w:rPr>
          <w:rFonts w:cs="Times New Roman"/>
          <w:sz w:val="24"/>
          <w:szCs w:val="24"/>
        </w:rPr>
      </w:pPr>
      <w:r w:rsidRPr="0080085F">
        <w:rPr>
          <w:rFonts w:cs="Times New Roman"/>
          <w:sz w:val="24"/>
          <w:szCs w:val="24"/>
        </w:rPr>
        <w:t xml:space="preserve">Piotrowska, Agnieszka. 2013. </w:t>
      </w:r>
      <w:r w:rsidRPr="0080085F">
        <w:rPr>
          <w:rFonts w:cs="Times New Roman"/>
          <w:i/>
          <w:iCs/>
          <w:sz w:val="24"/>
          <w:szCs w:val="24"/>
        </w:rPr>
        <w:t>Psychoanalysis and Ethics in Documentary Film</w:t>
      </w:r>
      <w:r w:rsidRPr="00385B96">
        <w:rPr>
          <w:rFonts w:cs="Times New Roman"/>
          <w:sz w:val="24"/>
          <w:szCs w:val="24"/>
        </w:rPr>
        <w:t xml:space="preserve">. </w:t>
      </w:r>
      <w:r w:rsidRPr="0036522E">
        <w:rPr>
          <w:rFonts w:cs="Times New Roman"/>
          <w:sz w:val="24"/>
          <w:szCs w:val="24"/>
        </w:rPr>
        <w:t>Abingdon, Oxon</w:t>
      </w:r>
      <w:r w:rsidR="00810511" w:rsidRPr="00974793">
        <w:rPr>
          <w:rFonts w:cs="Times New Roman"/>
          <w:sz w:val="24"/>
          <w:szCs w:val="24"/>
        </w:rPr>
        <w:t xml:space="preserve">; </w:t>
      </w:r>
      <w:r w:rsidRPr="0036522E">
        <w:rPr>
          <w:rFonts w:cs="Times New Roman"/>
          <w:sz w:val="24"/>
          <w:szCs w:val="24"/>
        </w:rPr>
        <w:t>New York: Routledge.</w:t>
      </w:r>
    </w:p>
    <w:p w14:paraId="48C0DE9C"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Plantinga, Carl. 1997. </w:t>
      </w:r>
      <w:r w:rsidRPr="00CA1170">
        <w:rPr>
          <w:rFonts w:cs="Times New Roman"/>
          <w:i/>
          <w:iCs/>
          <w:sz w:val="24"/>
          <w:szCs w:val="24"/>
        </w:rPr>
        <w:t>Rhetoric and Representation in Nonfiction Film</w:t>
      </w:r>
      <w:r w:rsidRPr="00CA1170">
        <w:rPr>
          <w:rFonts w:cs="Times New Roman"/>
          <w:sz w:val="24"/>
          <w:szCs w:val="24"/>
        </w:rPr>
        <w:t>. Cambridge: Cambridge University Press.</w:t>
      </w:r>
    </w:p>
    <w:p w14:paraId="2A28D5B9" w14:textId="77777777" w:rsidR="00853A39" w:rsidRPr="00385B96"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2005. “What a Documentary Is, After All.” </w:t>
      </w:r>
      <w:r w:rsidRPr="0080085F">
        <w:rPr>
          <w:rFonts w:cs="Times New Roman"/>
          <w:i/>
          <w:iCs/>
          <w:sz w:val="24"/>
          <w:szCs w:val="24"/>
        </w:rPr>
        <w:t>Journal of Aesthetics and Art Criticism</w:t>
      </w:r>
      <w:r w:rsidRPr="00385B96">
        <w:rPr>
          <w:rFonts w:cs="Times New Roman"/>
          <w:sz w:val="24"/>
          <w:szCs w:val="24"/>
        </w:rPr>
        <w:t xml:space="preserve"> 63 (2): 105–17.</w:t>
      </w:r>
    </w:p>
    <w:p w14:paraId="7B9BE5E2" w14:textId="7047986A" w:rsidR="00853A39" w:rsidRPr="0080085F"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2009. “Spectatorship.” In </w:t>
      </w:r>
      <w:r w:rsidRPr="0080085F">
        <w:rPr>
          <w:rFonts w:cs="Times New Roman"/>
          <w:i/>
          <w:iCs/>
          <w:sz w:val="24"/>
          <w:szCs w:val="24"/>
        </w:rPr>
        <w:t>The Routledge Companion to Philosophy and Film</w:t>
      </w:r>
      <w:r w:rsidRPr="00385B96">
        <w:rPr>
          <w:rFonts w:cs="Times New Roman"/>
          <w:sz w:val="24"/>
          <w:szCs w:val="24"/>
        </w:rPr>
        <w:t>, ed</w:t>
      </w:r>
      <w:r w:rsidR="00810511" w:rsidRPr="00974793">
        <w:rPr>
          <w:rFonts w:cs="Times New Roman"/>
          <w:sz w:val="24"/>
          <w:szCs w:val="24"/>
        </w:rPr>
        <w:t>s.</w:t>
      </w:r>
      <w:r w:rsidRPr="0036522E">
        <w:rPr>
          <w:rFonts w:cs="Times New Roman"/>
          <w:sz w:val="24"/>
          <w:szCs w:val="24"/>
        </w:rPr>
        <w:t xml:space="preserve"> </w:t>
      </w:r>
      <w:r w:rsidRPr="0080085F">
        <w:rPr>
          <w:rFonts w:cs="Times New Roman"/>
          <w:sz w:val="24"/>
          <w:szCs w:val="24"/>
        </w:rPr>
        <w:t>Paisley Livingston and Carl Plantinga, 249–59. Routledge Philosophy Companions. New York: Routledge.</w:t>
      </w:r>
    </w:p>
    <w:p w14:paraId="26CEFA7A" w14:textId="77777777" w:rsidR="00853A39" w:rsidRPr="00385B96"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2011. “Folk Psychology for Film Critics and Scholars.” </w:t>
      </w:r>
      <w:r w:rsidRPr="0080085F">
        <w:rPr>
          <w:rFonts w:cs="Times New Roman"/>
          <w:i/>
          <w:iCs/>
          <w:sz w:val="24"/>
          <w:szCs w:val="24"/>
        </w:rPr>
        <w:t>Projections</w:t>
      </w:r>
      <w:r w:rsidRPr="00385B96">
        <w:rPr>
          <w:rFonts w:cs="Times New Roman"/>
          <w:sz w:val="24"/>
          <w:szCs w:val="24"/>
        </w:rPr>
        <w:t xml:space="preserve"> 5 (2): 26–50.</w:t>
      </w:r>
    </w:p>
    <w:p w14:paraId="6D6BD908" w14:textId="22955AED" w:rsidR="00853A39" w:rsidRPr="0036522E"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2013. “‘I’ll Believe It When I Trust the Source’: Documentary Images and Visual Evidence.” In </w:t>
      </w:r>
      <w:r w:rsidRPr="00385B96">
        <w:rPr>
          <w:rFonts w:cs="Times New Roman"/>
          <w:i/>
          <w:iCs/>
          <w:sz w:val="24"/>
          <w:szCs w:val="24"/>
        </w:rPr>
        <w:t>The Documentary Film Book</w:t>
      </w:r>
      <w:r w:rsidRPr="00385B96">
        <w:rPr>
          <w:rFonts w:cs="Times New Roman"/>
          <w:sz w:val="24"/>
          <w:szCs w:val="24"/>
        </w:rPr>
        <w:t>, ed</w:t>
      </w:r>
      <w:r w:rsidR="00810511" w:rsidRPr="00974793">
        <w:rPr>
          <w:rFonts w:cs="Times New Roman"/>
          <w:sz w:val="24"/>
          <w:szCs w:val="24"/>
        </w:rPr>
        <w:t>.</w:t>
      </w:r>
      <w:r w:rsidRPr="0036522E">
        <w:rPr>
          <w:rFonts w:cs="Times New Roman"/>
          <w:sz w:val="24"/>
          <w:szCs w:val="24"/>
        </w:rPr>
        <w:t xml:space="preserve"> Brian Winston, 40–47. Basingstoke: B</w:t>
      </w:r>
      <w:r w:rsidR="007566E6" w:rsidRPr="00974793">
        <w:rPr>
          <w:rFonts w:cs="Times New Roman"/>
          <w:sz w:val="24"/>
          <w:szCs w:val="24"/>
        </w:rPr>
        <w:t xml:space="preserve">ritish </w:t>
      </w:r>
      <w:r w:rsidRPr="00CA1170">
        <w:rPr>
          <w:rFonts w:cs="Times New Roman"/>
          <w:sz w:val="24"/>
          <w:szCs w:val="24"/>
        </w:rPr>
        <w:t>F</w:t>
      </w:r>
      <w:r w:rsidR="007566E6" w:rsidRPr="00974793">
        <w:rPr>
          <w:rFonts w:cs="Times New Roman"/>
          <w:sz w:val="24"/>
          <w:szCs w:val="24"/>
        </w:rPr>
        <w:t xml:space="preserve">ilm </w:t>
      </w:r>
      <w:r w:rsidRPr="00CA1170">
        <w:rPr>
          <w:rFonts w:cs="Times New Roman"/>
          <w:sz w:val="24"/>
          <w:szCs w:val="24"/>
        </w:rPr>
        <w:t>I</w:t>
      </w:r>
      <w:r w:rsidR="007566E6" w:rsidRPr="00974793">
        <w:rPr>
          <w:rFonts w:cs="Times New Roman"/>
          <w:sz w:val="24"/>
          <w:szCs w:val="24"/>
        </w:rPr>
        <w:t xml:space="preserve">nstitute and </w:t>
      </w:r>
      <w:r w:rsidRPr="0036522E">
        <w:rPr>
          <w:rFonts w:cs="Times New Roman"/>
          <w:sz w:val="24"/>
          <w:szCs w:val="24"/>
        </w:rPr>
        <w:t>Palgrave Macmillan.</w:t>
      </w:r>
    </w:p>
    <w:p w14:paraId="5D720962"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Plantinga, Carl, and Greg M. Smith, eds. 1999. </w:t>
      </w:r>
      <w:r w:rsidRPr="00CA1170">
        <w:rPr>
          <w:rFonts w:cs="Times New Roman"/>
          <w:i/>
          <w:iCs/>
          <w:sz w:val="24"/>
          <w:szCs w:val="24"/>
        </w:rPr>
        <w:t>Passionate Views: Film, Cognition, and Emotion</w:t>
      </w:r>
      <w:r w:rsidRPr="00CA1170">
        <w:rPr>
          <w:rFonts w:cs="Times New Roman"/>
          <w:sz w:val="24"/>
          <w:szCs w:val="24"/>
        </w:rPr>
        <w:t>. Baltimore: Johns Hopkins University Press.</w:t>
      </w:r>
    </w:p>
    <w:p w14:paraId="7ADEC9A4"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Ponech, Trevor. 1999. </w:t>
      </w:r>
      <w:r w:rsidRPr="00CA1170">
        <w:rPr>
          <w:rFonts w:cs="Times New Roman"/>
          <w:i/>
          <w:iCs/>
          <w:sz w:val="24"/>
          <w:szCs w:val="24"/>
        </w:rPr>
        <w:t>What Is Non-Fiction Cinema?</w:t>
      </w:r>
      <w:r w:rsidRPr="00CA1170">
        <w:rPr>
          <w:rFonts w:cs="Times New Roman"/>
          <w:sz w:val="24"/>
          <w:szCs w:val="24"/>
        </w:rPr>
        <w:t xml:space="preserve"> Boulder: Westview Press.</w:t>
      </w:r>
    </w:p>
    <w:p w14:paraId="4FEA9F00" w14:textId="56CDF4F6" w:rsidR="00853A39" w:rsidRPr="0036522E" w:rsidRDefault="00853A39" w:rsidP="00974793">
      <w:pPr>
        <w:pStyle w:val="Bibliography"/>
        <w:spacing w:after="120"/>
        <w:rPr>
          <w:rFonts w:cs="Times New Roman"/>
          <w:sz w:val="24"/>
          <w:szCs w:val="24"/>
        </w:rPr>
      </w:pPr>
      <w:r w:rsidRPr="00CA1170">
        <w:rPr>
          <w:rFonts w:cs="Times New Roman"/>
          <w:sz w:val="24"/>
          <w:szCs w:val="24"/>
        </w:rPr>
        <w:t xml:space="preserve">Renov, Michael. 1993. “Toward a Poetics of Documentary.” In </w:t>
      </w:r>
      <w:r w:rsidRPr="00CA1170">
        <w:rPr>
          <w:rFonts w:cs="Times New Roman"/>
          <w:i/>
          <w:iCs/>
          <w:sz w:val="24"/>
          <w:szCs w:val="24"/>
        </w:rPr>
        <w:t>Theorizing Documentary</w:t>
      </w:r>
      <w:r w:rsidRPr="00CA1170">
        <w:rPr>
          <w:rFonts w:cs="Times New Roman"/>
          <w:sz w:val="24"/>
          <w:szCs w:val="24"/>
        </w:rPr>
        <w:t>, ed</w:t>
      </w:r>
      <w:r w:rsidR="007566E6" w:rsidRPr="00974793">
        <w:rPr>
          <w:rFonts w:cs="Times New Roman"/>
          <w:sz w:val="24"/>
          <w:szCs w:val="24"/>
        </w:rPr>
        <w:t>.</w:t>
      </w:r>
      <w:r w:rsidRPr="0036522E">
        <w:rPr>
          <w:rFonts w:cs="Times New Roman"/>
          <w:sz w:val="24"/>
          <w:szCs w:val="24"/>
        </w:rPr>
        <w:t xml:space="preserve"> Michael Renov, 12–36. New York: Routledge.</w:t>
      </w:r>
    </w:p>
    <w:p w14:paraId="76E297BE" w14:textId="77777777" w:rsidR="00853A39" w:rsidRPr="00385B96"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2004. </w:t>
      </w:r>
      <w:r w:rsidRPr="0080085F">
        <w:rPr>
          <w:rFonts w:cs="Times New Roman"/>
          <w:i/>
          <w:iCs/>
          <w:sz w:val="24"/>
          <w:szCs w:val="24"/>
        </w:rPr>
        <w:t>The Subject of</w:t>
      </w:r>
      <w:r w:rsidRPr="00385B96">
        <w:rPr>
          <w:rFonts w:cs="Times New Roman"/>
          <w:i/>
          <w:iCs/>
          <w:sz w:val="24"/>
          <w:szCs w:val="24"/>
        </w:rPr>
        <w:t xml:space="preserve"> Documentary</w:t>
      </w:r>
      <w:r w:rsidRPr="00385B96">
        <w:rPr>
          <w:rFonts w:cs="Times New Roman"/>
          <w:sz w:val="24"/>
          <w:szCs w:val="24"/>
        </w:rPr>
        <w:t>. Minneapolis: University of Minnesota Press.</w:t>
      </w:r>
    </w:p>
    <w:p w14:paraId="6DE43E92"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Richardson, Kay, and John Corner. 1986. “Reading Reception: Mediation and Transparency in Viewers’ Accounts of a TV Programme.” </w:t>
      </w:r>
      <w:r w:rsidRPr="00CA1170">
        <w:rPr>
          <w:rFonts w:cs="Times New Roman"/>
          <w:i/>
          <w:iCs/>
          <w:sz w:val="24"/>
          <w:szCs w:val="24"/>
        </w:rPr>
        <w:t>Media, Culture &amp; Society</w:t>
      </w:r>
      <w:r w:rsidRPr="00CA1170">
        <w:rPr>
          <w:rFonts w:cs="Times New Roman"/>
          <w:sz w:val="24"/>
          <w:szCs w:val="24"/>
        </w:rPr>
        <w:t xml:space="preserve"> 8 (4): 485–508. doi:10.1177/0163443786008004007.</w:t>
      </w:r>
    </w:p>
    <w:p w14:paraId="68414C44"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lastRenderedPageBreak/>
        <w:t xml:space="preserve">Shapiro, Lawrence A. 2011. </w:t>
      </w:r>
      <w:r w:rsidRPr="00CA1170">
        <w:rPr>
          <w:rFonts w:cs="Times New Roman"/>
          <w:i/>
          <w:iCs/>
          <w:sz w:val="24"/>
          <w:szCs w:val="24"/>
        </w:rPr>
        <w:t>Embodied Cognition</w:t>
      </w:r>
      <w:r w:rsidRPr="00CA1170">
        <w:rPr>
          <w:rFonts w:cs="Times New Roman"/>
          <w:sz w:val="24"/>
          <w:szCs w:val="24"/>
        </w:rPr>
        <w:t>. New York: Routledge.</w:t>
      </w:r>
    </w:p>
    <w:p w14:paraId="2C17B5D4"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Shimamura, Arthur P., ed. 2013. </w:t>
      </w:r>
      <w:r w:rsidRPr="00CA1170">
        <w:rPr>
          <w:rFonts w:cs="Times New Roman"/>
          <w:i/>
          <w:iCs/>
          <w:sz w:val="24"/>
          <w:szCs w:val="24"/>
        </w:rPr>
        <w:t>Psychocinematics: Exploring Cognition at the Movies</w:t>
      </w:r>
      <w:r w:rsidRPr="00CA1170">
        <w:rPr>
          <w:rFonts w:cs="Times New Roman"/>
          <w:sz w:val="24"/>
          <w:szCs w:val="24"/>
        </w:rPr>
        <w:t>. New York: Oxford University Press.</w:t>
      </w:r>
    </w:p>
    <w:p w14:paraId="24A759CA"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Skains, Lyle. 2016. “Creative Practice as Research: Cognitive Approach.” </w:t>
      </w:r>
      <w:r w:rsidRPr="00CA1170">
        <w:rPr>
          <w:rFonts w:cs="Times New Roman"/>
          <w:i/>
          <w:iCs/>
          <w:sz w:val="24"/>
          <w:szCs w:val="24"/>
        </w:rPr>
        <w:t>Creative Practice as Research: Discourse on Methodology</w:t>
      </w:r>
      <w:r w:rsidRPr="00CA1170">
        <w:rPr>
          <w:rFonts w:cs="Times New Roman"/>
          <w:sz w:val="24"/>
          <w:szCs w:val="24"/>
        </w:rPr>
        <w:t>. http://scalar.usc.edu/works/creative-practice-research/cognitive-approach.</w:t>
      </w:r>
    </w:p>
    <w:p w14:paraId="432C50B5"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Smaill, Belinda. 2010. </w:t>
      </w:r>
      <w:r w:rsidRPr="00CA1170">
        <w:rPr>
          <w:rFonts w:cs="Times New Roman"/>
          <w:i/>
          <w:iCs/>
          <w:sz w:val="24"/>
          <w:szCs w:val="24"/>
        </w:rPr>
        <w:t>The Documentary: Politics, Emotion, Culture</w:t>
      </w:r>
      <w:r w:rsidRPr="00CA1170">
        <w:rPr>
          <w:rFonts w:cs="Times New Roman"/>
          <w:sz w:val="24"/>
          <w:szCs w:val="24"/>
        </w:rPr>
        <w:t>. New York: Palgrave Macmillan.</w:t>
      </w:r>
    </w:p>
    <w:p w14:paraId="1620FDAF" w14:textId="363B6A6B" w:rsidR="00853A39" w:rsidRPr="00CA1170" w:rsidRDefault="00853A39" w:rsidP="00974793">
      <w:pPr>
        <w:pStyle w:val="Bibliography"/>
        <w:spacing w:after="120"/>
        <w:rPr>
          <w:rFonts w:cs="Times New Roman"/>
          <w:sz w:val="24"/>
          <w:szCs w:val="24"/>
        </w:rPr>
      </w:pPr>
      <w:r w:rsidRPr="00CA1170">
        <w:rPr>
          <w:rFonts w:cs="Times New Roman"/>
          <w:sz w:val="24"/>
          <w:szCs w:val="24"/>
        </w:rPr>
        <w:t>Smith, G</w:t>
      </w:r>
      <w:r w:rsidR="0080085F">
        <w:rPr>
          <w:rFonts w:cs="Times New Roman"/>
          <w:sz w:val="24"/>
          <w:szCs w:val="24"/>
        </w:rPr>
        <w:t>reg</w:t>
      </w:r>
      <w:r w:rsidRPr="0080085F">
        <w:rPr>
          <w:rFonts w:cs="Times New Roman"/>
          <w:sz w:val="24"/>
          <w:szCs w:val="24"/>
        </w:rPr>
        <w:t xml:space="preserve"> M. 2007. “The Segmenting Spectator: Documentary Structure and The Aristocrats.” </w:t>
      </w:r>
      <w:r w:rsidRPr="0080085F">
        <w:rPr>
          <w:rFonts w:cs="Times New Roman"/>
          <w:i/>
          <w:iCs/>
          <w:sz w:val="24"/>
          <w:szCs w:val="24"/>
        </w:rPr>
        <w:t>Projections</w:t>
      </w:r>
      <w:r w:rsidRPr="00CA1170">
        <w:rPr>
          <w:rFonts w:cs="Times New Roman"/>
          <w:sz w:val="24"/>
          <w:szCs w:val="24"/>
        </w:rPr>
        <w:t xml:space="preserve"> 1 (2): 83–100.</w:t>
      </w:r>
    </w:p>
    <w:p w14:paraId="0AB0D275"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Smith, Murray. 1994. “Altered States: Character and Emotional Response in the Cinema.” </w:t>
      </w:r>
      <w:r w:rsidRPr="00CA1170">
        <w:rPr>
          <w:rFonts w:cs="Times New Roman"/>
          <w:i/>
          <w:iCs/>
          <w:sz w:val="24"/>
          <w:szCs w:val="24"/>
        </w:rPr>
        <w:t>Cinema Journal</w:t>
      </w:r>
      <w:r w:rsidRPr="00CA1170">
        <w:rPr>
          <w:rFonts w:cs="Times New Roman"/>
          <w:sz w:val="24"/>
          <w:szCs w:val="24"/>
        </w:rPr>
        <w:t xml:space="preserve"> 33 (4): 34–56.</w:t>
      </w:r>
    </w:p>
    <w:p w14:paraId="3C86889A" w14:textId="0ACA04CD" w:rsidR="00853A39" w:rsidRPr="0080085F" w:rsidRDefault="00853A39" w:rsidP="00974793">
      <w:pPr>
        <w:pStyle w:val="Bibliography"/>
        <w:spacing w:after="120"/>
        <w:rPr>
          <w:rFonts w:cs="Times New Roman"/>
          <w:sz w:val="24"/>
          <w:szCs w:val="24"/>
        </w:rPr>
      </w:pPr>
      <w:r w:rsidRPr="00974793">
        <w:rPr>
          <w:rFonts w:ascii="Times New Roman" w:hAnsi="Times New Roman" w:cs="Times New Roman"/>
          <w:sz w:val="24"/>
          <w:szCs w:val="24"/>
        </w:rPr>
        <w:t>———</w:t>
      </w:r>
      <w:r w:rsidRPr="0080085F">
        <w:rPr>
          <w:rFonts w:cs="Times New Roman"/>
          <w:sz w:val="24"/>
          <w:szCs w:val="24"/>
        </w:rPr>
        <w:t xml:space="preserve">. 2017. </w:t>
      </w:r>
      <w:r w:rsidRPr="0080085F">
        <w:rPr>
          <w:rFonts w:cs="Times New Roman"/>
          <w:i/>
          <w:iCs/>
          <w:sz w:val="24"/>
          <w:szCs w:val="24"/>
        </w:rPr>
        <w:t>Film, Art, and the Third Culture: A Naturalized Aesthetics of Film</w:t>
      </w:r>
      <w:r w:rsidRPr="0080085F">
        <w:rPr>
          <w:rFonts w:cs="Times New Roman"/>
          <w:sz w:val="24"/>
          <w:szCs w:val="24"/>
        </w:rPr>
        <w:t>. Oxford: Oxford University Press.</w:t>
      </w:r>
    </w:p>
    <w:p w14:paraId="10335B55" w14:textId="0D7ED357" w:rsidR="00853A39" w:rsidRPr="0080085F" w:rsidRDefault="00853A39" w:rsidP="00974793">
      <w:pPr>
        <w:pStyle w:val="Bibliography"/>
        <w:spacing w:after="120"/>
        <w:rPr>
          <w:rFonts w:cs="Times New Roman"/>
          <w:sz w:val="24"/>
          <w:szCs w:val="24"/>
        </w:rPr>
      </w:pPr>
      <w:r w:rsidRPr="0080085F">
        <w:rPr>
          <w:rFonts w:cs="Times New Roman"/>
          <w:sz w:val="24"/>
          <w:szCs w:val="24"/>
        </w:rPr>
        <w:t xml:space="preserve">Sobchack, Vivian. 2004. </w:t>
      </w:r>
      <w:r w:rsidRPr="0080085F">
        <w:rPr>
          <w:rFonts w:cs="Times New Roman"/>
          <w:i/>
          <w:iCs/>
          <w:sz w:val="24"/>
          <w:szCs w:val="24"/>
        </w:rPr>
        <w:t>Carnal Thoughts: Embodiment and Moving Image Culture</w:t>
      </w:r>
      <w:r w:rsidRPr="0080085F">
        <w:rPr>
          <w:rFonts w:cs="Times New Roman"/>
          <w:sz w:val="24"/>
          <w:szCs w:val="24"/>
        </w:rPr>
        <w:t>. . Berkeley: University of California Press.</w:t>
      </w:r>
    </w:p>
    <w:p w14:paraId="1D438820"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Tan, Ed S. 1996. </w:t>
      </w:r>
      <w:r w:rsidRPr="00CA1170">
        <w:rPr>
          <w:rFonts w:cs="Times New Roman"/>
          <w:i/>
          <w:iCs/>
          <w:sz w:val="24"/>
          <w:szCs w:val="24"/>
        </w:rPr>
        <w:t>Emotion and the Structure of Narrative Film: Film As An Emotion Machine</w:t>
      </w:r>
      <w:r w:rsidRPr="00CA1170">
        <w:rPr>
          <w:rFonts w:cs="Times New Roman"/>
          <w:sz w:val="24"/>
          <w:szCs w:val="24"/>
        </w:rPr>
        <w:t>. Mahwah: Routledge.</w:t>
      </w:r>
    </w:p>
    <w:p w14:paraId="42C9E899" w14:textId="30801738" w:rsidR="00853A39" w:rsidRPr="0080085F" w:rsidRDefault="00853A39" w:rsidP="00974793">
      <w:pPr>
        <w:pStyle w:val="Bibliography"/>
        <w:spacing w:after="120"/>
        <w:rPr>
          <w:rFonts w:cs="Times New Roman"/>
          <w:sz w:val="24"/>
          <w:szCs w:val="24"/>
        </w:rPr>
      </w:pPr>
      <w:r w:rsidRPr="00CA1170">
        <w:rPr>
          <w:rFonts w:cs="Times New Roman"/>
          <w:sz w:val="24"/>
          <w:szCs w:val="24"/>
        </w:rPr>
        <w:t xml:space="preserve">Wang, Huiling. 2015. “Cognitive Science and the Pragmatist Tradition.” Phd, </w:t>
      </w:r>
      <w:r w:rsidR="007566E6" w:rsidRPr="00974793">
        <w:rPr>
          <w:rFonts w:cs="Times New Roman"/>
          <w:sz w:val="24"/>
          <w:szCs w:val="24"/>
        </w:rPr>
        <w:t>É</w:t>
      </w:r>
      <w:r w:rsidRPr="00CA1170">
        <w:rPr>
          <w:rFonts w:cs="Times New Roman"/>
          <w:sz w:val="24"/>
          <w:szCs w:val="24"/>
        </w:rPr>
        <w:t xml:space="preserve">cole normale supérieure de </w:t>
      </w:r>
      <w:r w:rsidR="007566E6" w:rsidRPr="00974793">
        <w:rPr>
          <w:rFonts w:cs="Times New Roman"/>
          <w:sz w:val="24"/>
          <w:szCs w:val="24"/>
        </w:rPr>
        <w:t>L</w:t>
      </w:r>
      <w:r w:rsidRPr="0036522E">
        <w:rPr>
          <w:rFonts w:cs="Times New Roman"/>
          <w:sz w:val="24"/>
          <w:szCs w:val="24"/>
        </w:rPr>
        <w:t>yon</w:t>
      </w:r>
      <w:r w:rsidRPr="0080085F">
        <w:rPr>
          <w:rFonts w:cs="Times New Roman"/>
          <w:sz w:val="24"/>
          <w:szCs w:val="24"/>
        </w:rPr>
        <w:t>. https://tel.archives-ouvertes.fr/tel-01223306/document.</w:t>
      </w:r>
    </w:p>
    <w:p w14:paraId="56ED1F88"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Ward, Paul. 2005. </w:t>
      </w:r>
      <w:r w:rsidRPr="00CA1170">
        <w:rPr>
          <w:rFonts w:cs="Times New Roman"/>
          <w:i/>
          <w:iCs/>
          <w:sz w:val="24"/>
          <w:szCs w:val="24"/>
        </w:rPr>
        <w:t>Documentary: The Margins of Reality</w:t>
      </w:r>
      <w:r w:rsidRPr="00CA1170">
        <w:rPr>
          <w:rFonts w:cs="Times New Roman"/>
          <w:sz w:val="24"/>
          <w:szCs w:val="24"/>
        </w:rPr>
        <w:t>. London: Columbia University Press.</w:t>
      </w:r>
    </w:p>
    <w:p w14:paraId="61DF7819"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William, Jennifer Marston. 2017. </w:t>
      </w:r>
      <w:r w:rsidRPr="00CA1170">
        <w:rPr>
          <w:rFonts w:cs="Times New Roman"/>
          <w:i/>
          <w:iCs/>
          <w:sz w:val="24"/>
          <w:szCs w:val="24"/>
        </w:rPr>
        <w:t>Cognitive Approaches to German Historical Film: Seeing Is Not Believing</w:t>
      </w:r>
      <w:r w:rsidRPr="00CA1170">
        <w:rPr>
          <w:rFonts w:cs="Times New Roman"/>
          <w:sz w:val="24"/>
          <w:szCs w:val="24"/>
        </w:rPr>
        <w:t>. New York: Palgrave Macmillan.</w:t>
      </w:r>
    </w:p>
    <w:p w14:paraId="550F532A" w14:textId="3D078F84"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Winston, Brian. 2008. </w:t>
      </w:r>
      <w:r w:rsidRPr="00CA1170">
        <w:rPr>
          <w:rFonts w:cs="Times New Roman"/>
          <w:i/>
          <w:iCs/>
          <w:sz w:val="24"/>
          <w:szCs w:val="24"/>
        </w:rPr>
        <w:t>Claiming the Real: Documentary: Grierson and Beyond</w:t>
      </w:r>
      <w:r w:rsidRPr="00CA1170">
        <w:rPr>
          <w:rFonts w:cs="Times New Roman"/>
          <w:sz w:val="24"/>
          <w:szCs w:val="24"/>
        </w:rPr>
        <w:t>. London: British Film Institute.</w:t>
      </w:r>
    </w:p>
    <w:p w14:paraId="47F6444E" w14:textId="77777777" w:rsidR="00853A39" w:rsidRPr="00CA1170" w:rsidRDefault="00853A39" w:rsidP="00974793">
      <w:pPr>
        <w:pStyle w:val="Bibliography"/>
        <w:spacing w:after="120"/>
        <w:rPr>
          <w:rFonts w:cs="Times New Roman"/>
          <w:sz w:val="24"/>
          <w:szCs w:val="24"/>
        </w:rPr>
      </w:pPr>
      <w:r w:rsidRPr="00CA1170">
        <w:rPr>
          <w:rFonts w:cs="Times New Roman"/>
          <w:sz w:val="24"/>
          <w:szCs w:val="24"/>
        </w:rPr>
        <w:t xml:space="preserve">Wondra, Joshua D., and Phoebe C. Ellsworth. 2015. “An Appraisal Theory of Empathy and Other Vicarious Emotional Experiences.” </w:t>
      </w:r>
      <w:r w:rsidRPr="00CA1170">
        <w:rPr>
          <w:rFonts w:cs="Times New Roman"/>
          <w:i/>
          <w:iCs/>
          <w:sz w:val="24"/>
          <w:szCs w:val="24"/>
        </w:rPr>
        <w:t>Psychological Review</w:t>
      </w:r>
      <w:r w:rsidRPr="00CA1170">
        <w:rPr>
          <w:rFonts w:cs="Times New Roman"/>
          <w:sz w:val="24"/>
          <w:szCs w:val="24"/>
        </w:rPr>
        <w:t xml:space="preserve"> 122 (3): 411–28. doi:10.1037/a0039252.</w:t>
      </w:r>
    </w:p>
    <w:p w14:paraId="3AC3E221" w14:textId="3A9D5B74" w:rsidR="001D058C" w:rsidRPr="00CA1170" w:rsidRDefault="001D058C" w:rsidP="000A7CF5">
      <w:pPr>
        <w:rPr>
          <w:rFonts w:cs="Times New Roman"/>
          <w:sz w:val="24"/>
          <w:szCs w:val="24"/>
          <w:lang w:val="en-US"/>
        </w:rPr>
      </w:pPr>
    </w:p>
    <w:sectPr w:rsidR="001D058C" w:rsidRPr="00CA1170" w:rsidSect="004B4250">
      <w:footerReference w:type="default" r:id="rId1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4B86C" w14:textId="77777777" w:rsidR="00071D90" w:rsidRDefault="00071D90" w:rsidP="001A2BC5">
      <w:pPr>
        <w:spacing w:after="0" w:line="240" w:lineRule="auto"/>
      </w:pPr>
      <w:r>
        <w:separator/>
      </w:r>
    </w:p>
  </w:endnote>
  <w:endnote w:type="continuationSeparator" w:id="0">
    <w:p w14:paraId="7D757717" w14:textId="77777777" w:rsidR="00071D90" w:rsidRDefault="00071D90" w:rsidP="001A2BC5">
      <w:pPr>
        <w:spacing w:after="0" w:line="240" w:lineRule="auto"/>
      </w:pPr>
      <w:r>
        <w:continuationSeparator/>
      </w:r>
    </w:p>
  </w:endnote>
  <w:endnote w:id="1">
    <w:p w14:paraId="620AEBAE" w14:textId="4348875D" w:rsidR="00614724" w:rsidRPr="00974793" w:rsidRDefault="00614724" w:rsidP="00462E15">
      <w:pPr>
        <w:pStyle w:val="EndnoteText"/>
        <w:rPr>
          <w:rFonts w:ascii="Times New Roman" w:hAnsi="Times New Roman" w:cs="Times New Roman"/>
        </w:rPr>
      </w:pPr>
      <w:r w:rsidRPr="00B5777F">
        <w:rPr>
          <w:rStyle w:val="EndnoteReference"/>
          <w:rFonts w:ascii="Times New Roman" w:hAnsi="Times New Roman" w:cs="Times New Roman"/>
        </w:rPr>
        <w:endnoteRef/>
      </w:r>
      <w:r w:rsidRPr="00B5777F">
        <w:rPr>
          <w:rFonts w:ascii="Times New Roman" w:hAnsi="Times New Roman" w:cs="Times New Roman"/>
        </w:rPr>
        <w:t xml:space="preserve"> This article considers the term ‘documentary’ to encompass a wide range of audio-visual nonfiction genres and media, including obvious formats, such as documentary films, but also formats that may appear to be outside the reach of film scholarship, such as newscasts, commercials</w:t>
      </w:r>
      <w:r>
        <w:rPr>
          <w:rFonts w:ascii="Times New Roman" w:hAnsi="Times New Roman" w:cs="Times New Roman"/>
        </w:rPr>
        <w:t>,</w:t>
      </w:r>
      <w:r w:rsidRPr="00974793">
        <w:rPr>
          <w:rFonts w:ascii="Times New Roman" w:hAnsi="Times New Roman" w:cs="Times New Roman"/>
        </w:rPr>
        <w:t xml:space="preserve"> and internet memes.</w:t>
      </w:r>
    </w:p>
  </w:endnote>
  <w:endnote w:id="2">
    <w:p w14:paraId="295E7580" w14:textId="54DE2F0D" w:rsidR="00614724" w:rsidRPr="00974793" w:rsidRDefault="00614724" w:rsidP="00B82ECB">
      <w:pPr>
        <w:pStyle w:val="EndnoteText"/>
        <w:rPr>
          <w:rFonts w:ascii="Times New Roman" w:hAnsi="Times New Roman" w:cs="Times New Roman"/>
        </w:rPr>
      </w:pPr>
      <w:r w:rsidRPr="00974793">
        <w:rPr>
          <w:rStyle w:val="EndnoteReference"/>
          <w:rFonts w:ascii="Times New Roman" w:hAnsi="Times New Roman" w:cs="Times New Roman"/>
        </w:rPr>
        <w:endnoteRef/>
      </w:r>
      <w:r w:rsidRPr="00974793">
        <w:rPr>
          <w:rFonts w:ascii="Times New Roman" w:hAnsi="Times New Roman" w:cs="Times New Roman"/>
        </w:rPr>
        <w:t xml:space="preserve"> Notable exceptions include the cultural contextualisation of spatio-temporal perception </w:t>
      </w:r>
      <w:r w:rsidRPr="00974793">
        <w:rPr>
          <w:rFonts w:ascii="Times New Roman" w:hAnsi="Times New Roman" w:cs="Times New Roman"/>
          <w:szCs w:val="24"/>
        </w:rPr>
        <w:t>(e.g.</w:t>
      </w:r>
      <w:r>
        <w:rPr>
          <w:rFonts w:ascii="Times New Roman" w:hAnsi="Times New Roman" w:cs="Times New Roman"/>
          <w:szCs w:val="24"/>
        </w:rPr>
        <w:t>,</w:t>
      </w:r>
      <w:r w:rsidRPr="00974793">
        <w:rPr>
          <w:rFonts w:ascii="Times New Roman" w:hAnsi="Times New Roman" w:cs="Times New Roman"/>
          <w:szCs w:val="24"/>
        </w:rPr>
        <w:t xml:space="preserve"> Barratt</w:t>
      </w:r>
      <w:r>
        <w:rPr>
          <w:rFonts w:ascii="Times New Roman" w:hAnsi="Times New Roman" w:cs="Times New Roman"/>
          <w:szCs w:val="24"/>
        </w:rPr>
        <w:t>:</w:t>
      </w:r>
      <w:r w:rsidRPr="00974793">
        <w:rPr>
          <w:rFonts w:ascii="Times New Roman" w:hAnsi="Times New Roman" w:cs="Times New Roman"/>
          <w:szCs w:val="24"/>
        </w:rPr>
        <w:t xml:space="preserve"> 2014; Coëgnarts and Kravanja</w:t>
      </w:r>
      <w:r>
        <w:rPr>
          <w:rFonts w:ascii="Times New Roman" w:hAnsi="Times New Roman" w:cs="Times New Roman"/>
          <w:szCs w:val="24"/>
        </w:rPr>
        <w:t>:</w:t>
      </w:r>
      <w:r w:rsidRPr="00974793">
        <w:rPr>
          <w:rFonts w:ascii="Times New Roman" w:hAnsi="Times New Roman" w:cs="Times New Roman"/>
          <w:szCs w:val="24"/>
        </w:rPr>
        <w:t xml:space="preserve"> 2015)</w:t>
      </w:r>
      <w:r w:rsidRPr="00974793">
        <w:rPr>
          <w:rFonts w:ascii="Times New Roman" w:hAnsi="Times New Roman" w:cs="Times New Roman"/>
        </w:rPr>
        <w:t xml:space="preserve"> and the cultural-historical contextualisation of spectatorship (</w:t>
      </w:r>
      <w:r>
        <w:rPr>
          <w:rFonts w:ascii="Times New Roman" w:hAnsi="Times New Roman" w:cs="Times New Roman"/>
        </w:rPr>
        <w:t>e.g.</w:t>
      </w:r>
      <w:r w:rsidRPr="00974793">
        <w:rPr>
          <w:rFonts w:ascii="Times New Roman" w:hAnsi="Times New Roman" w:cs="Times New Roman"/>
        </w:rPr>
        <w:t>, Hake</w:t>
      </w:r>
      <w:r>
        <w:rPr>
          <w:rFonts w:ascii="Times New Roman" w:hAnsi="Times New Roman" w:cs="Times New Roman"/>
        </w:rPr>
        <w:t>:</w:t>
      </w:r>
      <w:r w:rsidRPr="00974793">
        <w:rPr>
          <w:rFonts w:ascii="Times New Roman" w:hAnsi="Times New Roman" w:cs="Times New Roman"/>
        </w:rPr>
        <w:t xml:space="preserve"> 2012; William</w:t>
      </w:r>
      <w:r>
        <w:rPr>
          <w:rFonts w:ascii="Times New Roman" w:hAnsi="Times New Roman" w:cs="Times New Roman"/>
        </w:rPr>
        <w:t>:</w:t>
      </w:r>
      <w:r w:rsidRPr="00974793">
        <w:rPr>
          <w:rFonts w:ascii="Times New Roman" w:hAnsi="Times New Roman" w:cs="Times New Roman"/>
        </w:rPr>
        <w:t xml:space="preserve"> 2017).</w:t>
      </w:r>
    </w:p>
  </w:endnote>
  <w:endnote w:id="3">
    <w:p w14:paraId="23C336F9" w14:textId="02A0964D" w:rsidR="00614724" w:rsidRPr="00974793" w:rsidRDefault="00614724">
      <w:pPr>
        <w:pStyle w:val="EndnoteText"/>
        <w:rPr>
          <w:rFonts w:ascii="Times New Roman" w:hAnsi="Times New Roman" w:cs="Times New Roman"/>
        </w:rPr>
      </w:pPr>
      <w:r w:rsidRPr="00974793">
        <w:rPr>
          <w:rStyle w:val="EndnoteReference"/>
          <w:rFonts w:ascii="Times New Roman" w:hAnsi="Times New Roman" w:cs="Times New Roman"/>
        </w:rPr>
        <w:endnoteRef/>
      </w:r>
      <w:r w:rsidRPr="00974793">
        <w:rPr>
          <w:rFonts w:ascii="Times New Roman" w:hAnsi="Times New Roman" w:cs="Times New Roman"/>
        </w:rPr>
        <w:t xml:space="preserve"> One of our major premises for the cognitive study of documentary is that humanities disciplines, such as visual arts and history, are equally </w:t>
      </w:r>
      <w:r>
        <w:rPr>
          <w:rFonts w:ascii="Times New Roman" w:hAnsi="Times New Roman" w:cs="Times New Roman"/>
        </w:rPr>
        <w:t xml:space="preserve">as </w:t>
      </w:r>
      <w:r w:rsidRPr="00974793">
        <w:rPr>
          <w:rFonts w:ascii="Times New Roman" w:hAnsi="Times New Roman" w:cs="Times New Roman"/>
        </w:rPr>
        <w:t xml:space="preserve">important </w:t>
      </w:r>
      <w:r>
        <w:rPr>
          <w:rFonts w:ascii="Times New Roman" w:hAnsi="Times New Roman" w:cs="Times New Roman"/>
        </w:rPr>
        <w:t xml:space="preserve">as, and should be used </w:t>
      </w:r>
      <w:r w:rsidRPr="00974793">
        <w:rPr>
          <w:rFonts w:ascii="Times New Roman" w:hAnsi="Times New Roman" w:cs="Times New Roman"/>
        </w:rPr>
        <w:t>in conjunction with</w:t>
      </w:r>
      <w:r>
        <w:rPr>
          <w:rFonts w:ascii="Times New Roman" w:hAnsi="Times New Roman" w:cs="Times New Roman"/>
        </w:rPr>
        <w:t>,</w:t>
      </w:r>
      <w:r w:rsidRPr="00974793">
        <w:rPr>
          <w:rFonts w:ascii="Times New Roman" w:hAnsi="Times New Roman" w:cs="Times New Roman"/>
        </w:rPr>
        <w:t xml:space="preserve"> scientific approaches. </w:t>
      </w:r>
    </w:p>
  </w:endnote>
  <w:endnote w:id="4">
    <w:p w14:paraId="47A697F8" w14:textId="6ABFDB70" w:rsidR="00614724" w:rsidRPr="00974793" w:rsidRDefault="00614724" w:rsidP="00C83DA9">
      <w:pPr>
        <w:pStyle w:val="EndnoteText"/>
        <w:rPr>
          <w:rFonts w:ascii="Times New Roman" w:hAnsi="Times New Roman" w:cs="Times New Roman"/>
        </w:rPr>
      </w:pPr>
      <w:r w:rsidRPr="00974793">
        <w:rPr>
          <w:rStyle w:val="EndnoteReference"/>
          <w:rFonts w:ascii="Times New Roman" w:hAnsi="Times New Roman" w:cs="Times New Roman"/>
        </w:rPr>
        <w:endnoteRef/>
      </w:r>
      <w:r w:rsidRPr="00974793">
        <w:rPr>
          <w:rFonts w:ascii="Times New Roman" w:hAnsi="Times New Roman" w:cs="Times New Roman"/>
        </w:rPr>
        <w:t xml:space="preserve"> See Murray Smith’s </w:t>
      </w:r>
      <w:r w:rsidRPr="00974793">
        <w:rPr>
          <w:rFonts w:ascii="Times New Roman" w:hAnsi="Times New Roman" w:cs="Times New Roman"/>
          <w:i/>
        </w:rPr>
        <w:t>Film, Art, and the Third Culture: A Naturalized Aesthetics of Film</w:t>
      </w:r>
      <w:r w:rsidRPr="00974793">
        <w:rPr>
          <w:rFonts w:ascii="Times New Roman" w:hAnsi="Times New Roman" w:cs="Times New Roman"/>
        </w:rPr>
        <w:t xml:space="preserve"> (2017) for an extensive application of Snow’s idea of the ‘third culture’ – the mediating agent between the cultures of the sciences and the humanities – to the aesthetics of (fiction) film and the other arts.</w:t>
      </w:r>
    </w:p>
  </w:endnote>
  <w:endnote w:id="5">
    <w:p w14:paraId="3A41826B" w14:textId="094CCD74" w:rsidR="00614724" w:rsidRPr="00974793" w:rsidRDefault="00614724">
      <w:pPr>
        <w:pStyle w:val="EndnoteText"/>
        <w:rPr>
          <w:rFonts w:ascii="Times New Roman" w:hAnsi="Times New Roman" w:cs="Times New Roman"/>
        </w:rPr>
      </w:pPr>
      <w:r w:rsidRPr="00974793">
        <w:rPr>
          <w:rStyle w:val="EndnoteReference"/>
          <w:rFonts w:ascii="Times New Roman" w:hAnsi="Times New Roman" w:cs="Times New Roman"/>
        </w:rPr>
        <w:endnoteRef/>
      </w:r>
      <w:r w:rsidRPr="00974793">
        <w:rPr>
          <w:rFonts w:ascii="Times New Roman" w:hAnsi="Times New Roman" w:cs="Times New Roman"/>
        </w:rPr>
        <w:t xml:space="preserve"> Such taxonomies are indeed common in the rich field of documentary studies, though hardly any of those are based on cognitive principles. Two prominent examples include Bill Nichols’ (1991/2001) previously mentioned six documentary modes that are based on form and spectatorial address, and Michael Renov’s (1993) four fundamental tendencies of documentary: to record/reveal/preserve, to persuade/promote, to analyse/interrogate</w:t>
      </w:r>
      <w:r>
        <w:rPr>
          <w:rFonts w:ascii="Times New Roman" w:hAnsi="Times New Roman" w:cs="Times New Roman"/>
        </w:rPr>
        <w:t>,</w:t>
      </w:r>
      <w:r w:rsidRPr="00974793">
        <w:rPr>
          <w:rFonts w:ascii="Times New Roman" w:hAnsi="Times New Roman" w:cs="Times New Roman"/>
        </w:rPr>
        <w:t xml:space="preserve"> and to express.  </w:t>
      </w:r>
    </w:p>
  </w:endnote>
  <w:endnote w:id="6">
    <w:p w14:paraId="269C26B9" w14:textId="23A9D5CB" w:rsidR="00614724" w:rsidRPr="00974793" w:rsidRDefault="00614724">
      <w:pPr>
        <w:pStyle w:val="EndnoteText"/>
        <w:rPr>
          <w:rFonts w:ascii="Times New Roman" w:hAnsi="Times New Roman" w:cs="Times New Roman"/>
        </w:rPr>
      </w:pPr>
      <w:r w:rsidRPr="00974793">
        <w:rPr>
          <w:rStyle w:val="EndnoteReference"/>
          <w:rFonts w:ascii="Times New Roman" w:hAnsi="Times New Roman" w:cs="Times New Roman"/>
        </w:rPr>
        <w:endnoteRef/>
      </w:r>
      <w:r w:rsidRPr="00974793">
        <w:rPr>
          <w:rFonts w:ascii="Times New Roman" w:hAnsi="Times New Roman" w:cs="Times New Roman"/>
        </w:rPr>
        <w:t xml:space="preserve"> https://jonbangcarlsen.com/</w:t>
      </w:r>
    </w:p>
  </w:endnote>
  <w:endnote w:id="7">
    <w:p w14:paraId="1293C8EF" w14:textId="62727F2E" w:rsidR="00614724" w:rsidRPr="00974793" w:rsidRDefault="00614724">
      <w:pPr>
        <w:pStyle w:val="EndnoteText"/>
        <w:rPr>
          <w:rFonts w:ascii="Times New Roman" w:hAnsi="Times New Roman" w:cs="Times New Roman"/>
        </w:rPr>
      </w:pPr>
      <w:r w:rsidRPr="00974793">
        <w:rPr>
          <w:rStyle w:val="EndnoteReference"/>
          <w:rFonts w:ascii="Times New Roman" w:hAnsi="Times New Roman" w:cs="Times New Roman"/>
        </w:rPr>
        <w:endnoteRef/>
      </w:r>
      <w:r>
        <w:rPr>
          <w:rFonts w:ascii="Times New Roman" w:hAnsi="Times New Roman" w:cs="Times New Roman"/>
        </w:rPr>
        <w:t xml:space="preserve"> </w:t>
      </w:r>
      <w:r w:rsidRPr="00974793">
        <w:rPr>
          <w:rStyle w:val="xbe"/>
          <w:rFonts w:ascii="Times New Roman" w:hAnsi="Times New Roman" w:cs="Times New Roman"/>
        </w:rPr>
        <w:t>https://www.bloomberg.com/news/articles/2016-03-17/urgent-seaworld-says-it-will-end-killer-whale-breeding-program</w:t>
      </w:r>
    </w:p>
  </w:endnote>
  <w:endnote w:id="8">
    <w:p w14:paraId="0DB5905B" w14:textId="234A04DE" w:rsidR="00614724" w:rsidRDefault="00614724">
      <w:pPr>
        <w:pStyle w:val="EndnoteText"/>
      </w:pPr>
      <w:r w:rsidRPr="00974793">
        <w:rPr>
          <w:rStyle w:val="EndnoteReference"/>
          <w:rFonts w:ascii="Times New Roman" w:hAnsi="Times New Roman" w:cs="Times New Roman"/>
        </w:rPr>
        <w:endnoteRef/>
      </w:r>
      <w:r w:rsidRPr="00974793">
        <w:rPr>
          <w:rFonts w:ascii="Times New Roman" w:hAnsi="Times New Roman" w:cs="Times New Roman"/>
        </w:rPr>
        <w:t xml:space="preserve"> </w:t>
      </w:r>
      <w:hyperlink r:id="rId1" w:history="1">
        <w:r w:rsidRPr="00974793">
          <w:rPr>
            <w:rStyle w:val="Hyperlink"/>
            <w:rFonts w:ascii="Times New Roman" w:hAnsi="Times New Roman" w:cs="Times New Roman"/>
          </w:rPr>
          <w:t>https://www.theguardian.com/world/2004/oct/03/film.france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711795"/>
      <w:docPartObj>
        <w:docPartGallery w:val="Page Numbers (Bottom of Page)"/>
        <w:docPartUnique/>
      </w:docPartObj>
    </w:sdtPr>
    <w:sdtEndPr/>
    <w:sdtContent>
      <w:sdt>
        <w:sdtPr>
          <w:id w:val="-1769616900"/>
          <w:docPartObj>
            <w:docPartGallery w:val="Page Numbers (Top of Page)"/>
            <w:docPartUnique/>
          </w:docPartObj>
        </w:sdtPr>
        <w:sdtEndPr/>
        <w:sdtContent>
          <w:p w14:paraId="47FB9DA8" w14:textId="06A1B7F7" w:rsidR="00614724" w:rsidRDefault="00614724">
            <w:pPr>
              <w:pStyle w:val="Footer"/>
              <w:jc w:val="right"/>
            </w:pPr>
            <w:r w:rsidRPr="00100EAB">
              <w:rPr>
                <w:sz w:val="18"/>
                <w:szCs w:val="18"/>
              </w:rPr>
              <w:t xml:space="preserve">Page </w:t>
            </w:r>
            <w:r w:rsidRPr="00100EAB">
              <w:rPr>
                <w:b/>
                <w:bCs/>
                <w:sz w:val="18"/>
                <w:szCs w:val="18"/>
              </w:rPr>
              <w:fldChar w:fldCharType="begin"/>
            </w:r>
            <w:r w:rsidRPr="00100EAB">
              <w:rPr>
                <w:b/>
                <w:bCs/>
                <w:sz w:val="18"/>
                <w:szCs w:val="18"/>
              </w:rPr>
              <w:instrText xml:space="preserve"> PAGE </w:instrText>
            </w:r>
            <w:r w:rsidRPr="00100EAB">
              <w:rPr>
                <w:b/>
                <w:bCs/>
                <w:sz w:val="18"/>
                <w:szCs w:val="18"/>
              </w:rPr>
              <w:fldChar w:fldCharType="separate"/>
            </w:r>
            <w:r w:rsidR="00956880">
              <w:rPr>
                <w:b/>
                <w:bCs/>
                <w:noProof/>
                <w:sz w:val="18"/>
                <w:szCs w:val="18"/>
              </w:rPr>
              <w:t>31</w:t>
            </w:r>
            <w:r w:rsidRPr="00100EAB">
              <w:rPr>
                <w:b/>
                <w:bCs/>
                <w:sz w:val="18"/>
                <w:szCs w:val="18"/>
              </w:rPr>
              <w:fldChar w:fldCharType="end"/>
            </w:r>
            <w:r w:rsidRPr="00100EAB">
              <w:rPr>
                <w:sz w:val="18"/>
                <w:szCs w:val="18"/>
              </w:rPr>
              <w:t xml:space="preserve"> of </w:t>
            </w:r>
            <w:r w:rsidRPr="00100EAB">
              <w:rPr>
                <w:b/>
                <w:bCs/>
                <w:sz w:val="18"/>
                <w:szCs w:val="18"/>
              </w:rPr>
              <w:fldChar w:fldCharType="begin"/>
            </w:r>
            <w:r w:rsidRPr="00100EAB">
              <w:rPr>
                <w:b/>
                <w:bCs/>
                <w:sz w:val="18"/>
                <w:szCs w:val="18"/>
              </w:rPr>
              <w:instrText xml:space="preserve"> NUMPAGES  </w:instrText>
            </w:r>
            <w:r w:rsidRPr="00100EAB">
              <w:rPr>
                <w:b/>
                <w:bCs/>
                <w:sz w:val="18"/>
                <w:szCs w:val="18"/>
              </w:rPr>
              <w:fldChar w:fldCharType="separate"/>
            </w:r>
            <w:r w:rsidR="00956880">
              <w:rPr>
                <w:b/>
                <w:bCs/>
                <w:noProof/>
                <w:sz w:val="18"/>
                <w:szCs w:val="18"/>
              </w:rPr>
              <w:t>32</w:t>
            </w:r>
            <w:r w:rsidRPr="00100EAB">
              <w:rPr>
                <w:b/>
                <w:bCs/>
                <w:sz w:val="18"/>
                <w:szCs w:val="18"/>
              </w:rPr>
              <w:fldChar w:fldCharType="end"/>
            </w:r>
          </w:p>
        </w:sdtContent>
      </w:sdt>
    </w:sdtContent>
  </w:sdt>
  <w:p w14:paraId="288EB51F" w14:textId="77777777" w:rsidR="00614724" w:rsidRDefault="00614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CC796" w14:textId="77777777" w:rsidR="00071D90" w:rsidRDefault="00071D90" w:rsidP="001A2BC5">
      <w:pPr>
        <w:spacing w:after="0" w:line="240" w:lineRule="auto"/>
      </w:pPr>
      <w:r>
        <w:separator/>
      </w:r>
    </w:p>
  </w:footnote>
  <w:footnote w:type="continuationSeparator" w:id="0">
    <w:p w14:paraId="0D5E804A" w14:textId="77777777" w:rsidR="00071D90" w:rsidRDefault="00071D90" w:rsidP="001A2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C4048"/>
    <w:multiLevelType w:val="hybridMultilevel"/>
    <w:tmpl w:val="8E303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53151A"/>
    <w:multiLevelType w:val="hybridMultilevel"/>
    <w:tmpl w:val="56ECFE08"/>
    <w:lvl w:ilvl="0" w:tplc="DDD49794">
      <w:start w:val="1"/>
      <w:numFmt w:val="decimal"/>
      <w:lvlText w:val="%1."/>
      <w:lvlJc w:val="left"/>
      <w:pPr>
        <w:ind w:left="360" w:hanging="360"/>
      </w:pPr>
      <w:rPr>
        <w:rFonts w:hint="default"/>
        <w:b/>
        <w:i w:val="0"/>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36E37"/>
    <w:multiLevelType w:val="hybridMultilevel"/>
    <w:tmpl w:val="F9CA7304"/>
    <w:lvl w:ilvl="0" w:tplc="0144FFDA">
      <w:start w:val="1"/>
      <w:numFmt w:val="bullet"/>
      <w:lvlText w:val="•"/>
      <w:lvlJc w:val="left"/>
      <w:pPr>
        <w:tabs>
          <w:tab w:val="num" w:pos="720"/>
        </w:tabs>
        <w:ind w:left="720" w:hanging="360"/>
      </w:pPr>
      <w:rPr>
        <w:rFonts w:ascii="Times New Roman" w:hAnsi="Times New Roman" w:hint="default"/>
      </w:rPr>
    </w:lvl>
    <w:lvl w:ilvl="1" w:tplc="1570EA6A" w:tentative="1">
      <w:start w:val="1"/>
      <w:numFmt w:val="bullet"/>
      <w:lvlText w:val="•"/>
      <w:lvlJc w:val="left"/>
      <w:pPr>
        <w:tabs>
          <w:tab w:val="num" w:pos="1440"/>
        </w:tabs>
        <w:ind w:left="1440" w:hanging="360"/>
      </w:pPr>
      <w:rPr>
        <w:rFonts w:ascii="Times New Roman" w:hAnsi="Times New Roman" w:hint="default"/>
      </w:rPr>
    </w:lvl>
    <w:lvl w:ilvl="2" w:tplc="75C8F150" w:tentative="1">
      <w:start w:val="1"/>
      <w:numFmt w:val="bullet"/>
      <w:lvlText w:val="•"/>
      <w:lvlJc w:val="left"/>
      <w:pPr>
        <w:tabs>
          <w:tab w:val="num" w:pos="2160"/>
        </w:tabs>
        <w:ind w:left="2160" w:hanging="360"/>
      </w:pPr>
      <w:rPr>
        <w:rFonts w:ascii="Times New Roman" w:hAnsi="Times New Roman" w:hint="default"/>
      </w:rPr>
    </w:lvl>
    <w:lvl w:ilvl="3" w:tplc="2B70E0C0" w:tentative="1">
      <w:start w:val="1"/>
      <w:numFmt w:val="bullet"/>
      <w:lvlText w:val="•"/>
      <w:lvlJc w:val="left"/>
      <w:pPr>
        <w:tabs>
          <w:tab w:val="num" w:pos="2880"/>
        </w:tabs>
        <w:ind w:left="2880" w:hanging="360"/>
      </w:pPr>
      <w:rPr>
        <w:rFonts w:ascii="Times New Roman" w:hAnsi="Times New Roman" w:hint="default"/>
      </w:rPr>
    </w:lvl>
    <w:lvl w:ilvl="4" w:tplc="D5DAAAD2" w:tentative="1">
      <w:start w:val="1"/>
      <w:numFmt w:val="bullet"/>
      <w:lvlText w:val="•"/>
      <w:lvlJc w:val="left"/>
      <w:pPr>
        <w:tabs>
          <w:tab w:val="num" w:pos="3600"/>
        </w:tabs>
        <w:ind w:left="3600" w:hanging="360"/>
      </w:pPr>
      <w:rPr>
        <w:rFonts w:ascii="Times New Roman" w:hAnsi="Times New Roman" w:hint="default"/>
      </w:rPr>
    </w:lvl>
    <w:lvl w:ilvl="5" w:tplc="A97C68B8" w:tentative="1">
      <w:start w:val="1"/>
      <w:numFmt w:val="bullet"/>
      <w:lvlText w:val="•"/>
      <w:lvlJc w:val="left"/>
      <w:pPr>
        <w:tabs>
          <w:tab w:val="num" w:pos="4320"/>
        </w:tabs>
        <w:ind w:left="4320" w:hanging="360"/>
      </w:pPr>
      <w:rPr>
        <w:rFonts w:ascii="Times New Roman" w:hAnsi="Times New Roman" w:hint="default"/>
      </w:rPr>
    </w:lvl>
    <w:lvl w:ilvl="6" w:tplc="CBBEB98A" w:tentative="1">
      <w:start w:val="1"/>
      <w:numFmt w:val="bullet"/>
      <w:lvlText w:val="•"/>
      <w:lvlJc w:val="left"/>
      <w:pPr>
        <w:tabs>
          <w:tab w:val="num" w:pos="5040"/>
        </w:tabs>
        <w:ind w:left="5040" w:hanging="360"/>
      </w:pPr>
      <w:rPr>
        <w:rFonts w:ascii="Times New Roman" w:hAnsi="Times New Roman" w:hint="default"/>
      </w:rPr>
    </w:lvl>
    <w:lvl w:ilvl="7" w:tplc="589237D2" w:tentative="1">
      <w:start w:val="1"/>
      <w:numFmt w:val="bullet"/>
      <w:lvlText w:val="•"/>
      <w:lvlJc w:val="left"/>
      <w:pPr>
        <w:tabs>
          <w:tab w:val="num" w:pos="5760"/>
        </w:tabs>
        <w:ind w:left="5760" w:hanging="360"/>
      </w:pPr>
      <w:rPr>
        <w:rFonts w:ascii="Times New Roman" w:hAnsi="Times New Roman" w:hint="default"/>
      </w:rPr>
    </w:lvl>
    <w:lvl w:ilvl="8" w:tplc="D3DC4A0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6415441"/>
    <w:multiLevelType w:val="multilevel"/>
    <w:tmpl w:val="188ADBBC"/>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E0E7C58"/>
    <w:multiLevelType w:val="hybridMultilevel"/>
    <w:tmpl w:val="2F205190"/>
    <w:lvl w:ilvl="0" w:tplc="541AE3F8">
      <w:start w:val="1"/>
      <w:numFmt w:val="bullet"/>
      <w:lvlText w:val="•"/>
      <w:lvlJc w:val="left"/>
      <w:pPr>
        <w:tabs>
          <w:tab w:val="num" w:pos="720"/>
        </w:tabs>
        <w:ind w:left="720" w:hanging="360"/>
      </w:pPr>
      <w:rPr>
        <w:rFonts w:ascii="Times New Roman" w:hAnsi="Times New Roman" w:hint="default"/>
      </w:rPr>
    </w:lvl>
    <w:lvl w:ilvl="1" w:tplc="2B1C2A6C" w:tentative="1">
      <w:start w:val="1"/>
      <w:numFmt w:val="bullet"/>
      <w:lvlText w:val="•"/>
      <w:lvlJc w:val="left"/>
      <w:pPr>
        <w:tabs>
          <w:tab w:val="num" w:pos="1440"/>
        </w:tabs>
        <w:ind w:left="1440" w:hanging="360"/>
      </w:pPr>
      <w:rPr>
        <w:rFonts w:ascii="Times New Roman" w:hAnsi="Times New Roman" w:hint="default"/>
      </w:rPr>
    </w:lvl>
    <w:lvl w:ilvl="2" w:tplc="D026C026" w:tentative="1">
      <w:start w:val="1"/>
      <w:numFmt w:val="bullet"/>
      <w:lvlText w:val="•"/>
      <w:lvlJc w:val="left"/>
      <w:pPr>
        <w:tabs>
          <w:tab w:val="num" w:pos="2160"/>
        </w:tabs>
        <w:ind w:left="2160" w:hanging="360"/>
      </w:pPr>
      <w:rPr>
        <w:rFonts w:ascii="Times New Roman" w:hAnsi="Times New Roman" w:hint="default"/>
      </w:rPr>
    </w:lvl>
    <w:lvl w:ilvl="3" w:tplc="1BFC1348" w:tentative="1">
      <w:start w:val="1"/>
      <w:numFmt w:val="bullet"/>
      <w:lvlText w:val="•"/>
      <w:lvlJc w:val="left"/>
      <w:pPr>
        <w:tabs>
          <w:tab w:val="num" w:pos="2880"/>
        </w:tabs>
        <w:ind w:left="2880" w:hanging="360"/>
      </w:pPr>
      <w:rPr>
        <w:rFonts w:ascii="Times New Roman" w:hAnsi="Times New Roman" w:hint="default"/>
      </w:rPr>
    </w:lvl>
    <w:lvl w:ilvl="4" w:tplc="31B66FF0" w:tentative="1">
      <w:start w:val="1"/>
      <w:numFmt w:val="bullet"/>
      <w:lvlText w:val="•"/>
      <w:lvlJc w:val="left"/>
      <w:pPr>
        <w:tabs>
          <w:tab w:val="num" w:pos="3600"/>
        </w:tabs>
        <w:ind w:left="3600" w:hanging="360"/>
      </w:pPr>
      <w:rPr>
        <w:rFonts w:ascii="Times New Roman" w:hAnsi="Times New Roman" w:hint="default"/>
      </w:rPr>
    </w:lvl>
    <w:lvl w:ilvl="5" w:tplc="B0BA64D4" w:tentative="1">
      <w:start w:val="1"/>
      <w:numFmt w:val="bullet"/>
      <w:lvlText w:val="•"/>
      <w:lvlJc w:val="left"/>
      <w:pPr>
        <w:tabs>
          <w:tab w:val="num" w:pos="4320"/>
        </w:tabs>
        <w:ind w:left="4320" w:hanging="360"/>
      </w:pPr>
      <w:rPr>
        <w:rFonts w:ascii="Times New Roman" w:hAnsi="Times New Roman" w:hint="default"/>
      </w:rPr>
    </w:lvl>
    <w:lvl w:ilvl="6" w:tplc="82FEE5DA" w:tentative="1">
      <w:start w:val="1"/>
      <w:numFmt w:val="bullet"/>
      <w:lvlText w:val="•"/>
      <w:lvlJc w:val="left"/>
      <w:pPr>
        <w:tabs>
          <w:tab w:val="num" w:pos="5040"/>
        </w:tabs>
        <w:ind w:left="5040" w:hanging="360"/>
      </w:pPr>
      <w:rPr>
        <w:rFonts w:ascii="Times New Roman" w:hAnsi="Times New Roman" w:hint="default"/>
      </w:rPr>
    </w:lvl>
    <w:lvl w:ilvl="7" w:tplc="9FEC8E5A" w:tentative="1">
      <w:start w:val="1"/>
      <w:numFmt w:val="bullet"/>
      <w:lvlText w:val="•"/>
      <w:lvlJc w:val="left"/>
      <w:pPr>
        <w:tabs>
          <w:tab w:val="num" w:pos="5760"/>
        </w:tabs>
        <w:ind w:left="5760" w:hanging="360"/>
      </w:pPr>
      <w:rPr>
        <w:rFonts w:ascii="Times New Roman" w:hAnsi="Times New Roman" w:hint="default"/>
      </w:rPr>
    </w:lvl>
    <w:lvl w:ilvl="8" w:tplc="B3E030C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6BE4572"/>
    <w:multiLevelType w:val="hybridMultilevel"/>
    <w:tmpl w:val="B668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5079FE"/>
    <w:multiLevelType w:val="hybridMultilevel"/>
    <w:tmpl w:val="C7AA628E"/>
    <w:lvl w:ilvl="0" w:tplc="F328CC28">
      <w:start w:val="1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8204A6"/>
    <w:multiLevelType w:val="multilevel"/>
    <w:tmpl w:val="12AEE6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7"/>
  </w:num>
  <w:num w:numId="3">
    <w:abstractNumId w:val="1"/>
  </w:num>
  <w:num w:numId="4">
    <w:abstractNumId w:val="3"/>
  </w:num>
  <w:num w:numId="5">
    <w:abstractNumId w:val="0"/>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ED"/>
    <w:rsid w:val="00000502"/>
    <w:rsid w:val="00004681"/>
    <w:rsid w:val="000058E2"/>
    <w:rsid w:val="00005B10"/>
    <w:rsid w:val="00010759"/>
    <w:rsid w:val="00010FEB"/>
    <w:rsid w:val="00012943"/>
    <w:rsid w:val="00012967"/>
    <w:rsid w:val="00014423"/>
    <w:rsid w:val="00015474"/>
    <w:rsid w:val="000154A8"/>
    <w:rsid w:val="0002073F"/>
    <w:rsid w:val="00021C56"/>
    <w:rsid w:val="00022E68"/>
    <w:rsid w:val="00023404"/>
    <w:rsid w:val="00023A57"/>
    <w:rsid w:val="00025ED8"/>
    <w:rsid w:val="0002601C"/>
    <w:rsid w:val="0002782A"/>
    <w:rsid w:val="00027D11"/>
    <w:rsid w:val="000305EF"/>
    <w:rsid w:val="00032441"/>
    <w:rsid w:val="0003289A"/>
    <w:rsid w:val="00032F6B"/>
    <w:rsid w:val="00033BD0"/>
    <w:rsid w:val="000352BB"/>
    <w:rsid w:val="00035342"/>
    <w:rsid w:val="0003614B"/>
    <w:rsid w:val="0003638D"/>
    <w:rsid w:val="00036484"/>
    <w:rsid w:val="00040477"/>
    <w:rsid w:val="00040968"/>
    <w:rsid w:val="00041798"/>
    <w:rsid w:val="000418D9"/>
    <w:rsid w:val="00041BA9"/>
    <w:rsid w:val="0004285D"/>
    <w:rsid w:val="000444D8"/>
    <w:rsid w:val="0004546D"/>
    <w:rsid w:val="00045C7C"/>
    <w:rsid w:val="00047788"/>
    <w:rsid w:val="0005292E"/>
    <w:rsid w:val="00052CAA"/>
    <w:rsid w:val="0005314B"/>
    <w:rsid w:val="000535B6"/>
    <w:rsid w:val="00053726"/>
    <w:rsid w:val="00054ACB"/>
    <w:rsid w:val="00055D0C"/>
    <w:rsid w:val="0006002E"/>
    <w:rsid w:val="00060CEA"/>
    <w:rsid w:val="000611E9"/>
    <w:rsid w:val="00061E23"/>
    <w:rsid w:val="00063779"/>
    <w:rsid w:val="000640C3"/>
    <w:rsid w:val="00064D91"/>
    <w:rsid w:val="0006660C"/>
    <w:rsid w:val="00066908"/>
    <w:rsid w:val="00067062"/>
    <w:rsid w:val="0006721A"/>
    <w:rsid w:val="00070DCE"/>
    <w:rsid w:val="00071D90"/>
    <w:rsid w:val="00072FE6"/>
    <w:rsid w:val="000738AF"/>
    <w:rsid w:val="00073FBC"/>
    <w:rsid w:val="00074F37"/>
    <w:rsid w:val="00075837"/>
    <w:rsid w:val="0007706F"/>
    <w:rsid w:val="00077F3C"/>
    <w:rsid w:val="00081D97"/>
    <w:rsid w:val="00081E9E"/>
    <w:rsid w:val="00081F48"/>
    <w:rsid w:val="0008273B"/>
    <w:rsid w:val="00085508"/>
    <w:rsid w:val="0008590B"/>
    <w:rsid w:val="000872E0"/>
    <w:rsid w:val="0008753A"/>
    <w:rsid w:val="00087768"/>
    <w:rsid w:val="0008788A"/>
    <w:rsid w:val="000916B7"/>
    <w:rsid w:val="00092541"/>
    <w:rsid w:val="00092BB2"/>
    <w:rsid w:val="000942D4"/>
    <w:rsid w:val="00095A50"/>
    <w:rsid w:val="00095CC2"/>
    <w:rsid w:val="00096064"/>
    <w:rsid w:val="00096737"/>
    <w:rsid w:val="00097E70"/>
    <w:rsid w:val="00097EC3"/>
    <w:rsid w:val="000A0622"/>
    <w:rsid w:val="000A1288"/>
    <w:rsid w:val="000A15AE"/>
    <w:rsid w:val="000A1AAB"/>
    <w:rsid w:val="000A289C"/>
    <w:rsid w:val="000A3A9C"/>
    <w:rsid w:val="000A3B66"/>
    <w:rsid w:val="000A46B1"/>
    <w:rsid w:val="000A6AF1"/>
    <w:rsid w:val="000A7CF5"/>
    <w:rsid w:val="000B14B0"/>
    <w:rsid w:val="000B3128"/>
    <w:rsid w:val="000B3E23"/>
    <w:rsid w:val="000B5786"/>
    <w:rsid w:val="000B58F1"/>
    <w:rsid w:val="000B66D7"/>
    <w:rsid w:val="000B6D81"/>
    <w:rsid w:val="000C07B7"/>
    <w:rsid w:val="000C09D3"/>
    <w:rsid w:val="000C0AEC"/>
    <w:rsid w:val="000C12F2"/>
    <w:rsid w:val="000C28D2"/>
    <w:rsid w:val="000C2D57"/>
    <w:rsid w:val="000C470B"/>
    <w:rsid w:val="000C4BD1"/>
    <w:rsid w:val="000D0E07"/>
    <w:rsid w:val="000D231F"/>
    <w:rsid w:val="000D31D8"/>
    <w:rsid w:val="000D3B22"/>
    <w:rsid w:val="000D3E41"/>
    <w:rsid w:val="000D3FDD"/>
    <w:rsid w:val="000D5222"/>
    <w:rsid w:val="000D5F8D"/>
    <w:rsid w:val="000D600A"/>
    <w:rsid w:val="000D68D4"/>
    <w:rsid w:val="000D6C7C"/>
    <w:rsid w:val="000D7474"/>
    <w:rsid w:val="000E07C2"/>
    <w:rsid w:val="000E15FB"/>
    <w:rsid w:val="000E33DA"/>
    <w:rsid w:val="000E46AC"/>
    <w:rsid w:val="000E6600"/>
    <w:rsid w:val="000E6BB0"/>
    <w:rsid w:val="000E7A10"/>
    <w:rsid w:val="000F176E"/>
    <w:rsid w:val="000F3DFD"/>
    <w:rsid w:val="000F5414"/>
    <w:rsid w:val="000F5686"/>
    <w:rsid w:val="000F6C07"/>
    <w:rsid w:val="000F6D68"/>
    <w:rsid w:val="000F7758"/>
    <w:rsid w:val="000F77D7"/>
    <w:rsid w:val="00100EAB"/>
    <w:rsid w:val="00101732"/>
    <w:rsid w:val="001026B5"/>
    <w:rsid w:val="0010296E"/>
    <w:rsid w:val="00102FEF"/>
    <w:rsid w:val="0010421C"/>
    <w:rsid w:val="0010436D"/>
    <w:rsid w:val="001044B1"/>
    <w:rsid w:val="0010458C"/>
    <w:rsid w:val="001071A3"/>
    <w:rsid w:val="001078C2"/>
    <w:rsid w:val="00110729"/>
    <w:rsid w:val="00110831"/>
    <w:rsid w:val="00110D3C"/>
    <w:rsid w:val="00110EB6"/>
    <w:rsid w:val="00110ED4"/>
    <w:rsid w:val="0011119F"/>
    <w:rsid w:val="00111CD0"/>
    <w:rsid w:val="0011208A"/>
    <w:rsid w:val="001126A1"/>
    <w:rsid w:val="00112C71"/>
    <w:rsid w:val="00114801"/>
    <w:rsid w:val="001157E7"/>
    <w:rsid w:val="001161BF"/>
    <w:rsid w:val="00116BE2"/>
    <w:rsid w:val="00116CFC"/>
    <w:rsid w:val="0011792C"/>
    <w:rsid w:val="00120C4F"/>
    <w:rsid w:val="00121A55"/>
    <w:rsid w:val="00122752"/>
    <w:rsid w:val="00123D46"/>
    <w:rsid w:val="00124CC3"/>
    <w:rsid w:val="00126F8B"/>
    <w:rsid w:val="001271CA"/>
    <w:rsid w:val="0012757D"/>
    <w:rsid w:val="00127C63"/>
    <w:rsid w:val="001305F2"/>
    <w:rsid w:val="001318F2"/>
    <w:rsid w:val="00133900"/>
    <w:rsid w:val="00134966"/>
    <w:rsid w:val="001349A3"/>
    <w:rsid w:val="001353E1"/>
    <w:rsid w:val="0013630A"/>
    <w:rsid w:val="00136EDC"/>
    <w:rsid w:val="00140B1B"/>
    <w:rsid w:val="00140B84"/>
    <w:rsid w:val="001422DC"/>
    <w:rsid w:val="00143F2E"/>
    <w:rsid w:val="001456A0"/>
    <w:rsid w:val="001459E8"/>
    <w:rsid w:val="00145DC8"/>
    <w:rsid w:val="001468DD"/>
    <w:rsid w:val="00146965"/>
    <w:rsid w:val="00150476"/>
    <w:rsid w:val="001576FE"/>
    <w:rsid w:val="00157D11"/>
    <w:rsid w:val="00160C26"/>
    <w:rsid w:val="0016102E"/>
    <w:rsid w:val="00165579"/>
    <w:rsid w:val="00166AEB"/>
    <w:rsid w:val="0017046C"/>
    <w:rsid w:val="001727AC"/>
    <w:rsid w:val="00172EDB"/>
    <w:rsid w:val="00172EF6"/>
    <w:rsid w:val="00173156"/>
    <w:rsid w:val="001741DD"/>
    <w:rsid w:val="00174C29"/>
    <w:rsid w:val="00174E2F"/>
    <w:rsid w:val="00175BB5"/>
    <w:rsid w:val="00176144"/>
    <w:rsid w:val="00177130"/>
    <w:rsid w:val="00181895"/>
    <w:rsid w:val="00181964"/>
    <w:rsid w:val="001828FF"/>
    <w:rsid w:val="00182D6E"/>
    <w:rsid w:val="00186BE2"/>
    <w:rsid w:val="00186FB5"/>
    <w:rsid w:val="00190BE9"/>
    <w:rsid w:val="00191FFC"/>
    <w:rsid w:val="00192514"/>
    <w:rsid w:val="001928EE"/>
    <w:rsid w:val="00192A08"/>
    <w:rsid w:val="00193DD8"/>
    <w:rsid w:val="00195E60"/>
    <w:rsid w:val="00196F2E"/>
    <w:rsid w:val="001970A7"/>
    <w:rsid w:val="001974C3"/>
    <w:rsid w:val="001A0060"/>
    <w:rsid w:val="001A1B05"/>
    <w:rsid w:val="001A2BC5"/>
    <w:rsid w:val="001A365F"/>
    <w:rsid w:val="001A371D"/>
    <w:rsid w:val="001A565A"/>
    <w:rsid w:val="001A5BFC"/>
    <w:rsid w:val="001A7285"/>
    <w:rsid w:val="001A743C"/>
    <w:rsid w:val="001A7BF3"/>
    <w:rsid w:val="001B0B3B"/>
    <w:rsid w:val="001B1543"/>
    <w:rsid w:val="001B34F5"/>
    <w:rsid w:val="001B3FFE"/>
    <w:rsid w:val="001B5C4E"/>
    <w:rsid w:val="001B795B"/>
    <w:rsid w:val="001C07D9"/>
    <w:rsid w:val="001C0DDD"/>
    <w:rsid w:val="001C42C8"/>
    <w:rsid w:val="001D0557"/>
    <w:rsid w:val="001D058C"/>
    <w:rsid w:val="001D128E"/>
    <w:rsid w:val="001D1AC1"/>
    <w:rsid w:val="001D2D0E"/>
    <w:rsid w:val="001D2EFF"/>
    <w:rsid w:val="001D3144"/>
    <w:rsid w:val="001D3586"/>
    <w:rsid w:val="001D7751"/>
    <w:rsid w:val="001D7D71"/>
    <w:rsid w:val="001D7FBD"/>
    <w:rsid w:val="001E04EC"/>
    <w:rsid w:val="001E0FDC"/>
    <w:rsid w:val="001E19EB"/>
    <w:rsid w:val="001E2E22"/>
    <w:rsid w:val="001E3609"/>
    <w:rsid w:val="001E5045"/>
    <w:rsid w:val="001E7B87"/>
    <w:rsid w:val="001F08B3"/>
    <w:rsid w:val="001F10B7"/>
    <w:rsid w:val="001F22B9"/>
    <w:rsid w:val="001F3C78"/>
    <w:rsid w:val="001F450B"/>
    <w:rsid w:val="001F564B"/>
    <w:rsid w:val="001F646E"/>
    <w:rsid w:val="001F659A"/>
    <w:rsid w:val="001F7FE6"/>
    <w:rsid w:val="00200312"/>
    <w:rsid w:val="00201C5A"/>
    <w:rsid w:val="00202677"/>
    <w:rsid w:val="0020288B"/>
    <w:rsid w:val="002046C7"/>
    <w:rsid w:val="002046CA"/>
    <w:rsid w:val="0020652A"/>
    <w:rsid w:val="002065F9"/>
    <w:rsid w:val="00207F4C"/>
    <w:rsid w:val="00210C19"/>
    <w:rsid w:val="00212DEF"/>
    <w:rsid w:val="00214332"/>
    <w:rsid w:val="00214731"/>
    <w:rsid w:val="00215049"/>
    <w:rsid w:val="00215F86"/>
    <w:rsid w:val="0021719D"/>
    <w:rsid w:val="0022128C"/>
    <w:rsid w:val="00221624"/>
    <w:rsid w:val="00221D81"/>
    <w:rsid w:val="0022251F"/>
    <w:rsid w:val="00222DD1"/>
    <w:rsid w:val="00223A47"/>
    <w:rsid w:val="002258D6"/>
    <w:rsid w:val="0022775D"/>
    <w:rsid w:val="00230376"/>
    <w:rsid w:val="00230C7D"/>
    <w:rsid w:val="00230D7F"/>
    <w:rsid w:val="00230DF3"/>
    <w:rsid w:val="002317EC"/>
    <w:rsid w:val="00231809"/>
    <w:rsid w:val="00232311"/>
    <w:rsid w:val="002331FC"/>
    <w:rsid w:val="00233BA6"/>
    <w:rsid w:val="00237979"/>
    <w:rsid w:val="00240A8A"/>
    <w:rsid w:val="002416C3"/>
    <w:rsid w:val="0024172C"/>
    <w:rsid w:val="00241A2F"/>
    <w:rsid w:val="00242DF7"/>
    <w:rsid w:val="002443E3"/>
    <w:rsid w:val="00247B76"/>
    <w:rsid w:val="002508B1"/>
    <w:rsid w:val="00250E36"/>
    <w:rsid w:val="00251FE9"/>
    <w:rsid w:val="002525E1"/>
    <w:rsid w:val="00253907"/>
    <w:rsid w:val="00254B82"/>
    <w:rsid w:val="00257C81"/>
    <w:rsid w:val="00260D59"/>
    <w:rsid w:val="0026102B"/>
    <w:rsid w:val="00261237"/>
    <w:rsid w:val="002613EB"/>
    <w:rsid w:val="00261BBB"/>
    <w:rsid w:val="00262AC6"/>
    <w:rsid w:val="002638EB"/>
    <w:rsid w:val="002645A8"/>
    <w:rsid w:val="00264F3F"/>
    <w:rsid w:val="00265319"/>
    <w:rsid w:val="00270A05"/>
    <w:rsid w:val="002716A0"/>
    <w:rsid w:val="00272C27"/>
    <w:rsid w:val="0027341C"/>
    <w:rsid w:val="00273895"/>
    <w:rsid w:val="00273DF2"/>
    <w:rsid w:val="002743B0"/>
    <w:rsid w:val="00275100"/>
    <w:rsid w:val="002756B3"/>
    <w:rsid w:val="00276E14"/>
    <w:rsid w:val="002802F3"/>
    <w:rsid w:val="0028106B"/>
    <w:rsid w:val="0028217A"/>
    <w:rsid w:val="002839C8"/>
    <w:rsid w:val="00284C9D"/>
    <w:rsid w:val="00284D94"/>
    <w:rsid w:val="00286D68"/>
    <w:rsid w:val="0028708A"/>
    <w:rsid w:val="002905D3"/>
    <w:rsid w:val="002906F8"/>
    <w:rsid w:val="002910F3"/>
    <w:rsid w:val="00291225"/>
    <w:rsid w:val="0029174A"/>
    <w:rsid w:val="002931DC"/>
    <w:rsid w:val="00294BB0"/>
    <w:rsid w:val="002957C2"/>
    <w:rsid w:val="00295AAD"/>
    <w:rsid w:val="00296843"/>
    <w:rsid w:val="0029688E"/>
    <w:rsid w:val="00296D37"/>
    <w:rsid w:val="002A041C"/>
    <w:rsid w:val="002A10EF"/>
    <w:rsid w:val="002A1B65"/>
    <w:rsid w:val="002A1DC1"/>
    <w:rsid w:val="002A3E99"/>
    <w:rsid w:val="002A54DB"/>
    <w:rsid w:val="002A684B"/>
    <w:rsid w:val="002A6873"/>
    <w:rsid w:val="002A7C7E"/>
    <w:rsid w:val="002B1470"/>
    <w:rsid w:val="002B215C"/>
    <w:rsid w:val="002B2263"/>
    <w:rsid w:val="002B3F29"/>
    <w:rsid w:val="002B529B"/>
    <w:rsid w:val="002B55A9"/>
    <w:rsid w:val="002B5951"/>
    <w:rsid w:val="002C1B69"/>
    <w:rsid w:val="002C2257"/>
    <w:rsid w:val="002C250F"/>
    <w:rsid w:val="002C26DA"/>
    <w:rsid w:val="002C2CC2"/>
    <w:rsid w:val="002C4A29"/>
    <w:rsid w:val="002C4CEC"/>
    <w:rsid w:val="002C525F"/>
    <w:rsid w:val="002C5E73"/>
    <w:rsid w:val="002C69CB"/>
    <w:rsid w:val="002C6AD8"/>
    <w:rsid w:val="002D15B8"/>
    <w:rsid w:val="002D15E2"/>
    <w:rsid w:val="002D1DD1"/>
    <w:rsid w:val="002D2AE9"/>
    <w:rsid w:val="002D49B3"/>
    <w:rsid w:val="002D54CB"/>
    <w:rsid w:val="002D56FE"/>
    <w:rsid w:val="002D7CD7"/>
    <w:rsid w:val="002E01D4"/>
    <w:rsid w:val="002E0E4F"/>
    <w:rsid w:val="002E2282"/>
    <w:rsid w:val="002E2883"/>
    <w:rsid w:val="002E2AF4"/>
    <w:rsid w:val="002E3040"/>
    <w:rsid w:val="002E62B6"/>
    <w:rsid w:val="002F0C9B"/>
    <w:rsid w:val="002F346D"/>
    <w:rsid w:val="002F3732"/>
    <w:rsid w:val="002F3CFE"/>
    <w:rsid w:val="002F4934"/>
    <w:rsid w:val="002F543D"/>
    <w:rsid w:val="002F564F"/>
    <w:rsid w:val="00301D15"/>
    <w:rsid w:val="00303F75"/>
    <w:rsid w:val="00303FAF"/>
    <w:rsid w:val="003042AF"/>
    <w:rsid w:val="00305247"/>
    <w:rsid w:val="00306F1F"/>
    <w:rsid w:val="00307927"/>
    <w:rsid w:val="00315FFE"/>
    <w:rsid w:val="003161D3"/>
    <w:rsid w:val="00317112"/>
    <w:rsid w:val="0032470B"/>
    <w:rsid w:val="0032578E"/>
    <w:rsid w:val="00326491"/>
    <w:rsid w:val="003264FA"/>
    <w:rsid w:val="0032699D"/>
    <w:rsid w:val="0032743F"/>
    <w:rsid w:val="00330C8E"/>
    <w:rsid w:val="003310D6"/>
    <w:rsid w:val="003332FE"/>
    <w:rsid w:val="00333692"/>
    <w:rsid w:val="003338AF"/>
    <w:rsid w:val="00333F6E"/>
    <w:rsid w:val="0033438A"/>
    <w:rsid w:val="003344DA"/>
    <w:rsid w:val="003358F7"/>
    <w:rsid w:val="00335CF7"/>
    <w:rsid w:val="0033606A"/>
    <w:rsid w:val="00336C2E"/>
    <w:rsid w:val="00337F23"/>
    <w:rsid w:val="0034044B"/>
    <w:rsid w:val="00340660"/>
    <w:rsid w:val="0034205A"/>
    <w:rsid w:val="003420ED"/>
    <w:rsid w:val="00345258"/>
    <w:rsid w:val="00345A3E"/>
    <w:rsid w:val="0034654B"/>
    <w:rsid w:val="0034783E"/>
    <w:rsid w:val="00347F3E"/>
    <w:rsid w:val="003528D7"/>
    <w:rsid w:val="00353821"/>
    <w:rsid w:val="003541A4"/>
    <w:rsid w:val="00354BD4"/>
    <w:rsid w:val="003628DC"/>
    <w:rsid w:val="00362E41"/>
    <w:rsid w:val="00363B5C"/>
    <w:rsid w:val="003642FD"/>
    <w:rsid w:val="00364B33"/>
    <w:rsid w:val="00364C30"/>
    <w:rsid w:val="00364FC7"/>
    <w:rsid w:val="00365062"/>
    <w:rsid w:val="0036522E"/>
    <w:rsid w:val="00372864"/>
    <w:rsid w:val="00373DA3"/>
    <w:rsid w:val="003746C2"/>
    <w:rsid w:val="003754FD"/>
    <w:rsid w:val="00375BBD"/>
    <w:rsid w:val="003762FB"/>
    <w:rsid w:val="003768CA"/>
    <w:rsid w:val="00376937"/>
    <w:rsid w:val="00377782"/>
    <w:rsid w:val="00377F93"/>
    <w:rsid w:val="003801AB"/>
    <w:rsid w:val="003806D3"/>
    <w:rsid w:val="0038085E"/>
    <w:rsid w:val="0038211D"/>
    <w:rsid w:val="00385749"/>
    <w:rsid w:val="00385AF7"/>
    <w:rsid w:val="00385B96"/>
    <w:rsid w:val="00385F28"/>
    <w:rsid w:val="003868A2"/>
    <w:rsid w:val="00387070"/>
    <w:rsid w:val="003874FE"/>
    <w:rsid w:val="00391AC0"/>
    <w:rsid w:val="00392236"/>
    <w:rsid w:val="0039312E"/>
    <w:rsid w:val="00393589"/>
    <w:rsid w:val="003945F1"/>
    <w:rsid w:val="00395272"/>
    <w:rsid w:val="003959B1"/>
    <w:rsid w:val="0039608D"/>
    <w:rsid w:val="00397B2C"/>
    <w:rsid w:val="003A0B6B"/>
    <w:rsid w:val="003A29EF"/>
    <w:rsid w:val="003A366E"/>
    <w:rsid w:val="003A3F19"/>
    <w:rsid w:val="003A5A40"/>
    <w:rsid w:val="003A6325"/>
    <w:rsid w:val="003A6E04"/>
    <w:rsid w:val="003A7EE3"/>
    <w:rsid w:val="003B0714"/>
    <w:rsid w:val="003B0C87"/>
    <w:rsid w:val="003B1578"/>
    <w:rsid w:val="003B1B2F"/>
    <w:rsid w:val="003B1EDE"/>
    <w:rsid w:val="003B695B"/>
    <w:rsid w:val="003B7484"/>
    <w:rsid w:val="003C05F7"/>
    <w:rsid w:val="003C17DA"/>
    <w:rsid w:val="003C1C78"/>
    <w:rsid w:val="003C25D3"/>
    <w:rsid w:val="003C3290"/>
    <w:rsid w:val="003C3EC8"/>
    <w:rsid w:val="003C46DF"/>
    <w:rsid w:val="003C4A14"/>
    <w:rsid w:val="003C4A32"/>
    <w:rsid w:val="003C58A1"/>
    <w:rsid w:val="003C7B70"/>
    <w:rsid w:val="003C7D2D"/>
    <w:rsid w:val="003D048D"/>
    <w:rsid w:val="003D12E2"/>
    <w:rsid w:val="003D1DFD"/>
    <w:rsid w:val="003D1E90"/>
    <w:rsid w:val="003D24C7"/>
    <w:rsid w:val="003D2520"/>
    <w:rsid w:val="003D28D1"/>
    <w:rsid w:val="003D2A9F"/>
    <w:rsid w:val="003D6078"/>
    <w:rsid w:val="003E27F0"/>
    <w:rsid w:val="003E3BEA"/>
    <w:rsid w:val="003E4B6D"/>
    <w:rsid w:val="003E50AE"/>
    <w:rsid w:val="003E58E6"/>
    <w:rsid w:val="003F061B"/>
    <w:rsid w:val="003F1B67"/>
    <w:rsid w:val="003F1E58"/>
    <w:rsid w:val="003F3629"/>
    <w:rsid w:val="003F3A1E"/>
    <w:rsid w:val="003F43C4"/>
    <w:rsid w:val="003F6649"/>
    <w:rsid w:val="003F7A26"/>
    <w:rsid w:val="00400675"/>
    <w:rsid w:val="00403222"/>
    <w:rsid w:val="00403885"/>
    <w:rsid w:val="00404ABA"/>
    <w:rsid w:val="0040629B"/>
    <w:rsid w:val="00406812"/>
    <w:rsid w:val="00407A2F"/>
    <w:rsid w:val="00410C0C"/>
    <w:rsid w:val="00410FB2"/>
    <w:rsid w:val="00414E6D"/>
    <w:rsid w:val="00415F3D"/>
    <w:rsid w:val="00417485"/>
    <w:rsid w:val="004177C8"/>
    <w:rsid w:val="00417EE0"/>
    <w:rsid w:val="00421004"/>
    <w:rsid w:val="0042350E"/>
    <w:rsid w:val="004236E2"/>
    <w:rsid w:val="00425625"/>
    <w:rsid w:val="004275C1"/>
    <w:rsid w:val="004305AC"/>
    <w:rsid w:val="004318C6"/>
    <w:rsid w:val="0043224F"/>
    <w:rsid w:val="004329B1"/>
    <w:rsid w:val="00433B91"/>
    <w:rsid w:val="004340CC"/>
    <w:rsid w:val="00434BB6"/>
    <w:rsid w:val="00435B03"/>
    <w:rsid w:val="00435EC6"/>
    <w:rsid w:val="00436016"/>
    <w:rsid w:val="00436BC7"/>
    <w:rsid w:val="00437607"/>
    <w:rsid w:val="00440070"/>
    <w:rsid w:val="004424CF"/>
    <w:rsid w:val="0044262F"/>
    <w:rsid w:val="00442A4A"/>
    <w:rsid w:val="00443E25"/>
    <w:rsid w:val="00443EC9"/>
    <w:rsid w:val="0044500C"/>
    <w:rsid w:val="00446A72"/>
    <w:rsid w:val="00446AAB"/>
    <w:rsid w:val="004510B3"/>
    <w:rsid w:val="004517FE"/>
    <w:rsid w:val="0045180F"/>
    <w:rsid w:val="004535DC"/>
    <w:rsid w:val="00453F02"/>
    <w:rsid w:val="00454DAC"/>
    <w:rsid w:val="00454F9D"/>
    <w:rsid w:val="00455A7D"/>
    <w:rsid w:val="0045606E"/>
    <w:rsid w:val="00456E3E"/>
    <w:rsid w:val="00457428"/>
    <w:rsid w:val="00457798"/>
    <w:rsid w:val="00457E58"/>
    <w:rsid w:val="0046004B"/>
    <w:rsid w:val="004602CF"/>
    <w:rsid w:val="00460A25"/>
    <w:rsid w:val="0046179C"/>
    <w:rsid w:val="00462D43"/>
    <w:rsid w:val="00462E15"/>
    <w:rsid w:val="00464E9C"/>
    <w:rsid w:val="004672E1"/>
    <w:rsid w:val="0046778F"/>
    <w:rsid w:val="00467D3D"/>
    <w:rsid w:val="00473A25"/>
    <w:rsid w:val="00473A66"/>
    <w:rsid w:val="00475460"/>
    <w:rsid w:val="00475ABC"/>
    <w:rsid w:val="004765FC"/>
    <w:rsid w:val="00476AF7"/>
    <w:rsid w:val="00476C61"/>
    <w:rsid w:val="00482CF9"/>
    <w:rsid w:val="004830D2"/>
    <w:rsid w:val="00483AAD"/>
    <w:rsid w:val="00485C0B"/>
    <w:rsid w:val="00486BDE"/>
    <w:rsid w:val="00492E80"/>
    <w:rsid w:val="0049593D"/>
    <w:rsid w:val="00496C6D"/>
    <w:rsid w:val="00496EF1"/>
    <w:rsid w:val="00497919"/>
    <w:rsid w:val="00497B5C"/>
    <w:rsid w:val="004A11DB"/>
    <w:rsid w:val="004A1C79"/>
    <w:rsid w:val="004A1D13"/>
    <w:rsid w:val="004A24D5"/>
    <w:rsid w:val="004A37F1"/>
    <w:rsid w:val="004A3944"/>
    <w:rsid w:val="004A5C3C"/>
    <w:rsid w:val="004A6795"/>
    <w:rsid w:val="004A691C"/>
    <w:rsid w:val="004A6C5A"/>
    <w:rsid w:val="004B2C3A"/>
    <w:rsid w:val="004B4250"/>
    <w:rsid w:val="004B4FCC"/>
    <w:rsid w:val="004B56DC"/>
    <w:rsid w:val="004B62A3"/>
    <w:rsid w:val="004B755E"/>
    <w:rsid w:val="004C016E"/>
    <w:rsid w:val="004C0CE8"/>
    <w:rsid w:val="004C345A"/>
    <w:rsid w:val="004C402B"/>
    <w:rsid w:val="004C66BF"/>
    <w:rsid w:val="004C6C17"/>
    <w:rsid w:val="004C7342"/>
    <w:rsid w:val="004C7D36"/>
    <w:rsid w:val="004D22EB"/>
    <w:rsid w:val="004D428A"/>
    <w:rsid w:val="004D4384"/>
    <w:rsid w:val="004D5E10"/>
    <w:rsid w:val="004D7157"/>
    <w:rsid w:val="004D736E"/>
    <w:rsid w:val="004E245F"/>
    <w:rsid w:val="004E2F95"/>
    <w:rsid w:val="004E3102"/>
    <w:rsid w:val="004E4189"/>
    <w:rsid w:val="004E52B4"/>
    <w:rsid w:val="004E6145"/>
    <w:rsid w:val="004E7269"/>
    <w:rsid w:val="004E74E2"/>
    <w:rsid w:val="004E79B7"/>
    <w:rsid w:val="004E7FB9"/>
    <w:rsid w:val="004F08FA"/>
    <w:rsid w:val="004F12DE"/>
    <w:rsid w:val="004F1731"/>
    <w:rsid w:val="004F1AE4"/>
    <w:rsid w:val="004F239A"/>
    <w:rsid w:val="004F269F"/>
    <w:rsid w:val="004F2703"/>
    <w:rsid w:val="004F3B46"/>
    <w:rsid w:val="004F45EF"/>
    <w:rsid w:val="004F46D0"/>
    <w:rsid w:val="004F476D"/>
    <w:rsid w:val="004F5106"/>
    <w:rsid w:val="004F51CD"/>
    <w:rsid w:val="004F5900"/>
    <w:rsid w:val="004F5E8D"/>
    <w:rsid w:val="005001F7"/>
    <w:rsid w:val="005008B0"/>
    <w:rsid w:val="00501535"/>
    <w:rsid w:val="005028C6"/>
    <w:rsid w:val="0050334C"/>
    <w:rsid w:val="00505202"/>
    <w:rsid w:val="0050648C"/>
    <w:rsid w:val="00506F4E"/>
    <w:rsid w:val="00507641"/>
    <w:rsid w:val="00510F24"/>
    <w:rsid w:val="005116D8"/>
    <w:rsid w:val="00511F6A"/>
    <w:rsid w:val="00512CE5"/>
    <w:rsid w:val="0051337B"/>
    <w:rsid w:val="0051468D"/>
    <w:rsid w:val="00516515"/>
    <w:rsid w:val="0051758A"/>
    <w:rsid w:val="005222BC"/>
    <w:rsid w:val="005231B4"/>
    <w:rsid w:val="005238B8"/>
    <w:rsid w:val="00523F46"/>
    <w:rsid w:val="00525614"/>
    <w:rsid w:val="00527639"/>
    <w:rsid w:val="00527C66"/>
    <w:rsid w:val="005313AD"/>
    <w:rsid w:val="0053243B"/>
    <w:rsid w:val="0053372E"/>
    <w:rsid w:val="00533937"/>
    <w:rsid w:val="00534BA1"/>
    <w:rsid w:val="00535694"/>
    <w:rsid w:val="00537E18"/>
    <w:rsid w:val="005424E5"/>
    <w:rsid w:val="005452E7"/>
    <w:rsid w:val="005455D0"/>
    <w:rsid w:val="00545B83"/>
    <w:rsid w:val="00546227"/>
    <w:rsid w:val="00546F65"/>
    <w:rsid w:val="00550D6F"/>
    <w:rsid w:val="00551D59"/>
    <w:rsid w:val="0055244F"/>
    <w:rsid w:val="00553A22"/>
    <w:rsid w:val="00553B8B"/>
    <w:rsid w:val="005559CC"/>
    <w:rsid w:val="005569E9"/>
    <w:rsid w:val="005575DA"/>
    <w:rsid w:val="00557903"/>
    <w:rsid w:val="00560233"/>
    <w:rsid w:val="00560F2F"/>
    <w:rsid w:val="0056100C"/>
    <w:rsid w:val="005621F6"/>
    <w:rsid w:val="00562269"/>
    <w:rsid w:val="00563596"/>
    <w:rsid w:val="00564866"/>
    <w:rsid w:val="005651F6"/>
    <w:rsid w:val="00565321"/>
    <w:rsid w:val="00565C89"/>
    <w:rsid w:val="00565C96"/>
    <w:rsid w:val="0056691A"/>
    <w:rsid w:val="005677C6"/>
    <w:rsid w:val="00567AF9"/>
    <w:rsid w:val="00570D4E"/>
    <w:rsid w:val="00571526"/>
    <w:rsid w:val="00572291"/>
    <w:rsid w:val="00572376"/>
    <w:rsid w:val="00572744"/>
    <w:rsid w:val="0057384D"/>
    <w:rsid w:val="00573F4F"/>
    <w:rsid w:val="005769B7"/>
    <w:rsid w:val="00577C55"/>
    <w:rsid w:val="0058041E"/>
    <w:rsid w:val="00581601"/>
    <w:rsid w:val="00582CBF"/>
    <w:rsid w:val="00582E32"/>
    <w:rsid w:val="00584DDD"/>
    <w:rsid w:val="005852AE"/>
    <w:rsid w:val="00587C79"/>
    <w:rsid w:val="0059437D"/>
    <w:rsid w:val="00594F40"/>
    <w:rsid w:val="005950F1"/>
    <w:rsid w:val="00595B80"/>
    <w:rsid w:val="005A0F16"/>
    <w:rsid w:val="005A10AA"/>
    <w:rsid w:val="005A1C3F"/>
    <w:rsid w:val="005A289C"/>
    <w:rsid w:val="005A3760"/>
    <w:rsid w:val="005A55EA"/>
    <w:rsid w:val="005A76DA"/>
    <w:rsid w:val="005A7DB8"/>
    <w:rsid w:val="005B11E3"/>
    <w:rsid w:val="005B1E7B"/>
    <w:rsid w:val="005B241E"/>
    <w:rsid w:val="005B3B05"/>
    <w:rsid w:val="005B4755"/>
    <w:rsid w:val="005B511F"/>
    <w:rsid w:val="005B67B8"/>
    <w:rsid w:val="005B6B28"/>
    <w:rsid w:val="005C0266"/>
    <w:rsid w:val="005C0EC3"/>
    <w:rsid w:val="005C1CE7"/>
    <w:rsid w:val="005C21CD"/>
    <w:rsid w:val="005C2279"/>
    <w:rsid w:val="005C42F5"/>
    <w:rsid w:val="005C54F9"/>
    <w:rsid w:val="005C5518"/>
    <w:rsid w:val="005C74AB"/>
    <w:rsid w:val="005C765B"/>
    <w:rsid w:val="005C7DB5"/>
    <w:rsid w:val="005D0C89"/>
    <w:rsid w:val="005D15C9"/>
    <w:rsid w:val="005D2388"/>
    <w:rsid w:val="005D2410"/>
    <w:rsid w:val="005D4240"/>
    <w:rsid w:val="005D4BF7"/>
    <w:rsid w:val="005D5B54"/>
    <w:rsid w:val="005D5B97"/>
    <w:rsid w:val="005D799A"/>
    <w:rsid w:val="005D7A39"/>
    <w:rsid w:val="005E0570"/>
    <w:rsid w:val="005E284F"/>
    <w:rsid w:val="005E2BB0"/>
    <w:rsid w:val="005E30B6"/>
    <w:rsid w:val="005F0A1E"/>
    <w:rsid w:val="005F0C2D"/>
    <w:rsid w:val="005F1E08"/>
    <w:rsid w:val="005F305C"/>
    <w:rsid w:val="005F4195"/>
    <w:rsid w:val="005F5948"/>
    <w:rsid w:val="005F6A94"/>
    <w:rsid w:val="00603257"/>
    <w:rsid w:val="006043F0"/>
    <w:rsid w:val="00604457"/>
    <w:rsid w:val="00604A70"/>
    <w:rsid w:val="006061F2"/>
    <w:rsid w:val="00607589"/>
    <w:rsid w:val="0061009B"/>
    <w:rsid w:val="0061124B"/>
    <w:rsid w:val="00611FDD"/>
    <w:rsid w:val="0061254B"/>
    <w:rsid w:val="00612AB9"/>
    <w:rsid w:val="006140FD"/>
    <w:rsid w:val="006141A0"/>
    <w:rsid w:val="00614724"/>
    <w:rsid w:val="00614E97"/>
    <w:rsid w:val="006150CE"/>
    <w:rsid w:val="00617505"/>
    <w:rsid w:val="00617982"/>
    <w:rsid w:val="0062110B"/>
    <w:rsid w:val="00622245"/>
    <w:rsid w:val="006231A0"/>
    <w:rsid w:val="0062349A"/>
    <w:rsid w:val="00623B79"/>
    <w:rsid w:val="006246DA"/>
    <w:rsid w:val="006255DF"/>
    <w:rsid w:val="00630F1B"/>
    <w:rsid w:val="00631602"/>
    <w:rsid w:val="00632086"/>
    <w:rsid w:val="00632DA9"/>
    <w:rsid w:val="0063590B"/>
    <w:rsid w:val="00636105"/>
    <w:rsid w:val="00636C19"/>
    <w:rsid w:val="00640331"/>
    <w:rsid w:val="00642880"/>
    <w:rsid w:val="00643E5A"/>
    <w:rsid w:val="00644997"/>
    <w:rsid w:val="00644DD1"/>
    <w:rsid w:val="00645904"/>
    <w:rsid w:val="0064612E"/>
    <w:rsid w:val="006475E7"/>
    <w:rsid w:val="00651E6E"/>
    <w:rsid w:val="00654003"/>
    <w:rsid w:val="00654865"/>
    <w:rsid w:val="00655686"/>
    <w:rsid w:val="00656684"/>
    <w:rsid w:val="00660F0E"/>
    <w:rsid w:val="00663688"/>
    <w:rsid w:val="00664064"/>
    <w:rsid w:val="00664D83"/>
    <w:rsid w:val="00666775"/>
    <w:rsid w:val="00666B1E"/>
    <w:rsid w:val="00667B6B"/>
    <w:rsid w:val="0067000C"/>
    <w:rsid w:val="00670958"/>
    <w:rsid w:val="0067106E"/>
    <w:rsid w:val="00671AEB"/>
    <w:rsid w:val="0067341B"/>
    <w:rsid w:val="006743EE"/>
    <w:rsid w:val="00675157"/>
    <w:rsid w:val="00675B25"/>
    <w:rsid w:val="00676148"/>
    <w:rsid w:val="00676EC7"/>
    <w:rsid w:val="00677C76"/>
    <w:rsid w:val="00684AAC"/>
    <w:rsid w:val="00685306"/>
    <w:rsid w:val="006856CB"/>
    <w:rsid w:val="00685907"/>
    <w:rsid w:val="00685BE1"/>
    <w:rsid w:val="006874C8"/>
    <w:rsid w:val="00687A3D"/>
    <w:rsid w:val="006902E0"/>
    <w:rsid w:val="00692564"/>
    <w:rsid w:val="00693BE1"/>
    <w:rsid w:val="00693D7A"/>
    <w:rsid w:val="0069580A"/>
    <w:rsid w:val="006963D2"/>
    <w:rsid w:val="00697150"/>
    <w:rsid w:val="00697227"/>
    <w:rsid w:val="006A15C9"/>
    <w:rsid w:val="006A215C"/>
    <w:rsid w:val="006A392C"/>
    <w:rsid w:val="006A45EA"/>
    <w:rsid w:val="006A4AE1"/>
    <w:rsid w:val="006A57AE"/>
    <w:rsid w:val="006A5C7C"/>
    <w:rsid w:val="006A7FC1"/>
    <w:rsid w:val="006B091F"/>
    <w:rsid w:val="006B1420"/>
    <w:rsid w:val="006B14F8"/>
    <w:rsid w:val="006B3080"/>
    <w:rsid w:val="006B4110"/>
    <w:rsid w:val="006B5394"/>
    <w:rsid w:val="006B64B2"/>
    <w:rsid w:val="006B65F2"/>
    <w:rsid w:val="006B6E45"/>
    <w:rsid w:val="006B7AF8"/>
    <w:rsid w:val="006C3BB4"/>
    <w:rsid w:val="006C3FDE"/>
    <w:rsid w:val="006C4053"/>
    <w:rsid w:val="006C5FD7"/>
    <w:rsid w:val="006C64A4"/>
    <w:rsid w:val="006C7A44"/>
    <w:rsid w:val="006D058A"/>
    <w:rsid w:val="006D1816"/>
    <w:rsid w:val="006D290F"/>
    <w:rsid w:val="006D45F6"/>
    <w:rsid w:val="006D5133"/>
    <w:rsid w:val="006D5483"/>
    <w:rsid w:val="006D6327"/>
    <w:rsid w:val="006D6C48"/>
    <w:rsid w:val="006D6C9D"/>
    <w:rsid w:val="006D7203"/>
    <w:rsid w:val="006D7E79"/>
    <w:rsid w:val="006E00A1"/>
    <w:rsid w:val="006E0BB0"/>
    <w:rsid w:val="006E0CF3"/>
    <w:rsid w:val="006E2B6E"/>
    <w:rsid w:val="006E3A86"/>
    <w:rsid w:val="006E3AC6"/>
    <w:rsid w:val="006E43B7"/>
    <w:rsid w:val="006E4AF0"/>
    <w:rsid w:val="006E4E78"/>
    <w:rsid w:val="006E5BAB"/>
    <w:rsid w:val="006E5CED"/>
    <w:rsid w:val="006E75AF"/>
    <w:rsid w:val="006F0767"/>
    <w:rsid w:val="006F09F9"/>
    <w:rsid w:val="006F1850"/>
    <w:rsid w:val="006F19EC"/>
    <w:rsid w:val="006F2208"/>
    <w:rsid w:val="006F2F0A"/>
    <w:rsid w:val="006F3B1F"/>
    <w:rsid w:val="006F514E"/>
    <w:rsid w:val="006F5423"/>
    <w:rsid w:val="006F56C4"/>
    <w:rsid w:val="006F5F8F"/>
    <w:rsid w:val="006F6190"/>
    <w:rsid w:val="006F68DA"/>
    <w:rsid w:val="006F7593"/>
    <w:rsid w:val="00700189"/>
    <w:rsid w:val="00701843"/>
    <w:rsid w:val="00702649"/>
    <w:rsid w:val="007037E0"/>
    <w:rsid w:val="00703D9C"/>
    <w:rsid w:val="0070403E"/>
    <w:rsid w:val="0070437E"/>
    <w:rsid w:val="0070546D"/>
    <w:rsid w:val="0070794C"/>
    <w:rsid w:val="0071145C"/>
    <w:rsid w:val="00713A5F"/>
    <w:rsid w:val="00713F58"/>
    <w:rsid w:val="00717727"/>
    <w:rsid w:val="00717826"/>
    <w:rsid w:val="00717CF5"/>
    <w:rsid w:val="00721DEE"/>
    <w:rsid w:val="00721E8F"/>
    <w:rsid w:val="00727579"/>
    <w:rsid w:val="0073211A"/>
    <w:rsid w:val="00734247"/>
    <w:rsid w:val="007373BB"/>
    <w:rsid w:val="00737FDE"/>
    <w:rsid w:val="007461E9"/>
    <w:rsid w:val="00746430"/>
    <w:rsid w:val="00746599"/>
    <w:rsid w:val="00747479"/>
    <w:rsid w:val="00751958"/>
    <w:rsid w:val="00752058"/>
    <w:rsid w:val="00752E9E"/>
    <w:rsid w:val="0075302D"/>
    <w:rsid w:val="007530D9"/>
    <w:rsid w:val="00755544"/>
    <w:rsid w:val="00755B8D"/>
    <w:rsid w:val="007563DD"/>
    <w:rsid w:val="007566E6"/>
    <w:rsid w:val="0075745C"/>
    <w:rsid w:val="00760F21"/>
    <w:rsid w:val="00762D25"/>
    <w:rsid w:val="007665A9"/>
    <w:rsid w:val="007715D0"/>
    <w:rsid w:val="0077198F"/>
    <w:rsid w:val="00772F24"/>
    <w:rsid w:val="00775479"/>
    <w:rsid w:val="00775B3C"/>
    <w:rsid w:val="0077629F"/>
    <w:rsid w:val="00776A4D"/>
    <w:rsid w:val="00780F44"/>
    <w:rsid w:val="007822FE"/>
    <w:rsid w:val="007829B1"/>
    <w:rsid w:val="0078340B"/>
    <w:rsid w:val="00784A3E"/>
    <w:rsid w:val="00784A3F"/>
    <w:rsid w:val="00792CEC"/>
    <w:rsid w:val="00792FB9"/>
    <w:rsid w:val="00793423"/>
    <w:rsid w:val="00793DD9"/>
    <w:rsid w:val="00794AE2"/>
    <w:rsid w:val="00794D69"/>
    <w:rsid w:val="007953C4"/>
    <w:rsid w:val="0079648B"/>
    <w:rsid w:val="0079754A"/>
    <w:rsid w:val="007A05B4"/>
    <w:rsid w:val="007A143D"/>
    <w:rsid w:val="007A1F27"/>
    <w:rsid w:val="007A20CE"/>
    <w:rsid w:val="007A2518"/>
    <w:rsid w:val="007A25E5"/>
    <w:rsid w:val="007A29FB"/>
    <w:rsid w:val="007A34CA"/>
    <w:rsid w:val="007A43EE"/>
    <w:rsid w:val="007A4A6C"/>
    <w:rsid w:val="007A5FB4"/>
    <w:rsid w:val="007A71B7"/>
    <w:rsid w:val="007A73CB"/>
    <w:rsid w:val="007A7883"/>
    <w:rsid w:val="007B00FF"/>
    <w:rsid w:val="007B0A04"/>
    <w:rsid w:val="007B11FE"/>
    <w:rsid w:val="007B31AB"/>
    <w:rsid w:val="007B7819"/>
    <w:rsid w:val="007B794A"/>
    <w:rsid w:val="007C1B4E"/>
    <w:rsid w:val="007C210F"/>
    <w:rsid w:val="007C2471"/>
    <w:rsid w:val="007C2995"/>
    <w:rsid w:val="007C345F"/>
    <w:rsid w:val="007C4E67"/>
    <w:rsid w:val="007C53FC"/>
    <w:rsid w:val="007C59F9"/>
    <w:rsid w:val="007C6409"/>
    <w:rsid w:val="007C6F2C"/>
    <w:rsid w:val="007C7F79"/>
    <w:rsid w:val="007D03AA"/>
    <w:rsid w:val="007D0632"/>
    <w:rsid w:val="007D0973"/>
    <w:rsid w:val="007D18BC"/>
    <w:rsid w:val="007D2D55"/>
    <w:rsid w:val="007D3719"/>
    <w:rsid w:val="007D3785"/>
    <w:rsid w:val="007D3913"/>
    <w:rsid w:val="007D3E74"/>
    <w:rsid w:val="007D559E"/>
    <w:rsid w:val="007D6CE0"/>
    <w:rsid w:val="007D6E86"/>
    <w:rsid w:val="007D742E"/>
    <w:rsid w:val="007E09CF"/>
    <w:rsid w:val="007E4CDC"/>
    <w:rsid w:val="007E797F"/>
    <w:rsid w:val="007E7C58"/>
    <w:rsid w:val="007F0AFC"/>
    <w:rsid w:val="007F3E7E"/>
    <w:rsid w:val="007F4176"/>
    <w:rsid w:val="007F4277"/>
    <w:rsid w:val="007F51DF"/>
    <w:rsid w:val="007F5F0A"/>
    <w:rsid w:val="007F66AC"/>
    <w:rsid w:val="0080085F"/>
    <w:rsid w:val="00800D04"/>
    <w:rsid w:val="00801338"/>
    <w:rsid w:val="00801A9D"/>
    <w:rsid w:val="0080235B"/>
    <w:rsid w:val="008045FA"/>
    <w:rsid w:val="0080593D"/>
    <w:rsid w:val="0080628C"/>
    <w:rsid w:val="0080794C"/>
    <w:rsid w:val="008104D6"/>
    <w:rsid w:val="00810511"/>
    <w:rsid w:val="00810AA8"/>
    <w:rsid w:val="00812B96"/>
    <w:rsid w:val="00814287"/>
    <w:rsid w:val="0081440B"/>
    <w:rsid w:val="0081481B"/>
    <w:rsid w:val="00814B71"/>
    <w:rsid w:val="00816042"/>
    <w:rsid w:val="00820F3A"/>
    <w:rsid w:val="008227C6"/>
    <w:rsid w:val="0082306B"/>
    <w:rsid w:val="0082349B"/>
    <w:rsid w:val="00823B58"/>
    <w:rsid w:val="00823E18"/>
    <w:rsid w:val="008271D4"/>
    <w:rsid w:val="00827411"/>
    <w:rsid w:val="00830126"/>
    <w:rsid w:val="00831976"/>
    <w:rsid w:val="0083312F"/>
    <w:rsid w:val="00833E48"/>
    <w:rsid w:val="00836A21"/>
    <w:rsid w:val="00837646"/>
    <w:rsid w:val="008378CE"/>
    <w:rsid w:val="008428C7"/>
    <w:rsid w:val="0084312C"/>
    <w:rsid w:val="00843584"/>
    <w:rsid w:val="00846168"/>
    <w:rsid w:val="0084647C"/>
    <w:rsid w:val="00846F48"/>
    <w:rsid w:val="00850163"/>
    <w:rsid w:val="008534B4"/>
    <w:rsid w:val="00853A39"/>
    <w:rsid w:val="00855721"/>
    <w:rsid w:val="008561A5"/>
    <w:rsid w:val="0085668B"/>
    <w:rsid w:val="00857051"/>
    <w:rsid w:val="0086123F"/>
    <w:rsid w:val="0086212A"/>
    <w:rsid w:val="008635EA"/>
    <w:rsid w:val="0086536C"/>
    <w:rsid w:val="00865721"/>
    <w:rsid w:val="008675A0"/>
    <w:rsid w:val="00867915"/>
    <w:rsid w:val="00870797"/>
    <w:rsid w:val="00871296"/>
    <w:rsid w:val="008729A3"/>
    <w:rsid w:val="008729DF"/>
    <w:rsid w:val="00873A54"/>
    <w:rsid w:val="00873C68"/>
    <w:rsid w:val="0087480F"/>
    <w:rsid w:val="008753B0"/>
    <w:rsid w:val="008755EE"/>
    <w:rsid w:val="00875B55"/>
    <w:rsid w:val="0087627F"/>
    <w:rsid w:val="00876E78"/>
    <w:rsid w:val="0087715E"/>
    <w:rsid w:val="00884383"/>
    <w:rsid w:val="00884824"/>
    <w:rsid w:val="008857EC"/>
    <w:rsid w:val="008858A3"/>
    <w:rsid w:val="00886D1B"/>
    <w:rsid w:val="00887537"/>
    <w:rsid w:val="008908E3"/>
    <w:rsid w:val="00890DFA"/>
    <w:rsid w:val="0089188E"/>
    <w:rsid w:val="008930F4"/>
    <w:rsid w:val="00893231"/>
    <w:rsid w:val="00896E8B"/>
    <w:rsid w:val="00896F3A"/>
    <w:rsid w:val="008A1114"/>
    <w:rsid w:val="008A26D2"/>
    <w:rsid w:val="008A29FF"/>
    <w:rsid w:val="008A2ABE"/>
    <w:rsid w:val="008A38DB"/>
    <w:rsid w:val="008A3EE7"/>
    <w:rsid w:val="008A4757"/>
    <w:rsid w:val="008A4B70"/>
    <w:rsid w:val="008A507A"/>
    <w:rsid w:val="008A56C4"/>
    <w:rsid w:val="008A67F4"/>
    <w:rsid w:val="008A74B2"/>
    <w:rsid w:val="008B056B"/>
    <w:rsid w:val="008B13D4"/>
    <w:rsid w:val="008B1B16"/>
    <w:rsid w:val="008B1CA4"/>
    <w:rsid w:val="008B49A0"/>
    <w:rsid w:val="008B53DA"/>
    <w:rsid w:val="008B53DF"/>
    <w:rsid w:val="008B64CB"/>
    <w:rsid w:val="008C0088"/>
    <w:rsid w:val="008C25E5"/>
    <w:rsid w:val="008C4DAA"/>
    <w:rsid w:val="008C69CD"/>
    <w:rsid w:val="008D1088"/>
    <w:rsid w:val="008D1C33"/>
    <w:rsid w:val="008D25CA"/>
    <w:rsid w:val="008D4302"/>
    <w:rsid w:val="008D775A"/>
    <w:rsid w:val="008E0931"/>
    <w:rsid w:val="008E1F20"/>
    <w:rsid w:val="008E2A63"/>
    <w:rsid w:val="008E2CFA"/>
    <w:rsid w:val="008E3128"/>
    <w:rsid w:val="008E4FEE"/>
    <w:rsid w:val="008E52AE"/>
    <w:rsid w:val="008E582E"/>
    <w:rsid w:val="008E67E2"/>
    <w:rsid w:val="008E78BB"/>
    <w:rsid w:val="008F0148"/>
    <w:rsid w:val="008F0238"/>
    <w:rsid w:val="008F0549"/>
    <w:rsid w:val="008F1FCA"/>
    <w:rsid w:val="008F2680"/>
    <w:rsid w:val="008F54B1"/>
    <w:rsid w:val="008F5EC0"/>
    <w:rsid w:val="008F611D"/>
    <w:rsid w:val="008F62F2"/>
    <w:rsid w:val="008F67F2"/>
    <w:rsid w:val="008F6CB8"/>
    <w:rsid w:val="00900C58"/>
    <w:rsid w:val="00900C7F"/>
    <w:rsid w:val="0090212D"/>
    <w:rsid w:val="00902470"/>
    <w:rsid w:val="009027E3"/>
    <w:rsid w:val="00902B50"/>
    <w:rsid w:val="00903921"/>
    <w:rsid w:val="00904F31"/>
    <w:rsid w:val="00904FE7"/>
    <w:rsid w:val="00906160"/>
    <w:rsid w:val="00906794"/>
    <w:rsid w:val="0091012B"/>
    <w:rsid w:val="00910F0B"/>
    <w:rsid w:val="00911064"/>
    <w:rsid w:val="00911D52"/>
    <w:rsid w:val="009127FF"/>
    <w:rsid w:val="00912DE1"/>
    <w:rsid w:val="009138C2"/>
    <w:rsid w:val="00914A1E"/>
    <w:rsid w:val="00915917"/>
    <w:rsid w:val="009159A8"/>
    <w:rsid w:val="00915F0D"/>
    <w:rsid w:val="00916A12"/>
    <w:rsid w:val="009218D9"/>
    <w:rsid w:val="0092309C"/>
    <w:rsid w:val="00923442"/>
    <w:rsid w:val="00923945"/>
    <w:rsid w:val="00925359"/>
    <w:rsid w:val="00925857"/>
    <w:rsid w:val="0093088E"/>
    <w:rsid w:val="00931857"/>
    <w:rsid w:val="00932429"/>
    <w:rsid w:val="009327F3"/>
    <w:rsid w:val="00933124"/>
    <w:rsid w:val="0093700B"/>
    <w:rsid w:val="0093721E"/>
    <w:rsid w:val="009405DF"/>
    <w:rsid w:val="009407D6"/>
    <w:rsid w:val="009428E4"/>
    <w:rsid w:val="00942F06"/>
    <w:rsid w:val="00946031"/>
    <w:rsid w:val="00947557"/>
    <w:rsid w:val="00947A9C"/>
    <w:rsid w:val="00951A2D"/>
    <w:rsid w:val="00951AD3"/>
    <w:rsid w:val="00952DD7"/>
    <w:rsid w:val="00953AE5"/>
    <w:rsid w:val="0095499C"/>
    <w:rsid w:val="009549AB"/>
    <w:rsid w:val="00955615"/>
    <w:rsid w:val="009566F6"/>
    <w:rsid w:val="00956880"/>
    <w:rsid w:val="009602D1"/>
    <w:rsid w:val="009625DA"/>
    <w:rsid w:val="00965090"/>
    <w:rsid w:val="00965D01"/>
    <w:rsid w:val="00965D55"/>
    <w:rsid w:val="0096610D"/>
    <w:rsid w:val="00966886"/>
    <w:rsid w:val="00973013"/>
    <w:rsid w:val="00973257"/>
    <w:rsid w:val="00973F48"/>
    <w:rsid w:val="0097411F"/>
    <w:rsid w:val="00974550"/>
    <w:rsid w:val="00974793"/>
    <w:rsid w:val="00974C16"/>
    <w:rsid w:val="00975212"/>
    <w:rsid w:val="009765B7"/>
    <w:rsid w:val="00976787"/>
    <w:rsid w:val="00982C75"/>
    <w:rsid w:val="00984E9E"/>
    <w:rsid w:val="00985159"/>
    <w:rsid w:val="00986AB5"/>
    <w:rsid w:val="00986ACC"/>
    <w:rsid w:val="00987FDE"/>
    <w:rsid w:val="00990DE4"/>
    <w:rsid w:val="00992B42"/>
    <w:rsid w:val="00993292"/>
    <w:rsid w:val="009934E7"/>
    <w:rsid w:val="0099374E"/>
    <w:rsid w:val="0099383E"/>
    <w:rsid w:val="0099469F"/>
    <w:rsid w:val="0099489E"/>
    <w:rsid w:val="00996682"/>
    <w:rsid w:val="009978DB"/>
    <w:rsid w:val="00997D03"/>
    <w:rsid w:val="00997E6A"/>
    <w:rsid w:val="009A2227"/>
    <w:rsid w:val="009A2BFF"/>
    <w:rsid w:val="009A2D04"/>
    <w:rsid w:val="009A2D72"/>
    <w:rsid w:val="009A3B23"/>
    <w:rsid w:val="009A6575"/>
    <w:rsid w:val="009B0E57"/>
    <w:rsid w:val="009B0F37"/>
    <w:rsid w:val="009B188A"/>
    <w:rsid w:val="009B270F"/>
    <w:rsid w:val="009B2B90"/>
    <w:rsid w:val="009B39FC"/>
    <w:rsid w:val="009B3E6A"/>
    <w:rsid w:val="009B6A2D"/>
    <w:rsid w:val="009B769D"/>
    <w:rsid w:val="009C2245"/>
    <w:rsid w:val="009C22FF"/>
    <w:rsid w:val="009C4285"/>
    <w:rsid w:val="009C5B64"/>
    <w:rsid w:val="009C68E1"/>
    <w:rsid w:val="009C68FF"/>
    <w:rsid w:val="009D21B0"/>
    <w:rsid w:val="009D32DB"/>
    <w:rsid w:val="009D38FA"/>
    <w:rsid w:val="009D67B4"/>
    <w:rsid w:val="009D67C6"/>
    <w:rsid w:val="009D67E8"/>
    <w:rsid w:val="009D686E"/>
    <w:rsid w:val="009D6E90"/>
    <w:rsid w:val="009D7059"/>
    <w:rsid w:val="009D748E"/>
    <w:rsid w:val="009D7CBC"/>
    <w:rsid w:val="009E29F1"/>
    <w:rsid w:val="009E3405"/>
    <w:rsid w:val="009E5125"/>
    <w:rsid w:val="009E5887"/>
    <w:rsid w:val="009E58C8"/>
    <w:rsid w:val="009E68CD"/>
    <w:rsid w:val="009E752D"/>
    <w:rsid w:val="009F0CC1"/>
    <w:rsid w:val="009F1591"/>
    <w:rsid w:val="009F2B99"/>
    <w:rsid w:val="009F33DA"/>
    <w:rsid w:val="009F4012"/>
    <w:rsid w:val="009F4202"/>
    <w:rsid w:val="009F5EF6"/>
    <w:rsid w:val="009F737C"/>
    <w:rsid w:val="009F7A32"/>
    <w:rsid w:val="009F7D8A"/>
    <w:rsid w:val="00A002CE"/>
    <w:rsid w:val="00A01860"/>
    <w:rsid w:val="00A0210D"/>
    <w:rsid w:val="00A036A6"/>
    <w:rsid w:val="00A04141"/>
    <w:rsid w:val="00A04321"/>
    <w:rsid w:val="00A04D6F"/>
    <w:rsid w:val="00A06A5D"/>
    <w:rsid w:val="00A1132A"/>
    <w:rsid w:val="00A11C1E"/>
    <w:rsid w:val="00A128E8"/>
    <w:rsid w:val="00A12AC9"/>
    <w:rsid w:val="00A12BE0"/>
    <w:rsid w:val="00A1402F"/>
    <w:rsid w:val="00A16CFB"/>
    <w:rsid w:val="00A17887"/>
    <w:rsid w:val="00A20344"/>
    <w:rsid w:val="00A20A44"/>
    <w:rsid w:val="00A21300"/>
    <w:rsid w:val="00A234EE"/>
    <w:rsid w:val="00A23590"/>
    <w:rsid w:val="00A26DCB"/>
    <w:rsid w:val="00A30494"/>
    <w:rsid w:val="00A309C1"/>
    <w:rsid w:val="00A313ED"/>
    <w:rsid w:val="00A31677"/>
    <w:rsid w:val="00A31B9F"/>
    <w:rsid w:val="00A327EC"/>
    <w:rsid w:val="00A32E43"/>
    <w:rsid w:val="00A339EF"/>
    <w:rsid w:val="00A34C32"/>
    <w:rsid w:val="00A34DF7"/>
    <w:rsid w:val="00A354ED"/>
    <w:rsid w:val="00A36966"/>
    <w:rsid w:val="00A421B3"/>
    <w:rsid w:val="00A424A8"/>
    <w:rsid w:val="00A42CB8"/>
    <w:rsid w:val="00A439EB"/>
    <w:rsid w:val="00A46141"/>
    <w:rsid w:val="00A46C54"/>
    <w:rsid w:val="00A47301"/>
    <w:rsid w:val="00A4785A"/>
    <w:rsid w:val="00A47A67"/>
    <w:rsid w:val="00A47CCC"/>
    <w:rsid w:val="00A50694"/>
    <w:rsid w:val="00A50F23"/>
    <w:rsid w:val="00A50F95"/>
    <w:rsid w:val="00A529F9"/>
    <w:rsid w:val="00A52AB0"/>
    <w:rsid w:val="00A530DB"/>
    <w:rsid w:val="00A54129"/>
    <w:rsid w:val="00A54DAD"/>
    <w:rsid w:val="00A55E66"/>
    <w:rsid w:val="00A55F24"/>
    <w:rsid w:val="00A563ED"/>
    <w:rsid w:val="00A56829"/>
    <w:rsid w:val="00A570CE"/>
    <w:rsid w:val="00A57389"/>
    <w:rsid w:val="00A60136"/>
    <w:rsid w:val="00A62FFD"/>
    <w:rsid w:val="00A659A5"/>
    <w:rsid w:val="00A66021"/>
    <w:rsid w:val="00A66322"/>
    <w:rsid w:val="00A66FD5"/>
    <w:rsid w:val="00A73F3C"/>
    <w:rsid w:val="00A75188"/>
    <w:rsid w:val="00A75B51"/>
    <w:rsid w:val="00A7677A"/>
    <w:rsid w:val="00A805D7"/>
    <w:rsid w:val="00A81288"/>
    <w:rsid w:val="00A81438"/>
    <w:rsid w:val="00A8293D"/>
    <w:rsid w:val="00A864D7"/>
    <w:rsid w:val="00A9026D"/>
    <w:rsid w:val="00A90AF8"/>
    <w:rsid w:val="00A9261C"/>
    <w:rsid w:val="00A93185"/>
    <w:rsid w:val="00A936F9"/>
    <w:rsid w:val="00A94716"/>
    <w:rsid w:val="00A952CE"/>
    <w:rsid w:val="00A96105"/>
    <w:rsid w:val="00AA1D63"/>
    <w:rsid w:val="00AA26D4"/>
    <w:rsid w:val="00AA2A8B"/>
    <w:rsid w:val="00AA369C"/>
    <w:rsid w:val="00AA3A6C"/>
    <w:rsid w:val="00AA5BA2"/>
    <w:rsid w:val="00AA6883"/>
    <w:rsid w:val="00AA6FBA"/>
    <w:rsid w:val="00AA75D2"/>
    <w:rsid w:val="00AA7B34"/>
    <w:rsid w:val="00AB0FCF"/>
    <w:rsid w:val="00AB13E9"/>
    <w:rsid w:val="00AB1B0D"/>
    <w:rsid w:val="00AB425C"/>
    <w:rsid w:val="00AB4671"/>
    <w:rsid w:val="00AB5419"/>
    <w:rsid w:val="00AB552D"/>
    <w:rsid w:val="00AB734C"/>
    <w:rsid w:val="00AC0263"/>
    <w:rsid w:val="00AC0413"/>
    <w:rsid w:val="00AC1F6B"/>
    <w:rsid w:val="00AC328B"/>
    <w:rsid w:val="00AC37C3"/>
    <w:rsid w:val="00AC4264"/>
    <w:rsid w:val="00AC4930"/>
    <w:rsid w:val="00AC4F05"/>
    <w:rsid w:val="00AC5097"/>
    <w:rsid w:val="00AC53C7"/>
    <w:rsid w:val="00AD00A7"/>
    <w:rsid w:val="00AD373D"/>
    <w:rsid w:val="00AD4D96"/>
    <w:rsid w:val="00AD62DA"/>
    <w:rsid w:val="00AD6A8B"/>
    <w:rsid w:val="00AD75AB"/>
    <w:rsid w:val="00AD78A7"/>
    <w:rsid w:val="00AE0E8D"/>
    <w:rsid w:val="00AE0F7A"/>
    <w:rsid w:val="00AE1A6B"/>
    <w:rsid w:val="00AE1A9A"/>
    <w:rsid w:val="00AE2A87"/>
    <w:rsid w:val="00AE361C"/>
    <w:rsid w:val="00AE402B"/>
    <w:rsid w:val="00AE5CAB"/>
    <w:rsid w:val="00AE5CF1"/>
    <w:rsid w:val="00AE6205"/>
    <w:rsid w:val="00AE726D"/>
    <w:rsid w:val="00AE75F2"/>
    <w:rsid w:val="00AE7C51"/>
    <w:rsid w:val="00AF00E0"/>
    <w:rsid w:val="00AF0442"/>
    <w:rsid w:val="00AF355D"/>
    <w:rsid w:val="00AF3886"/>
    <w:rsid w:val="00AF3A22"/>
    <w:rsid w:val="00AF3F49"/>
    <w:rsid w:val="00AF43AA"/>
    <w:rsid w:val="00AF5359"/>
    <w:rsid w:val="00AF79EB"/>
    <w:rsid w:val="00B01875"/>
    <w:rsid w:val="00B0192A"/>
    <w:rsid w:val="00B04ED6"/>
    <w:rsid w:val="00B05214"/>
    <w:rsid w:val="00B05C14"/>
    <w:rsid w:val="00B078D8"/>
    <w:rsid w:val="00B07DE5"/>
    <w:rsid w:val="00B1121F"/>
    <w:rsid w:val="00B11733"/>
    <w:rsid w:val="00B11DB7"/>
    <w:rsid w:val="00B14A01"/>
    <w:rsid w:val="00B158E8"/>
    <w:rsid w:val="00B169FB"/>
    <w:rsid w:val="00B20C35"/>
    <w:rsid w:val="00B20D41"/>
    <w:rsid w:val="00B21236"/>
    <w:rsid w:val="00B22200"/>
    <w:rsid w:val="00B24A48"/>
    <w:rsid w:val="00B26B5B"/>
    <w:rsid w:val="00B27C79"/>
    <w:rsid w:val="00B304D4"/>
    <w:rsid w:val="00B33331"/>
    <w:rsid w:val="00B35DB2"/>
    <w:rsid w:val="00B36CCE"/>
    <w:rsid w:val="00B37C89"/>
    <w:rsid w:val="00B412FD"/>
    <w:rsid w:val="00B413A2"/>
    <w:rsid w:val="00B418F8"/>
    <w:rsid w:val="00B4225B"/>
    <w:rsid w:val="00B4280B"/>
    <w:rsid w:val="00B428CB"/>
    <w:rsid w:val="00B4322E"/>
    <w:rsid w:val="00B45764"/>
    <w:rsid w:val="00B458CB"/>
    <w:rsid w:val="00B45CAA"/>
    <w:rsid w:val="00B46044"/>
    <w:rsid w:val="00B46176"/>
    <w:rsid w:val="00B464E8"/>
    <w:rsid w:val="00B46D45"/>
    <w:rsid w:val="00B47599"/>
    <w:rsid w:val="00B47EA4"/>
    <w:rsid w:val="00B5061E"/>
    <w:rsid w:val="00B50712"/>
    <w:rsid w:val="00B50BB4"/>
    <w:rsid w:val="00B516C9"/>
    <w:rsid w:val="00B519EC"/>
    <w:rsid w:val="00B531CC"/>
    <w:rsid w:val="00B53C7A"/>
    <w:rsid w:val="00B5430B"/>
    <w:rsid w:val="00B55233"/>
    <w:rsid w:val="00B55A3D"/>
    <w:rsid w:val="00B56790"/>
    <w:rsid w:val="00B5693F"/>
    <w:rsid w:val="00B56F03"/>
    <w:rsid w:val="00B5777F"/>
    <w:rsid w:val="00B57FA9"/>
    <w:rsid w:val="00B61BFB"/>
    <w:rsid w:val="00B62932"/>
    <w:rsid w:val="00B63072"/>
    <w:rsid w:val="00B64F5B"/>
    <w:rsid w:val="00B65E29"/>
    <w:rsid w:val="00B66346"/>
    <w:rsid w:val="00B66FB9"/>
    <w:rsid w:val="00B705A3"/>
    <w:rsid w:val="00B72199"/>
    <w:rsid w:val="00B73DAD"/>
    <w:rsid w:val="00B73FD3"/>
    <w:rsid w:val="00B77948"/>
    <w:rsid w:val="00B80346"/>
    <w:rsid w:val="00B8255A"/>
    <w:rsid w:val="00B82ECB"/>
    <w:rsid w:val="00B83568"/>
    <w:rsid w:val="00B83A8A"/>
    <w:rsid w:val="00B85A82"/>
    <w:rsid w:val="00B86D64"/>
    <w:rsid w:val="00B878E9"/>
    <w:rsid w:val="00B90FC5"/>
    <w:rsid w:val="00B910DD"/>
    <w:rsid w:val="00B91B0D"/>
    <w:rsid w:val="00B92222"/>
    <w:rsid w:val="00B924E1"/>
    <w:rsid w:val="00B939B1"/>
    <w:rsid w:val="00B93A5B"/>
    <w:rsid w:val="00B9408F"/>
    <w:rsid w:val="00B94496"/>
    <w:rsid w:val="00B94E01"/>
    <w:rsid w:val="00B97725"/>
    <w:rsid w:val="00B97D40"/>
    <w:rsid w:val="00BA09D3"/>
    <w:rsid w:val="00BA17DA"/>
    <w:rsid w:val="00BA1D89"/>
    <w:rsid w:val="00BA3503"/>
    <w:rsid w:val="00BA391A"/>
    <w:rsid w:val="00BA3F09"/>
    <w:rsid w:val="00BA4011"/>
    <w:rsid w:val="00BA4E15"/>
    <w:rsid w:val="00BA60AA"/>
    <w:rsid w:val="00BA7E48"/>
    <w:rsid w:val="00BB06ED"/>
    <w:rsid w:val="00BB2134"/>
    <w:rsid w:val="00BB2E05"/>
    <w:rsid w:val="00BB6343"/>
    <w:rsid w:val="00BB74DE"/>
    <w:rsid w:val="00BB7FBB"/>
    <w:rsid w:val="00BC19CF"/>
    <w:rsid w:val="00BC1F8B"/>
    <w:rsid w:val="00BC20BE"/>
    <w:rsid w:val="00BC24B6"/>
    <w:rsid w:val="00BC32F8"/>
    <w:rsid w:val="00BC39E0"/>
    <w:rsid w:val="00BC4B61"/>
    <w:rsid w:val="00BC4DED"/>
    <w:rsid w:val="00BC6A60"/>
    <w:rsid w:val="00BC6C37"/>
    <w:rsid w:val="00BD09B7"/>
    <w:rsid w:val="00BD16CD"/>
    <w:rsid w:val="00BD1856"/>
    <w:rsid w:val="00BD388E"/>
    <w:rsid w:val="00BE1A57"/>
    <w:rsid w:val="00BE4A89"/>
    <w:rsid w:val="00BE7530"/>
    <w:rsid w:val="00BF0438"/>
    <w:rsid w:val="00BF0531"/>
    <w:rsid w:val="00BF09BD"/>
    <w:rsid w:val="00BF10A3"/>
    <w:rsid w:val="00BF12E4"/>
    <w:rsid w:val="00BF2F6B"/>
    <w:rsid w:val="00BF3D55"/>
    <w:rsid w:val="00BF3E0E"/>
    <w:rsid w:val="00BF41B4"/>
    <w:rsid w:val="00BF4359"/>
    <w:rsid w:val="00BF47A2"/>
    <w:rsid w:val="00BF5BCD"/>
    <w:rsid w:val="00BF6EC6"/>
    <w:rsid w:val="00BF763A"/>
    <w:rsid w:val="00C02159"/>
    <w:rsid w:val="00C03D46"/>
    <w:rsid w:val="00C0462F"/>
    <w:rsid w:val="00C05250"/>
    <w:rsid w:val="00C06CA5"/>
    <w:rsid w:val="00C070CF"/>
    <w:rsid w:val="00C113B0"/>
    <w:rsid w:val="00C13537"/>
    <w:rsid w:val="00C14C2C"/>
    <w:rsid w:val="00C16733"/>
    <w:rsid w:val="00C16ED0"/>
    <w:rsid w:val="00C20844"/>
    <w:rsid w:val="00C210F8"/>
    <w:rsid w:val="00C22C64"/>
    <w:rsid w:val="00C23787"/>
    <w:rsid w:val="00C23ED6"/>
    <w:rsid w:val="00C2726C"/>
    <w:rsid w:val="00C273FE"/>
    <w:rsid w:val="00C27547"/>
    <w:rsid w:val="00C31591"/>
    <w:rsid w:val="00C33247"/>
    <w:rsid w:val="00C36E61"/>
    <w:rsid w:val="00C36F26"/>
    <w:rsid w:val="00C40850"/>
    <w:rsid w:val="00C40E08"/>
    <w:rsid w:val="00C41045"/>
    <w:rsid w:val="00C42DCA"/>
    <w:rsid w:val="00C432B4"/>
    <w:rsid w:val="00C44112"/>
    <w:rsid w:val="00C44207"/>
    <w:rsid w:val="00C44242"/>
    <w:rsid w:val="00C455A5"/>
    <w:rsid w:val="00C458C5"/>
    <w:rsid w:val="00C46C18"/>
    <w:rsid w:val="00C5054C"/>
    <w:rsid w:val="00C517F5"/>
    <w:rsid w:val="00C526A2"/>
    <w:rsid w:val="00C52EB3"/>
    <w:rsid w:val="00C53A27"/>
    <w:rsid w:val="00C54469"/>
    <w:rsid w:val="00C55267"/>
    <w:rsid w:val="00C558B7"/>
    <w:rsid w:val="00C61904"/>
    <w:rsid w:val="00C61C10"/>
    <w:rsid w:val="00C647E0"/>
    <w:rsid w:val="00C6492A"/>
    <w:rsid w:val="00C6773F"/>
    <w:rsid w:val="00C67764"/>
    <w:rsid w:val="00C7101C"/>
    <w:rsid w:val="00C71546"/>
    <w:rsid w:val="00C73078"/>
    <w:rsid w:val="00C73AC1"/>
    <w:rsid w:val="00C7496A"/>
    <w:rsid w:val="00C7515C"/>
    <w:rsid w:val="00C80B20"/>
    <w:rsid w:val="00C813D8"/>
    <w:rsid w:val="00C81E26"/>
    <w:rsid w:val="00C8342E"/>
    <w:rsid w:val="00C83DA9"/>
    <w:rsid w:val="00C83EC9"/>
    <w:rsid w:val="00C85235"/>
    <w:rsid w:val="00C856D3"/>
    <w:rsid w:val="00C864DA"/>
    <w:rsid w:val="00C86927"/>
    <w:rsid w:val="00C86D44"/>
    <w:rsid w:val="00C8766E"/>
    <w:rsid w:val="00C918B7"/>
    <w:rsid w:val="00C937DE"/>
    <w:rsid w:val="00C93E67"/>
    <w:rsid w:val="00C95343"/>
    <w:rsid w:val="00C96095"/>
    <w:rsid w:val="00CA0D4F"/>
    <w:rsid w:val="00CA1170"/>
    <w:rsid w:val="00CA1172"/>
    <w:rsid w:val="00CA287E"/>
    <w:rsid w:val="00CA4878"/>
    <w:rsid w:val="00CA4887"/>
    <w:rsid w:val="00CA50B2"/>
    <w:rsid w:val="00CA7ABB"/>
    <w:rsid w:val="00CA7D50"/>
    <w:rsid w:val="00CB156C"/>
    <w:rsid w:val="00CB1BED"/>
    <w:rsid w:val="00CB2BF7"/>
    <w:rsid w:val="00CB416B"/>
    <w:rsid w:val="00CB4222"/>
    <w:rsid w:val="00CB4A37"/>
    <w:rsid w:val="00CB5BF0"/>
    <w:rsid w:val="00CB7ADF"/>
    <w:rsid w:val="00CC030B"/>
    <w:rsid w:val="00CC17EA"/>
    <w:rsid w:val="00CC268C"/>
    <w:rsid w:val="00CC3072"/>
    <w:rsid w:val="00CC4522"/>
    <w:rsid w:val="00CC4E8B"/>
    <w:rsid w:val="00CC5208"/>
    <w:rsid w:val="00CC65D7"/>
    <w:rsid w:val="00CC7039"/>
    <w:rsid w:val="00CC71D7"/>
    <w:rsid w:val="00CD0605"/>
    <w:rsid w:val="00CD1AC3"/>
    <w:rsid w:val="00CD2B3F"/>
    <w:rsid w:val="00CD3594"/>
    <w:rsid w:val="00CD4DCD"/>
    <w:rsid w:val="00CD51A3"/>
    <w:rsid w:val="00CD5CB2"/>
    <w:rsid w:val="00CD729A"/>
    <w:rsid w:val="00CD7D9F"/>
    <w:rsid w:val="00CE1E74"/>
    <w:rsid w:val="00CE222E"/>
    <w:rsid w:val="00CE2328"/>
    <w:rsid w:val="00CE2EFD"/>
    <w:rsid w:val="00CE329D"/>
    <w:rsid w:val="00CE4A04"/>
    <w:rsid w:val="00CE5C0E"/>
    <w:rsid w:val="00CE647F"/>
    <w:rsid w:val="00CE69E9"/>
    <w:rsid w:val="00CE7123"/>
    <w:rsid w:val="00CF2846"/>
    <w:rsid w:val="00CF3997"/>
    <w:rsid w:val="00CF4B83"/>
    <w:rsid w:val="00CF765C"/>
    <w:rsid w:val="00CF7726"/>
    <w:rsid w:val="00CF79CB"/>
    <w:rsid w:val="00CF7A91"/>
    <w:rsid w:val="00D00F01"/>
    <w:rsid w:val="00D011B6"/>
    <w:rsid w:val="00D01704"/>
    <w:rsid w:val="00D042AE"/>
    <w:rsid w:val="00D05548"/>
    <w:rsid w:val="00D05D2C"/>
    <w:rsid w:val="00D07615"/>
    <w:rsid w:val="00D12288"/>
    <w:rsid w:val="00D124CA"/>
    <w:rsid w:val="00D20D0F"/>
    <w:rsid w:val="00D22860"/>
    <w:rsid w:val="00D229C5"/>
    <w:rsid w:val="00D237C2"/>
    <w:rsid w:val="00D24352"/>
    <w:rsid w:val="00D265BF"/>
    <w:rsid w:val="00D307A0"/>
    <w:rsid w:val="00D30928"/>
    <w:rsid w:val="00D30FC1"/>
    <w:rsid w:val="00D3136E"/>
    <w:rsid w:val="00D31883"/>
    <w:rsid w:val="00D32BFA"/>
    <w:rsid w:val="00D33766"/>
    <w:rsid w:val="00D349F4"/>
    <w:rsid w:val="00D34CFA"/>
    <w:rsid w:val="00D34DB2"/>
    <w:rsid w:val="00D40193"/>
    <w:rsid w:val="00D4032B"/>
    <w:rsid w:val="00D408EC"/>
    <w:rsid w:val="00D40EAC"/>
    <w:rsid w:val="00D40EB0"/>
    <w:rsid w:val="00D41331"/>
    <w:rsid w:val="00D43A25"/>
    <w:rsid w:val="00D43E44"/>
    <w:rsid w:val="00D44303"/>
    <w:rsid w:val="00D4465B"/>
    <w:rsid w:val="00D466C5"/>
    <w:rsid w:val="00D46D6D"/>
    <w:rsid w:val="00D46E1D"/>
    <w:rsid w:val="00D47A1D"/>
    <w:rsid w:val="00D50F50"/>
    <w:rsid w:val="00D548AF"/>
    <w:rsid w:val="00D552D9"/>
    <w:rsid w:val="00D5545E"/>
    <w:rsid w:val="00D5551C"/>
    <w:rsid w:val="00D56043"/>
    <w:rsid w:val="00D5799E"/>
    <w:rsid w:val="00D605AF"/>
    <w:rsid w:val="00D60B5D"/>
    <w:rsid w:val="00D60DD2"/>
    <w:rsid w:val="00D61518"/>
    <w:rsid w:val="00D61A26"/>
    <w:rsid w:val="00D6221D"/>
    <w:rsid w:val="00D629FE"/>
    <w:rsid w:val="00D63C6D"/>
    <w:rsid w:val="00D651D1"/>
    <w:rsid w:val="00D6672F"/>
    <w:rsid w:val="00D669B2"/>
    <w:rsid w:val="00D67368"/>
    <w:rsid w:val="00D6755A"/>
    <w:rsid w:val="00D703DF"/>
    <w:rsid w:val="00D70A63"/>
    <w:rsid w:val="00D70C79"/>
    <w:rsid w:val="00D71362"/>
    <w:rsid w:val="00D74314"/>
    <w:rsid w:val="00D74901"/>
    <w:rsid w:val="00D74AA6"/>
    <w:rsid w:val="00D751F0"/>
    <w:rsid w:val="00D76232"/>
    <w:rsid w:val="00D81112"/>
    <w:rsid w:val="00D84AA4"/>
    <w:rsid w:val="00D84FAD"/>
    <w:rsid w:val="00D85A9A"/>
    <w:rsid w:val="00D8777E"/>
    <w:rsid w:val="00D878DF"/>
    <w:rsid w:val="00D91872"/>
    <w:rsid w:val="00D91D9E"/>
    <w:rsid w:val="00D92162"/>
    <w:rsid w:val="00D95416"/>
    <w:rsid w:val="00D9685D"/>
    <w:rsid w:val="00D975B8"/>
    <w:rsid w:val="00DA0A0E"/>
    <w:rsid w:val="00DA2C04"/>
    <w:rsid w:val="00DA45CD"/>
    <w:rsid w:val="00DA5716"/>
    <w:rsid w:val="00DA5799"/>
    <w:rsid w:val="00DA6219"/>
    <w:rsid w:val="00DB156A"/>
    <w:rsid w:val="00DB1F0D"/>
    <w:rsid w:val="00DB2761"/>
    <w:rsid w:val="00DB301B"/>
    <w:rsid w:val="00DB3AFD"/>
    <w:rsid w:val="00DB513E"/>
    <w:rsid w:val="00DC001F"/>
    <w:rsid w:val="00DC0514"/>
    <w:rsid w:val="00DC099E"/>
    <w:rsid w:val="00DC0B06"/>
    <w:rsid w:val="00DC0B48"/>
    <w:rsid w:val="00DC1FC1"/>
    <w:rsid w:val="00DC4C80"/>
    <w:rsid w:val="00DC5261"/>
    <w:rsid w:val="00DC5301"/>
    <w:rsid w:val="00DC5334"/>
    <w:rsid w:val="00DC5881"/>
    <w:rsid w:val="00DC5BEE"/>
    <w:rsid w:val="00DC6BA2"/>
    <w:rsid w:val="00DC730C"/>
    <w:rsid w:val="00DD1BA2"/>
    <w:rsid w:val="00DD1D15"/>
    <w:rsid w:val="00DD1FAB"/>
    <w:rsid w:val="00DD2476"/>
    <w:rsid w:val="00DD31C0"/>
    <w:rsid w:val="00DD3EA5"/>
    <w:rsid w:val="00DD3F2E"/>
    <w:rsid w:val="00DD404F"/>
    <w:rsid w:val="00DD45FA"/>
    <w:rsid w:val="00DD4EE5"/>
    <w:rsid w:val="00DD579C"/>
    <w:rsid w:val="00DD6A0A"/>
    <w:rsid w:val="00DE1AAE"/>
    <w:rsid w:val="00DE23F3"/>
    <w:rsid w:val="00DE2735"/>
    <w:rsid w:val="00DE32A9"/>
    <w:rsid w:val="00DE3432"/>
    <w:rsid w:val="00DE67C7"/>
    <w:rsid w:val="00DE6E57"/>
    <w:rsid w:val="00DE7F1C"/>
    <w:rsid w:val="00DF0AB3"/>
    <w:rsid w:val="00DF0C8A"/>
    <w:rsid w:val="00DF3D8D"/>
    <w:rsid w:val="00DF4282"/>
    <w:rsid w:val="00DF4F9F"/>
    <w:rsid w:val="00DF5374"/>
    <w:rsid w:val="00DF623C"/>
    <w:rsid w:val="00DF765A"/>
    <w:rsid w:val="00E00E73"/>
    <w:rsid w:val="00E01E5E"/>
    <w:rsid w:val="00E02865"/>
    <w:rsid w:val="00E02E54"/>
    <w:rsid w:val="00E0330E"/>
    <w:rsid w:val="00E03C22"/>
    <w:rsid w:val="00E054E4"/>
    <w:rsid w:val="00E06DA4"/>
    <w:rsid w:val="00E078DE"/>
    <w:rsid w:val="00E107FC"/>
    <w:rsid w:val="00E11242"/>
    <w:rsid w:val="00E1222D"/>
    <w:rsid w:val="00E1355B"/>
    <w:rsid w:val="00E13992"/>
    <w:rsid w:val="00E14C29"/>
    <w:rsid w:val="00E14F18"/>
    <w:rsid w:val="00E1616D"/>
    <w:rsid w:val="00E165E6"/>
    <w:rsid w:val="00E16EAF"/>
    <w:rsid w:val="00E228C5"/>
    <w:rsid w:val="00E22C6F"/>
    <w:rsid w:val="00E23194"/>
    <w:rsid w:val="00E24F57"/>
    <w:rsid w:val="00E25BC7"/>
    <w:rsid w:val="00E26201"/>
    <w:rsid w:val="00E26247"/>
    <w:rsid w:val="00E26FAA"/>
    <w:rsid w:val="00E2782D"/>
    <w:rsid w:val="00E27E16"/>
    <w:rsid w:val="00E304DF"/>
    <w:rsid w:val="00E3057A"/>
    <w:rsid w:val="00E3162D"/>
    <w:rsid w:val="00E337B7"/>
    <w:rsid w:val="00E33C8F"/>
    <w:rsid w:val="00E34170"/>
    <w:rsid w:val="00E36744"/>
    <w:rsid w:val="00E37554"/>
    <w:rsid w:val="00E37745"/>
    <w:rsid w:val="00E41A40"/>
    <w:rsid w:val="00E43AE1"/>
    <w:rsid w:val="00E45596"/>
    <w:rsid w:val="00E456A8"/>
    <w:rsid w:val="00E458C5"/>
    <w:rsid w:val="00E45CEE"/>
    <w:rsid w:val="00E45F2C"/>
    <w:rsid w:val="00E4683B"/>
    <w:rsid w:val="00E50906"/>
    <w:rsid w:val="00E51D1A"/>
    <w:rsid w:val="00E52A1A"/>
    <w:rsid w:val="00E53E1F"/>
    <w:rsid w:val="00E5460B"/>
    <w:rsid w:val="00E55AA8"/>
    <w:rsid w:val="00E56D23"/>
    <w:rsid w:val="00E5716E"/>
    <w:rsid w:val="00E57DFE"/>
    <w:rsid w:val="00E618B3"/>
    <w:rsid w:val="00E627FC"/>
    <w:rsid w:val="00E62C01"/>
    <w:rsid w:val="00E632F4"/>
    <w:rsid w:val="00E65B62"/>
    <w:rsid w:val="00E663AC"/>
    <w:rsid w:val="00E6667B"/>
    <w:rsid w:val="00E716BA"/>
    <w:rsid w:val="00E71C3C"/>
    <w:rsid w:val="00E73B20"/>
    <w:rsid w:val="00E73E92"/>
    <w:rsid w:val="00E74D8F"/>
    <w:rsid w:val="00E77504"/>
    <w:rsid w:val="00E82DD1"/>
    <w:rsid w:val="00E82E07"/>
    <w:rsid w:val="00E83EE7"/>
    <w:rsid w:val="00E83FD0"/>
    <w:rsid w:val="00E84A8B"/>
    <w:rsid w:val="00E8633B"/>
    <w:rsid w:val="00E91728"/>
    <w:rsid w:val="00E92B95"/>
    <w:rsid w:val="00E92BB3"/>
    <w:rsid w:val="00E93779"/>
    <w:rsid w:val="00E93AF0"/>
    <w:rsid w:val="00E94DE0"/>
    <w:rsid w:val="00E95C37"/>
    <w:rsid w:val="00E95D9F"/>
    <w:rsid w:val="00E95E4A"/>
    <w:rsid w:val="00E96A64"/>
    <w:rsid w:val="00EA2437"/>
    <w:rsid w:val="00EA2C37"/>
    <w:rsid w:val="00EA40C6"/>
    <w:rsid w:val="00EA5F3B"/>
    <w:rsid w:val="00EA645C"/>
    <w:rsid w:val="00EA7811"/>
    <w:rsid w:val="00EA785C"/>
    <w:rsid w:val="00EB0C83"/>
    <w:rsid w:val="00EB0D08"/>
    <w:rsid w:val="00EB0E62"/>
    <w:rsid w:val="00EB117F"/>
    <w:rsid w:val="00EB6A4D"/>
    <w:rsid w:val="00EB799C"/>
    <w:rsid w:val="00EC4123"/>
    <w:rsid w:val="00EC41B2"/>
    <w:rsid w:val="00EC5ADE"/>
    <w:rsid w:val="00EC5C0D"/>
    <w:rsid w:val="00EC607B"/>
    <w:rsid w:val="00EC7BB5"/>
    <w:rsid w:val="00EC7C4F"/>
    <w:rsid w:val="00ED01A8"/>
    <w:rsid w:val="00ED0DA2"/>
    <w:rsid w:val="00ED2A50"/>
    <w:rsid w:val="00ED6B0C"/>
    <w:rsid w:val="00ED7CC9"/>
    <w:rsid w:val="00ED7D9E"/>
    <w:rsid w:val="00EE113B"/>
    <w:rsid w:val="00EE172D"/>
    <w:rsid w:val="00EE2E35"/>
    <w:rsid w:val="00EE358D"/>
    <w:rsid w:val="00EE40B5"/>
    <w:rsid w:val="00EE4A2C"/>
    <w:rsid w:val="00EE4EAB"/>
    <w:rsid w:val="00EE606D"/>
    <w:rsid w:val="00EE6208"/>
    <w:rsid w:val="00EE7FC3"/>
    <w:rsid w:val="00EF00C2"/>
    <w:rsid w:val="00EF16AC"/>
    <w:rsid w:val="00EF1FF5"/>
    <w:rsid w:val="00EF2162"/>
    <w:rsid w:val="00EF355E"/>
    <w:rsid w:val="00EF3C6D"/>
    <w:rsid w:val="00EF3D41"/>
    <w:rsid w:val="00EF623C"/>
    <w:rsid w:val="00F03207"/>
    <w:rsid w:val="00F04BEF"/>
    <w:rsid w:val="00F04E53"/>
    <w:rsid w:val="00F05FBD"/>
    <w:rsid w:val="00F06704"/>
    <w:rsid w:val="00F07C46"/>
    <w:rsid w:val="00F13E74"/>
    <w:rsid w:val="00F153AA"/>
    <w:rsid w:val="00F15A2C"/>
    <w:rsid w:val="00F15C9F"/>
    <w:rsid w:val="00F16E82"/>
    <w:rsid w:val="00F177CA"/>
    <w:rsid w:val="00F17921"/>
    <w:rsid w:val="00F24ACC"/>
    <w:rsid w:val="00F24C08"/>
    <w:rsid w:val="00F26706"/>
    <w:rsid w:val="00F2680F"/>
    <w:rsid w:val="00F2684A"/>
    <w:rsid w:val="00F303CF"/>
    <w:rsid w:val="00F31206"/>
    <w:rsid w:val="00F314E1"/>
    <w:rsid w:val="00F320E9"/>
    <w:rsid w:val="00F33EC2"/>
    <w:rsid w:val="00F34880"/>
    <w:rsid w:val="00F34AE5"/>
    <w:rsid w:val="00F35858"/>
    <w:rsid w:val="00F36FEA"/>
    <w:rsid w:val="00F404B6"/>
    <w:rsid w:val="00F40C6E"/>
    <w:rsid w:val="00F417C5"/>
    <w:rsid w:val="00F4389E"/>
    <w:rsid w:val="00F438C8"/>
    <w:rsid w:val="00F46A07"/>
    <w:rsid w:val="00F46E41"/>
    <w:rsid w:val="00F47424"/>
    <w:rsid w:val="00F47D84"/>
    <w:rsid w:val="00F50EDD"/>
    <w:rsid w:val="00F52240"/>
    <w:rsid w:val="00F55B71"/>
    <w:rsid w:val="00F56380"/>
    <w:rsid w:val="00F565FC"/>
    <w:rsid w:val="00F57D23"/>
    <w:rsid w:val="00F624AC"/>
    <w:rsid w:val="00F6280D"/>
    <w:rsid w:val="00F629DE"/>
    <w:rsid w:val="00F64EFF"/>
    <w:rsid w:val="00F67925"/>
    <w:rsid w:val="00F7073D"/>
    <w:rsid w:val="00F709B0"/>
    <w:rsid w:val="00F74563"/>
    <w:rsid w:val="00F756F3"/>
    <w:rsid w:val="00F775B6"/>
    <w:rsid w:val="00F7793F"/>
    <w:rsid w:val="00F808A0"/>
    <w:rsid w:val="00F80BCF"/>
    <w:rsid w:val="00F8212F"/>
    <w:rsid w:val="00F82BF0"/>
    <w:rsid w:val="00F834D9"/>
    <w:rsid w:val="00F84309"/>
    <w:rsid w:val="00F853A6"/>
    <w:rsid w:val="00F87250"/>
    <w:rsid w:val="00F936C0"/>
    <w:rsid w:val="00F95312"/>
    <w:rsid w:val="00F95B4D"/>
    <w:rsid w:val="00F97107"/>
    <w:rsid w:val="00FA0FD4"/>
    <w:rsid w:val="00FA14B7"/>
    <w:rsid w:val="00FA2D4D"/>
    <w:rsid w:val="00FA44D5"/>
    <w:rsid w:val="00FA7298"/>
    <w:rsid w:val="00FB0AA9"/>
    <w:rsid w:val="00FB14C2"/>
    <w:rsid w:val="00FB2C3F"/>
    <w:rsid w:val="00FB5C67"/>
    <w:rsid w:val="00FB6EBE"/>
    <w:rsid w:val="00FC0FBC"/>
    <w:rsid w:val="00FC1019"/>
    <w:rsid w:val="00FC29AF"/>
    <w:rsid w:val="00FC35FA"/>
    <w:rsid w:val="00FC4FCD"/>
    <w:rsid w:val="00FC51E2"/>
    <w:rsid w:val="00FC57DB"/>
    <w:rsid w:val="00FC581A"/>
    <w:rsid w:val="00FC7238"/>
    <w:rsid w:val="00FD136F"/>
    <w:rsid w:val="00FD2A92"/>
    <w:rsid w:val="00FD360D"/>
    <w:rsid w:val="00FD498E"/>
    <w:rsid w:val="00FD4CBA"/>
    <w:rsid w:val="00FD507A"/>
    <w:rsid w:val="00FD6AE1"/>
    <w:rsid w:val="00FD723A"/>
    <w:rsid w:val="00FD79E8"/>
    <w:rsid w:val="00FE15E4"/>
    <w:rsid w:val="00FE1B59"/>
    <w:rsid w:val="00FE306C"/>
    <w:rsid w:val="00FE445E"/>
    <w:rsid w:val="00FE57EA"/>
    <w:rsid w:val="00FE7A4C"/>
    <w:rsid w:val="00FE7B8F"/>
    <w:rsid w:val="00FF06BC"/>
    <w:rsid w:val="00FF2276"/>
    <w:rsid w:val="00FF3901"/>
    <w:rsid w:val="00FF6426"/>
    <w:rsid w:val="00FF6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91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CF5"/>
    <w:pPr>
      <w:spacing w:after="24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9312E"/>
    <w:pPr>
      <w:numPr>
        <w:numId w:val="4"/>
      </w:numPr>
      <w:tabs>
        <w:tab w:val="clear" w:pos="720"/>
        <w:tab w:val="num" w:pos="360"/>
      </w:tabs>
      <w:spacing w:after="0" w:line="240" w:lineRule="auto"/>
      <w:ind w:left="360" w:hanging="360"/>
    </w:pPr>
    <w:rPr>
      <w:noProof/>
      <w:lang w:val="en-US"/>
    </w:rPr>
  </w:style>
  <w:style w:type="character" w:customStyle="1" w:styleId="CommentTextChar">
    <w:name w:val="Comment Text Char"/>
    <w:basedOn w:val="DefaultParagraphFont"/>
    <w:link w:val="CommentText"/>
    <w:uiPriority w:val="99"/>
    <w:semiHidden/>
    <w:rsid w:val="0039312E"/>
    <w:rPr>
      <w:noProof/>
      <w:lang w:val="en-US"/>
    </w:rPr>
  </w:style>
  <w:style w:type="paragraph" w:styleId="NormalWeb">
    <w:name w:val="Normal (Web)"/>
    <w:basedOn w:val="Normal"/>
    <w:uiPriority w:val="99"/>
    <w:unhideWhenUsed/>
    <w:rsid w:val="00456E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456E3E"/>
    <w:pPr>
      <w:spacing w:after="0" w:line="480" w:lineRule="auto"/>
    </w:pPr>
    <w:rPr>
      <w:rFonts w:ascii="Helvetica" w:eastAsiaTheme="minorEastAsia" w:hAnsi="Helvetica" w:cs="Times New Roman"/>
      <w:sz w:val="18"/>
      <w:szCs w:val="18"/>
      <w:lang w:val="da-DK" w:eastAsia="da-DK"/>
    </w:rPr>
  </w:style>
  <w:style w:type="paragraph" w:styleId="FootnoteText">
    <w:name w:val="footnote text"/>
    <w:basedOn w:val="Normal"/>
    <w:link w:val="FootnoteTextChar"/>
    <w:uiPriority w:val="99"/>
    <w:semiHidden/>
    <w:unhideWhenUsed/>
    <w:rsid w:val="001A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BC5"/>
    <w:rPr>
      <w:sz w:val="20"/>
      <w:szCs w:val="20"/>
    </w:rPr>
  </w:style>
  <w:style w:type="character" w:styleId="FootnoteReference">
    <w:name w:val="footnote reference"/>
    <w:basedOn w:val="DefaultParagraphFont"/>
    <w:uiPriority w:val="99"/>
    <w:semiHidden/>
    <w:unhideWhenUsed/>
    <w:rsid w:val="001A2BC5"/>
    <w:rPr>
      <w:vertAlign w:val="superscript"/>
    </w:rPr>
  </w:style>
  <w:style w:type="paragraph" w:styleId="ListParagraph">
    <w:name w:val="List Paragraph"/>
    <w:basedOn w:val="Normal"/>
    <w:uiPriority w:val="34"/>
    <w:qFormat/>
    <w:rsid w:val="00270A05"/>
    <w:pPr>
      <w:spacing w:after="0" w:line="240" w:lineRule="auto"/>
      <w:ind w:left="720"/>
    </w:pPr>
    <w:rPr>
      <w:rFonts w:ascii="BlissRegular" w:eastAsia="Times" w:hAnsi="BlissRegular" w:cs="Times New Roman"/>
      <w:sz w:val="24"/>
      <w:szCs w:val="20"/>
    </w:rPr>
  </w:style>
  <w:style w:type="paragraph" w:styleId="DocumentMap">
    <w:name w:val="Document Map"/>
    <w:basedOn w:val="Normal"/>
    <w:link w:val="DocumentMapChar"/>
    <w:uiPriority w:val="99"/>
    <w:semiHidden/>
    <w:unhideWhenUsed/>
    <w:rsid w:val="009B0F3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B0F3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B0F37"/>
    <w:rPr>
      <w:sz w:val="18"/>
      <w:szCs w:val="18"/>
    </w:rPr>
  </w:style>
  <w:style w:type="paragraph" w:styleId="CommentSubject">
    <w:name w:val="annotation subject"/>
    <w:basedOn w:val="CommentText"/>
    <w:next w:val="CommentText"/>
    <w:link w:val="CommentSubjectChar"/>
    <w:uiPriority w:val="99"/>
    <w:semiHidden/>
    <w:unhideWhenUsed/>
    <w:rsid w:val="009B0F37"/>
    <w:pPr>
      <w:numPr>
        <w:numId w:val="0"/>
      </w:numPr>
      <w:spacing w:after="160"/>
    </w:pPr>
    <w:rPr>
      <w:b/>
      <w:bCs/>
      <w:noProof w:val="0"/>
      <w:sz w:val="20"/>
      <w:szCs w:val="20"/>
      <w:lang w:val="en-GB"/>
    </w:rPr>
  </w:style>
  <w:style w:type="character" w:customStyle="1" w:styleId="CommentSubjectChar">
    <w:name w:val="Comment Subject Char"/>
    <w:basedOn w:val="CommentTextChar"/>
    <w:link w:val="CommentSubject"/>
    <w:uiPriority w:val="99"/>
    <w:semiHidden/>
    <w:rsid w:val="009B0F37"/>
    <w:rPr>
      <w:b/>
      <w:bCs/>
      <w:noProof/>
      <w:sz w:val="20"/>
      <w:szCs w:val="20"/>
      <w:lang w:val="en-US"/>
    </w:rPr>
  </w:style>
  <w:style w:type="paragraph" w:styleId="BalloonText">
    <w:name w:val="Balloon Text"/>
    <w:basedOn w:val="Normal"/>
    <w:link w:val="BalloonTextChar"/>
    <w:uiPriority w:val="99"/>
    <w:semiHidden/>
    <w:unhideWhenUsed/>
    <w:rsid w:val="009B0F3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0F37"/>
    <w:rPr>
      <w:rFonts w:ascii="Times New Roman" w:hAnsi="Times New Roman" w:cs="Times New Roman"/>
      <w:sz w:val="18"/>
      <w:szCs w:val="18"/>
    </w:rPr>
  </w:style>
  <w:style w:type="character" w:styleId="Hyperlink">
    <w:name w:val="Hyperlink"/>
    <w:basedOn w:val="DefaultParagraphFont"/>
    <w:uiPriority w:val="99"/>
    <w:unhideWhenUsed/>
    <w:rsid w:val="001318F2"/>
    <w:rPr>
      <w:color w:val="0563C1" w:themeColor="hyperlink"/>
      <w:u w:val="single"/>
    </w:rPr>
  </w:style>
  <w:style w:type="character" w:customStyle="1" w:styleId="s1">
    <w:name w:val="s1"/>
    <w:basedOn w:val="DefaultParagraphFont"/>
    <w:rsid w:val="007A43EE"/>
  </w:style>
  <w:style w:type="character" w:customStyle="1" w:styleId="apple-converted-space">
    <w:name w:val="apple-converted-space"/>
    <w:basedOn w:val="DefaultParagraphFont"/>
    <w:rsid w:val="007A43EE"/>
  </w:style>
  <w:style w:type="paragraph" w:customStyle="1" w:styleId="p2">
    <w:name w:val="p2"/>
    <w:basedOn w:val="Normal"/>
    <w:rsid w:val="007A43EE"/>
    <w:pPr>
      <w:spacing w:after="0" w:line="240" w:lineRule="auto"/>
    </w:pPr>
    <w:rPr>
      <w:rFonts w:ascii="Bookman Old Style" w:hAnsi="Bookman Old Style" w:cs="Times New Roman"/>
      <w:sz w:val="15"/>
      <w:szCs w:val="15"/>
      <w:lang w:val="da-DK" w:eastAsia="da-DK"/>
    </w:rPr>
  </w:style>
  <w:style w:type="paragraph" w:styleId="Bibliography">
    <w:name w:val="Bibliography"/>
    <w:basedOn w:val="Normal"/>
    <w:next w:val="Normal"/>
    <w:uiPriority w:val="37"/>
    <w:unhideWhenUsed/>
    <w:rsid w:val="003C05F7"/>
    <w:pPr>
      <w:spacing w:after="0" w:line="240" w:lineRule="auto"/>
      <w:ind w:left="720" w:hanging="720"/>
    </w:pPr>
  </w:style>
  <w:style w:type="character" w:styleId="EndnoteReference">
    <w:name w:val="endnote reference"/>
    <w:basedOn w:val="DefaultParagraphFont"/>
    <w:uiPriority w:val="99"/>
    <w:semiHidden/>
    <w:unhideWhenUsed/>
    <w:rsid w:val="00AE7C51"/>
    <w:rPr>
      <w:vertAlign w:val="superscript"/>
    </w:rPr>
  </w:style>
  <w:style w:type="paragraph" w:styleId="Header">
    <w:name w:val="header"/>
    <w:basedOn w:val="Normal"/>
    <w:link w:val="HeaderChar"/>
    <w:uiPriority w:val="99"/>
    <w:unhideWhenUsed/>
    <w:rsid w:val="00120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C4F"/>
  </w:style>
  <w:style w:type="paragraph" w:styleId="Footer">
    <w:name w:val="footer"/>
    <w:basedOn w:val="Normal"/>
    <w:link w:val="FooterChar"/>
    <w:uiPriority w:val="99"/>
    <w:unhideWhenUsed/>
    <w:rsid w:val="00120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C4F"/>
  </w:style>
  <w:style w:type="paragraph" w:customStyle="1" w:styleId="yiv8583827785msonormal">
    <w:name w:val="yiv8583827785msonormal"/>
    <w:basedOn w:val="Normal"/>
    <w:rsid w:val="00E94DE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yiv8583827785p1">
    <w:name w:val="yiv8583827785p1"/>
    <w:basedOn w:val="Normal"/>
    <w:rsid w:val="00E94DE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st">
    <w:name w:val="st"/>
    <w:basedOn w:val="DefaultParagraphFont"/>
    <w:rsid w:val="00363B5C"/>
  </w:style>
  <w:style w:type="character" w:styleId="Emphasis">
    <w:name w:val="Emphasis"/>
    <w:basedOn w:val="DefaultParagraphFont"/>
    <w:uiPriority w:val="20"/>
    <w:qFormat/>
    <w:rsid w:val="00363B5C"/>
    <w:rPr>
      <w:i/>
      <w:iCs/>
    </w:rPr>
  </w:style>
  <w:style w:type="character" w:customStyle="1" w:styleId="xbe">
    <w:name w:val="_xbe"/>
    <w:basedOn w:val="DefaultParagraphFont"/>
    <w:rsid w:val="00F34AE5"/>
  </w:style>
  <w:style w:type="paragraph" w:styleId="EndnoteText">
    <w:name w:val="endnote text"/>
    <w:basedOn w:val="Normal"/>
    <w:link w:val="EndnoteTextChar"/>
    <w:uiPriority w:val="99"/>
    <w:semiHidden/>
    <w:unhideWhenUsed/>
    <w:rsid w:val="00853A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A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46386">
      <w:bodyDiv w:val="1"/>
      <w:marLeft w:val="0"/>
      <w:marRight w:val="0"/>
      <w:marTop w:val="0"/>
      <w:marBottom w:val="0"/>
      <w:divBdr>
        <w:top w:val="none" w:sz="0" w:space="0" w:color="auto"/>
        <w:left w:val="none" w:sz="0" w:space="0" w:color="auto"/>
        <w:bottom w:val="none" w:sz="0" w:space="0" w:color="auto"/>
        <w:right w:val="none" w:sz="0" w:space="0" w:color="auto"/>
      </w:divBdr>
      <w:divsChild>
        <w:div w:id="703015696">
          <w:marLeft w:val="0"/>
          <w:marRight w:val="0"/>
          <w:marTop w:val="0"/>
          <w:marBottom w:val="0"/>
          <w:divBdr>
            <w:top w:val="none" w:sz="0" w:space="0" w:color="auto"/>
            <w:left w:val="none" w:sz="0" w:space="0" w:color="auto"/>
            <w:bottom w:val="none" w:sz="0" w:space="0" w:color="auto"/>
            <w:right w:val="none" w:sz="0" w:space="0" w:color="auto"/>
          </w:divBdr>
          <w:divsChild>
            <w:div w:id="2075814897">
              <w:marLeft w:val="0"/>
              <w:marRight w:val="0"/>
              <w:marTop w:val="0"/>
              <w:marBottom w:val="0"/>
              <w:divBdr>
                <w:top w:val="none" w:sz="0" w:space="0" w:color="auto"/>
                <w:left w:val="none" w:sz="0" w:space="0" w:color="auto"/>
                <w:bottom w:val="none" w:sz="0" w:space="0" w:color="auto"/>
                <w:right w:val="none" w:sz="0" w:space="0" w:color="auto"/>
              </w:divBdr>
              <w:divsChild>
                <w:div w:id="1117331968">
                  <w:marLeft w:val="0"/>
                  <w:marRight w:val="0"/>
                  <w:marTop w:val="0"/>
                  <w:marBottom w:val="0"/>
                  <w:divBdr>
                    <w:top w:val="none" w:sz="0" w:space="0" w:color="auto"/>
                    <w:left w:val="none" w:sz="0" w:space="0" w:color="auto"/>
                    <w:bottom w:val="none" w:sz="0" w:space="0" w:color="auto"/>
                    <w:right w:val="none" w:sz="0" w:space="0" w:color="auto"/>
                  </w:divBdr>
                </w:div>
                <w:div w:id="15036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7405">
      <w:bodyDiv w:val="1"/>
      <w:marLeft w:val="0"/>
      <w:marRight w:val="0"/>
      <w:marTop w:val="0"/>
      <w:marBottom w:val="0"/>
      <w:divBdr>
        <w:top w:val="none" w:sz="0" w:space="0" w:color="auto"/>
        <w:left w:val="none" w:sz="0" w:space="0" w:color="auto"/>
        <w:bottom w:val="none" w:sz="0" w:space="0" w:color="auto"/>
        <w:right w:val="none" w:sz="0" w:space="0" w:color="auto"/>
      </w:divBdr>
    </w:div>
    <w:div w:id="951715797">
      <w:bodyDiv w:val="1"/>
      <w:marLeft w:val="0"/>
      <w:marRight w:val="0"/>
      <w:marTop w:val="0"/>
      <w:marBottom w:val="0"/>
      <w:divBdr>
        <w:top w:val="none" w:sz="0" w:space="0" w:color="auto"/>
        <w:left w:val="none" w:sz="0" w:space="0" w:color="auto"/>
        <w:bottom w:val="none" w:sz="0" w:space="0" w:color="auto"/>
        <w:right w:val="none" w:sz="0" w:space="0" w:color="auto"/>
      </w:divBdr>
      <w:divsChild>
        <w:div w:id="690957827">
          <w:marLeft w:val="547"/>
          <w:marRight w:val="0"/>
          <w:marTop w:val="0"/>
          <w:marBottom w:val="0"/>
          <w:divBdr>
            <w:top w:val="none" w:sz="0" w:space="0" w:color="auto"/>
            <w:left w:val="none" w:sz="0" w:space="0" w:color="auto"/>
            <w:bottom w:val="none" w:sz="0" w:space="0" w:color="auto"/>
            <w:right w:val="none" w:sz="0" w:space="0" w:color="auto"/>
          </w:divBdr>
        </w:div>
        <w:div w:id="1495299165">
          <w:marLeft w:val="547"/>
          <w:marRight w:val="0"/>
          <w:marTop w:val="0"/>
          <w:marBottom w:val="0"/>
          <w:divBdr>
            <w:top w:val="none" w:sz="0" w:space="0" w:color="auto"/>
            <w:left w:val="none" w:sz="0" w:space="0" w:color="auto"/>
            <w:bottom w:val="none" w:sz="0" w:space="0" w:color="auto"/>
            <w:right w:val="none" w:sz="0" w:space="0" w:color="auto"/>
          </w:divBdr>
        </w:div>
        <w:div w:id="2014188421">
          <w:marLeft w:val="547"/>
          <w:marRight w:val="0"/>
          <w:marTop w:val="0"/>
          <w:marBottom w:val="0"/>
          <w:divBdr>
            <w:top w:val="none" w:sz="0" w:space="0" w:color="auto"/>
            <w:left w:val="none" w:sz="0" w:space="0" w:color="auto"/>
            <w:bottom w:val="none" w:sz="0" w:space="0" w:color="auto"/>
            <w:right w:val="none" w:sz="0" w:space="0" w:color="auto"/>
          </w:divBdr>
        </w:div>
      </w:divsChild>
    </w:div>
    <w:div w:id="966617372">
      <w:bodyDiv w:val="1"/>
      <w:marLeft w:val="0"/>
      <w:marRight w:val="0"/>
      <w:marTop w:val="0"/>
      <w:marBottom w:val="0"/>
      <w:divBdr>
        <w:top w:val="none" w:sz="0" w:space="0" w:color="auto"/>
        <w:left w:val="none" w:sz="0" w:space="0" w:color="auto"/>
        <w:bottom w:val="none" w:sz="0" w:space="0" w:color="auto"/>
        <w:right w:val="none" w:sz="0" w:space="0" w:color="auto"/>
      </w:divBdr>
      <w:divsChild>
        <w:div w:id="331683306">
          <w:marLeft w:val="547"/>
          <w:marRight w:val="0"/>
          <w:marTop w:val="0"/>
          <w:marBottom w:val="0"/>
          <w:divBdr>
            <w:top w:val="none" w:sz="0" w:space="0" w:color="auto"/>
            <w:left w:val="none" w:sz="0" w:space="0" w:color="auto"/>
            <w:bottom w:val="none" w:sz="0" w:space="0" w:color="auto"/>
            <w:right w:val="none" w:sz="0" w:space="0" w:color="auto"/>
          </w:divBdr>
        </w:div>
        <w:div w:id="756051828">
          <w:marLeft w:val="547"/>
          <w:marRight w:val="0"/>
          <w:marTop w:val="0"/>
          <w:marBottom w:val="0"/>
          <w:divBdr>
            <w:top w:val="none" w:sz="0" w:space="0" w:color="auto"/>
            <w:left w:val="none" w:sz="0" w:space="0" w:color="auto"/>
            <w:bottom w:val="none" w:sz="0" w:space="0" w:color="auto"/>
            <w:right w:val="none" w:sz="0" w:space="0" w:color="auto"/>
          </w:divBdr>
        </w:div>
        <w:div w:id="1385593723">
          <w:marLeft w:val="547"/>
          <w:marRight w:val="0"/>
          <w:marTop w:val="0"/>
          <w:marBottom w:val="0"/>
          <w:divBdr>
            <w:top w:val="none" w:sz="0" w:space="0" w:color="auto"/>
            <w:left w:val="none" w:sz="0" w:space="0" w:color="auto"/>
            <w:bottom w:val="none" w:sz="0" w:space="0" w:color="auto"/>
            <w:right w:val="none" w:sz="0" w:space="0" w:color="auto"/>
          </w:divBdr>
        </w:div>
      </w:divsChild>
    </w:div>
    <w:div w:id="1398355967">
      <w:bodyDiv w:val="1"/>
      <w:marLeft w:val="0"/>
      <w:marRight w:val="0"/>
      <w:marTop w:val="0"/>
      <w:marBottom w:val="0"/>
      <w:divBdr>
        <w:top w:val="none" w:sz="0" w:space="0" w:color="auto"/>
        <w:left w:val="none" w:sz="0" w:space="0" w:color="auto"/>
        <w:bottom w:val="none" w:sz="0" w:space="0" w:color="auto"/>
        <w:right w:val="none" w:sz="0" w:space="0" w:color="auto"/>
      </w:divBdr>
      <w:divsChild>
        <w:div w:id="611667949">
          <w:marLeft w:val="0"/>
          <w:marRight w:val="0"/>
          <w:marTop w:val="0"/>
          <w:marBottom w:val="0"/>
          <w:divBdr>
            <w:top w:val="none" w:sz="0" w:space="0" w:color="auto"/>
            <w:left w:val="none" w:sz="0" w:space="0" w:color="auto"/>
            <w:bottom w:val="none" w:sz="0" w:space="0" w:color="auto"/>
            <w:right w:val="none" w:sz="0" w:space="0" w:color="auto"/>
          </w:divBdr>
          <w:divsChild>
            <w:div w:id="1734618640">
              <w:marLeft w:val="0"/>
              <w:marRight w:val="0"/>
              <w:marTop w:val="0"/>
              <w:marBottom w:val="0"/>
              <w:divBdr>
                <w:top w:val="none" w:sz="0" w:space="0" w:color="auto"/>
                <w:left w:val="none" w:sz="0" w:space="0" w:color="auto"/>
                <w:bottom w:val="none" w:sz="0" w:space="0" w:color="auto"/>
                <w:right w:val="none" w:sz="0" w:space="0" w:color="auto"/>
              </w:divBdr>
              <w:divsChild>
                <w:div w:id="1665623527">
                  <w:marLeft w:val="0"/>
                  <w:marRight w:val="0"/>
                  <w:marTop w:val="0"/>
                  <w:marBottom w:val="0"/>
                  <w:divBdr>
                    <w:top w:val="none" w:sz="0" w:space="0" w:color="auto"/>
                    <w:left w:val="none" w:sz="0" w:space="0" w:color="auto"/>
                    <w:bottom w:val="none" w:sz="0" w:space="0" w:color="auto"/>
                    <w:right w:val="none" w:sz="0" w:space="0" w:color="auto"/>
                  </w:divBdr>
                </w:div>
                <w:div w:id="17812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6638">
      <w:bodyDiv w:val="1"/>
      <w:marLeft w:val="0"/>
      <w:marRight w:val="0"/>
      <w:marTop w:val="0"/>
      <w:marBottom w:val="0"/>
      <w:divBdr>
        <w:top w:val="none" w:sz="0" w:space="0" w:color="auto"/>
        <w:left w:val="none" w:sz="0" w:space="0" w:color="auto"/>
        <w:bottom w:val="none" w:sz="0" w:space="0" w:color="auto"/>
        <w:right w:val="none" w:sz="0" w:space="0" w:color="auto"/>
      </w:divBdr>
      <w:divsChild>
        <w:div w:id="952397396">
          <w:marLeft w:val="547"/>
          <w:marRight w:val="0"/>
          <w:marTop w:val="0"/>
          <w:marBottom w:val="0"/>
          <w:divBdr>
            <w:top w:val="none" w:sz="0" w:space="0" w:color="auto"/>
            <w:left w:val="none" w:sz="0" w:space="0" w:color="auto"/>
            <w:bottom w:val="none" w:sz="0" w:space="0" w:color="auto"/>
            <w:right w:val="none" w:sz="0" w:space="0" w:color="auto"/>
          </w:divBdr>
        </w:div>
        <w:div w:id="1258833332">
          <w:marLeft w:val="547"/>
          <w:marRight w:val="0"/>
          <w:marTop w:val="0"/>
          <w:marBottom w:val="0"/>
          <w:divBdr>
            <w:top w:val="none" w:sz="0" w:space="0" w:color="auto"/>
            <w:left w:val="none" w:sz="0" w:space="0" w:color="auto"/>
            <w:bottom w:val="none" w:sz="0" w:space="0" w:color="auto"/>
            <w:right w:val="none" w:sz="0" w:space="0" w:color="auto"/>
          </w:divBdr>
        </w:div>
        <w:div w:id="1550679988">
          <w:marLeft w:val="547"/>
          <w:marRight w:val="0"/>
          <w:marTop w:val="0"/>
          <w:marBottom w:val="0"/>
          <w:divBdr>
            <w:top w:val="none" w:sz="0" w:space="0" w:color="auto"/>
            <w:left w:val="none" w:sz="0" w:space="0" w:color="auto"/>
            <w:bottom w:val="none" w:sz="0" w:space="0" w:color="auto"/>
            <w:right w:val="none" w:sz="0" w:space="0" w:color="auto"/>
          </w:divBdr>
        </w:div>
      </w:divsChild>
    </w:div>
    <w:div w:id="1669289412">
      <w:bodyDiv w:val="1"/>
      <w:marLeft w:val="0"/>
      <w:marRight w:val="0"/>
      <w:marTop w:val="0"/>
      <w:marBottom w:val="0"/>
      <w:divBdr>
        <w:top w:val="none" w:sz="0" w:space="0" w:color="auto"/>
        <w:left w:val="none" w:sz="0" w:space="0" w:color="auto"/>
        <w:bottom w:val="none" w:sz="0" w:space="0" w:color="auto"/>
        <w:right w:val="none" w:sz="0" w:space="0" w:color="auto"/>
      </w:divBdr>
    </w:div>
    <w:div w:id="1959068223">
      <w:bodyDiv w:val="1"/>
      <w:marLeft w:val="0"/>
      <w:marRight w:val="0"/>
      <w:marTop w:val="0"/>
      <w:marBottom w:val="0"/>
      <w:divBdr>
        <w:top w:val="none" w:sz="0" w:space="0" w:color="auto"/>
        <w:left w:val="none" w:sz="0" w:space="0" w:color="auto"/>
        <w:bottom w:val="none" w:sz="0" w:space="0" w:color="auto"/>
        <w:right w:val="none" w:sz="0" w:space="0" w:color="auto"/>
      </w:divBdr>
      <w:divsChild>
        <w:div w:id="444422061">
          <w:marLeft w:val="547"/>
          <w:marRight w:val="0"/>
          <w:marTop w:val="0"/>
          <w:marBottom w:val="0"/>
          <w:divBdr>
            <w:top w:val="none" w:sz="0" w:space="0" w:color="auto"/>
            <w:left w:val="none" w:sz="0" w:space="0" w:color="auto"/>
            <w:bottom w:val="none" w:sz="0" w:space="0" w:color="auto"/>
            <w:right w:val="none" w:sz="0" w:space="0" w:color="auto"/>
          </w:divBdr>
        </w:div>
        <w:div w:id="1661277020">
          <w:marLeft w:val="547"/>
          <w:marRight w:val="0"/>
          <w:marTop w:val="0"/>
          <w:marBottom w:val="0"/>
          <w:divBdr>
            <w:top w:val="none" w:sz="0" w:space="0" w:color="auto"/>
            <w:left w:val="none" w:sz="0" w:space="0" w:color="auto"/>
            <w:bottom w:val="none" w:sz="0" w:space="0" w:color="auto"/>
            <w:right w:val="none" w:sz="0" w:space="0" w:color="auto"/>
          </w:divBdr>
        </w:div>
        <w:div w:id="21187907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theguardian.com/world/2004/oct/03/film.france"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7E9AE4-BCBC-4AE7-945A-17B0931F151B}" type="doc">
      <dgm:prSet loTypeId="urn:microsoft.com/office/officeart/2005/8/layout/vList5" loCatId="list" qsTypeId="urn:microsoft.com/office/officeart/2005/8/quickstyle/simple1" qsCatId="simple" csTypeId="urn:microsoft.com/office/officeart/2005/8/colors/accent0_3" csCatId="mainScheme" phldr="1"/>
      <dgm:spPr/>
      <dgm:t>
        <a:bodyPr/>
        <a:lstStyle/>
        <a:p>
          <a:endParaRPr lang="en-GB"/>
        </a:p>
      </dgm:t>
    </dgm:pt>
    <dgm:pt modelId="{5CBCF34F-64E2-47AF-8D52-BE99E4876A94}">
      <dgm:prSet phldrT="[Text]" custT="1">
        <dgm:style>
          <a:lnRef idx="2">
            <a:schemeClr val="accent1">
              <a:shade val="50000"/>
            </a:schemeClr>
          </a:lnRef>
          <a:fillRef idx="1">
            <a:schemeClr val="accent1"/>
          </a:fillRef>
          <a:effectRef idx="0">
            <a:schemeClr val="accent1"/>
          </a:effectRef>
          <a:fontRef idx="minor">
            <a:schemeClr val="lt1"/>
          </a:fontRef>
        </dgm:style>
      </dgm:prSet>
      <dgm:spPr>
        <a:xfrm>
          <a:off x="2966" y="1365"/>
          <a:ext cx="1811140" cy="1317097"/>
        </a:xfrm>
        <a:solidFill>
          <a:srgbClr val="6F6F6F"/>
        </a:solidFill>
        <a:ln w="19050" cap="rnd" cmpd="sng" algn="ctr">
          <a:solidFill>
            <a:srgbClr val="6F6F6F">
              <a:shade val="50000"/>
            </a:srgbClr>
          </a:solidFill>
          <a:prstDash val="solid"/>
        </a:ln>
        <a:effectLst/>
      </dgm:spPr>
      <dgm:t>
        <a:bodyPr/>
        <a:lstStyle/>
        <a:p>
          <a:r>
            <a:rPr lang="en-GB" sz="1200" b="1" dirty="0">
              <a:solidFill>
                <a:sysClr val="window" lastClr="FFFFFF"/>
              </a:solidFill>
              <a:latin typeface="+mn-lt"/>
              <a:ea typeface="+mn-ea"/>
              <a:cs typeface="+mn-cs"/>
            </a:rPr>
            <a:t>Mediation of Realities</a:t>
          </a:r>
          <a:endParaRPr lang="en-GB" sz="1200" b="1" dirty="0">
            <a:solidFill>
              <a:sysClr val="window" lastClr="FFFFFF"/>
            </a:solidFill>
            <a:latin typeface="Calibri" panose="020F0502020204030204" pitchFamily="34" charset="0"/>
            <a:ea typeface="+mn-ea"/>
            <a:cs typeface="+mn-cs"/>
          </a:endParaRPr>
        </a:p>
      </dgm:t>
    </dgm:pt>
    <dgm:pt modelId="{60F83E77-03EF-423F-8773-6EE1631FD634}" type="parTrans" cxnId="{40BD5E95-AAE6-4CB3-B846-CB9A8319F3E8}">
      <dgm:prSet/>
      <dgm:spPr/>
      <dgm:t>
        <a:bodyPr/>
        <a:lstStyle/>
        <a:p>
          <a:endParaRPr lang="en-GB"/>
        </a:p>
      </dgm:t>
    </dgm:pt>
    <dgm:pt modelId="{1F94B4AC-0A19-4DCC-81B8-84A320EA51E6}" type="sibTrans" cxnId="{40BD5E95-AAE6-4CB3-B846-CB9A8319F3E8}">
      <dgm:prSet/>
      <dgm:spPr/>
      <dgm:t>
        <a:bodyPr/>
        <a:lstStyle/>
        <a:p>
          <a:endParaRPr lang="en-GB"/>
        </a:p>
      </dgm:t>
    </dgm:pt>
    <dgm:pt modelId="{0E975E47-FE70-45EC-8B4B-85902847E67E}">
      <dgm:prSet phldrT="[Text]" custT="1">
        <dgm:style>
          <a:lnRef idx="2">
            <a:schemeClr val="accent1">
              <a:shade val="50000"/>
            </a:schemeClr>
          </a:lnRef>
          <a:fillRef idx="1">
            <a:schemeClr val="accent1"/>
          </a:fillRef>
          <a:effectRef idx="0">
            <a:schemeClr val="accent1"/>
          </a:effectRef>
          <a:fontRef idx="minor">
            <a:schemeClr val="lt1"/>
          </a:fontRef>
        </dgm:style>
      </dgm:prSet>
      <dgm:spPr>
        <a:xfrm>
          <a:off x="2966" y="1372494"/>
          <a:ext cx="1828594" cy="1270502"/>
        </a:xfrm>
        <a:solidFill>
          <a:srgbClr val="6F6F6F"/>
        </a:solidFill>
        <a:ln w="19050" cap="rnd" cmpd="sng" algn="ctr">
          <a:solidFill>
            <a:srgbClr val="6F6F6F">
              <a:shade val="50000"/>
            </a:srgbClr>
          </a:solidFill>
          <a:prstDash val="solid"/>
        </a:ln>
        <a:effectLst/>
      </dgm:spPr>
      <dgm:t>
        <a:bodyPr/>
        <a:lstStyle/>
        <a:p>
          <a:r>
            <a:rPr lang="en-GB" sz="1200" b="1" dirty="0">
              <a:solidFill>
                <a:sysClr val="window" lastClr="FFFFFF"/>
              </a:solidFill>
              <a:latin typeface="+mn-lt"/>
              <a:ea typeface="+mn-ea"/>
              <a:cs typeface="+mn-cs"/>
            </a:rPr>
            <a:t>Character Engagement</a:t>
          </a:r>
        </a:p>
      </dgm:t>
    </dgm:pt>
    <dgm:pt modelId="{FB1795F2-EA54-4647-9147-DD1024D949A1}" type="parTrans" cxnId="{01D5C11D-A3EA-4539-B98C-FC4EDA6B2466}">
      <dgm:prSet/>
      <dgm:spPr/>
      <dgm:t>
        <a:bodyPr/>
        <a:lstStyle/>
        <a:p>
          <a:endParaRPr lang="en-GB"/>
        </a:p>
      </dgm:t>
    </dgm:pt>
    <dgm:pt modelId="{E80B7158-B43F-4C9E-8A08-136F4D51E102}" type="sibTrans" cxnId="{01D5C11D-A3EA-4539-B98C-FC4EDA6B2466}">
      <dgm:prSet/>
      <dgm:spPr/>
      <dgm:t>
        <a:bodyPr/>
        <a:lstStyle/>
        <a:p>
          <a:endParaRPr lang="en-GB"/>
        </a:p>
      </dgm:t>
    </dgm:pt>
    <dgm:pt modelId="{954AB09A-7D5D-4DCA-9EBA-38DDDAB0F8F0}">
      <dgm:prSet phldrT="[Text]" custT="1"/>
      <dgm:spPr>
        <a:xfrm rot="5400000">
          <a:off x="5422657" y="-2078887"/>
          <a:ext cx="991072" cy="817326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a:t> emotion through appraisal</a:t>
          </a:r>
          <a:endParaRPr lang="en-GB" sz="1000" dirty="0">
            <a:solidFill>
              <a:sysClr val="windowText" lastClr="000000">
                <a:hueOff val="0"/>
                <a:satOff val="0"/>
                <a:lumOff val="0"/>
                <a:alphaOff val="0"/>
              </a:sysClr>
            </a:solidFill>
            <a:latin typeface="Calibri" panose="020F0502020204030204" pitchFamily="34" charset="0"/>
            <a:ea typeface="+mn-ea"/>
            <a:cs typeface="+mn-cs"/>
          </a:endParaRPr>
        </a:p>
      </dgm:t>
    </dgm:pt>
    <dgm:pt modelId="{403F30F9-0567-4702-9A2A-6450ACCE61EB}" type="parTrans" cxnId="{A74A4B4A-1A9E-4784-B56B-0D6EE5AE40D2}">
      <dgm:prSet/>
      <dgm:spPr/>
      <dgm:t>
        <a:bodyPr/>
        <a:lstStyle/>
        <a:p>
          <a:endParaRPr lang="en-GB"/>
        </a:p>
      </dgm:t>
    </dgm:pt>
    <dgm:pt modelId="{12584020-E6AA-4206-996C-7279E5245371}" type="sibTrans" cxnId="{A74A4B4A-1A9E-4784-B56B-0D6EE5AE40D2}">
      <dgm:prSet/>
      <dgm:spPr/>
      <dgm:t>
        <a:bodyPr/>
        <a:lstStyle/>
        <a:p>
          <a:endParaRPr lang="en-GB"/>
        </a:p>
      </dgm:t>
    </dgm:pt>
    <dgm:pt modelId="{6447370E-BCCC-4E1D-AE0B-EA308F786329}">
      <dgm:prSet phldrT="[Text]" custT="1">
        <dgm:style>
          <a:lnRef idx="2">
            <a:schemeClr val="accent1">
              <a:shade val="50000"/>
            </a:schemeClr>
          </a:lnRef>
          <a:fillRef idx="1">
            <a:schemeClr val="accent1"/>
          </a:fillRef>
          <a:effectRef idx="0">
            <a:schemeClr val="accent1"/>
          </a:effectRef>
          <a:fontRef idx="minor">
            <a:schemeClr val="lt1"/>
          </a:fontRef>
        </dgm:style>
      </dgm:prSet>
      <dgm:spPr>
        <a:xfrm>
          <a:off x="2966" y="2697026"/>
          <a:ext cx="1825691" cy="1236484"/>
        </a:xfrm>
        <a:solidFill>
          <a:srgbClr val="6F6F6F"/>
        </a:solidFill>
        <a:ln w="19050" cap="rnd" cmpd="sng" algn="ctr">
          <a:solidFill>
            <a:srgbClr val="6F6F6F">
              <a:shade val="50000"/>
            </a:srgbClr>
          </a:solidFill>
          <a:prstDash val="solid"/>
        </a:ln>
        <a:effectLst/>
      </dgm:spPr>
      <dgm:t>
        <a:bodyPr/>
        <a:lstStyle/>
        <a:p>
          <a:r>
            <a:rPr lang="en-GB" sz="1200" b="1" dirty="0">
              <a:solidFill>
                <a:sysClr val="window" lastClr="FFFFFF"/>
              </a:solidFill>
              <a:latin typeface="+mn-lt"/>
              <a:ea typeface="+mn-ea"/>
              <a:cs typeface="+mn-cs"/>
            </a:rPr>
            <a:t>Emotions and Embodied Experience</a:t>
          </a:r>
        </a:p>
      </dgm:t>
    </dgm:pt>
    <dgm:pt modelId="{0D3EF826-7A5C-46F1-A320-C3B27BA0FE22}" type="parTrans" cxnId="{86E95324-C010-4446-985C-6B347F258BAE}">
      <dgm:prSet/>
      <dgm:spPr/>
      <dgm:t>
        <a:bodyPr/>
        <a:lstStyle/>
        <a:p>
          <a:endParaRPr lang="en-GB"/>
        </a:p>
      </dgm:t>
    </dgm:pt>
    <dgm:pt modelId="{31C6EF35-C647-4E61-B680-A1A01C4AC913}" type="sibTrans" cxnId="{86E95324-C010-4446-985C-6B347F258BAE}">
      <dgm:prSet/>
      <dgm:spPr/>
      <dgm:t>
        <a:bodyPr/>
        <a:lstStyle/>
        <a:p>
          <a:endParaRPr lang="en-GB"/>
        </a:p>
      </dgm:t>
    </dgm:pt>
    <dgm:pt modelId="{4A9F84D2-93E5-433E-B8FD-E7F00FCAAE7E}">
      <dgm:prSet phldrT="[Text]" custT="1"/>
      <dgm:spPr>
        <a:xfrm rot="5400000">
          <a:off x="5416281" y="-773614"/>
          <a:ext cx="1002518" cy="817776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dirty="0" smtClean="0">
              <a:solidFill>
                <a:sysClr val="windowText" lastClr="000000">
                  <a:hueOff val="0"/>
                  <a:satOff val="0"/>
                  <a:lumOff val="0"/>
                  <a:alphaOff val="0"/>
                </a:sysClr>
              </a:solidFill>
              <a:latin typeface="+mn-lt"/>
              <a:ea typeface="+mn-ea"/>
              <a:cs typeface="+mn-cs"/>
            </a:rPr>
            <a:t> sensory responses</a:t>
          </a:r>
          <a:endParaRPr lang="en-GB" sz="1000" dirty="0">
            <a:solidFill>
              <a:sysClr val="windowText" lastClr="000000">
                <a:hueOff val="0"/>
                <a:satOff val="0"/>
                <a:lumOff val="0"/>
                <a:alphaOff val="0"/>
              </a:sysClr>
            </a:solidFill>
            <a:latin typeface="+mn-lt"/>
            <a:ea typeface="+mn-ea"/>
            <a:cs typeface="+mn-cs"/>
          </a:endParaRPr>
        </a:p>
      </dgm:t>
    </dgm:pt>
    <dgm:pt modelId="{FA8FED3E-49E6-419C-9761-376517F019B2}" type="parTrans" cxnId="{D2A5A994-754C-4C9F-967B-B0C05D8C1284}">
      <dgm:prSet/>
      <dgm:spPr/>
      <dgm:t>
        <a:bodyPr/>
        <a:lstStyle/>
        <a:p>
          <a:endParaRPr lang="en-GB"/>
        </a:p>
      </dgm:t>
    </dgm:pt>
    <dgm:pt modelId="{243F2607-09C4-4766-93E8-B6EC89FA1FB8}" type="sibTrans" cxnId="{D2A5A994-754C-4C9F-967B-B0C05D8C1284}">
      <dgm:prSet/>
      <dgm:spPr/>
      <dgm:t>
        <a:bodyPr/>
        <a:lstStyle/>
        <a:p>
          <a:endParaRPr lang="en-GB"/>
        </a:p>
      </dgm:t>
    </dgm:pt>
    <dgm:pt modelId="{2D0130B8-14F7-4C38-A713-142239DF81FC}">
      <dgm:prSet phldrT="[Text]" custT="1">
        <dgm:style>
          <a:lnRef idx="2">
            <a:schemeClr val="accent1">
              <a:shade val="50000"/>
            </a:schemeClr>
          </a:lnRef>
          <a:fillRef idx="1">
            <a:schemeClr val="accent1"/>
          </a:fillRef>
          <a:effectRef idx="0">
            <a:schemeClr val="accent1"/>
          </a:effectRef>
          <a:fontRef idx="minor">
            <a:schemeClr val="lt1"/>
          </a:fontRef>
        </dgm:style>
      </dgm:prSet>
      <dgm:spPr>
        <a:xfrm>
          <a:off x="2966" y="3987541"/>
          <a:ext cx="1802820" cy="1267822"/>
        </a:xfrm>
        <a:solidFill>
          <a:srgbClr val="6F6F6F"/>
        </a:solidFill>
        <a:ln w="19050" cap="rnd" cmpd="sng" algn="ctr">
          <a:solidFill>
            <a:srgbClr val="6F6F6F">
              <a:shade val="50000"/>
            </a:srgbClr>
          </a:solidFill>
          <a:prstDash val="solid"/>
        </a:ln>
        <a:effectLst/>
      </dgm:spPr>
      <dgm:t>
        <a:bodyPr/>
        <a:lstStyle/>
        <a:p>
          <a:r>
            <a:rPr lang="en-GB" sz="1200" b="1" dirty="0">
              <a:solidFill>
                <a:sysClr val="window" lastClr="FFFFFF"/>
              </a:solidFill>
              <a:latin typeface="+mn-lt"/>
              <a:ea typeface="+mn-ea"/>
              <a:cs typeface="+mn-cs"/>
            </a:rPr>
            <a:t>Documentary Practice</a:t>
          </a:r>
        </a:p>
      </dgm:t>
    </dgm:pt>
    <dgm:pt modelId="{56CADAC0-966C-41FC-B754-82FB735A1822}" type="parTrans" cxnId="{87FE6965-7618-4177-8E81-14328C50940A}">
      <dgm:prSet/>
      <dgm:spPr/>
      <dgm:t>
        <a:bodyPr/>
        <a:lstStyle/>
        <a:p>
          <a:endParaRPr lang="en-GB"/>
        </a:p>
      </dgm:t>
    </dgm:pt>
    <dgm:pt modelId="{355D99EF-1CF5-4911-B6E8-A03B46133336}" type="sibTrans" cxnId="{87FE6965-7618-4177-8E81-14328C50940A}">
      <dgm:prSet/>
      <dgm:spPr/>
      <dgm:t>
        <a:bodyPr/>
        <a:lstStyle/>
        <a:p>
          <a:endParaRPr lang="en-GB"/>
        </a:p>
      </dgm:t>
    </dgm:pt>
    <dgm:pt modelId="{D0CC376E-5C45-4B3D-B937-301BE286E86D}">
      <dgm:prSet phldrT="[Text]" custT="1"/>
      <dgm:spPr>
        <a:xfrm rot="5400000">
          <a:off x="5387596" y="522261"/>
          <a:ext cx="1034763" cy="8198382"/>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dirty="0">
              <a:solidFill>
                <a:sysClr val="windowText" lastClr="000000">
                  <a:hueOff val="0"/>
                  <a:satOff val="0"/>
                  <a:lumOff val="0"/>
                  <a:alphaOff val="0"/>
                </a:sysClr>
              </a:solidFill>
              <a:latin typeface="+mn-lt"/>
              <a:ea typeface="+mn-ea"/>
              <a:cs typeface="+mn-cs"/>
            </a:rPr>
            <a:t> </a:t>
          </a:r>
          <a:r>
            <a:rPr lang="en-GB" sz="1000" dirty="0" smtClean="0">
              <a:solidFill>
                <a:sysClr val="windowText" lastClr="000000">
                  <a:hueOff val="0"/>
                  <a:satOff val="0"/>
                  <a:lumOff val="0"/>
                  <a:alphaOff val="0"/>
                </a:sysClr>
              </a:solidFill>
              <a:latin typeface="+mn-lt"/>
              <a:ea typeface="+mn-ea"/>
              <a:cs typeface="+mn-cs"/>
            </a:rPr>
            <a:t>production and authorship</a:t>
          </a:r>
          <a:endParaRPr lang="en-GB" sz="1000" dirty="0">
            <a:solidFill>
              <a:sysClr val="windowText" lastClr="000000">
                <a:hueOff val="0"/>
                <a:satOff val="0"/>
                <a:lumOff val="0"/>
                <a:alphaOff val="0"/>
              </a:sysClr>
            </a:solidFill>
            <a:latin typeface="+mn-lt"/>
            <a:ea typeface="+mn-ea"/>
            <a:cs typeface="+mn-cs"/>
          </a:endParaRPr>
        </a:p>
      </dgm:t>
    </dgm:pt>
    <dgm:pt modelId="{95DF4558-2AB3-40F2-9C3A-2F895D738F45}" type="parTrans" cxnId="{E958BA75-2DC0-424A-B4A4-55D606624685}">
      <dgm:prSet/>
      <dgm:spPr/>
      <dgm:t>
        <a:bodyPr/>
        <a:lstStyle/>
        <a:p>
          <a:endParaRPr lang="en-GB"/>
        </a:p>
      </dgm:t>
    </dgm:pt>
    <dgm:pt modelId="{849A7A2E-20EF-42A3-A817-6B17A19F3B7E}" type="sibTrans" cxnId="{E958BA75-2DC0-424A-B4A4-55D606624685}">
      <dgm:prSet/>
      <dgm:spPr/>
      <dgm:t>
        <a:bodyPr/>
        <a:lstStyle/>
        <a:p>
          <a:endParaRPr lang="en-GB"/>
        </a:p>
      </dgm:t>
    </dgm:pt>
    <dgm:pt modelId="{66504783-5B70-45ED-A3E9-53468948AD8E}">
      <dgm:prSet phldrT="[Text]" custT="1"/>
      <dgm:spPr>
        <a:xfrm rot="5400000">
          <a:off x="5387596" y="522261"/>
          <a:ext cx="1034763" cy="8198382"/>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dirty="0">
              <a:solidFill>
                <a:sysClr val="windowText" lastClr="000000">
                  <a:hueOff val="0"/>
                  <a:satOff val="0"/>
                  <a:lumOff val="0"/>
                  <a:alphaOff val="0"/>
                </a:sysClr>
              </a:solidFill>
              <a:latin typeface="+mn-lt"/>
              <a:ea typeface="+mn-ea"/>
              <a:cs typeface="+mn-cs"/>
            </a:rPr>
            <a:t> filmmaker-audience loop</a:t>
          </a:r>
        </a:p>
      </dgm:t>
    </dgm:pt>
    <dgm:pt modelId="{948CF1C5-5D33-493A-B867-1186CF4A96E2}" type="parTrans" cxnId="{EC2D1F07-5EEB-4031-BC76-C067456D42D4}">
      <dgm:prSet/>
      <dgm:spPr/>
      <dgm:t>
        <a:bodyPr/>
        <a:lstStyle/>
        <a:p>
          <a:endParaRPr lang="en-GB"/>
        </a:p>
      </dgm:t>
    </dgm:pt>
    <dgm:pt modelId="{86EE392A-8D30-4996-960C-86C0D3E792A2}" type="sibTrans" cxnId="{EC2D1F07-5EEB-4031-BC76-C067456D42D4}">
      <dgm:prSet/>
      <dgm:spPr/>
      <dgm:t>
        <a:bodyPr/>
        <a:lstStyle/>
        <a:p>
          <a:endParaRPr lang="en-GB"/>
        </a:p>
      </dgm:t>
    </dgm:pt>
    <dgm:pt modelId="{58FC26D9-ED97-43E4-B5FE-F17B07A791EE}">
      <dgm:prSet phldrT="[Text]" custT="1"/>
      <dgm:spPr>
        <a:xfrm rot="5400000">
          <a:off x="5387596" y="522261"/>
          <a:ext cx="1034763" cy="8198382"/>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dirty="0">
              <a:solidFill>
                <a:sysClr val="windowText" lastClr="000000">
                  <a:hueOff val="0"/>
                  <a:satOff val="0"/>
                  <a:lumOff val="0"/>
                  <a:alphaOff val="0"/>
                </a:sysClr>
              </a:solidFill>
              <a:latin typeface="+mn-lt"/>
              <a:ea typeface="+mn-ea"/>
              <a:cs typeface="+mn-cs"/>
            </a:rPr>
            <a:t> filmmaker interaction with </a:t>
          </a:r>
          <a:r>
            <a:rPr lang="en-GB" sz="1000" dirty="0" smtClean="0">
              <a:solidFill>
                <a:sysClr val="windowText" lastClr="000000">
                  <a:hueOff val="0"/>
                  <a:satOff val="0"/>
                  <a:lumOff val="0"/>
                  <a:alphaOff val="0"/>
                </a:sysClr>
              </a:solidFill>
              <a:latin typeface="+mn-lt"/>
              <a:ea typeface="+mn-ea"/>
              <a:cs typeface="+mn-cs"/>
            </a:rPr>
            <a:t>characters</a:t>
          </a:r>
          <a:endParaRPr lang="en-GB" sz="1000" dirty="0">
            <a:solidFill>
              <a:sysClr val="windowText" lastClr="000000">
                <a:hueOff val="0"/>
                <a:satOff val="0"/>
                <a:lumOff val="0"/>
                <a:alphaOff val="0"/>
              </a:sysClr>
            </a:solidFill>
            <a:latin typeface="+mn-lt"/>
            <a:ea typeface="+mn-ea"/>
            <a:cs typeface="+mn-cs"/>
          </a:endParaRPr>
        </a:p>
      </dgm:t>
    </dgm:pt>
    <dgm:pt modelId="{DB4F5B59-168B-4FE1-AD46-4368194779BE}" type="parTrans" cxnId="{615F0773-4F94-4052-939A-072AB2CB5BF8}">
      <dgm:prSet/>
      <dgm:spPr/>
      <dgm:t>
        <a:bodyPr/>
        <a:lstStyle/>
        <a:p>
          <a:endParaRPr lang="en-GB"/>
        </a:p>
      </dgm:t>
    </dgm:pt>
    <dgm:pt modelId="{FFC6BC4B-6E0A-433C-930B-1D57387EDBFF}" type="sibTrans" cxnId="{615F0773-4F94-4052-939A-072AB2CB5BF8}">
      <dgm:prSet/>
      <dgm:spPr/>
      <dgm:t>
        <a:bodyPr/>
        <a:lstStyle/>
        <a:p>
          <a:endParaRPr lang="en-GB"/>
        </a:p>
      </dgm:t>
    </dgm:pt>
    <dgm:pt modelId="{4A8B0C57-0616-4B61-AB42-17C710913E7A}">
      <dgm:prSet phldrT="[Text]" custT="1"/>
      <dgm:spPr>
        <a:xfrm rot="5400000">
          <a:off x="5427424" y="-3435358"/>
          <a:ext cx="963910" cy="819054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marL="0" indent="0">
            <a:lnSpc>
              <a:spcPct val="100000"/>
            </a:lnSpc>
            <a:spcAft>
              <a:spcPts val="0"/>
            </a:spcAft>
            <a:tabLst/>
          </a:pPr>
          <a:r>
            <a:rPr lang="en-GB" sz="1000"/>
            <a:t> indexical knowledge and reality status</a:t>
          </a:r>
          <a:endParaRPr lang="en-GB" sz="1000" dirty="0">
            <a:solidFill>
              <a:sysClr val="windowText" lastClr="000000">
                <a:hueOff val="0"/>
                <a:satOff val="0"/>
                <a:lumOff val="0"/>
                <a:alphaOff val="0"/>
              </a:sysClr>
            </a:solidFill>
            <a:latin typeface="+mn-lt"/>
            <a:ea typeface="+mn-ea"/>
            <a:cs typeface="+mn-cs"/>
          </a:endParaRPr>
        </a:p>
      </dgm:t>
    </dgm:pt>
    <dgm:pt modelId="{C05A750B-B6CE-4B53-8B84-77A92D430E05}" type="parTrans" cxnId="{ACFA6484-2DCF-4069-998D-9C35365391AE}">
      <dgm:prSet/>
      <dgm:spPr/>
      <dgm:t>
        <a:bodyPr/>
        <a:lstStyle/>
        <a:p>
          <a:endParaRPr lang="en-GB"/>
        </a:p>
      </dgm:t>
    </dgm:pt>
    <dgm:pt modelId="{C6FEAC88-4566-440A-834A-D7D3F3DAA4D4}" type="sibTrans" cxnId="{ACFA6484-2DCF-4069-998D-9C35365391AE}">
      <dgm:prSet/>
      <dgm:spPr/>
      <dgm:t>
        <a:bodyPr/>
        <a:lstStyle/>
        <a:p>
          <a:endParaRPr lang="en-GB"/>
        </a:p>
      </dgm:t>
    </dgm:pt>
    <dgm:pt modelId="{4C99F98B-D7EE-40DF-A609-3DCA690DFD54}">
      <dgm:prSet phldrT="[Text]" custT="1"/>
      <dgm:spPr>
        <a:xfrm rot="5400000">
          <a:off x="5427424" y="-3435358"/>
          <a:ext cx="963910" cy="819054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marL="0" indent="0">
            <a:lnSpc>
              <a:spcPct val="100000"/>
            </a:lnSpc>
            <a:spcAft>
              <a:spcPts val="0"/>
            </a:spcAft>
            <a:tabLst/>
          </a:pPr>
          <a:r>
            <a:rPr lang="en-GB" sz="1000"/>
            <a:t> truth claims and evaluation</a:t>
          </a:r>
          <a:endParaRPr lang="en-GB" sz="1000" dirty="0">
            <a:solidFill>
              <a:sysClr val="windowText" lastClr="000000">
                <a:hueOff val="0"/>
                <a:satOff val="0"/>
                <a:lumOff val="0"/>
                <a:alphaOff val="0"/>
              </a:sysClr>
            </a:solidFill>
            <a:latin typeface="+mn-lt"/>
            <a:ea typeface="+mn-ea"/>
            <a:cs typeface="+mn-cs"/>
          </a:endParaRPr>
        </a:p>
      </dgm:t>
    </dgm:pt>
    <dgm:pt modelId="{7B151B55-6155-470F-961A-BF2B95B915A2}" type="parTrans" cxnId="{D20F6681-D175-4F8D-BD4F-33FA3E8102BD}">
      <dgm:prSet/>
      <dgm:spPr/>
    </dgm:pt>
    <dgm:pt modelId="{FC316356-9BDF-4FEE-A2BE-BB1D735FA0CE}" type="sibTrans" cxnId="{D20F6681-D175-4F8D-BD4F-33FA3E8102BD}">
      <dgm:prSet/>
      <dgm:spPr/>
    </dgm:pt>
    <dgm:pt modelId="{E0CC97C6-2CA9-4E54-A288-192B7E680894}">
      <dgm:prSet phldrT="[Text]" custT="1"/>
      <dgm:spPr>
        <a:xfrm rot="5400000">
          <a:off x="5416281" y="-773614"/>
          <a:ext cx="1002518" cy="817776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dirty="0" smtClean="0">
              <a:solidFill>
                <a:sysClr val="windowText" lastClr="000000">
                  <a:hueOff val="0"/>
                  <a:satOff val="0"/>
                  <a:lumOff val="0"/>
                  <a:alphaOff val="0"/>
                </a:sysClr>
              </a:solidFill>
              <a:latin typeface="+mn-lt"/>
              <a:ea typeface="+mn-ea"/>
              <a:cs typeface="+mn-cs"/>
            </a:rPr>
            <a:t> embodied emotion</a:t>
          </a:r>
          <a:endParaRPr lang="en-GB" sz="1000" dirty="0">
            <a:solidFill>
              <a:sysClr val="windowText" lastClr="000000">
                <a:hueOff val="0"/>
                <a:satOff val="0"/>
                <a:lumOff val="0"/>
                <a:alphaOff val="0"/>
              </a:sysClr>
            </a:solidFill>
            <a:latin typeface="+mn-lt"/>
            <a:ea typeface="+mn-ea"/>
            <a:cs typeface="+mn-cs"/>
          </a:endParaRPr>
        </a:p>
      </dgm:t>
    </dgm:pt>
    <dgm:pt modelId="{F519FA81-B8D0-4B6A-89E2-623CA1DB6514}" type="parTrans" cxnId="{DE2F6668-418B-409D-9EFD-34FB067301FC}">
      <dgm:prSet/>
      <dgm:spPr/>
    </dgm:pt>
    <dgm:pt modelId="{C739F6D9-A8BD-4FC3-9A6E-BA312FEFB97C}" type="sibTrans" cxnId="{DE2F6668-418B-409D-9EFD-34FB067301FC}">
      <dgm:prSet/>
      <dgm:spPr/>
    </dgm:pt>
    <dgm:pt modelId="{11B6274B-E349-43C7-B982-67DD07EC530F}">
      <dgm:prSet phldrT="[Text]" custT="1"/>
      <dgm:spPr>
        <a:xfrm rot="5400000">
          <a:off x="5416281" y="-773614"/>
          <a:ext cx="1002518" cy="817776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dirty="0">
              <a:solidFill>
                <a:sysClr val="windowText" lastClr="000000">
                  <a:hueOff val="0"/>
                  <a:satOff val="0"/>
                  <a:lumOff val="0"/>
                  <a:alphaOff val="0"/>
                </a:sysClr>
              </a:solidFill>
              <a:latin typeface="+mn-lt"/>
              <a:ea typeface="+mn-ea"/>
              <a:cs typeface="+mn-cs"/>
            </a:rPr>
            <a:t> embodied cognition</a:t>
          </a:r>
        </a:p>
      </dgm:t>
    </dgm:pt>
    <dgm:pt modelId="{579880C2-7BC0-45FE-948D-A13DA0014713}" type="parTrans" cxnId="{FCDABFEC-55A2-4B41-AFD3-FC84F2076D75}">
      <dgm:prSet/>
      <dgm:spPr/>
    </dgm:pt>
    <dgm:pt modelId="{7F00FACE-EC2D-441A-89C6-D7BE13EB28B2}" type="sibTrans" cxnId="{FCDABFEC-55A2-4B41-AFD3-FC84F2076D75}">
      <dgm:prSet/>
      <dgm:spPr/>
    </dgm:pt>
    <dgm:pt modelId="{ADD7CD0B-91FD-4AA2-B963-7A33136D6D7C}">
      <dgm:prSet phldrT="[Text]" custT="1"/>
      <dgm:spPr>
        <a:xfrm rot="5400000">
          <a:off x="5422657" y="-2078887"/>
          <a:ext cx="991072" cy="817326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a:t> automatic and controlled responses</a:t>
          </a:r>
          <a:endParaRPr lang="en-GB" sz="1000" dirty="0">
            <a:solidFill>
              <a:sysClr val="windowText" lastClr="000000">
                <a:hueOff val="0"/>
                <a:satOff val="0"/>
                <a:lumOff val="0"/>
                <a:alphaOff val="0"/>
              </a:sysClr>
            </a:solidFill>
            <a:latin typeface="Calibri" panose="020F0502020204030204" pitchFamily="34" charset="0"/>
            <a:ea typeface="+mn-ea"/>
            <a:cs typeface="+mn-cs"/>
          </a:endParaRPr>
        </a:p>
      </dgm:t>
    </dgm:pt>
    <dgm:pt modelId="{F74DCCE4-4627-43AB-8D5F-F41F94ED89D1}" type="parTrans" cxnId="{A2EEFC40-5A9F-4620-9F1F-09A0699537D0}">
      <dgm:prSet/>
      <dgm:spPr/>
    </dgm:pt>
    <dgm:pt modelId="{C4D81441-B263-4A3D-A1F6-0E91A1EE2263}" type="sibTrans" cxnId="{A2EEFC40-5A9F-4620-9F1F-09A0699537D0}">
      <dgm:prSet/>
      <dgm:spPr/>
    </dgm:pt>
    <dgm:pt modelId="{DDAD2591-EE27-4934-9703-2FFBBF54D182}">
      <dgm:prSet phldrT="[Text]" custT="1"/>
      <dgm:spPr>
        <a:xfrm rot="5400000">
          <a:off x="5422657" y="-2078887"/>
          <a:ext cx="991072" cy="817326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a:lnSpc>
              <a:spcPct val="100000"/>
            </a:lnSpc>
            <a:spcAft>
              <a:spcPts val="0"/>
            </a:spcAft>
          </a:pPr>
          <a:r>
            <a:rPr lang="en-GB" sz="1000"/>
            <a:t> moral evaluation and higher cognition</a:t>
          </a:r>
          <a:endParaRPr lang="en-GB" sz="1000" dirty="0">
            <a:solidFill>
              <a:sysClr val="windowText" lastClr="000000">
                <a:hueOff val="0"/>
                <a:satOff val="0"/>
                <a:lumOff val="0"/>
                <a:alphaOff val="0"/>
              </a:sysClr>
            </a:solidFill>
            <a:latin typeface="Calibri" panose="020F0502020204030204" pitchFamily="34" charset="0"/>
            <a:ea typeface="+mn-ea"/>
            <a:cs typeface="+mn-cs"/>
          </a:endParaRPr>
        </a:p>
      </dgm:t>
    </dgm:pt>
    <dgm:pt modelId="{2321744A-2BC3-40F1-9753-B17E9B5C9230}" type="parTrans" cxnId="{55AAB56D-115E-426A-89DB-36C0830431C9}">
      <dgm:prSet/>
      <dgm:spPr/>
    </dgm:pt>
    <dgm:pt modelId="{47B67B9C-4B93-4957-B280-2C42F5C78471}" type="sibTrans" cxnId="{55AAB56D-115E-426A-89DB-36C0830431C9}">
      <dgm:prSet/>
      <dgm:spPr/>
    </dgm:pt>
    <dgm:pt modelId="{D991148D-1A81-4494-822E-3B742D5D0AF8}">
      <dgm:prSet phldrT="[Text]" custT="1"/>
      <dgm:spPr>
        <a:xfrm rot="5400000">
          <a:off x="5427424" y="-3435358"/>
          <a:ext cx="963910" cy="8190546"/>
        </a:xfr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ln>
        <a:effectLst/>
      </dgm:spPr>
      <dgm:t>
        <a:bodyPr lIns="182880"/>
        <a:lstStyle/>
        <a:p>
          <a:pPr marL="0" indent="0">
            <a:lnSpc>
              <a:spcPct val="100000"/>
            </a:lnSpc>
            <a:spcAft>
              <a:spcPts val="0"/>
            </a:spcAft>
            <a:tabLst/>
          </a:pPr>
          <a:r>
            <a:rPr lang="en-GB" sz="1000"/>
            <a:t> ethics</a:t>
          </a:r>
          <a:endParaRPr lang="en-GB" sz="1000" dirty="0">
            <a:solidFill>
              <a:sysClr val="windowText" lastClr="000000">
                <a:hueOff val="0"/>
                <a:satOff val="0"/>
                <a:lumOff val="0"/>
                <a:alphaOff val="0"/>
              </a:sysClr>
            </a:solidFill>
            <a:latin typeface="+mn-lt"/>
            <a:ea typeface="+mn-ea"/>
            <a:cs typeface="+mn-cs"/>
          </a:endParaRPr>
        </a:p>
      </dgm:t>
    </dgm:pt>
    <dgm:pt modelId="{4A5DE36A-8C82-4FF3-BB9C-F8648193A16B}" type="parTrans" cxnId="{38BEDAF8-E1D3-47DB-AFAC-56A1447D2205}">
      <dgm:prSet/>
      <dgm:spPr/>
    </dgm:pt>
    <dgm:pt modelId="{58F3DB75-F54F-4216-A0A1-0EDFBB225440}" type="sibTrans" cxnId="{38BEDAF8-E1D3-47DB-AFAC-56A1447D2205}">
      <dgm:prSet/>
      <dgm:spPr/>
    </dgm:pt>
    <dgm:pt modelId="{932C3625-617D-4617-AC06-13367614DFB1}" type="pres">
      <dgm:prSet presAssocID="{AC7E9AE4-BCBC-4AE7-945A-17B0931F151B}" presName="Name0" presStyleCnt="0">
        <dgm:presLayoutVars>
          <dgm:dir/>
          <dgm:animLvl val="lvl"/>
          <dgm:resizeHandles val="exact"/>
        </dgm:presLayoutVars>
      </dgm:prSet>
      <dgm:spPr/>
      <dgm:t>
        <a:bodyPr/>
        <a:lstStyle/>
        <a:p>
          <a:endParaRPr lang="da-DK"/>
        </a:p>
      </dgm:t>
    </dgm:pt>
    <dgm:pt modelId="{8137FF50-E031-4E94-8E35-87CFEBAA6FC1}" type="pres">
      <dgm:prSet presAssocID="{5CBCF34F-64E2-47AF-8D52-BE99E4876A94}" presName="linNode" presStyleCnt="0"/>
      <dgm:spPr/>
    </dgm:pt>
    <dgm:pt modelId="{07D3CDFF-DDB7-414C-88F0-9E2C2FFACE87}" type="pres">
      <dgm:prSet presAssocID="{5CBCF34F-64E2-47AF-8D52-BE99E4876A94}" presName="parentText" presStyleLbl="node1" presStyleIdx="0" presStyleCnt="4" custScaleX="52041" custScaleY="121885">
        <dgm:presLayoutVars>
          <dgm:chMax val="1"/>
          <dgm:bulletEnabled val="1"/>
        </dgm:presLayoutVars>
      </dgm:prSet>
      <dgm:spPr>
        <a:prstGeom prst="roundRect">
          <a:avLst/>
        </a:prstGeom>
      </dgm:spPr>
      <dgm:t>
        <a:bodyPr/>
        <a:lstStyle/>
        <a:p>
          <a:endParaRPr lang="en-GB"/>
        </a:p>
      </dgm:t>
    </dgm:pt>
    <dgm:pt modelId="{61EF4649-CBA1-4B79-8059-CAC440373B41}" type="pres">
      <dgm:prSet presAssocID="{5CBCF34F-64E2-47AF-8D52-BE99E4876A94}" presName="descendantText" presStyleLbl="alignAccFollowNode1" presStyleIdx="0" presStyleCnt="4" custScaleX="132382" custScaleY="111501" custLinFactNeighborY="0">
        <dgm:presLayoutVars>
          <dgm:bulletEnabled val="1"/>
        </dgm:presLayoutVars>
      </dgm:prSet>
      <dgm:spPr>
        <a:prstGeom prst="round2SameRect">
          <a:avLst/>
        </a:prstGeom>
      </dgm:spPr>
      <dgm:t>
        <a:bodyPr/>
        <a:lstStyle/>
        <a:p>
          <a:endParaRPr lang="en-GB"/>
        </a:p>
      </dgm:t>
    </dgm:pt>
    <dgm:pt modelId="{76537BDF-2EC3-4996-AD23-51FC11A969C4}" type="pres">
      <dgm:prSet presAssocID="{1F94B4AC-0A19-4DCC-81B8-84A320EA51E6}" presName="sp" presStyleCnt="0"/>
      <dgm:spPr/>
    </dgm:pt>
    <dgm:pt modelId="{35D01701-D511-4C24-95CE-0D75C0735754}" type="pres">
      <dgm:prSet presAssocID="{0E975E47-FE70-45EC-8B4B-85902847E67E}" presName="linNode" presStyleCnt="0"/>
      <dgm:spPr/>
    </dgm:pt>
    <dgm:pt modelId="{95815424-71C8-46C4-9A34-DE070CB231A8}" type="pres">
      <dgm:prSet presAssocID="{0E975E47-FE70-45EC-8B4B-85902847E67E}" presName="parentText" presStyleLbl="node1" presStyleIdx="1" presStyleCnt="4" custScaleX="52971" custScaleY="117573">
        <dgm:presLayoutVars>
          <dgm:chMax val="1"/>
          <dgm:bulletEnabled val="1"/>
        </dgm:presLayoutVars>
      </dgm:prSet>
      <dgm:spPr>
        <a:prstGeom prst="roundRect">
          <a:avLst/>
        </a:prstGeom>
      </dgm:spPr>
      <dgm:t>
        <a:bodyPr/>
        <a:lstStyle/>
        <a:p>
          <a:endParaRPr lang="en-GB"/>
        </a:p>
      </dgm:t>
    </dgm:pt>
    <dgm:pt modelId="{D591590B-2F67-42D2-92D4-692D02186BFF}" type="pres">
      <dgm:prSet presAssocID="{0E975E47-FE70-45EC-8B4B-85902847E67E}" presName="descendantText" presStyleLbl="alignAccFollowNode1" presStyleIdx="1" presStyleCnt="4" custScaleX="133180" custScaleY="114643" custLinFactNeighborY="0">
        <dgm:presLayoutVars>
          <dgm:bulletEnabled val="1"/>
        </dgm:presLayoutVars>
      </dgm:prSet>
      <dgm:spPr>
        <a:prstGeom prst="round2SameRect">
          <a:avLst/>
        </a:prstGeom>
      </dgm:spPr>
      <dgm:t>
        <a:bodyPr/>
        <a:lstStyle/>
        <a:p>
          <a:endParaRPr lang="en-GB"/>
        </a:p>
      </dgm:t>
    </dgm:pt>
    <dgm:pt modelId="{85A68575-4408-484E-9CC5-4B15F3CC2DDA}" type="pres">
      <dgm:prSet presAssocID="{E80B7158-B43F-4C9E-8A08-136F4D51E102}" presName="sp" presStyleCnt="0"/>
      <dgm:spPr/>
    </dgm:pt>
    <dgm:pt modelId="{98D38E9B-1B8E-42D8-BECA-407C986E5C1B}" type="pres">
      <dgm:prSet presAssocID="{6447370E-BCCC-4E1D-AE0B-EA308F786329}" presName="linNode" presStyleCnt="0"/>
      <dgm:spPr/>
    </dgm:pt>
    <dgm:pt modelId="{3D79DD50-629E-4BA5-BAC2-93C70745C728}" type="pres">
      <dgm:prSet presAssocID="{6447370E-BCCC-4E1D-AE0B-EA308F786329}" presName="parentText" presStyleLbl="node1" presStyleIdx="2" presStyleCnt="4" custScaleX="53267" custScaleY="114425">
        <dgm:presLayoutVars>
          <dgm:chMax val="1"/>
          <dgm:bulletEnabled val="1"/>
        </dgm:presLayoutVars>
      </dgm:prSet>
      <dgm:spPr>
        <a:prstGeom prst="roundRect">
          <a:avLst/>
        </a:prstGeom>
      </dgm:spPr>
      <dgm:t>
        <a:bodyPr/>
        <a:lstStyle/>
        <a:p>
          <a:endParaRPr lang="da-DK"/>
        </a:p>
      </dgm:t>
    </dgm:pt>
    <dgm:pt modelId="{B6829B3F-9E4F-4238-94BC-91B3D5F491FD}" type="pres">
      <dgm:prSet presAssocID="{6447370E-BCCC-4E1D-AE0B-EA308F786329}" presName="descendantText" presStyleLbl="alignAccFollowNode1" presStyleIdx="2" presStyleCnt="4" custScaleX="134211" custScaleY="115967" custLinFactNeighborY="0">
        <dgm:presLayoutVars>
          <dgm:bulletEnabled val="1"/>
        </dgm:presLayoutVars>
      </dgm:prSet>
      <dgm:spPr>
        <a:prstGeom prst="round2SameRect">
          <a:avLst/>
        </a:prstGeom>
      </dgm:spPr>
      <dgm:t>
        <a:bodyPr/>
        <a:lstStyle/>
        <a:p>
          <a:endParaRPr lang="en-GB"/>
        </a:p>
      </dgm:t>
    </dgm:pt>
    <dgm:pt modelId="{CEB76EBA-CC2F-4729-B5E8-1DED87B578DF}" type="pres">
      <dgm:prSet presAssocID="{31C6EF35-C647-4E61-B680-A1A01C4AC913}" presName="sp" presStyleCnt="0"/>
      <dgm:spPr/>
    </dgm:pt>
    <dgm:pt modelId="{48884017-96F0-4E4F-B933-D95BBCAAD152}" type="pres">
      <dgm:prSet presAssocID="{2D0130B8-14F7-4C38-A713-142239DF81FC}" presName="linNode" presStyleCnt="0"/>
      <dgm:spPr/>
    </dgm:pt>
    <dgm:pt modelId="{78D81E51-2C14-47D4-9D5A-21A183E94C44}" type="pres">
      <dgm:prSet presAssocID="{2D0130B8-14F7-4C38-A713-142239DF81FC}" presName="parentText" presStyleLbl="node1" presStyleIdx="3" presStyleCnt="4" custScaleX="58618" custScaleY="117325">
        <dgm:presLayoutVars>
          <dgm:chMax val="1"/>
          <dgm:bulletEnabled val="1"/>
        </dgm:presLayoutVars>
      </dgm:prSet>
      <dgm:spPr>
        <a:prstGeom prst="roundRect">
          <a:avLst/>
        </a:prstGeom>
      </dgm:spPr>
      <dgm:t>
        <a:bodyPr/>
        <a:lstStyle/>
        <a:p>
          <a:endParaRPr lang="en-GB"/>
        </a:p>
      </dgm:t>
    </dgm:pt>
    <dgm:pt modelId="{4DFC6F5B-75CE-47EE-9035-BA639266C327}" type="pres">
      <dgm:prSet presAssocID="{2D0130B8-14F7-4C38-A713-142239DF81FC}" presName="descendantText" presStyleLbl="alignAccFollowNode1" presStyleIdx="3" presStyleCnt="4" custScaleX="149944" custScaleY="119697" custLinFactNeighborY="0">
        <dgm:presLayoutVars>
          <dgm:bulletEnabled val="1"/>
        </dgm:presLayoutVars>
      </dgm:prSet>
      <dgm:spPr>
        <a:prstGeom prst="round2SameRect">
          <a:avLst/>
        </a:prstGeom>
      </dgm:spPr>
      <dgm:t>
        <a:bodyPr/>
        <a:lstStyle/>
        <a:p>
          <a:endParaRPr lang="en-GB"/>
        </a:p>
      </dgm:t>
    </dgm:pt>
  </dgm:ptLst>
  <dgm:cxnLst>
    <dgm:cxn modelId="{8FB5B923-E143-4556-8B43-A9B98BA8FDA1}" type="presOf" srcId="{58FC26D9-ED97-43E4-B5FE-F17B07A791EE}" destId="{4DFC6F5B-75CE-47EE-9035-BA639266C327}" srcOrd="0" destOrd="1" presId="urn:microsoft.com/office/officeart/2005/8/layout/vList5"/>
    <dgm:cxn modelId="{A74A4B4A-1A9E-4784-B56B-0D6EE5AE40D2}" srcId="{0E975E47-FE70-45EC-8B4B-85902847E67E}" destId="{954AB09A-7D5D-4DCA-9EBA-38DDDAB0F8F0}" srcOrd="0" destOrd="0" parTransId="{403F30F9-0567-4702-9A2A-6450ACCE61EB}" sibTransId="{12584020-E6AA-4206-996C-7279E5245371}"/>
    <dgm:cxn modelId="{51247F1D-F2EC-4292-9F7E-1126EA545013}" type="presOf" srcId="{2D0130B8-14F7-4C38-A713-142239DF81FC}" destId="{78D81E51-2C14-47D4-9D5A-21A183E94C44}" srcOrd="0" destOrd="0" presId="urn:microsoft.com/office/officeart/2005/8/layout/vList5"/>
    <dgm:cxn modelId="{87FE6965-7618-4177-8E81-14328C50940A}" srcId="{AC7E9AE4-BCBC-4AE7-945A-17B0931F151B}" destId="{2D0130B8-14F7-4C38-A713-142239DF81FC}" srcOrd="3" destOrd="0" parTransId="{56CADAC0-966C-41FC-B754-82FB735A1822}" sibTransId="{355D99EF-1CF5-4911-B6E8-A03B46133336}"/>
    <dgm:cxn modelId="{FCDABFEC-55A2-4B41-AFD3-FC84F2076D75}" srcId="{6447370E-BCCC-4E1D-AE0B-EA308F786329}" destId="{11B6274B-E349-43C7-B982-67DD07EC530F}" srcOrd="2" destOrd="0" parTransId="{579880C2-7BC0-45FE-948D-A13DA0014713}" sibTransId="{7F00FACE-EC2D-441A-89C6-D7BE13EB28B2}"/>
    <dgm:cxn modelId="{86E95324-C010-4446-985C-6B347F258BAE}" srcId="{AC7E9AE4-BCBC-4AE7-945A-17B0931F151B}" destId="{6447370E-BCCC-4E1D-AE0B-EA308F786329}" srcOrd="2" destOrd="0" parTransId="{0D3EF826-7A5C-46F1-A320-C3B27BA0FE22}" sibTransId="{31C6EF35-C647-4E61-B680-A1A01C4AC913}"/>
    <dgm:cxn modelId="{EF47F759-B3B7-44F7-A085-E667F43F3ED4}" type="presOf" srcId="{0E975E47-FE70-45EC-8B4B-85902847E67E}" destId="{95815424-71C8-46C4-9A34-DE070CB231A8}" srcOrd="0" destOrd="0" presId="urn:microsoft.com/office/officeart/2005/8/layout/vList5"/>
    <dgm:cxn modelId="{615F0773-4F94-4052-939A-072AB2CB5BF8}" srcId="{2D0130B8-14F7-4C38-A713-142239DF81FC}" destId="{58FC26D9-ED97-43E4-B5FE-F17B07A791EE}" srcOrd="1" destOrd="0" parTransId="{DB4F5B59-168B-4FE1-AD46-4368194779BE}" sibTransId="{FFC6BC4B-6E0A-433C-930B-1D57387EDBFF}"/>
    <dgm:cxn modelId="{01D5C11D-A3EA-4539-B98C-FC4EDA6B2466}" srcId="{AC7E9AE4-BCBC-4AE7-945A-17B0931F151B}" destId="{0E975E47-FE70-45EC-8B4B-85902847E67E}" srcOrd="1" destOrd="0" parTransId="{FB1795F2-EA54-4647-9147-DD1024D949A1}" sibTransId="{E80B7158-B43F-4C9E-8A08-136F4D51E102}"/>
    <dgm:cxn modelId="{E22A41F5-C0F1-4DE7-A8C8-EC4A3E16D91C}" type="presOf" srcId="{ADD7CD0B-91FD-4AA2-B963-7A33136D6D7C}" destId="{D591590B-2F67-42D2-92D4-692D02186BFF}" srcOrd="0" destOrd="1" presId="urn:microsoft.com/office/officeart/2005/8/layout/vList5"/>
    <dgm:cxn modelId="{2E0CA206-AFBF-4083-A27C-4E066957C664}" type="presOf" srcId="{D991148D-1A81-4494-822E-3B742D5D0AF8}" destId="{61EF4649-CBA1-4B79-8059-CAC440373B41}" srcOrd="0" destOrd="2" presId="urn:microsoft.com/office/officeart/2005/8/layout/vList5"/>
    <dgm:cxn modelId="{2D66C27A-C74F-4610-9E97-76D26135F9AF}" type="presOf" srcId="{5CBCF34F-64E2-47AF-8D52-BE99E4876A94}" destId="{07D3CDFF-DDB7-414C-88F0-9E2C2FFACE87}" srcOrd="0" destOrd="0" presId="urn:microsoft.com/office/officeart/2005/8/layout/vList5"/>
    <dgm:cxn modelId="{D667C9F1-27D8-4FC4-A06D-1D7BCF1E0FC1}" type="presOf" srcId="{4C99F98B-D7EE-40DF-A609-3DCA690DFD54}" destId="{61EF4649-CBA1-4B79-8059-CAC440373B41}" srcOrd="0" destOrd="1" presId="urn:microsoft.com/office/officeart/2005/8/layout/vList5"/>
    <dgm:cxn modelId="{38BEDAF8-E1D3-47DB-AFAC-56A1447D2205}" srcId="{5CBCF34F-64E2-47AF-8D52-BE99E4876A94}" destId="{D991148D-1A81-4494-822E-3B742D5D0AF8}" srcOrd="2" destOrd="0" parTransId="{4A5DE36A-8C82-4FF3-BB9C-F8648193A16B}" sibTransId="{58F3DB75-F54F-4216-A0A1-0EDFBB225440}"/>
    <dgm:cxn modelId="{40BD5E95-AAE6-4CB3-B846-CB9A8319F3E8}" srcId="{AC7E9AE4-BCBC-4AE7-945A-17B0931F151B}" destId="{5CBCF34F-64E2-47AF-8D52-BE99E4876A94}" srcOrd="0" destOrd="0" parTransId="{60F83E77-03EF-423F-8773-6EE1631FD634}" sibTransId="{1F94B4AC-0A19-4DCC-81B8-84A320EA51E6}"/>
    <dgm:cxn modelId="{E958BA75-2DC0-424A-B4A4-55D606624685}" srcId="{2D0130B8-14F7-4C38-A713-142239DF81FC}" destId="{D0CC376E-5C45-4B3D-B937-301BE286E86D}" srcOrd="0" destOrd="0" parTransId="{95DF4558-2AB3-40F2-9C3A-2F895D738F45}" sibTransId="{849A7A2E-20EF-42A3-A817-6B17A19F3B7E}"/>
    <dgm:cxn modelId="{A0E1A3F4-278A-40BC-81F1-C824FB85EE3D}" type="presOf" srcId="{AC7E9AE4-BCBC-4AE7-945A-17B0931F151B}" destId="{932C3625-617D-4617-AC06-13367614DFB1}" srcOrd="0" destOrd="0" presId="urn:microsoft.com/office/officeart/2005/8/layout/vList5"/>
    <dgm:cxn modelId="{ACFA6484-2DCF-4069-998D-9C35365391AE}" srcId="{5CBCF34F-64E2-47AF-8D52-BE99E4876A94}" destId="{4A8B0C57-0616-4B61-AB42-17C710913E7A}" srcOrd="0" destOrd="0" parTransId="{C05A750B-B6CE-4B53-8B84-77A92D430E05}" sibTransId="{C6FEAC88-4566-440A-834A-D7D3F3DAA4D4}"/>
    <dgm:cxn modelId="{1A372718-ED46-470A-94EF-BDEE7339F009}" type="presOf" srcId="{4A9F84D2-93E5-433E-B8FD-E7F00FCAAE7E}" destId="{B6829B3F-9E4F-4238-94BC-91B3D5F491FD}" srcOrd="0" destOrd="0" presId="urn:microsoft.com/office/officeart/2005/8/layout/vList5"/>
    <dgm:cxn modelId="{75822A90-5B30-4F71-99B2-7033F4A4FD00}" type="presOf" srcId="{11B6274B-E349-43C7-B982-67DD07EC530F}" destId="{B6829B3F-9E4F-4238-94BC-91B3D5F491FD}" srcOrd="0" destOrd="2" presId="urn:microsoft.com/office/officeart/2005/8/layout/vList5"/>
    <dgm:cxn modelId="{51D3B466-7317-463A-AC78-BCD78AFAB60A}" type="presOf" srcId="{66504783-5B70-45ED-A3E9-53468948AD8E}" destId="{4DFC6F5B-75CE-47EE-9035-BA639266C327}" srcOrd="0" destOrd="2" presId="urn:microsoft.com/office/officeart/2005/8/layout/vList5"/>
    <dgm:cxn modelId="{EC2D1F07-5EEB-4031-BC76-C067456D42D4}" srcId="{2D0130B8-14F7-4C38-A713-142239DF81FC}" destId="{66504783-5B70-45ED-A3E9-53468948AD8E}" srcOrd="2" destOrd="0" parTransId="{948CF1C5-5D33-493A-B867-1186CF4A96E2}" sibTransId="{86EE392A-8D30-4996-960C-86C0D3E792A2}"/>
    <dgm:cxn modelId="{AD51173F-AEC5-4771-986A-EAB1674CC8F6}" type="presOf" srcId="{6447370E-BCCC-4E1D-AE0B-EA308F786329}" destId="{3D79DD50-629E-4BA5-BAC2-93C70745C728}" srcOrd="0" destOrd="0" presId="urn:microsoft.com/office/officeart/2005/8/layout/vList5"/>
    <dgm:cxn modelId="{DE2F6668-418B-409D-9EFD-34FB067301FC}" srcId="{6447370E-BCCC-4E1D-AE0B-EA308F786329}" destId="{E0CC97C6-2CA9-4E54-A288-192B7E680894}" srcOrd="1" destOrd="0" parTransId="{F519FA81-B8D0-4B6A-89E2-623CA1DB6514}" sibTransId="{C739F6D9-A8BD-4FC3-9A6E-BA312FEFB97C}"/>
    <dgm:cxn modelId="{F23EAAA4-80E1-419F-9282-45FA30A3CB99}" type="presOf" srcId="{D0CC376E-5C45-4B3D-B937-301BE286E86D}" destId="{4DFC6F5B-75CE-47EE-9035-BA639266C327}" srcOrd="0" destOrd="0" presId="urn:microsoft.com/office/officeart/2005/8/layout/vList5"/>
    <dgm:cxn modelId="{A4A18327-BD58-4714-AEDC-2D4A11878B28}" type="presOf" srcId="{4A8B0C57-0616-4B61-AB42-17C710913E7A}" destId="{61EF4649-CBA1-4B79-8059-CAC440373B41}" srcOrd="0" destOrd="0" presId="urn:microsoft.com/office/officeart/2005/8/layout/vList5"/>
    <dgm:cxn modelId="{55AAB56D-115E-426A-89DB-36C0830431C9}" srcId="{0E975E47-FE70-45EC-8B4B-85902847E67E}" destId="{DDAD2591-EE27-4934-9703-2FFBBF54D182}" srcOrd="2" destOrd="0" parTransId="{2321744A-2BC3-40F1-9753-B17E9B5C9230}" sibTransId="{47B67B9C-4B93-4957-B280-2C42F5C78471}"/>
    <dgm:cxn modelId="{D20F6681-D175-4F8D-BD4F-33FA3E8102BD}" srcId="{5CBCF34F-64E2-47AF-8D52-BE99E4876A94}" destId="{4C99F98B-D7EE-40DF-A609-3DCA690DFD54}" srcOrd="1" destOrd="0" parTransId="{7B151B55-6155-470F-961A-BF2B95B915A2}" sibTransId="{FC316356-9BDF-4FEE-A2BE-BB1D735FA0CE}"/>
    <dgm:cxn modelId="{104E3988-1ADF-40BA-BBD1-44DCD1237C43}" type="presOf" srcId="{DDAD2591-EE27-4934-9703-2FFBBF54D182}" destId="{D591590B-2F67-42D2-92D4-692D02186BFF}" srcOrd="0" destOrd="2" presId="urn:microsoft.com/office/officeart/2005/8/layout/vList5"/>
    <dgm:cxn modelId="{864CDA99-44B9-4A58-96C2-31D86DFD853D}" type="presOf" srcId="{954AB09A-7D5D-4DCA-9EBA-38DDDAB0F8F0}" destId="{D591590B-2F67-42D2-92D4-692D02186BFF}" srcOrd="0" destOrd="0" presId="urn:microsoft.com/office/officeart/2005/8/layout/vList5"/>
    <dgm:cxn modelId="{A3E7F8C6-D6F3-4329-830E-4A736BD0FBA8}" type="presOf" srcId="{E0CC97C6-2CA9-4E54-A288-192B7E680894}" destId="{B6829B3F-9E4F-4238-94BC-91B3D5F491FD}" srcOrd="0" destOrd="1" presId="urn:microsoft.com/office/officeart/2005/8/layout/vList5"/>
    <dgm:cxn modelId="{A2EEFC40-5A9F-4620-9F1F-09A0699537D0}" srcId="{0E975E47-FE70-45EC-8B4B-85902847E67E}" destId="{ADD7CD0B-91FD-4AA2-B963-7A33136D6D7C}" srcOrd="1" destOrd="0" parTransId="{F74DCCE4-4627-43AB-8D5F-F41F94ED89D1}" sibTransId="{C4D81441-B263-4A3D-A1F6-0E91A1EE2263}"/>
    <dgm:cxn modelId="{D2A5A994-754C-4C9F-967B-B0C05D8C1284}" srcId="{6447370E-BCCC-4E1D-AE0B-EA308F786329}" destId="{4A9F84D2-93E5-433E-B8FD-E7F00FCAAE7E}" srcOrd="0" destOrd="0" parTransId="{FA8FED3E-49E6-419C-9761-376517F019B2}" sibTransId="{243F2607-09C4-4766-93E8-B6EC89FA1FB8}"/>
    <dgm:cxn modelId="{5EA27889-172A-4500-985E-1FF01DE05A81}" type="presParOf" srcId="{932C3625-617D-4617-AC06-13367614DFB1}" destId="{8137FF50-E031-4E94-8E35-87CFEBAA6FC1}" srcOrd="0" destOrd="0" presId="urn:microsoft.com/office/officeart/2005/8/layout/vList5"/>
    <dgm:cxn modelId="{AEF79F0A-6229-4627-BD8E-A180F294C70A}" type="presParOf" srcId="{8137FF50-E031-4E94-8E35-87CFEBAA6FC1}" destId="{07D3CDFF-DDB7-414C-88F0-9E2C2FFACE87}" srcOrd="0" destOrd="0" presId="urn:microsoft.com/office/officeart/2005/8/layout/vList5"/>
    <dgm:cxn modelId="{A91CD297-E450-4517-A8A7-172614564D3D}" type="presParOf" srcId="{8137FF50-E031-4E94-8E35-87CFEBAA6FC1}" destId="{61EF4649-CBA1-4B79-8059-CAC440373B41}" srcOrd="1" destOrd="0" presId="urn:microsoft.com/office/officeart/2005/8/layout/vList5"/>
    <dgm:cxn modelId="{DEB65F37-2200-4EF5-BA1D-D5437A4EAE60}" type="presParOf" srcId="{932C3625-617D-4617-AC06-13367614DFB1}" destId="{76537BDF-2EC3-4996-AD23-51FC11A969C4}" srcOrd="1" destOrd="0" presId="urn:microsoft.com/office/officeart/2005/8/layout/vList5"/>
    <dgm:cxn modelId="{B9ABC353-B7C1-44D9-84DF-448F14FA842B}" type="presParOf" srcId="{932C3625-617D-4617-AC06-13367614DFB1}" destId="{35D01701-D511-4C24-95CE-0D75C0735754}" srcOrd="2" destOrd="0" presId="urn:microsoft.com/office/officeart/2005/8/layout/vList5"/>
    <dgm:cxn modelId="{5CE9FEEC-1CEA-48A7-B8DB-06D905F09EEA}" type="presParOf" srcId="{35D01701-D511-4C24-95CE-0D75C0735754}" destId="{95815424-71C8-46C4-9A34-DE070CB231A8}" srcOrd="0" destOrd="0" presId="urn:microsoft.com/office/officeart/2005/8/layout/vList5"/>
    <dgm:cxn modelId="{77C52665-4830-4C18-B930-C8A2FEE5090C}" type="presParOf" srcId="{35D01701-D511-4C24-95CE-0D75C0735754}" destId="{D591590B-2F67-42D2-92D4-692D02186BFF}" srcOrd="1" destOrd="0" presId="urn:microsoft.com/office/officeart/2005/8/layout/vList5"/>
    <dgm:cxn modelId="{9CC971C2-2F69-4784-8E71-D5D49DBD2098}" type="presParOf" srcId="{932C3625-617D-4617-AC06-13367614DFB1}" destId="{85A68575-4408-484E-9CC5-4B15F3CC2DDA}" srcOrd="3" destOrd="0" presId="urn:microsoft.com/office/officeart/2005/8/layout/vList5"/>
    <dgm:cxn modelId="{428DA9ED-9E58-4CB0-B797-E922A15D02D9}" type="presParOf" srcId="{932C3625-617D-4617-AC06-13367614DFB1}" destId="{98D38E9B-1B8E-42D8-BECA-407C986E5C1B}" srcOrd="4" destOrd="0" presId="urn:microsoft.com/office/officeart/2005/8/layout/vList5"/>
    <dgm:cxn modelId="{CBA9423E-76CC-4189-A641-8B8FAA43F8A9}" type="presParOf" srcId="{98D38E9B-1B8E-42D8-BECA-407C986E5C1B}" destId="{3D79DD50-629E-4BA5-BAC2-93C70745C728}" srcOrd="0" destOrd="0" presId="urn:microsoft.com/office/officeart/2005/8/layout/vList5"/>
    <dgm:cxn modelId="{7CBD9E70-79B6-4314-83B7-FF1593F64048}" type="presParOf" srcId="{98D38E9B-1B8E-42D8-BECA-407C986E5C1B}" destId="{B6829B3F-9E4F-4238-94BC-91B3D5F491FD}" srcOrd="1" destOrd="0" presId="urn:microsoft.com/office/officeart/2005/8/layout/vList5"/>
    <dgm:cxn modelId="{192C68BE-7700-4461-A424-F97BDEFFC9BB}" type="presParOf" srcId="{932C3625-617D-4617-AC06-13367614DFB1}" destId="{CEB76EBA-CC2F-4729-B5E8-1DED87B578DF}" srcOrd="5" destOrd="0" presId="urn:microsoft.com/office/officeart/2005/8/layout/vList5"/>
    <dgm:cxn modelId="{7D586BF3-76BF-474A-80B8-2454D8D37405}" type="presParOf" srcId="{932C3625-617D-4617-AC06-13367614DFB1}" destId="{48884017-96F0-4E4F-B933-D95BBCAAD152}" srcOrd="6" destOrd="0" presId="urn:microsoft.com/office/officeart/2005/8/layout/vList5"/>
    <dgm:cxn modelId="{00BAD057-6468-40B9-863D-454E58E19451}" type="presParOf" srcId="{48884017-96F0-4E4F-B933-D95BBCAAD152}" destId="{78D81E51-2C14-47D4-9D5A-21A183E94C44}" srcOrd="0" destOrd="0" presId="urn:microsoft.com/office/officeart/2005/8/layout/vList5"/>
    <dgm:cxn modelId="{5BA9D3DB-4474-4289-936B-9D6DF579390F}" type="presParOf" srcId="{48884017-96F0-4E4F-B933-D95BBCAAD152}" destId="{4DFC6F5B-75CE-47EE-9035-BA639266C327}"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EF4649-CBA1-4B79-8059-CAC440373B41}">
      <dsp:nvSpPr>
        <dsp:cNvPr id="0" name=""/>
        <dsp:cNvSpPr/>
      </dsp:nvSpPr>
      <dsp:spPr>
        <a:xfrm rot="5400000">
          <a:off x="3107831" y="-1967153"/>
          <a:ext cx="551915" cy="4690015"/>
        </a:xfrm>
        <a:prstGeom prst="round2SameRect">
          <a:avLst/>
        </a:prstGeo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123825" rIns="247650" bIns="123825" numCol="1" spcCol="1270" anchor="ctr" anchorCtr="0">
          <a:noAutofit/>
        </a:bodyPr>
        <a:lstStyle/>
        <a:p>
          <a:pPr marL="0" lvl="1" indent="0" algn="l" defTabSz="444500">
            <a:lnSpc>
              <a:spcPct val="100000"/>
            </a:lnSpc>
            <a:spcBef>
              <a:spcPct val="0"/>
            </a:spcBef>
            <a:spcAft>
              <a:spcPts val="0"/>
            </a:spcAft>
            <a:buChar char="••"/>
            <a:tabLst/>
          </a:pPr>
          <a:r>
            <a:rPr lang="en-GB" sz="1000" kern="1200"/>
            <a:t> indexical knowledge and reality status</a:t>
          </a:r>
          <a:endParaRPr lang="en-GB" sz="1000" kern="1200" dirty="0">
            <a:solidFill>
              <a:sysClr val="windowText" lastClr="000000">
                <a:hueOff val="0"/>
                <a:satOff val="0"/>
                <a:lumOff val="0"/>
                <a:alphaOff val="0"/>
              </a:sysClr>
            </a:solidFill>
            <a:latin typeface="+mn-lt"/>
            <a:ea typeface="+mn-ea"/>
            <a:cs typeface="+mn-cs"/>
          </a:endParaRPr>
        </a:p>
        <a:p>
          <a:pPr marL="0" lvl="1" indent="0" algn="l" defTabSz="444500">
            <a:lnSpc>
              <a:spcPct val="100000"/>
            </a:lnSpc>
            <a:spcBef>
              <a:spcPct val="0"/>
            </a:spcBef>
            <a:spcAft>
              <a:spcPts val="0"/>
            </a:spcAft>
            <a:buChar char="••"/>
            <a:tabLst/>
          </a:pPr>
          <a:r>
            <a:rPr lang="en-GB" sz="1000" kern="1200"/>
            <a:t> truth claims and evaluation</a:t>
          </a:r>
          <a:endParaRPr lang="en-GB" sz="1000" kern="1200" dirty="0">
            <a:solidFill>
              <a:sysClr val="windowText" lastClr="000000">
                <a:hueOff val="0"/>
                <a:satOff val="0"/>
                <a:lumOff val="0"/>
                <a:alphaOff val="0"/>
              </a:sysClr>
            </a:solidFill>
            <a:latin typeface="+mn-lt"/>
            <a:ea typeface="+mn-ea"/>
            <a:cs typeface="+mn-cs"/>
          </a:endParaRPr>
        </a:p>
        <a:p>
          <a:pPr marL="0" lvl="1" indent="0" algn="l" defTabSz="444500">
            <a:lnSpc>
              <a:spcPct val="100000"/>
            </a:lnSpc>
            <a:spcBef>
              <a:spcPct val="0"/>
            </a:spcBef>
            <a:spcAft>
              <a:spcPts val="0"/>
            </a:spcAft>
            <a:buChar char="••"/>
            <a:tabLst/>
          </a:pPr>
          <a:r>
            <a:rPr lang="en-GB" sz="1000" kern="1200"/>
            <a:t> ethics</a:t>
          </a:r>
          <a:endParaRPr lang="en-GB" sz="1000" kern="1200" dirty="0">
            <a:solidFill>
              <a:sysClr val="windowText" lastClr="000000">
                <a:hueOff val="0"/>
                <a:satOff val="0"/>
                <a:lumOff val="0"/>
                <a:alphaOff val="0"/>
              </a:sysClr>
            </a:solidFill>
            <a:latin typeface="+mn-lt"/>
            <a:ea typeface="+mn-ea"/>
            <a:cs typeface="+mn-cs"/>
          </a:endParaRPr>
        </a:p>
      </dsp:txBody>
      <dsp:txXfrm rot="-5400000">
        <a:off x="1038781" y="128839"/>
        <a:ext cx="4663073" cy="498031"/>
      </dsp:txXfrm>
    </dsp:sp>
    <dsp:sp modelId="{07D3CDFF-DDB7-414C-88F0-9E2C2FFACE87}">
      <dsp:nvSpPr>
        <dsp:cNvPr id="0" name=""/>
        <dsp:cNvSpPr/>
      </dsp:nvSpPr>
      <dsp:spPr>
        <a:xfrm>
          <a:off x="1698" y="782"/>
          <a:ext cx="1037083" cy="754144"/>
        </a:xfrm>
        <a:prstGeom prst="roundRect">
          <a:avLst/>
        </a:prstGeom>
        <a:solidFill>
          <a:srgbClr val="6F6F6F"/>
        </a:solidFill>
        <a:ln w="19050" cap="rnd" cmpd="sng" algn="ctr">
          <a:solidFill>
            <a:srgbClr val="6F6F6F">
              <a:shade val="50000"/>
            </a:srgb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b="1" kern="1200" dirty="0">
              <a:solidFill>
                <a:sysClr val="window" lastClr="FFFFFF"/>
              </a:solidFill>
              <a:latin typeface="+mn-lt"/>
              <a:ea typeface="+mn-ea"/>
              <a:cs typeface="+mn-cs"/>
            </a:rPr>
            <a:t>Mediation of Realities</a:t>
          </a:r>
          <a:endParaRPr lang="en-GB" sz="1200" b="1" kern="1200" dirty="0">
            <a:solidFill>
              <a:sysClr val="window" lastClr="FFFFFF"/>
            </a:solidFill>
            <a:latin typeface="Calibri" panose="020F0502020204030204" pitchFamily="34" charset="0"/>
            <a:ea typeface="+mn-ea"/>
            <a:cs typeface="+mn-cs"/>
          </a:endParaRPr>
        </a:p>
      </dsp:txBody>
      <dsp:txXfrm>
        <a:off x="38512" y="37596"/>
        <a:ext cx="963455" cy="680516"/>
      </dsp:txXfrm>
    </dsp:sp>
    <dsp:sp modelId="{D591590B-2F67-42D2-92D4-692D02186BFF}">
      <dsp:nvSpPr>
        <dsp:cNvPr id="0" name=""/>
        <dsp:cNvSpPr/>
      </dsp:nvSpPr>
      <dsp:spPr>
        <a:xfrm rot="5400000">
          <a:off x="3105102" y="-1190465"/>
          <a:ext cx="567468" cy="4680121"/>
        </a:xfrm>
        <a:prstGeom prst="round2SameRect">
          <a:avLst/>
        </a:prstGeo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123825" rIns="247650" bIns="123825" numCol="1" spcCol="1270" anchor="ctr" anchorCtr="0">
          <a:noAutofit/>
        </a:bodyPr>
        <a:lstStyle/>
        <a:p>
          <a:pPr marL="57150" lvl="1" indent="-57150" algn="l" defTabSz="444500">
            <a:lnSpc>
              <a:spcPct val="100000"/>
            </a:lnSpc>
            <a:spcBef>
              <a:spcPct val="0"/>
            </a:spcBef>
            <a:spcAft>
              <a:spcPts val="0"/>
            </a:spcAft>
            <a:buChar char="••"/>
          </a:pPr>
          <a:r>
            <a:rPr lang="en-GB" sz="1000" kern="1200"/>
            <a:t> emotion through appraisal</a:t>
          </a:r>
          <a:endParaRPr lang="en-GB" sz="1000" kern="1200" dirty="0">
            <a:solidFill>
              <a:sysClr val="windowText" lastClr="000000">
                <a:hueOff val="0"/>
                <a:satOff val="0"/>
                <a:lumOff val="0"/>
                <a:alphaOff val="0"/>
              </a:sysClr>
            </a:solidFill>
            <a:latin typeface="Calibri" panose="020F0502020204030204" pitchFamily="34" charset="0"/>
            <a:ea typeface="+mn-ea"/>
            <a:cs typeface="+mn-cs"/>
          </a:endParaRPr>
        </a:p>
        <a:p>
          <a:pPr marL="57150" lvl="1" indent="-57150" algn="l" defTabSz="444500">
            <a:lnSpc>
              <a:spcPct val="100000"/>
            </a:lnSpc>
            <a:spcBef>
              <a:spcPct val="0"/>
            </a:spcBef>
            <a:spcAft>
              <a:spcPts val="0"/>
            </a:spcAft>
            <a:buChar char="••"/>
          </a:pPr>
          <a:r>
            <a:rPr lang="en-GB" sz="1000" kern="1200"/>
            <a:t> automatic and controlled responses</a:t>
          </a:r>
          <a:endParaRPr lang="en-GB" sz="1000" kern="1200" dirty="0">
            <a:solidFill>
              <a:sysClr val="windowText" lastClr="000000">
                <a:hueOff val="0"/>
                <a:satOff val="0"/>
                <a:lumOff val="0"/>
                <a:alphaOff val="0"/>
              </a:sysClr>
            </a:solidFill>
            <a:latin typeface="Calibri" panose="020F0502020204030204" pitchFamily="34" charset="0"/>
            <a:ea typeface="+mn-ea"/>
            <a:cs typeface="+mn-cs"/>
          </a:endParaRPr>
        </a:p>
        <a:p>
          <a:pPr marL="57150" lvl="1" indent="-57150" algn="l" defTabSz="444500">
            <a:lnSpc>
              <a:spcPct val="100000"/>
            </a:lnSpc>
            <a:spcBef>
              <a:spcPct val="0"/>
            </a:spcBef>
            <a:spcAft>
              <a:spcPts val="0"/>
            </a:spcAft>
            <a:buChar char="••"/>
          </a:pPr>
          <a:r>
            <a:rPr lang="en-GB" sz="1000" kern="1200"/>
            <a:t> moral evaluation and higher cognition</a:t>
          </a:r>
          <a:endParaRPr lang="en-GB" sz="1000" kern="1200" dirty="0">
            <a:solidFill>
              <a:sysClr val="windowText" lastClr="000000">
                <a:hueOff val="0"/>
                <a:satOff val="0"/>
                <a:lumOff val="0"/>
                <a:alphaOff val="0"/>
              </a:sysClr>
            </a:solidFill>
            <a:latin typeface="Calibri" panose="020F0502020204030204" pitchFamily="34" charset="0"/>
            <a:ea typeface="+mn-ea"/>
            <a:cs typeface="+mn-cs"/>
          </a:endParaRPr>
        </a:p>
      </dsp:txBody>
      <dsp:txXfrm rot="-5400000">
        <a:off x="1048776" y="893563"/>
        <a:ext cx="4652419" cy="512064"/>
      </dsp:txXfrm>
    </dsp:sp>
    <dsp:sp modelId="{95815424-71C8-46C4-9A34-DE070CB231A8}">
      <dsp:nvSpPr>
        <dsp:cNvPr id="0" name=""/>
        <dsp:cNvSpPr/>
      </dsp:nvSpPr>
      <dsp:spPr>
        <a:xfrm>
          <a:off x="1698" y="785863"/>
          <a:ext cx="1047077" cy="727464"/>
        </a:xfrm>
        <a:prstGeom prst="roundRect">
          <a:avLst/>
        </a:prstGeom>
        <a:solidFill>
          <a:srgbClr val="6F6F6F"/>
        </a:solidFill>
        <a:ln w="19050" cap="rnd" cmpd="sng" algn="ctr">
          <a:solidFill>
            <a:srgbClr val="6F6F6F">
              <a:shade val="50000"/>
            </a:srgb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b="1" kern="1200" dirty="0">
              <a:solidFill>
                <a:sysClr val="window" lastClr="FFFFFF"/>
              </a:solidFill>
              <a:latin typeface="+mn-lt"/>
              <a:ea typeface="+mn-ea"/>
              <a:cs typeface="+mn-cs"/>
            </a:rPr>
            <a:t>Character Engagement</a:t>
          </a:r>
        </a:p>
      </dsp:txBody>
      <dsp:txXfrm>
        <a:off x="37210" y="821375"/>
        <a:ext cx="976053" cy="656440"/>
      </dsp:txXfrm>
    </dsp:sp>
    <dsp:sp modelId="{B6829B3F-9E4F-4238-94BC-91B3D5F491FD}">
      <dsp:nvSpPr>
        <dsp:cNvPr id="0" name=""/>
        <dsp:cNvSpPr/>
      </dsp:nvSpPr>
      <dsp:spPr>
        <a:xfrm rot="5400000">
          <a:off x="3101451" y="-443091"/>
          <a:ext cx="574022" cy="4682697"/>
        </a:xfrm>
        <a:prstGeom prst="round2SameRect">
          <a:avLst/>
        </a:prstGeo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123825" rIns="247650" bIns="123825" numCol="1" spcCol="1270" anchor="ctr" anchorCtr="0">
          <a:noAutofit/>
        </a:bodyPr>
        <a:lstStyle/>
        <a:p>
          <a:pPr marL="57150" lvl="1" indent="-57150" algn="l" defTabSz="444500">
            <a:lnSpc>
              <a:spcPct val="100000"/>
            </a:lnSpc>
            <a:spcBef>
              <a:spcPct val="0"/>
            </a:spcBef>
            <a:spcAft>
              <a:spcPts val="0"/>
            </a:spcAft>
            <a:buChar char="••"/>
          </a:pPr>
          <a:r>
            <a:rPr lang="en-GB" sz="1000" kern="1200" dirty="0" smtClean="0">
              <a:solidFill>
                <a:sysClr val="windowText" lastClr="000000">
                  <a:hueOff val="0"/>
                  <a:satOff val="0"/>
                  <a:lumOff val="0"/>
                  <a:alphaOff val="0"/>
                </a:sysClr>
              </a:solidFill>
              <a:latin typeface="+mn-lt"/>
              <a:ea typeface="+mn-ea"/>
              <a:cs typeface="+mn-cs"/>
            </a:rPr>
            <a:t> sensory responses</a:t>
          </a:r>
          <a:endParaRPr lang="en-GB" sz="1000" kern="1200" dirty="0">
            <a:solidFill>
              <a:sysClr val="windowText" lastClr="000000">
                <a:hueOff val="0"/>
                <a:satOff val="0"/>
                <a:lumOff val="0"/>
                <a:alphaOff val="0"/>
              </a:sysClr>
            </a:solidFill>
            <a:latin typeface="+mn-lt"/>
            <a:ea typeface="+mn-ea"/>
            <a:cs typeface="+mn-cs"/>
          </a:endParaRPr>
        </a:p>
        <a:p>
          <a:pPr marL="57150" lvl="1" indent="-57150" algn="l" defTabSz="444500">
            <a:lnSpc>
              <a:spcPct val="100000"/>
            </a:lnSpc>
            <a:spcBef>
              <a:spcPct val="0"/>
            </a:spcBef>
            <a:spcAft>
              <a:spcPts val="0"/>
            </a:spcAft>
            <a:buChar char="••"/>
          </a:pPr>
          <a:r>
            <a:rPr lang="en-GB" sz="1000" kern="1200" dirty="0" smtClean="0">
              <a:solidFill>
                <a:sysClr val="windowText" lastClr="000000">
                  <a:hueOff val="0"/>
                  <a:satOff val="0"/>
                  <a:lumOff val="0"/>
                  <a:alphaOff val="0"/>
                </a:sysClr>
              </a:solidFill>
              <a:latin typeface="+mn-lt"/>
              <a:ea typeface="+mn-ea"/>
              <a:cs typeface="+mn-cs"/>
            </a:rPr>
            <a:t> embodied emotion</a:t>
          </a:r>
          <a:endParaRPr lang="en-GB" sz="1000" kern="1200" dirty="0">
            <a:solidFill>
              <a:sysClr val="windowText" lastClr="000000">
                <a:hueOff val="0"/>
                <a:satOff val="0"/>
                <a:lumOff val="0"/>
                <a:alphaOff val="0"/>
              </a:sysClr>
            </a:solidFill>
            <a:latin typeface="+mn-lt"/>
            <a:ea typeface="+mn-ea"/>
            <a:cs typeface="+mn-cs"/>
          </a:endParaRPr>
        </a:p>
        <a:p>
          <a:pPr marL="57150" lvl="1" indent="-57150" algn="l" defTabSz="444500">
            <a:lnSpc>
              <a:spcPct val="100000"/>
            </a:lnSpc>
            <a:spcBef>
              <a:spcPct val="0"/>
            </a:spcBef>
            <a:spcAft>
              <a:spcPts val="0"/>
            </a:spcAft>
            <a:buChar char="••"/>
          </a:pPr>
          <a:r>
            <a:rPr lang="en-GB" sz="1000" kern="1200" dirty="0">
              <a:solidFill>
                <a:sysClr val="windowText" lastClr="000000">
                  <a:hueOff val="0"/>
                  <a:satOff val="0"/>
                  <a:lumOff val="0"/>
                  <a:alphaOff val="0"/>
                </a:sysClr>
              </a:solidFill>
              <a:latin typeface="+mn-lt"/>
              <a:ea typeface="+mn-ea"/>
              <a:cs typeface="+mn-cs"/>
            </a:rPr>
            <a:t> embodied cognition</a:t>
          </a:r>
        </a:p>
      </dsp:txBody>
      <dsp:txXfrm rot="-5400000">
        <a:off x="1047114" y="1639267"/>
        <a:ext cx="4654676" cy="517980"/>
      </dsp:txXfrm>
    </dsp:sp>
    <dsp:sp modelId="{3D79DD50-629E-4BA5-BAC2-93C70745C728}">
      <dsp:nvSpPr>
        <dsp:cNvPr id="0" name=""/>
        <dsp:cNvSpPr/>
      </dsp:nvSpPr>
      <dsp:spPr>
        <a:xfrm>
          <a:off x="1698" y="1544264"/>
          <a:ext cx="1045415" cy="707986"/>
        </a:xfrm>
        <a:prstGeom prst="roundRect">
          <a:avLst/>
        </a:prstGeom>
        <a:solidFill>
          <a:srgbClr val="6F6F6F"/>
        </a:solidFill>
        <a:ln w="19050" cap="rnd" cmpd="sng" algn="ctr">
          <a:solidFill>
            <a:srgbClr val="6F6F6F">
              <a:shade val="50000"/>
            </a:srgb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b="1" kern="1200" dirty="0">
              <a:solidFill>
                <a:sysClr val="window" lastClr="FFFFFF"/>
              </a:solidFill>
              <a:latin typeface="+mn-lt"/>
              <a:ea typeface="+mn-ea"/>
              <a:cs typeface="+mn-cs"/>
            </a:rPr>
            <a:t>Emotions and Embodied Experience</a:t>
          </a:r>
        </a:p>
      </dsp:txBody>
      <dsp:txXfrm>
        <a:off x="36259" y="1578825"/>
        <a:ext cx="976293" cy="638864"/>
      </dsp:txXfrm>
    </dsp:sp>
    <dsp:sp modelId="{4DFC6F5B-75CE-47EE-9035-BA639266C327}">
      <dsp:nvSpPr>
        <dsp:cNvPr id="0" name=""/>
        <dsp:cNvSpPr/>
      </dsp:nvSpPr>
      <dsp:spPr>
        <a:xfrm rot="5400000">
          <a:off x="3085026" y="298901"/>
          <a:ext cx="592485" cy="4694502"/>
        </a:xfrm>
        <a:prstGeom prst="round2SameRect">
          <a:avLst/>
        </a:prstGeom>
        <a:solidFill>
          <a:srgbClr val="363D46">
            <a:alpha val="90000"/>
            <a:tint val="40000"/>
            <a:hueOff val="0"/>
            <a:satOff val="0"/>
            <a:lumOff val="0"/>
            <a:alphaOff val="0"/>
          </a:srgbClr>
        </a:solidFill>
        <a:ln w="19050" cap="rnd" cmpd="sng" algn="ctr">
          <a:solidFill>
            <a:srgbClr val="363D46">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2880" tIns="123825" rIns="247650" bIns="123825" numCol="1" spcCol="1270" anchor="ctr" anchorCtr="0">
          <a:noAutofit/>
        </a:bodyPr>
        <a:lstStyle/>
        <a:p>
          <a:pPr marL="57150" lvl="1" indent="-57150" algn="l" defTabSz="444500">
            <a:lnSpc>
              <a:spcPct val="100000"/>
            </a:lnSpc>
            <a:spcBef>
              <a:spcPct val="0"/>
            </a:spcBef>
            <a:spcAft>
              <a:spcPts val="0"/>
            </a:spcAft>
            <a:buChar char="••"/>
          </a:pPr>
          <a:r>
            <a:rPr lang="en-GB" sz="1000" kern="1200" dirty="0">
              <a:solidFill>
                <a:sysClr val="windowText" lastClr="000000">
                  <a:hueOff val="0"/>
                  <a:satOff val="0"/>
                  <a:lumOff val="0"/>
                  <a:alphaOff val="0"/>
                </a:sysClr>
              </a:solidFill>
              <a:latin typeface="+mn-lt"/>
              <a:ea typeface="+mn-ea"/>
              <a:cs typeface="+mn-cs"/>
            </a:rPr>
            <a:t> </a:t>
          </a:r>
          <a:r>
            <a:rPr lang="en-GB" sz="1000" kern="1200" dirty="0" smtClean="0">
              <a:solidFill>
                <a:sysClr val="windowText" lastClr="000000">
                  <a:hueOff val="0"/>
                  <a:satOff val="0"/>
                  <a:lumOff val="0"/>
                  <a:alphaOff val="0"/>
                </a:sysClr>
              </a:solidFill>
              <a:latin typeface="+mn-lt"/>
              <a:ea typeface="+mn-ea"/>
              <a:cs typeface="+mn-cs"/>
            </a:rPr>
            <a:t>production and authorship</a:t>
          </a:r>
          <a:endParaRPr lang="en-GB" sz="1000" kern="1200" dirty="0">
            <a:solidFill>
              <a:sysClr val="windowText" lastClr="000000">
                <a:hueOff val="0"/>
                <a:satOff val="0"/>
                <a:lumOff val="0"/>
                <a:alphaOff val="0"/>
              </a:sysClr>
            </a:solidFill>
            <a:latin typeface="+mn-lt"/>
            <a:ea typeface="+mn-ea"/>
            <a:cs typeface="+mn-cs"/>
          </a:endParaRPr>
        </a:p>
        <a:p>
          <a:pPr marL="57150" lvl="1" indent="-57150" algn="l" defTabSz="444500">
            <a:lnSpc>
              <a:spcPct val="100000"/>
            </a:lnSpc>
            <a:spcBef>
              <a:spcPct val="0"/>
            </a:spcBef>
            <a:spcAft>
              <a:spcPts val="0"/>
            </a:spcAft>
            <a:buChar char="••"/>
          </a:pPr>
          <a:r>
            <a:rPr lang="en-GB" sz="1000" kern="1200" dirty="0">
              <a:solidFill>
                <a:sysClr val="windowText" lastClr="000000">
                  <a:hueOff val="0"/>
                  <a:satOff val="0"/>
                  <a:lumOff val="0"/>
                  <a:alphaOff val="0"/>
                </a:sysClr>
              </a:solidFill>
              <a:latin typeface="+mn-lt"/>
              <a:ea typeface="+mn-ea"/>
              <a:cs typeface="+mn-cs"/>
            </a:rPr>
            <a:t> filmmaker interaction with </a:t>
          </a:r>
          <a:r>
            <a:rPr lang="en-GB" sz="1000" kern="1200" dirty="0" smtClean="0">
              <a:solidFill>
                <a:sysClr val="windowText" lastClr="000000">
                  <a:hueOff val="0"/>
                  <a:satOff val="0"/>
                  <a:lumOff val="0"/>
                  <a:alphaOff val="0"/>
                </a:sysClr>
              </a:solidFill>
              <a:latin typeface="+mn-lt"/>
              <a:ea typeface="+mn-ea"/>
              <a:cs typeface="+mn-cs"/>
            </a:rPr>
            <a:t>characters</a:t>
          </a:r>
          <a:endParaRPr lang="en-GB" sz="1000" kern="1200" dirty="0">
            <a:solidFill>
              <a:sysClr val="windowText" lastClr="000000">
                <a:hueOff val="0"/>
                <a:satOff val="0"/>
                <a:lumOff val="0"/>
                <a:alphaOff val="0"/>
              </a:sysClr>
            </a:solidFill>
            <a:latin typeface="+mn-lt"/>
            <a:ea typeface="+mn-ea"/>
            <a:cs typeface="+mn-cs"/>
          </a:endParaRPr>
        </a:p>
        <a:p>
          <a:pPr marL="57150" lvl="1" indent="-57150" algn="l" defTabSz="444500">
            <a:lnSpc>
              <a:spcPct val="100000"/>
            </a:lnSpc>
            <a:spcBef>
              <a:spcPct val="0"/>
            </a:spcBef>
            <a:spcAft>
              <a:spcPts val="0"/>
            </a:spcAft>
            <a:buChar char="••"/>
          </a:pPr>
          <a:r>
            <a:rPr lang="en-GB" sz="1000" kern="1200" dirty="0">
              <a:solidFill>
                <a:sysClr val="windowText" lastClr="000000">
                  <a:hueOff val="0"/>
                  <a:satOff val="0"/>
                  <a:lumOff val="0"/>
                  <a:alphaOff val="0"/>
                </a:sysClr>
              </a:solidFill>
              <a:latin typeface="+mn-lt"/>
              <a:ea typeface="+mn-ea"/>
              <a:cs typeface="+mn-cs"/>
            </a:rPr>
            <a:t> filmmaker-audience loop</a:t>
          </a:r>
        </a:p>
      </dsp:txBody>
      <dsp:txXfrm rot="-5400000">
        <a:off x="1034018" y="2378833"/>
        <a:ext cx="4665579" cy="534639"/>
      </dsp:txXfrm>
    </dsp:sp>
    <dsp:sp modelId="{78D81E51-2C14-47D4-9D5A-21A183E94C44}">
      <dsp:nvSpPr>
        <dsp:cNvPr id="0" name=""/>
        <dsp:cNvSpPr/>
      </dsp:nvSpPr>
      <dsp:spPr>
        <a:xfrm>
          <a:off x="1698" y="2283187"/>
          <a:ext cx="1032319" cy="725930"/>
        </a:xfrm>
        <a:prstGeom prst="roundRect">
          <a:avLst/>
        </a:prstGeom>
        <a:solidFill>
          <a:srgbClr val="6F6F6F"/>
        </a:solidFill>
        <a:ln w="19050" cap="rnd" cmpd="sng" algn="ctr">
          <a:solidFill>
            <a:srgbClr val="6F6F6F">
              <a:shade val="50000"/>
            </a:srgb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b="1" kern="1200" dirty="0">
              <a:solidFill>
                <a:sysClr val="window" lastClr="FFFFFF"/>
              </a:solidFill>
              <a:latin typeface="+mn-lt"/>
              <a:ea typeface="+mn-ea"/>
              <a:cs typeface="+mn-cs"/>
            </a:rPr>
            <a:t>Documentary Practice</a:t>
          </a:r>
        </a:p>
      </dsp:txBody>
      <dsp:txXfrm>
        <a:off x="37135" y="2318624"/>
        <a:ext cx="961445" cy="65505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C5A3-87C3-46CF-A2BE-C65B779B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9054</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cbrylla</dc:creator>
  <cp:keywords/>
  <dc:description/>
  <cp:lastModifiedBy>Camille Regnault</cp:lastModifiedBy>
  <cp:revision>2</cp:revision>
  <dcterms:created xsi:type="dcterms:W3CDTF">2018-12-03T17:00:00Z</dcterms:created>
  <dcterms:modified xsi:type="dcterms:W3CDTF">2018-12-03T17:00:00Z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id="iVovFvax"/&gt;&lt;style id="http://www.zotero.org/styles/chicago-author-date-16th-edition"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value="true"/&gt;&lt;/prefs&gt;&lt;/data&gt;</vt:lpwstr>
  </property>
</Properties>
</file>