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DA06F1E" w14:textId="568799A4" w:rsidR="003D2153" w:rsidRPr="009B0795" w:rsidRDefault="00B66DC8" w:rsidP="001D747B">
      <w:pPr>
        <w:outlineLvl w:val="0"/>
        <w:rPr>
          <w:rFonts w:ascii="Gill Sans" w:hAnsi="Gill Sans" w:cs="Times New Roman"/>
          <w:lang w:val="en-US"/>
        </w:rPr>
      </w:pPr>
      <w:r w:rsidRPr="009B0795">
        <w:rPr>
          <w:rFonts w:ascii="Gill Sans" w:eastAsia="Times New Roman" w:hAnsi="Gill Sans" w:cs="Times New Roman"/>
          <w:b/>
          <w:u w:val="single"/>
          <w:lang w:val="en-US"/>
        </w:rPr>
        <w:t xml:space="preserve">Promethean </w:t>
      </w:r>
      <w:r w:rsidR="001D747B">
        <w:rPr>
          <w:rFonts w:ascii="Gill Sans" w:eastAsia="Times New Roman" w:hAnsi="Gill Sans" w:cs="Times New Roman"/>
          <w:b/>
          <w:u w:val="single"/>
          <w:lang w:val="en-US"/>
        </w:rPr>
        <w:t>Labor</w:t>
      </w:r>
      <w:r w:rsidRPr="009B0795">
        <w:rPr>
          <w:rFonts w:ascii="Gill Sans" w:eastAsia="Times New Roman" w:hAnsi="Gill Sans" w:cs="Times New Roman"/>
          <w:b/>
          <w:u w:val="single"/>
          <w:lang w:val="en-US"/>
        </w:rPr>
        <w:t>s and Domestic Realism</w:t>
      </w:r>
    </w:p>
    <w:p w14:paraId="7ED3A990" w14:textId="77777777" w:rsidR="000B6BC6" w:rsidRPr="009B0795" w:rsidRDefault="000B6BC6" w:rsidP="009B0795">
      <w:pPr>
        <w:rPr>
          <w:rFonts w:ascii="Gill Sans" w:eastAsia="Times New Roman" w:hAnsi="Gill Sans" w:cs="Times New Roman"/>
          <w:b/>
          <w:u w:val="single"/>
          <w:lang w:val="en-US"/>
        </w:rPr>
      </w:pPr>
    </w:p>
    <w:p w14:paraId="191CE716" w14:textId="77777777" w:rsidR="003D2153" w:rsidRPr="009B0795" w:rsidRDefault="00B66DC8" w:rsidP="009B0795">
      <w:pPr>
        <w:rPr>
          <w:rFonts w:ascii="Gill Sans" w:hAnsi="Gill Sans" w:cs="Times New Roman"/>
          <w:lang w:val="en-US"/>
        </w:rPr>
      </w:pPr>
      <w:r w:rsidRPr="009B0795">
        <w:rPr>
          <w:rFonts w:ascii="Gill Sans" w:eastAsia="Times New Roman" w:hAnsi="Gill Sans" w:cs="Times New Roman"/>
          <w:b/>
          <w:u w:val="single"/>
          <w:lang w:val="en-US"/>
        </w:rPr>
        <w:t xml:space="preserve"> </w:t>
      </w:r>
    </w:p>
    <w:p w14:paraId="04D9EE85" w14:textId="2B1E1141" w:rsidR="003D2153" w:rsidRPr="009B0795" w:rsidRDefault="00B66DC8" w:rsidP="001D747B">
      <w:pPr>
        <w:outlineLvl w:val="0"/>
        <w:rPr>
          <w:rFonts w:ascii="Gill Sans" w:hAnsi="Gill Sans" w:cs="Times New Roman"/>
          <w:lang w:val="en-US"/>
        </w:rPr>
      </w:pPr>
      <w:r w:rsidRPr="009B0795">
        <w:rPr>
          <w:rFonts w:ascii="Gill Sans" w:eastAsia="Times New Roman" w:hAnsi="Gill Sans" w:cs="Times New Roman"/>
          <w:b/>
          <w:i/>
          <w:lang w:val="en-US"/>
        </w:rPr>
        <w:t xml:space="preserve">Postmodern Feminisms and </w:t>
      </w:r>
      <w:r w:rsidR="008C584B" w:rsidRPr="009B0795">
        <w:rPr>
          <w:rFonts w:ascii="Gill Sans" w:eastAsia="Times New Roman" w:hAnsi="Gill Sans" w:cs="Times New Roman"/>
          <w:b/>
          <w:i/>
          <w:lang w:val="en-US"/>
        </w:rPr>
        <w:t>“</w:t>
      </w:r>
      <w:r w:rsidRPr="009B0795">
        <w:rPr>
          <w:rFonts w:ascii="Gill Sans" w:eastAsia="Times New Roman" w:hAnsi="Gill Sans" w:cs="Times New Roman"/>
          <w:b/>
          <w:i/>
          <w:lang w:val="en-US"/>
        </w:rPr>
        <w:t>Folk Politics</w:t>
      </w:r>
      <w:r w:rsidR="008C584B" w:rsidRPr="009B0795">
        <w:rPr>
          <w:rFonts w:ascii="Gill Sans" w:eastAsia="Times New Roman" w:hAnsi="Gill Sans" w:cs="Times New Roman"/>
          <w:b/>
          <w:i/>
          <w:lang w:val="en-US"/>
        </w:rPr>
        <w:t>”</w:t>
      </w:r>
    </w:p>
    <w:p w14:paraId="37A00848" w14:textId="77777777" w:rsidR="000B6BC6" w:rsidRPr="009B0795" w:rsidRDefault="000B6BC6" w:rsidP="009B0795">
      <w:pPr>
        <w:rPr>
          <w:rFonts w:ascii="Gill Sans" w:eastAsia="Times New Roman" w:hAnsi="Gill Sans" w:cs="Times New Roman"/>
          <w:lang w:val="en-US"/>
        </w:rPr>
      </w:pPr>
    </w:p>
    <w:p w14:paraId="116A9331" w14:textId="6ACB53E4" w:rsidR="000B6BC6" w:rsidRPr="009B0795" w:rsidRDefault="00B66DC8" w:rsidP="009B0795">
      <w:pPr>
        <w:ind w:firstLine="720"/>
        <w:rPr>
          <w:rFonts w:ascii="Gill Sans" w:eastAsia="Times New Roman" w:hAnsi="Gill Sans" w:cs="Times New Roman"/>
          <w:lang w:val="en-US"/>
        </w:rPr>
      </w:pPr>
      <w:r w:rsidRPr="009B0795">
        <w:rPr>
          <w:rFonts w:ascii="Gill Sans" w:eastAsia="Times New Roman" w:hAnsi="Gill Sans" w:cs="Times New Roman"/>
          <w:lang w:val="en-US"/>
        </w:rPr>
        <w:t xml:space="preserve">There has been an excess of modesty in the feminist agendas of recent decades. Carol A. Stabile is amongst those who have been critical of an absence of systemic thinking within postmodern feminisms, remarking upon a </w:t>
      </w:r>
      <w:r w:rsidR="009B0795">
        <w:rPr>
          <w:rFonts w:ascii="Gill Sans" w:eastAsia="Times New Roman" w:hAnsi="Gill Sans" w:cs="Times New Roman"/>
          <w:lang w:val="en-US"/>
        </w:rPr>
        <w:t>“</w:t>
      </w:r>
      <w:r w:rsidRPr="009B0795">
        <w:rPr>
          <w:rFonts w:ascii="Gill Sans" w:eastAsia="Times New Roman" w:hAnsi="Gill Sans" w:cs="Times New Roman"/>
          <w:lang w:val="en-US"/>
        </w:rPr>
        <w:t>growing emphasis on fragmentat</w:t>
      </w:r>
      <w:r w:rsidR="0093291A" w:rsidRPr="009B0795">
        <w:rPr>
          <w:rFonts w:ascii="Gill Sans" w:eastAsia="Times New Roman" w:hAnsi="Gill Sans" w:cs="Times New Roman"/>
          <w:lang w:val="en-US"/>
        </w:rPr>
        <w:t>ions and single-issue politics.</w:t>
      </w:r>
      <w:r w:rsidR="009B0795">
        <w:rPr>
          <w:rFonts w:ascii="Gill Sans" w:eastAsia="Times New Roman" w:hAnsi="Gill Sans" w:cs="Times New Roman"/>
          <w:lang w:val="en-US"/>
        </w:rPr>
        <w:t>”</w:t>
      </w:r>
      <w:r w:rsidR="0093291A" w:rsidRPr="009B0795">
        <w:rPr>
          <w:rStyle w:val="FootnoteReference"/>
          <w:rFonts w:ascii="Gill Sans" w:eastAsia="Times New Roman" w:hAnsi="Gill Sans" w:cs="Times New Roman"/>
          <w:lang w:val="en-US"/>
        </w:rPr>
        <w:footnoteReference w:id="1"/>
      </w:r>
      <w:r w:rsidR="0093291A" w:rsidRPr="009B0795">
        <w:rPr>
          <w:rFonts w:ascii="Gill Sans" w:eastAsia="Times New Roman" w:hAnsi="Gill Sans" w:cs="Times New Roman"/>
          <w:lang w:val="en-US"/>
        </w:rPr>
        <w:t xml:space="preserve"> </w:t>
      </w:r>
      <w:r w:rsidRPr="009B0795">
        <w:rPr>
          <w:rFonts w:ascii="Gill Sans" w:eastAsia="Times New Roman" w:hAnsi="Gill Sans" w:cs="Times New Roman"/>
          <w:lang w:val="en-US"/>
        </w:rPr>
        <w:t xml:space="preserve">Stabile dismisses this kind of thinking which, </w:t>
      </w:r>
      <w:r w:rsidR="009B0795">
        <w:rPr>
          <w:rFonts w:ascii="Gill Sans" w:eastAsia="Times New Roman" w:hAnsi="Gill Sans" w:cs="Times New Roman"/>
          <w:lang w:val="en-US"/>
        </w:rPr>
        <w:t>“</w:t>
      </w:r>
      <w:r w:rsidRPr="009B0795">
        <w:rPr>
          <w:rFonts w:ascii="Gill Sans" w:eastAsia="Times New Roman" w:hAnsi="Gill Sans" w:cs="Times New Roman"/>
          <w:lang w:val="en-US"/>
        </w:rPr>
        <w:t xml:space="preserve">so resolutely avoiding </w:t>
      </w:r>
      <w:r w:rsidR="009B0795">
        <w:rPr>
          <w:rFonts w:ascii="Gill Sans" w:eastAsia="Times New Roman" w:hAnsi="Gill Sans" w:cs="Times New Roman"/>
          <w:lang w:val="en-US"/>
        </w:rPr>
        <w:t>‘</w:t>
      </w:r>
      <w:r w:rsidRPr="009B0795">
        <w:rPr>
          <w:rFonts w:ascii="Gill Sans" w:eastAsia="Times New Roman" w:hAnsi="Gill Sans" w:cs="Times New Roman"/>
          <w:lang w:val="en-US"/>
        </w:rPr>
        <w:t>totalizing</w:t>
      </w:r>
      <w:r w:rsidR="009B0795">
        <w:rPr>
          <w:rFonts w:ascii="Gill Sans" w:eastAsia="Times New Roman" w:hAnsi="Gill Sans" w:cs="Times New Roman"/>
          <w:lang w:val="en-US"/>
        </w:rPr>
        <w:t>’—</w:t>
      </w:r>
      <w:r w:rsidRPr="009B0795">
        <w:rPr>
          <w:rFonts w:ascii="Gill Sans" w:eastAsia="Times New Roman" w:hAnsi="Gill Sans" w:cs="Times New Roman"/>
          <w:lang w:val="en-US"/>
        </w:rPr>
        <w:t xml:space="preserve">the </w:t>
      </w:r>
      <w:r w:rsidRPr="008622D8">
        <w:rPr>
          <w:rFonts w:ascii="Gill Sans" w:eastAsia="Times New Roman" w:hAnsi="Gill Sans" w:cs="Times New Roman"/>
          <w:i/>
          <w:lang w:val="en-US"/>
        </w:rPr>
        <w:t>bête noire</w:t>
      </w:r>
      <w:r w:rsidRPr="009B0795">
        <w:rPr>
          <w:rFonts w:ascii="Gill Sans" w:eastAsia="Times New Roman" w:hAnsi="Gill Sans" w:cs="Times New Roman"/>
          <w:lang w:val="en-US"/>
        </w:rPr>
        <w:t xml:space="preserve"> of contemporary critical theory</w:t>
      </w:r>
      <w:r w:rsidR="009B0795">
        <w:rPr>
          <w:rFonts w:ascii="Gill Sans" w:eastAsia="Times New Roman" w:hAnsi="Gill Sans" w:cs="Times New Roman"/>
          <w:lang w:val="en-US"/>
        </w:rPr>
        <w:t>—</w:t>
      </w:r>
      <w:r w:rsidRPr="009B0795">
        <w:rPr>
          <w:rFonts w:ascii="Gill Sans" w:eastAsia="Times New Roman" w:hAnsi="Gill Sans" w:cs="Times New Roman"/>
          <w:lang w:val="en-US"/>
        </w:rPr>
        <w:t>[…] ignores or jettisons a str</w:t>
      </w:r>
      <w:r w:rsidR="0093291A" w:rsidRPr="009B0795">
        <w:rPr>
          <w:rFonts w:ascii="Gill Sans" w:eastAsia="Times New Roman" w:hAnsi="Gill Sans" w:cs="Times New Roman"/>
          <w:lang w:val="en-US"/>
        </w:rPr>
        <w:t>uctural analysis of capitalism.</w:t>
      </w:r>
      <w:r w:rsidR="009B0795">
        <w:rPr>
          <w:rFonts w:ascii="Gill Sans" w:eastAsia="Times New Roman" w:hAnsi="Gill Sans" w:cs="Times New Roman"/>
          <w:lang w:val="en-US"/>
        </w:rPr>
        <w:t>”</w:t>
      </w:r>
      <w:r w:rsidR="0093291A" w:rsidRPr="009B0795">
        <w:rPr>
          <w:rStyle w:val="FootnoteReference"/>
          <w:rFonts w:ascii="Gill Sans" w:eastAsia="Times New Roman" w:hAnsi="Gill Sans" w:cs="Times New Roman"/>
          <w:lang w:val="en-US"/>
        </w:rPr>
        <w:footnoteReference w:id="2"/>
      </w:r>
      <w:r w:rsidR="0093291A" w:rsidRPr="009B0795">
        <w:rPr>
          <w:rFonts w:ascii="Gill Sans" w:eastAsia="Times New Roman" w:hAnsi="Gill Sans" w:cs="Times New Roman"/>
          <w:lang w:val="en-US"/>
        </w:rPr>
        <w:t xml:space="preserve"> </w:t>
      </w:r>
      <w:r w:rsidRPr="009B0795">
        <w:rPr>
          <w:rFonts w:ascii="Gill Sans" w:eastAsia="Times New Roman" w:hAnsi="Gill Sans" w:cs="Times New Roman"/>
          <w:lang w:val="en-US"/>
        </w:rPr>
        <w:t>The difference in scope and scale between that which is being opposed and the strategies being used to oppose it is generative of a sense of dise</w:t>
      </w:r>
      <w:r w:rsidR="000B6BC6" w:rsidRPr="009B0795">
        <w:rPr>
          <w:rFonts w:ascii="Gill Sans" w:eastAsia="Times New Roman" w:hAnsi="Gill Sans" w:cs="Times New Roman"/>
          <w:lang w:val="en-US"/>
        </w:rPr>
        <w:t>mpowerment.</w:t>
      </w:r>
    </w:p>
    <w:p w14:paraId="409D7AE5" w14:textId="1E5FB8CC" w:rsidR="000B6BC6" w:rsidRPr="009B0795" w:rsidRDefault="00B66DC8" w:rsidP="009B0795">
      <w:pPr>
        <w:ind w:firstLine="720"/>
        <w:rPr>
          <w:rFonts w:ascii="Gill Sans" w:hAnsi="Gill Sans" w:cs="Times New Roman"/>
          <w:lang w:val="en-US"/>
        </w:rPr>
      </w:pPr>
      <w:r w:rsidRPr="009B0795">
        <w:rPr>
          <w:rFonts w:ascii="Gill Sans" w:eastAsia="Times New Roman" w:hAnsi="Gill Sans" w:cs="Times New Roman"/>
          <w:lang w:val="en-US"/>
        </w:rPr>
        <w:t xml:space="preserve">On the one hand, Stabile argues, postmodern social theorists </w:t>
      </w:r>
      <w:r w:rsidR="009B0795">
        <w:rPr>
          <w:rFonts w:ascii="Gill Sans" w:eastAsia="Times New Roman" w:hAnsi="Gill Sans" w:cs="Times New Roman"/>
          <w:lang w:val="en-US"/>
        </w:rPr>
        <w:t>“</w:t>
      </w:r>
      <w:r w:rsidRPr="009B0795">
        <w:rPr>
          <w:rFonts w:ascii="Gill Sans" w:eastAsia="Times New Roman" w:hAnsi="Gill Sans" w:cs="Times New Roman"/>
          <w:lang w:val="en-US"/>
        </w:rPr>
        <w:t xml:space="preserve">accept the systemic nature of capitalism, as made visible in its consolidation of power and its global expansion […] Capitalism’s power as a system is therefore identified and named as a </w:t>
      </w:r>
      <w:r w:rsidR="009B0795" w:rsidRPr="009B0795">
        <w:rPr>
          <w:rFonts w:ascii="Gill Sans" w:eastAsia="Times New Roman" w:hAnsi="Gill Sans" w:cs="Times New Roman"/>
          <w:lang w:val="en-US"/>
        </w:rPr>
        <w:t>totality</w:t>
      </w:r>
      <w:r w:rsidR="009B0795">
        <w:rPr>
          <w:rFonts w:ascii="Gill Sans" w:eastAsia="Times New Roman" w:hAnsi="Gill Sans" w:cs="Times New Roman"/>
          <w:lang w:val="en-US"/>
        </w:rPr>
        <w:t>”</w:t>
      </w:r>
      <w:r w:rsidRPr="009B0795">
        <w:rPr>
          <w:rFonts w:ascii="Gill Sans" w:eastAsia="Times New Roman" w:hAnsi="Gill Sans" w:cs="Times New Roman"/>
          <w:lang w:val="en-US"/>
        </w:rPr>
        <w:t xml:space="preserve">; on the other hand, these theorists </w:t>
      </w:r>
      <w:r w:rsidR="009B0795">
        <w:rPr>
          <w:rFonts w:ascii="Gill Sans" w:eastAsia="Times New Roman" w:hAnsi="Gill Sans" w:cs="Times New Roman"/>
          <w:lang w:val="en-US"/>
        </w:rPr>
        <w:t>“</w:t>
      </w:r>
      <w:r w:rsidRPr="009B0795">
        <w:rPr>
          <w:rFonts w:ascii="Gill Sans" w:eastAsia="Times New Roman" w:hAnsi="Gill Sans" w:cs="Times New Roman"/>
          <w:lang w:val="en-US"/>
        </w:rPr>
        <w:t>celebrate local, fragmented, or partial forms of knowledge as the onl</w:t>
      </w:r>
      <w:r w:rsidR="0093291A" w:rsidRPr="009B0795">
        <w:rPr>
          <w:rFonts w:ascii="Gill Sans" w:eastAsia="Times New Roman" w:hAnsi="Gill Sans" w:cs="Times New Roman"/>
          <w:lang w:val="en-US"/>
        </w:rPr>
        <w:t xml:space="preserve">y forms of knowledge </w:t>
      </w:r>
      <w:r w:rsidR="009B0795" w:rsidRPr="009B0795">
        <w:rPr>
          <w:rFonts w:ascii="Gill Sans" w:eastAsia="Times New Roman" w:hAnsi="Gill Sans" w:cs="Times New Roman"/>
          <w:lang w:val="en-US"/>
        </w:rPr>
        <w:t>available</w:t>
      </w:r>
      <w:r w:rsidR="009B0795">
        <w:rPr>
          <w:rFonts w:ascii="Gill Sans" w:eastAsia="Times New Roman" w:hAnsi="Gill Sans" w:cs="Times New Roman"/>
          <w:lang w:val="en-US"/>
        </w:rPr>
        <w:t>”</w:t>
      </w:r>
      <w:r w:rsidR="009B0795" w:rsidRPr="009B0795">
        <w:rPr>
          <w:rFonts w:ascii="Gill Sans" w:eastAsia="Times New Roman" w:hAnsi="Gill Sans" w:cs="Times New Roman"/>
          <w:lang w:val="en-US"/>
        </w:rPr>
        <w:t xml:space="preserve"> </w:t>
      </w:r>
      <w:r w:rsidRPr="009B0795">
        <w:rPr>
          <w:rFonts w:ascii="Gill Sans" w:eastAsia="Times New Roman" w:hAnsi="Gill Sans" w:cs="Times New Roman"/>
          <w:lang w:val="en-US"/>
        </w:rPr>
        <w:t xml:space="preserve">and </w:t>
      </w:r>
      <w:r w:rsidR="008C584B" w:rsidRPr="009B0795">
        <w:rPr>
          <w:rFonts w:ascii="Gill Sans" w:eastAsia="Times New Roman" w:hAnsi="Gill Sans" w:cs="Times New Roman"/>
          <w:lang w:val="en-US"/>
        </w:rPr>
        <w:t>criticize</w:t>
      </w:r>
      <w:r w:rsidRPr="009B0795">
        <w:rPr>
          <w:rFonts w:ascii="Gill Sans" w:eastAsia="Times New Roman" w:hAnsi="Gill Sans" w:cs="Times New Roman"/>
          <w:lang w:val="en-US"/>
        </w:rPr>
        <w:t xml:space="preserve"> big</w:t>
      </w:r>
      <w:r w:rsidR="008C584B" w:rsidRPr="009B0795">
        <w:rPr>
          <w:rFonts w:ascii="Gill Sans" w:eastAsia="Times New Roman" w:hAnsi="Gill Sans" w:cs="Times New Roman"/>
          <w:lang w:val="en-US"/>
        </w:rPr>
        <w:t>-picture speculative thinking for</w:t>
      </w:r>
      <w:r w:rsidRPr="009B0795">
        <w:rPr>
          <w:rFonts w:ascii="Gill Sans" w:eastAsia="Times New Roman" w:hAnsi="Gill Sans" w:cs="Times New Roman"/>
          <w:lang w:val="en-US"/>
        </w:rPr>
        <w:t xml:space="preserve"> </w:t>
      </w:r>
      <w:r w:rsidR="00886230" w:rsidRPr="009B0795">
        <w:rPr>
          <w:rFonts w:ascii="Gill Sans" w:eastAsia="Times New Roman" w:hAnsi="Gill Sans" w:cs="Times New Roman"/>
          <w:lang w:val="en-US"/>
        </w:rPr>
        <w:t>its potentially</w:t>
      </w:r>
      <w:r w:rsidRPr="009B0795">
        <w:rPr>
          <w:rFonts w:ascii="Gill Sans" w:eastAsia="Times New Roman" w:hAnsi="Gill Sans" w:cs="Times New Roman"/>
          <w:lang w:val="en-US"/>
        </w:rPr>
        <w:t xml:space="preserve"> oppressive</w:t>
      </w:r>
      <w:r w:rsidR="00886230" w:rsidRPr="009B0795">
        <w:rPr>
          <w:rFonts w:ascii="Gill Sans" w:eastAsia="Times New Roman" w:hAnsi="Gill Sans" w:cs="Times New Roman"/>
          <w:lang w:val="en-US"/>
        </w:rPr>
        <w:t xml:space="preserve"> tendencies or applications</w:t>
      </w:r>
      <w:r w:rsidRPr="009B0795">
        <w:rPr>
          <w:rFonts w:ascii="Gill Sans" w:eastAsia="Times New Roman" w:hAnsi="Gill Sans" w:cs="Times New Roman"/>
          <w:lang w:val="en-US"/>
        </w:rPr>
        <w:t>.</w:t>
      </w:r>
      <w:r w:rsidR="0093291A" w:rsidRPr="009B0795">
        <w:rPr>
          <w:rStyle w:val="FootnoteReference"/>
          <w:rFonts w:ascii="Gill Sans" w:eastAsia="Times New Roman" w:hAnsi="Gill Sans" w:cs="Times New Roman"/>
          <w:lang w:val="en-US"/>
        </w:rPr>
        <w:footnoteReference w:id="3"/>
      </w:r>
      <w:r w:rsidRPr="009B0795">
        <w:rPr>
          <w:rFonts w:ascii="Gill Sans" w:eastAsia="Times New Roman" w:hAnsi="Gill Sans" w:cs="Times New Roman"/>
          <w:lang w:val="en-US"/>
        </w:rPr>
        <w:t xml:space="preserve"> Nancy Fraser, too, has addressed this apparent </w:t>
      </w:r>
      <w:r w:rsidR="009B0795">
        <w:rPr>
          <w:rFonts w:ascii="Gill Sans" w:eastAsia="Times New Roman" w:hAnsi="Gill Sans" w:cs="Times New Roman"/>
          <w:lang w:val="en-US"/>
        </w:rPr>
        <w:t>“</w:t>
      </w:r>
      <w:r w:rsidRPr="009B0795">
        <w:rPr>
          <w:rFonts w:ascii="Gill Sans" w:eastAsia="Times New Roman" w:hAnsi="Gill Sans" w:cs="Times New Roman"/>
          <w:lang w:val="en-US"/>
        </w:rPr>
        <w:t xml:space="preserve">shrinking of emancipatory vision at the </w:t>
      </w:r>
      <w:r w:rsidRPr="008622D8">
        <w:rPr>
          <w:rFonts w:ascii="Gill Sans" w:eastAsia="Times New Roman" w:hAnsi="Gill Sans" w:cs="Times New Roman"/>
          <w:i/>
          <w:lang w:val="en-US"/>
        </w:rPr>
        <w:t>fin de siècle</w:t>
      </w:r>
      <w:r w:rsidR="009155D7" w:rsidRPr="009B0795">
        <w:rPr>
          <w:rFonts w:ascii="Gill Sans" w:eastAsia="Times New Roman" w:hAnsi="Gill Sans" w:cs="Times New Roman"/>
          <w:lang w:val="en-US"/>
        </w:rPr>
        <w:t>,</w:t>
      </w:r>
      <w:r w:rsidR="009B0795">
        <w:rPr>
          <w:rFonts w:ascii="Gill Sans" w:eastAsia="Times New Roman" w:hAnsi="Gill Sans" w:cs="Times New Roman"/>
          <w:lang w:val="en-US"/>
        </w:rPr>
        <w:t>”</w:t>
      </w:r>
      <w:r w:rsidRPr="009B0795">
        <w:rPr>
          <w:rFonts w:ascii="Gill Sans" w:eastAsia="Times New Roman" w:hAnsi="Gill Sans" w:cs="Times New Roman"/>
          <w:lang w:val="en-US"/>
        </w:rPr>
        <w:t xml:space="preserve"> linking this with </w:t>
      </w:r>
      <w:r w:rsidR="009B0795">
        <w:rPr>
          <w:rFonts w:ascii="Gill Sans" w:eastAsia="Times New Roman" w:hAnsi="Gill Sans" w:cs="Times New Roman"/>
          <w:lang w:val="en-US"/>
        </w:rPr>
        <w:t>“</w:t>
      </w:r>
      <w:r w:rsidRPr="009B0795">
        <w:rPr>
          <w:rFonts w:ascii="Gill Sans" w:eastAsia="Times New Roman" w:hAnsi="Gill Sans" w:cs="Times New Roman"/>
          <w:lang w:val="en-US"/>
        </w:rPr>
        <w:t xml:space="preserve">a major shift in the feminist </w:t>
      </w:r>
      <w:r w:rsidR="009B0795" w:rsidRPr="009B0795">
        <w:rPr>
          <w:rFonts w:ascii="Gill Sans" w:eastAsia="Times New Roman" w:hAnsi="Gill Sans" w:cs="Times New Roman"/>
          <w:lang w:val="en-US"/>
        </w:rPr>
        <w:t>imaginary</w:t>
      </w:r>
      <w:r w:rsidR="009B0795">
        <w:rPr>
          <w:rFonts w:ascii="Gill Sans" w:eastAsia="Times New Roman" w:hAnsi="Gill Sans" w:cs="Times New Roman"/>
          <w:lang w:val="en-US"/>
        </w:rPr>
        <w:t>”</w:t>
      </w:r>
      <w:r w:rsidR="009B0795" w:rsidRPr="009B0795">
        <w:rPr>
          <w:rFonts w:ascii="Gill Sans" w:eastAsia="Times New Roman" w:hAnsi="Gill Sans" w:cs="Times New Roman"/>
          <w:lang w:val="en-US"/>
        </w:rPr>
        <w:t xml:space="preserve"> </w:t>
      </w:r>
      <w:r w:rsidRPr="009B0795">
        <w:rPr>
          <w:rFonts w:ascii="Gill Sans" w:eastAsia="Times New Roman" w:hAnsi="Gill Sans" w:cs="Times New Roman"/>
          <w:lang w:val="en-US"/>
        </w:rPr>
        <w:t>during the 1980s and 1990s</w:t>
      </w:r>
      <w:r w:rsidR="009B0795" w:rsidRPr="008622D8">
        <w:rPr>
          <w:rStyle w:val="FootnoteReference"/>
          <w:rFonts w:ascii="Gill Sans" w:eastAsia="Times New Roman" w:hAnsi="Gill Sans" w:cs="Times New Roman"/>
          <w:vertAlign w:val="baseline"/>
          <w:lang w:val="en-US"/>
        </w:rPr>
        <w:t>—</w:t>
      </w:r>
      <w:r w:rsidRPr="009B0795">
        <w:rPr>
          <w:rFonts w:ascii="Gill Sans" w:eastAsia="Times New Roman" w:hAnsi="Gill Sans" w:cs="Times New Roman"/>
          <w:lang w:val="en-US"/>
        </w:rPr>
        <w:t xml:space="preserve">that is, with a move away from attempting to remake political economy </w:t>
      </w:r>
      <w:r w:rsidR="00886230" w:rsidRPr="009B0795">
        <w:rPr>
          <w:rFonts w:ascii="Gill Sans" w:eastAsia="Times New Roman" w:hAnsi="Gill Sans" w:cs="Times New Roman"/>
          <w:lang w:val="en-US"/>
        </w:rPr>
        <w:t>(redistribution)</w:t>
      </w:r>
      <w:r w:rsidRPr="009B0795">
        <w:rPr>
          <w:rFonts w:ascii="Gill Sans" w:eastAsia="Times New Roman" w:hAnsi="Gill Sans" w:cs="Times New Roman"/>
          <w:lang w:val="en-US"/>
        </w:rPr>
        <w:t xml:space="preserve"> </w:t>
      </w:r>
      <w:r w:rsidR="009B0795">
        <w:rPr>
          <w:rFonts w:ascii="Gill Sans" w:eastAsia="Times New Roman" w:hAnsi="Gill Sans" w:cs="Times New Roman"/>
          <w:lang w:val="en-US"/>
        </w:rPr>
        <w:t xml:space="preserve">and </w:t>
      </w:r>
      <w:r w:rsidRPr="009B0795">
        <w:rPr>
          <w:rFonts w:ascii="Gill Sans" w:eastAsia="Times New Roman" w:hAnsi="Gill Sans" w:cs="Times New Roman"/>
          <w:lang w:val="en-US"/>
        </w:rPr>
        <w:t xml:space="preserve">towards an effort at transforming culture </w:t>
      </w:r>
      <w:r w:rsidR="00886230" w:rsidRPr="009B0795">
        <w:rPr>
          <w:rFonts w:ascii="Gill Sans" w:eastAsia="Times New Roman" w:hAnsi="Gill Sans" w:cs="Times New Roman"/>
          <w:lang w:val="en-US"/>
        </w:rPr>
        <w:t>(recognition)</w:t>
      </w:r>
      <w:r w:rsidRPr="009B0795">
        <w:rPr>
          <w:rFonts w:ascii="Gill Sans" w:eastAsia="Times New Roman" w:hAnsi="Gill Sans" w:cs="Times New Roman"/>
          <w:lang w:val="en-US"/>
        </w:rPr>
        <w:t>.</w:t>
      </w:r>
      <w:r w:rsidR="009B0795" w:rsidRPr="009B0795">
        <w:rPr>
          <w:rStyle w:val="FootnoteReference"/>
          <w:rFonts w:ascii="Gill Sans" w:eastAsia="Times New Roman" w:hAnsi="Gill Sans" w:cs="Times New Roman"/>
          <w:lang w:val="en-US"/>
        </w:rPr>
        <w:footnoteReference w:id="4"/>
      </w:r>
    </w:p>
    <w:p w14:paraId="74807097" w14:textId="4272E3EA" w:rsidR="000B6BC6" w:rsidRPr="009B0795" w:rsidRDefault="00B66DC8" w:rsidP="009B0795">
      <w:pPr>
        <w:ind w:firstLine="720"/>
        <w:rPr>
          <w:rFonts w:ascii="Gill Sans" w:hAnsi="Gill Sans" w:cs="Times New Roman"/>
          <w:lang w:val="en-US"/>
        </w:rPr>
      </w:pPr>
      <w:r w:rsidRPr="009B0795">
        <w:rPr>
          <w:rFonts w:ascii="Gill Sans" w:eastAsia="Times New Roman" w:hAnsi="Gill Sans" w:cs="Times New Roman"/>
          <w:lang w:val="en-US"/>
        </w:rPr>
        <w:t>The legacies of this kind of political theorizing</w:t>
      </w:r>
      <w:r w:rsidR="009B0795">
        <w:rPr>
          <w:rFonts w:ascii="Gill Sans" w:eastAsia="Times New Roman" w:hAnsi="Gill Sans" w:cs="Times New Roman"/>
          <w:lang w:val="en-US"/>
        </w:rPr>
        <w:t>—</w:t>
      </w:r>
      <w:r w:rsidRPr="009B0795">
        <w:rPr>
          <w:rFonts w:ascii="Gill Sans" w:eastAsia="Times New Roman" w:hAnsi="Gill Sans" w:cs="Times New Roman"/>
          <w:lang w:val="en-US"/>
        </w:rPr>
        <w:t>legacies some might describe as “folk political”</w:t>
      </w:r>
      <w:r w:rsidR="009B0795">
        <w:rPr>
          <w:rFonts w:ascii="Gill Sans" w:eastAsia="Times New Roman" w:hAnsi="Gill Sans" w:cs="Times New Roman"/>
          <w:lang w:val="en-US"/>
        </w:rPr>
        <w:t>—</w:t>
      </w:r>
      <w:r w:rsidRPr="009B0795">
        <w:rPr>
          <w:rFonts w:ascii="Gill Sans" w:eastAsia="Times New Roman" w:hAnsi="Gill Sans" w:cs="Times New Roman"/>
          <w:lang w:val="en-US"/>
        </w:rPr>
        <w:t xml:space="preserve">are still being felt today, and continue to </w:t>
      </w:r>
      <w:r w:rsidR="00C71809" w:rsidRPr="009B0795">
        <w:rPr>
          <w:rFonts w:ascii="Gill Sans" w:eastAsia="Times New Roman" w:hAnsi="Gill Sans" w:cs="Times New Roman"/>
          <w:lang w:val="en-US"/>
        </w:rPr>
        <w:t>shape</w:t>
      </w:r>
      <w:r w:rsidRPr="009B0795">
        <w:rPr>
          <w:rFonts w:ascii="Gill Sans" w:eastAsia="Times New Roman" w:hAnsi="Gill Sans" w:cs="Times New Roman"/>
          <w:lang w:val="en-US"/>
        </w:rPr>
        <w:t xml:space="preserve"> the perceived horizons of possibility for progressive projects.</w:t>
      </w:r>
      <w:r w:rsidR="009155D7" w:rsidRPr="009B0795">
        <w:rPr>
          <w:rStyle w:val="FootnoteReference"/>
          <w:rFonts w:ascii="Gill Sans" w:eastAsia="Times New Roman" w:hAnsi="Gill Sans" w:cs="Times New Roman"/>
          <w:lang w:val="en-US"/>
        </w:rPr>
        <w:footnoteReference w:id="5"/>
      </w:r>
      <w:r w:rsidR="00C71809" w:rsidRPr="009B0795">
        <w:rPr>
          <w:rFonts w:ascii="Gill Sans" w:eastAsia="Times New Roman" w:hAnsi="Gill Sans" w:cs="Times New Roman"/>
          <w:lang w:val="en-US"/>
        </w:rPr>
        <w:t xml:space="preserve"> </w:t>
      </w:r>
      <w:r w:rsidR="009B0795">
        <w:rPr>
          <w:rFonts w:ascii="Gill Sans" w:eastAsia="Times New Roman" w:hAnsi="Gill Sans" w:cs="Times New Roman"/>
          <w:lang w:val="en-US"/>
        </w:rPr>
        <w:t>Yet t</w:t>
      </w:r>
      <w:r w:rsidR="009B0795" w:rsidRPr="009B0795">
        <w:rPr>
          <w:rFonts w:ascii="Gill Sans" w:eastAsia="Times New Roman" w:hAnsi="Gill Sans" w:cs="Times New Roman"/>
          <w:lang w:val="en-US"/>
        </w:rPr>
        <w:t xml:space="preserve">hese </w:t>
      </w:r>
      <w:r w:rsidR="00470210" w:rsidRPr="009B0795">
        <w:rPr>
          <w:rFonts w:ascii="Gill Sans" w:eastAsia="Times New Roman" w:hAnsi="Gill Sans" w:cs="Times New Roman"/>
          <w:lang w:val="en-US"/>
        </w:rPr>
        <w:t>projects</w:t>
      </w:r>
      <w:r w:rsidR="009B0795">
        <w:rPr>
          <w:rFonts w:ascii="Gill Sans" w:eastAsia="Times New Roman" w:hAnsi="Gill Sans" w:cs="Times New Roman"/>
          <w:lang w:val="en-US"/>
        </w:rPr>
        <w:t>, which are</w:t>
      </w:r>
      <w:r w:rsidR="009B0795" w:rsidRPr="009B0795">
        <w:rPr>
          <w:rFonts w:ascii="Gill Sans" w:eastAsia="Times New Roman" w:hAnsi="Gill Sans" w:cs="Times New Roman"/>
          <w:lang w:val="en-US"/>
        </w:rPr>
        <w:t xml:space="preserve"> </w:t>
      </w:r>
      <w:r w:rsidR="00C71809" w:rsidRPr="009B0795">
        <w:rPr>
          <w:rFonts w:ascii="Gill Sans" w:eastAsia="Times New Roman" w:hAnsi="Gill Sans" w:cs="Times New Roman"/>
          <w:lang w:val="en-US"/>
        </w:rPr>
        <w:t xml:space="preserve">frequently </w:t>
      </w:r>
      <w:r w:rsidR="00470210" w:rsidRPr="009B0795">
        <w:rPr>
          <w:rFonts w:ascii="Gill Sans" w:eastAsia="Times New Roman" w:hAnsi="Gill Sans" w:cs="Times New Roman"/>
          <w:lang w:val="en-US"/>
        </w:rPr>
        <w:t xml:space="preserve">valuable, necessary, and </w:t>
      </w:r>
      <w:r w:rsidR="00C71809" w:rsidRPr="009B0795">
        <w:rPr>
          <w:rFonts w:ascii="Gill Sans" w:eastAsia="Times New Roman" w:hAnsi="Gill Sans" w:cs="Times New Roman"/>
          <w:lang w:val="en-US"/>
        </w:rPr>
        <w:t xml:space="preserve">effective </w:t>
      </w:r>
      <w:r w:rsidR="009D7D22" w:rsidRPr="009B0795">
        <w:rPr>
          <w:rFonts w:ascii="Gill Sans" w:eastAsia="Times New Roman" w:hAnsi="Gill Sans" w:cs="Times New Roman"/>
          <w:lang w:val="en-US"/>
        </w:rPr>
        <w:t>on their own terms</w:t>
      </w:r>
      <w:r w:rsidR="009B0795">
        <w:rPr>
          <w:rFonts w:ascii="Gill Sans" w:eastAsia="Times New Roman" w:hAnsi="Gill Sans" w:cs="Times New Roman"/>
          <w:lang w:val="en-US"/>
        </w:rPr>
        <w:t>,</w:t>
      </w:r>
      <w:r w:rsidR="009B0795" w:rsidRPr="009B0795">
        <w:rPr>
          <w:rFonts w:ascii="Gill Sans" w:eastAsia="Times New Roman" w:hAnsi="Gill Sans" w:cs="Times New Roman"/>
          <w:lang w:val="en-US"/>
        </w:rPr>
        <w:t xml:space="preserve"> </w:t>
      </w:r>
      <w:r w:rsidR="00470210" w:rsidRPr="009B0795">
        <w:rPr>
          <w:rFonts w:ascii="Gill Sans" w:eastAsia="Times New Roman" w:hAnsi="Gill Sans" w:cs="Times New Roman"/>
          <w:lang w:val="en-US"/>
        </w:rPr>
        <w:t>are not sufficient</w:t>
      </w:r>
      <w:r w:rsidRPr="009B0795">
        <w:rPr>
          <w:rFonts w:ascii="Gill Sans" w:eastAsia="Times New Roman" w:hAnsi="Gill Sans" w:cs="Times New Roman"/>
          <w:lang w:val="en-US"/>
        </w:rPr>
        <w:t xml:space="preserve"> as ends in </w:t>
      </w:r>
      <w:r w:rsidR="00470210" w:rsidRPr="009B0795">
        <w:rPr>
          <w:rFonts w:ascii="Gill Sans" w:eastAsia="Times New Roman" w:hAnsi="Gill Sans" w:cs="Times New Roman"/>
          <w:lang w:val="en-US"/>
        </w:rPr>
        <w:t>themselves. To the extent that they</w:t>
      </w:r>
      <w:r w:rsidR="009D7D22" w:rsidRPr="009B0795">
        <w:rPr>
          <w:rFonts w:ascii="Gill Sans" w:eastAsia="Times New Roman" w:hAnsi="Gill Sans" w:cs="Times New Roman"/>
          <w:lang w:val="en-US"/>
        </w:rPr>
        <w:t xml:space="preserve"> </w:t>
      </w:r>
      <w:r w:rsidR="009B0795">
        <w:rPr>
          <w:rFonts w:ascii="Gill Sans" w:eastAsia="Times New Roman" w:hAnsi="Gill Sans" w:cs="Times New Roman"/>
          <w:lang w:val="en-US"/>
        </w:rPr>
        <w:t xml:space="preserve">are </w:t>
      </w:r>
      <w:r w:rsidR="00470210" w:rsidRPr="009B0795">
        <w:rPr>
          <w:rFonts w:ascii="Gill Sans" w:eastAsia="Times New Roman" w:hAnsi="Gill Sans" w:cs="Times New Roman"/>
          <w:lang w:val="en-US"/>
        </w:rPr>
        <w:t>conceptualized in detachment from an ecology of other interventions, operating via a diversity of means and across a variety of scales, they cannot serve as</w:t>
      </w:r>
      <w:r w:rsidRPr="009B0795">
        <w:rPr>
          <w:rFonts w:ascii="Gill Sans" w:eastAsia="Times New Roman" w:hAnsi="Gill Sans" w:cs="Times New Roman"/>
          <w:lang w:val="en-US"/>
        </w:rPr>
        <w:t xml:space="preserve"> a suitable basis for any politics seeking to contest </w:t>
      </w:r>
      <w:r w:rsidR="00470210" w:rsidRPr="009B0795">
        <w:rPr>
          <w:rFonts w:ascii="Gill Sans" w:eastAsia="Times New Roman" w:hAnsi="Gill Sans" w:cs="Times New Roman"/>
          <w:lang w:val="en-US"/>
        </w:rPr>
        <w:t>the imaginaries of the right or</w:t>
      </w:r>
      <w:r w:rsidRPr="009B0795">
        <w:rPr>
          <w:rFonts w:ascii="Gill Sans" w:eastAsia="Times New Roman" w:hAnsi="Gill Sans" w:cs="Times New Roman"/>
          <w:lang w:val="en-US"/>
        </w:rPr>
        <w:t xml:space="preserve"> to contend with the expansive hegemonic project of neoliberal capitalism. </w:t>
      </w:r>
      <w:r w:rsidR="00470210" w:rsidRPr="009B0795">
        <w:rPr>
          <w:rFonts w:ascii="Gill Sans" w:eastAsia="Times New Roman" w:hAnsi="Gill Sans" w:cs="Times New Roman"/>
          <w:lang w:val="en-US"/>
        </w:rPr>
        <w:t xml:space="preserve">It is for this reason that </w:t>
      </w:r>
      <w:r w:rsidRPr="009B0795">
        <w:rPr>
          <w:rFonts w:ascii="Gill Sans" w:eastAsia="Times New Roman" w:hAnsi="Gill Sans" w:cs="Times New Roman"/>
          <w:lang w:val="en-US"/>
        </w:rPr>
        <w:t>Nick Srni</w:t>
      </w:r>
      <w:r w:rsidR="00470210" w:rsidRPr="009B0795">
        <w:rPr>
          <w:rFonts w:ascii="Gill Sans" w:eastAsia="Times New Roman" w:hAnsi="Gill Sans" w:cs="Times New Roman"/>
          <w:lang w:val="en-US"/>
        </w:rPr>
        <w:t xml:space="preserve">cek and Alex Williams’s work positions itself as </w:t>
      </w:r>
      <w:r w:rsidR="00C71809" w:rsidRPr="009B0795">
        <w:rPr>
          <w:rFonts w:ascii="Gill Sans" w:eastAsia="Times New Roman" w:hAnsi="Gill Sans" w:cs="Times New Roman"/>
          <w:lang w:val="en-US"/>
        </w:rPr>
        <w:t xml:space="preserve">somewhat </w:t>
      </w:r>
      <w:r w:rsidR="009B0795" w:rsidRPr="009B0795">
        <w:rPr>
          <w:rFonts w:ascii="Gill Sans" w:eastAsia="Times New Roman" w:hAnsi="Gill Sans" w:cs="Times New Roman"/>
          <w:lang w:val="en-US"/>
        </w:rPr>
        <w:t>s</w:t>
      </w:r>
      <w:r w:rsidR="009B0795">
        <w:rPr>
          <w:rFonts w:ascii="Gill Sans" w:eastAsia="Times New Roman" w:hAnsi="Gill Sans" w:cs="Times New Roman"/>
          <w:lang w:val="en-US"/>
        </w:rPr>
        <w:t>k</w:t>
      </w:r>
      <w:r w:rsidR="009B0795" w:rsidRPr="009B0795">
        <w:rPr>
          <w:rFonts w:ascii="Gill Sans" w:eastAsia="Times New Roman" w:hAnsi="Gill Sans" w:cs="Times New Roman"/>
          <w:lang w:val="en-US"/>
        </w:rPr>
        <w:t xml:space="preserve">eptical </w:t>
      </w:r>
      <w:r w:rsidR="00C71809" w:rsidRPr="009B0795">
        <w:rPr>
          <w:rFonts w:ascii="Gill Sans" w:eastAsia="Times New Roman" w:hAnsi="Gill Sans" w:cs="Times New Roman"/>
          <w:lang w:val="en-US"/>
        </w:rPr>
        <w:t xml:space="preserve">about </w:t>
      </w:r>
      <w:r w:rsidRPr="009B0795">
        <w:rPr>
          <w:rFonts w:ascii="Gill Sans" w:eastAsia="Times New Roman" w:hAnsi="Gill Sans" w:cs="Times New Roman"/>
          <w:lang w:val="en-US"/>
        </w:rPr>
        <w:t>fragmentat</w:t>
      </w:r>
      <w:r w:rsidR="00C71809" w:rsidRPr="009B0795">
        <w:rPr>
          <w:rFonts w:ascii="Gill Sans" w:eastAsia="Times New Roman" w:hAnsi="Gill Sans" w:cs="Times New Roman"/>
          <w:lang w:val="en-US"/>
        </w:rPr>
        <w:t>ions and single-issue politics,</w:t>
      </w:r>
      <w:r w:rsidRPr="009B0795">
        <w:rPr>
          <w:rFonts w:ascii="Gill Sans" w:eastAsia="Times New Roman" w:hAnsi="Gill Sans" w:cs="Times New Roman"/>
          <w:lang w:val="en-US"/>
        </w:rPr>
        <w:t xml:space="preserve"> pointing out that problems such as </w:t>
      </w:r>
      <w:r w:rsidR="009B0795">
        <w:rPr>
          <w:rFonts w:ascii="Gill Sans" w:eastAsia="Times New Roman" w:hAnsi="Gill Sans" w:cs="Times New Roman"/>
          <w:lang w:val="en-US"/>
        </w:rPr>
        <w:t>“</w:t>
      </w:r>
      <w:r w:rsidRPr="009B0795">
        <w:rPr>
          <w:rFonts w:ascii="Gill Sans" w:eastAsia="Times New Roman" w:hAnsi="Gill Sans" w:cs="Times New Roman"/>
          <w:lang w:val="en-US"/>
        </w:rPr>
        <w:t>global exploitation,</w:t>
      </w:r>
      <w:r w:rsidR="00470210" w:rsidRPr="009B0795">
        <w:rPr>
          <w:rFonts w:ascii="Gill Sans" w:eastAsia="Times New Roman" w:hAnsi="Gill Sans" w:cs="Times New Roman"/>
          <w:lang w:val="en-US"/>
        </w:rPr>
        <w:t xml:space="preserve"> planetary climate change, rising surplus populations,</w:t>
      </w:r>
      <w:r w:rsidRPr="009B0795">
        <w:rPr>
          <w:rFonts w:ascii="Gill Sans" w:eastAsia="Times New Roman" w:hAnsi="Gill Sans" w:cs="Times New Roman"/>
          <w:lang w:val="en-US"/>
        </w:rPr>
        <w:t xml:space="preserve"> the repeated crises of capitalism are abstract in appearance, complex in structure, </w:t>
      </w:r>
      <w:r w:rsidR="00C71809" w:rsidRPr="009B0795">
        <w:rPr>
          <w:rFonts w:ascii="Gill Sans" w:eastAsia="Times New Roman" w:hAnsi="Gill Sans" w:cs="Times New Roman"/>
          <w:lang w:val="en-US"/>
        </w:rPr>
        <w:t>and non-</w:t>
      </w:r>
      <w:r w:rsidR="009B0795" w:rsidRPr="009B0795">
        <w:rPr>
          <w:rFonts w:ascii="Gill Sans" w:eastAsia="Times New Roman" w:hAnsi="Gill Sans" w:cs="Times New Roman"/>
          <w:lang w:val="en-US"/>
        </w:rPr>
        <w:t>locali</w:t>
      </w:r>
      <w:r w:rsidR="009B0795">
        <w:rPr>
          <w:rFonts w:ascii="Gill Sans" w:eastAsia="Times New Roman" w:hAnsi="Gill Sans" w:cs="Times New Roman"/>
          <w:lang w:val="en-US"/>
        </w:rPr>
        <w:t>z</w:t>
      </w:r>
      <w:r w:rsidR="009B0795" w:rsidRPr="009B0795">
        <w:rPr>
          <w:rFonts w:ascii="Gill Sans" w:eastAsia="Times New Roman" w:hAnsi="Gill Sans" w:cs="Times New Roman"/>
          <w:lang w:val="en-US"/>
        </w:rPr>
        <w:t>ed</w:t>
      </w:r>
      <w:r w:rsidR="009B0795">
        <w:rPr>
          <w:rFonts w:ascii="Gill Sans" w:eastAsia="Times New Roman" w:hAnsi="Gill Sans" w:cs="Times New Roman"/>
          <w:lang w:val="en-US"/>
        </w:rPr>
        <w:t>.”</w:t>
      </w:r>
      <w:r w:rsidR="00C71809" w:rsidRPr="009B0795">
        <w:rPr>
          <w:rStyle w:val="FootnoteReference"/>
          <w:rFonts w:ascii="Gill Sans" w:eastAsia="Times New Roman" w:hAnsi="Gill Sans" w:cs="Times New Roman"/>
          <w:lang w:val="en-US"/>
        </w:rPr>
        <w:footnoteReference w:id="6"/>
      </w:r>
      <w:r w:rsidRPr="009B0795">
        <w:rPr>
          <w:rFonts w:ascii="Gill Sans" w:eastAsia="Times New Roman" w:hAnsi="Gill Sans" w:cs="Times New Roman"/>
          <w:lang w:val="en-US"/>
        </w:rPr>
        <w:t xml:space="preserve"> As </w:t>
      </w:r>
      <w:r w:rsidRPr="009B0795">
        <w:rPr>
          <w:rFonts w:ascii="Gill Sans" w:eastAsia="Times New Roman" w:hAnsi="Gill Sans" w:cs="Times New Roman"/>
          <w:lang w:val="en-US"/>
        </w:rPr>
        <w:lastRenderedPageBreak/>
        <w:t xml:space="preserve">such, a politics based around the ideas that </w:t>
      </w:r>
      <w:r w:rsidR="009B0795">
        <w:rPr>
          <w:rFonts w:ascii="Gill Sans" w:eastAsia="Times New Roman" w:hAnsi="Gill Sans" w:cs="Times New Roman"/>
          <w:lang w:val="en-US"/>
        </w:rPr>
        <w:t>“</w:t>
      </w:r>
      <w:r w:rsidRPr="009B0795">
        <w:rPr>
          <w:rFonts w:ascii="Gill Sans" w:eastAsia="Times New Roman" w:hAnsi="Gill Sans" w:cs="Times New Roman"/>
          <w:lang w:val="en-US"/>
        </w:rPr>
        <w:t xml:space="preserve">the local is ethical, simpler is better, the organic is healthy, permanence is oppressive, and progress is </w:t>
      </w:r>
      <w:r w:rsidR="009B0795" w:rsidRPr="009B0795">
        <w:rPr>
          <w:rFonts w:ascii="Gill Sans" w:eastAsia="Times New Roman" w:hAnsi="Gill Sans" w:cs="Times New Roman"/>
          <w:lang w:val="en-US"/>
        </w:rPr>
        <w:t>over</w:t>
      </w:r>
      <w:r w:rsidR="009B0795">
        <w:rPr>
          <w:rFonts w:ascii="Gill Sans" w:eastAsia="Times New Roman" w:hAnsi="Gill Sans" w:cs="Times New Roman"/>
          <w:lang w:val="en-US"/>
        </w:rPr>
        <w:t>”</w:t>
      </w:r>
      <w:r w:rsidR="009B0795" w:rsidRPr="009B0795">
        <w:rPr>
          <w:rFonts w:ascii="Gill Sans" w:eastAsia="Times New Roman" w:hAnsi="Gill Sans" w:cs="Times New Roman"/>
          <w:lang w:val="en-US"/>
        </w:rPr>
        <w:t xml:space="preserve"> </w:t>
      </w:r>
      <w:r w:rsidRPr="009B0795">
        <w:rPr>
          <w:rFonts w:ascii="Gill Sans" w:eastAsia="Times New Roman" w:hAnsi="Gill Sans" w:cs="Times New Roman"/>
          <w:lang w:val="en-US"/>
        </w:rPr>
        <w:t xml:space="preserve">is not always the best weapon in an attempt to contend with the </w:t>
      </w:r>
      <w:r w:rsidR="003C6A5A" w:rsidRPr="009B0795">
        <w:rPr>
          <w:rFonts w:ascii="Gill Sans" w:eastAsia="Times New Roman" w:hAnsi="Gill Sans" w:cs="Times New Roman"/>
          <w:lang w:val="en-US"/>
        </w:rPr>
        <w:t xml:space="preserve">complex technomaterial conditions of the </w:t>
      </w:r>
      <w:r w:rsidRPr="009B0795">
        <w:rPr>
          <w:rFonts w:ascii="Gill Sans" w:eastAsia="Times New Roman" w:hAnsi="Gill Sans" w:cs="Times New Roman"/>
          <w:lang w:val="en-US"/>
        </w:rPr>
        <w:t>world as it</w:t>
      </w:r>
      <w:r w:rsidR="000B6BC6" w:rsidRPr="009B0795">
        <w:rPr>
          <w:rFonts w:ascii="Gill Sans" w:eastAsia="Times New Roman" w:hAnsi="Gill Sans" w:cs="Times New Roman"/>
          <w:lang w:val="en-US"/>
        </w:rPr>
        <w:t xml:space="preserve"> stands</w:t>
      </w:r>
      <w:r w:rsidRPr="009B0795">
        <w:rPr>
          <w:rFonts w:ascii="Gill Sans" w:eastAsia="Times New Roman" w:hAnsi="Gill Sans" w:cs="Times New Roman"/>
          <w:lang w:val="en-US"/>
        </w:rPr>
        <w:t>.</w:t>
      </w:r>
      <w:r w:rsidR="000B6BC6" w:rsidRPr="009B0795">
        <w:rPr>
          <w:rStyle w:val="FootnoteReference"/>
          <w:rFonts w:ascii="Gill Sans" w:eastAsia="Times New Roman" w:hAnsi="Gill Sans" w:cs="Times New Roman"/>
          <w:lang w:val="en-US"/>
        </w:rPr>
        <w:footnoteReference w:id="7"/>
      </w:r>
      <w:r w:rsidRPr="009B0795">
        <w:rPr>
          <w:rFonts w:ascii="Gill Sans" w:eastAsia="Times New Roman" w:hAnsi="Gill Sans" w:cs="Times New Roman"/>
          <w:lang w:val="en-US"/>
        </w:rPr>
        <w:t xml:space="preserve"> There is a persistent kind of abstraction anxiety hanging over progressive politics; an anxiety that haunts a contemporary left</w:t>
      </w:r>
      <w:r w:rsidR="003C6A5A" w:rsidRPr="009B0795">
        <w:rPr>
          <w:rFonts w:ascii="Gill Sans" w:eastAsia="Times New Roman" w:hAnsi="Gill Sans" w:cs="Times New Roman"/>
          <w:lang w:val="en-US"/>
        </w:rPr>
        <w:t>ist</w:t>
      </w:r>
      <w:r w:rsidRPr="009B0795">
        <w:rPr>
          <w:rFonts w:ascii="Gill Sans" w:eastAsia="Times New Roman" w:hAnsi="Gill Sans" w:cs="Times New Roman"/>
          <w:lang w:val="en-US"/>
        </w:rPr>
        <w:t xml:space="preserve"> feminism stil</w:t>
      </w:r>
      <w:r w:rsidR="003C6A5A" w:rsidRPr="009B0795">
        <w:rPr>
          <w:rFonts w:ascii="Gill Sans" w:eastAsia="Times New Roman" w:hAnsi="Gill Sans" w:cs="Times New Roman"/>
          <w:lang w:val="en-US"/>
        </w:rPr>
        <w:t>l unwilling or unable to critically reappraise</w:t>
      </w:r>
      <w:r w:rsidRPr="009B0795">
        <w:rPr>
          <w:rFonts w:ascii="Gill Sans" w:eastAsia="Times New Roman" w:hAnsi="Gill Sans" w:cs="Times New Roman"/>
          <w:lang w:val="en-US"/>
        </w:rPr>
        <w:t xml:space="preserve"> the tendencies that Stabile identified in the 90s. </w:t>
      </w:r>
    </w:p>
    <w:p w14:paraId="7E6C430B" w14:textId="5A917124" w:rsidR="00EB059C" w:rsidRPr="009B0795" w:rsidRDefault="00B66DC8" w:rsidP="009B0795">
      <w:pPr>
        <w:ind w:firstLine="720"/>
        <w:rPr>
          <w:rFonts w:ascii="Gill Sans" w:eastAsia="Times New Roman" w:hAnsi="Gill Sans" w:cs="Times New Roman"/>
          <w:lang w:val="en-US"/>
        </w:rPr>
      </w:pPr>
      <w:r w:rsidRPr="009B0795">
        <w:rPr>
          <w:rFonts w:ascii="Gill Sans" w:eastAsia="Times New Roman" w:hAnsi="Gill Sans" w:cs="Times New Roman"/>
          <w:lang w:val="en-US"/>
        </w:rPr>
        <w:t>Recently, however, a renewed appetite for ambitious and future-oriented emancipatory politics has begun to make itself f</w:t>
      </w:r>
      <w:r w:rsidR="003C6A5A" w:rsidRPr="009B0795">
        <w:rPr>
          <w:rFonts w:ascii="Gill Sans" w:eastAsia="Times New Roman" w:hAnsi="Gill Sans" w:cs="Times New Roman"/>
          <w:lang w:val="en-US"/>
        </w:rPr>
        <w:t>elt at the fringes of the left</w:t>
      </w:r>
      <w:r w:rsidR="009B0795">
        <w:rPr>
          <w:rFonts w:ascii="Gill Sans" w:eastAsia="Times New Roman" w:hAnsi="Gill Sans" w:cs="Times New Roman"/>
          <w:lang w:val="en-US"/>
        </w:rPr>
        <w:t>—</w:t>
      </w:r>
      <w:r w:rsidR="003C6A5A" w:rsidRPr="009B0795">
        <w:rPr>
          <w:rFonts w:ascii="Gill Sans" w:eastAsia="Times New Roman" w:hAnsi="Gill Sans" w:cs="Times New Roman"/>
          <w:lang w:val="en-US"/>
        </w:rPr>
        <w:t xml:space="preserve">and indeed, to gather momentum and popular support more broadly. </w:t>
      </w:r>
      <w:r w:rsidR="00127497">
        <w:rPr>
          <w:rFonts w:ascii="Gill Sans" w:eastAsia="Times New Roman" w:hAnsi="Gill Sans" w:cs="Times New Roman"/>
          <w:lang w:val="en-US"/>
        </w:rPr>
        <w:t>(</w:t>
      </w:r>
      <w:r w:rsidR="00041D77">
        <w:rPr>
          <w:rFonts w:ascii="Gill Sans" w:eastAsia="Times New Roman" w:hAnsi="Gill Sans" w:cs="Times New Roman"/>
          <w:lang w:val="en-US"/>
        </w:rPr>
        <w:t xml:space="preserve">I am thinking </w:t>
      </w:r>
      <w:r w:rsidR="006B2893">
        <w:rPr>
          <w:rFonts w:ascii="Gill Sans" w:eastAsia="Times New Roman" w:hAnsi="Gill Sans" w:cs="Times New Roman"/>
          <w:lang w:val="en-US"/>
        </w:rPr>
        <w:t xml:space="preserve">particularly </w:t>
      </w:r>
      <w:r w:rsidR="00041D77">
        <w:rPr>
          <w:rFonts w:ascii="Gill Sans" w:eastAsia="Times New Roman" w:hAnsi="Gill Sans" w:cs="Times New Roman"/>
          <w:lang w:val="en-US"/>
        </w:rPr>
        <w:t xml:space="preserve">here about the partial resurgence of a broadly </w:t>
      </w:r>
      <w:r w:rsidR="00127497">
        <w:rPr>
          <w:rFonts w:ascii="Gill Sans" w:eastAsia="Times New Roman" w:hAnsi="Gill Sans" w:cs="Times New Roman"/>
          <w:lang w:val="en-US"/>
        </w:rPr>
        <w:t>socialist</w:t>
      </w:r>
      <w:r w:rsidR="006B2893">
        <w:rPr>
          <w:rFonts w:ascii="Gill Sans" w:eastAsia="Times New Roman" w:hAnsi="Gill Sans" w:cs="Times New Roman"/>
          <w:lang w:val="en-US"/>
        </w:rPr>
        <w:t xml:space="preserve"> </w:t>
      </w:r>
      <w:r w:rsidR="00041D77">
        <w:rPr>
          <w:rFonts w:ascii="Gill Sans" w:eastAsia="Times New Roman" w:hAnsi="Gill Sans" w:cs="Times New Roman"/>
          <w:lang w:val="en-US"/>
        </w:rPr>
        <w:t>left</w:t>
      </w:r>
      <w:r w:rsidR="006B2893">
        <w:rPr>
          <w:rFonts w:ascii="Gill Sans" w:eastAsia="Times New Roman" w:hAnsi="Gill Sans" w:cs="Times New Roman"/>
          <w:lang w:val="en-US"/>
        </w:rPr>
        <w:t xml:space="preserve"> </w:t>
      </w:r>
      <w:r w:rsidR="00127497">
        <w:rPr>
          <w:rFonts w:ascii="Gill Sans" w:eastAsia="Times New Roman" w:hAnsi="Gill Sans" w:cs="Times New Roman"/>
          <w:lang w:val="en-US"/>
        </w:rPr>
        <w:t xml:space="preserve">– </w:t>
      </w:r>
      <w:r w:rsidR="006B2893">
        <w:rPr>
          <w:rFonts w:ascii="Gill Sans" w:eastAsia="Times New Roman" w:hAnsi="Gill Sans" w:cs="Times New Roman"/>
          <w:lang w:val="en-US"/>
        </w:rPr>
        <w:t xml:space="preserve">including Podemos in Spain, </w:t>
      </w:r>
      <w:r w:rsidR="00041D77">
        <w:rPr>
          <w:rFonts w:ascii="Gill Sans" w:eastAsia="Times New Roman" w:hAnsi="Gill Sans" w:cs="Times New Roman"/>
          <w:lang w:val="en-US"/>
        </w:rPr>
        <w:t>Corbyn</w:t>
      </w:r>
      <w:r w:rsidR="006B2893">
        <w:rPr>
          <w:rFonts w:ascii="Gill Sans" w:eastAsia="Times New Roman" w:hAnsi="Gill Sans" w:cs="Times New Roman"/>
          <w:lang w:val="en-US"/>
        </w:rPr>
        <w:t>’s Labour Party</w:t>
      </w:r>
      <w:r w:rsidR="00041D77">
        <w:rPr>
          <w:rFonts w:ascii="Gill Sans" w:eastAsia="Times New Roman" w:hAnsi="Gill Sans" w:cs="Times New Roman"/>
          <w:lang w:val="en-US"/>
        </w:rPr>
        <w:t xml:space="preserve"> in the UK, </w:t>
      </w:r>
      <w:r w:rsidR="00127497" w:rsidRPr="00E6691D">
        <w:rPr>
          <w:rFonts w:ascii="Gill Sans" w:eastAsia="Times New Roman" w:hAnsi="Gill Sans" w:cs="Times New Roman"/>
          <w:bCs/>
        </w:rPr>
        <w:t>Mélenchon</w:t>
      </w:r>
      <w:r w:rsidR="00127497">
        <w:rPr>
          <w:rFonts w:ascii="Gill Sans" w:eastAsia="Times New Roman" w:hAnsi="Gill Sans" w:cs="Times New Roman"/>
          <w:bCs/>
        </w:rPr>
        <w:t>’s</w:t>
      </w:r>
      <w:r w:rsidR="00127497">
        <w:rPr>
          <w:rFonts w:ascii="Gill Sans" w:eastAsia="Times New Roman" w:hAnsi="Gill Sans" w:cs="Times New Roman"/>
          <w:lang w:val="en-US"/>
        </w:rPr>
        <w:t xml:space="preserve"> candidacy in the recent French presidential elections, and the surprising popularity of Sanders in the US</w:t>
      </w:r>
      <w:r w:rsidR="006B2893">
        <w:rPr>
          <w:rFonts w:ascii="Gill Sans" w:eastAsia="Times New Roman" w:hAnsi="Gill Sans" w:cs="Times New Roman"/>
          <w:lang w:val="en-US"/>
        </w:rPr>
        <w:t>).</w:t>
      </w:r>
      <w:r w:rsidR="00041D77">
        <w:rPr>
          <w:rFonts w:ascii="Gill Sans" w:eastAsia="Times New Roman" w:hAnsi="Gill Sans" w:cs="Times New Roman"/>
          <w:lang w:val="en-US"/>
        </w:rPr>
        <w:t xml:space="preserve">  </w:t>
      </w:r>
      <w:r w:rsidRPr="009B0795">
        <w:rPr>
          <w:rFonts w:ascii="Gill Sans" w:eastAsia="Times New Roman" w:hAnsi="Gill Sans" w:cs="Times New Roman"/>
          <w:lang w:val="en-US"/>
        </w:rPr>
        <w:t xml:space="preserve">Perhaps the most remarkable example of this </w:t>
      </w:r>
      <w:r w:rsidR="00127497">
        <w:rPr>
          <w:rFonts w:ascii="Gill Sans" w:eastAsia="Times New Roman" w:hAnsi="Gill Sans" w:cs="Times New Roman"/>
          <w:lang w:val="en-US"/>
        </w:rPr>
        <w:t xml:space="preserve">tendency </w:t>
      </w:r>
      <w:r w:rsidR="00127497" w:rsidRPr="009B0795">
        <w:rPr>
          <w:rFonts w:ascii="Gill Sans" w:eastAsia="Times New Roman" w:hAnsi="Gill Sans" w:cs="Times New Roman"/>
          <w:lang w:val="en-US"/>
        </w:rPr>
        <w:t>w</w:t>
      </w:r>
      <w:r w:rsidR="00127497">
        <w:rPr>
          <w:rFonts w:ascii="Gill Sans" w:eastAsia="Times New Roman" w:hAnsi="Gill Sans" w:cs="Times New Roman"/>
          <w:lang w:val="en-US"/>
        </w:rPr>
        <w:t>i</w:t>
      </w:r>
      <w:r w:rsidR="00127497" w:rsidRPr="009B0795">
        <w:rPr>
          <w:rFonts w:ascii="Gill Sans" w:eastAsia="Times New Roman" w:hAnsi="Gill Sans" w:cs="Times New Roman"/>
          <w:lang w:val="en-US"/>
        </w:rPr>
        <w:t>thin</w:t>
      </w:r>
      <w:r w:rsidR="003C6A5A" w:rsidRPr="009B0795">
        <w:rPr>
          <w:rFonts w:ascii="Gill Sans" w:eastAsia="Times New Roman" w:hAnsi="Gill Sans" w:cs="Times New Roman"/>
          <w:lang w:val="en-US"/>
        </w:rPr>
        <w:t xml:space="preserve"> philosophically-inflected political theory circles </w:t>
      </w:r>
      <w:r w:rsidRPr="009B0795">
        <w:rPr>
          <w:rFonts w:ascii="Gill Sans" w:eastAsia="Times New Roman" w:hAnsi="Gill Sans" w:cs="Times New Roman"/>
          <w:lang w:val="en-US"/>
        </w:rPr>
        <w:t xml:space="preserve">has been accelerationism, with its calls to build an </w:t>
      </w:r>
      <w:r w:rsidR="009B0795">
        <w:rPr>
          <w:rFonts w:ascii="Gill Sans" w:eastAsia="Times New Roman" w:hAnsi="Gill Sans" w:cs="Times New Roman"/>
          <w:lang w:val="en-US"/>
        </w:rPr>
        <w:t>“</w:t>
      </w:r>
      <w:r w:rsidRPr="009B0795">
        <w:rPr>
          <w:rFonts w:ascii="Gill Sans" w:eastAsia="Times New Roman" w:hAnsi="Gill Sans" w:cs="Times New Roman"/>
          <w:lang w:val="en-US"/>
        </w:rPr>
        <w:t>intellectual infrastructure</w:t>
      </w:r>
      <w:r w:rsidR="009B0795">
        <w:rPr>
          <w:rFonts w:ascii="Gill Sans" w:eastAsia="Times New Roman" w:hAnsi="Gill Sans" w:cs="Times New Roman"/>
          <w:lang w:val="en-US"/>
        </w:rPr>
        <w:t>”</w:t>
      </w:r>
      <w:r w:rsidRPr="009B0795">
        <w:rPr>
          <w:rFonts w:ascii="Gill Sans" w:eastAsia="Times New Roman" w:hAnsi="Gill Sans" w:cs="Times New Roman"/>
          <w:lang w:val="en-US"/>
        </w:rPr>
        <w:t xml:space="preserve"> capable of </w:t>
      </w:r>
      <w:r w:rsidR="009B0795">
        <w:rPr>
          <w:rFonts w:ascii="Gill Sans" w:eastAsia="Times New Roman" w:hAnsi="Gill Sans" w:cs="Times New Roman"/>
          <w:lang w:val="en-US"/>
        </w:rPr>
        <w:t>“</w:t>
      </w:r>
      <w:r w:rsidRPr="009B0795">
        <w:rPr>
          <w:rFonts w:ascii="Gill Sans" w:eastAsia="Times New Roman" w:hAnsi="Gill Sans" w:cs="Times New Roman"/>
          <w:lang w:val="en-US"/>
        </w:rPr>
        <w:t xml:space="preserve">creating a new ideology, economic and social models, and a vision of the good to replace and surpass the emaciated ideals </w:t>
      </w:r>
      <w:r w:rsidR="000B6BC6" w:rsidRPr="009B0795">
        <w:rPr>
          <w:rFonts w:ascii="Gill Sans" w:eastAsia="Times New Roman" w:hAnsi="Gill Sans" w:cs="Times New Roman"/>
          <w:lang w:val="en-US"/>
        </w:rPr>
        <w:t>that rule our world today</w:t>
      </w:r>
      <w:r w:rsidRPr="009B0795">
        <w:rPr>
          <w:rFonts w:ascii="Gill Sans" w:eastAsia="Times New Roman" w:hAnsi="Gill Sans" w:cs="Times New Roman"/>
          <w:lang w:val="en-US"/>
        </w:rPr>
        <w:t>.</w:t>
      </w:r>
      <w:r w:rsidR="009B0795">
        <w:rPr>
          <w:rFonts w:ascii="Gill Sans" w:eastAsia="Times New Roman" w:hAnsi="Gill Sans" w:cs="Times New Roman"/>
          <w:lang w:val="en-US"/>
        </w:rPr>
        <w:t>”</w:t>
      </w:r>
      <w:r w:rsidR="000B6BC6" w:rsidRPr="009B0795">
        <w:rPr>
          <w:rStyle w:val="FootnoteReference"/>
          <w:rFonts w:ascii="Gill Sans" w:eastAsia="Times New Roman" w:hAnsi="Gill Sans" w:cs="Times New Roman"/>
          <w:lang w:val="en-US"/>
        </w:rPr>
        <w:footnoteReference w:id="8"/>
      </w:r>
      <w:r w:rsidRPr="009B0795">
        <w:rPr>
          <w:rFonts w:ascii="Gill Sans" w:eastAsia="Times New Roman" w:hAnsi="Gill Sans" w:cs="Times New Roman"/>
          <w:lang w:val="en-US"/>
        </w:rPr>
        <w:t xml:space="preserve"> Thes</w:t>
      </w:r>
      <w:r w:rsidR="00FD0D09" w:rsidRPr="009B0795">
        <w:rPr>
          <w:rFonts w:ascii="Gill Sans" w:eastAsia="Times New Roman" w:hAnsi="Gill Sans" w:cs="Times New Roman"/>
          <w:lang w:val="en-US"/>
        </w:rPr>
        <w:t xml:space="preserve">e so-called “Promethean” ideas </w:t>
      </w:r>
      <w:r w:rsidRPr="009B0795">
        <w:rPr>
          <w:rFonts w:ascii="Gill Sans" w:eastAsia="Times New Roman" w:hAnsi="Gill Sans" w:cs="Times New Roman"/>
          <w:lang w:val="en-US"/>
        </w:rPr>
        <w:t xml:space="preserve">have generated widespread interest, arguably both reflecting and contributing to the changing tenor of activist discourse. </w:t>
      </w:r>
      <w:r w:rsidR="00FD0D09" w:rsidRPr="009B0795">
        <w:rPr>
          <w:rFonts w:ascii="Gill Sans" w:eastAsia="Times New Roman" w:hAnsi="Gill Sans" w:cs="Times New Roman"/>
          <w:lang w:val="en-US"/>
        </w:rPr>
        <w:t xml:space="preserve">Interestingly, this term has to some extent emerged in </w:t>
      </w:r>
      <w:r w:rsidR="00F66F42" w:rsidRPr="009B0795">
        <w:rPr>
          <w:rFonts w:ascii="Gill Sans" w:eastAsia="Times New Roman" w:hAnsi="Gill Sans" w:cs="Times New Roman"/>
          <w:lang w:val="en-US"/>
        </w:rPr>
        <w:t>opposition to the pejorative</w:t>
      </w:r>
      <w:r w:rsidR="00FD0D09" w:rsidRPr="009B0795">
        <w:rPr>
          <w:rFonts w:ascii="Gill Sans" w:eastAsia="Times New Roman" w:hAnsi="Gill Sans" w:cs="Times New Roman"/>
          <w:lang w:val="en-US"/>
        </w:rPr>
        <w:t xml:space="preserve"> “folk political,” acting as a shorthand for a very different set of values and perspectives. </w:t>
      </w:r>
      <w:r w:rsidR="00D57E98" w:rsidRPr="009B0795">
        <w:rPr>
          <w:rFonts w:ascii="Gill Sans" w:eastAsia="Times New Roman" w:hAnsi="Gill Sans" w:cs="Times New Roman"/>
          <w:lang w:val="en-US"/>
        </w:rPr>
        <w:t xml:space="preserve">In a recent critical piece, Alexander Galloway suggests that </w:t>
      </w:r>
      <w:r w:rsidR="00EB059C" w:rsidRPr="009B0795">
        <w:rPr>
          <w:rFonts w:ascii="Gill Sans" w:eastAsia="Times New Roman" w:hAnsi="Gill Sans" w:cs="Times New Roman"/>
          <w:lang w:val="en-US"/>
        </w:rPr>
        <w:t>“Prometheanism”</w:t>
      </w:r>
      <w:r w:rsidR="00FD0D09" w:rsidRPr="009B0795">
        <w:rPr>
          <w:rFonts w:ascii="Gill Sans" w:eastAsia="Times New Roman" w:hAnsi="Gill Sans" w:cs="Times New Roman"/>
          <w:lang w:val="en-US"/>
        </w:rPr>
        <w:t xml:space="preserve"> </w:t>
      </w:r>
      <w:r w:rsidR="00EB059C" w:rsidRPr="009B0795">
        <w:rPr>
          <w:rFonts w:ascii="Gill Sans" w:eastAsia="Times New Roman" w:hAnsi="Gill Sans" w:cs="Times New Roman"/>
          <w:lang w:val="en-US"/>
        </w:rPr>
        <w:t xml:space="preserve">could </w:t>
      </w:r>
      <w:r w:rsidR="00FD0D09" w:rsidRPr="009B0795">
        <w:rPr>
          <w:rFonts w:ascii="Gill Sans" w:eastAsia="Times New Roman" w:hAnsi="Gill Sans" w:cs="Times New Roman"/>
          <w:lang w:val="en-US"/>
        </w:rPr>
        <w:t xml:space="preserve">be </w:t>
      </w:r>
      <w:r w:rsidR="00D57E98" w:rsidRPr="009B0795">
        <w:rPr>
          <w:rFonts w:ascii="Gill Sans" w:eastAsia="Times New Roman" w:hAnsi="Gill Sans" w:cs="Times New Roman"/>
          <w:lang w:val="en-US"/>
        </w:rPr>
        <w:t>define</w:t>
      </w:r>
      <w:r w:rsidR="00FD0D09" w:rsidRPr="009B0795">
        <w:rPr>
          <w:rFonts w:ascii="Gill Sans" w:eastAsia="Times New Roman" w:hAnsi="Gill Sans" w:cs="Times New Roman"/>
          <w:lang w:val="en-US"/>
        </w:rPr>
        <w:t>d</w:t>
      </w:r>
      <w:r w:rsidR="00D57E98" w:rsidRPr="009B0795">
        <w:rPr>
          <w:rFonts w:ascii="Gill Sans" w:eastAsia="Times New Roman" w:hAnsi="Gill Sans" w:cs="Times New Roman"/>
          <w:lang w:val="en-US"/>
        </w:rPr>
        <w:t xml:space="preserve"> as </w:t>
      </w:r>
      <w:r w:rsidR="009B0795">
        <w:rPr>
          <w:rFonts w:ascii="Gill Sans" w:eastAsia="Times New Roman" w:hAnsi="Gill Sans" w:cs="Times New Roman"/>
          <w:lang w:val="en-US"/>
        </w:rPr>
        <w:t>“</w:t>
      </w:r>
      <w:r w:rsidR="00D57E98" w:rsidRPr="009B0795">
        <w:rPr>
          <w:rFonts w:ascii="Gill Sans" w:eastAsia="Times New Roman" w:hAnsi="Gill Sans" w:cs="Times New Roman"/>
          <w:lang w:val="en-US"/>
        </w:rPr>
        <w:t>technology for humans to overcome natural limit</w:t>
      </w:r>
      <w:r w:rsidR="00FD0D09" w:rsidRPr="009B0795">
        <w:rPr>
          <w:rFonts w:ascii="Gill Sans" w:eastAsia="Times New Roman" w:hAnsi="Gill Sans" w:cs="Times New Roman"/>
          <w:lang w:val="en-US"/>
        </w:rPr>
        <w:t>.</w:t>
      </w:r>
      <w:r w:rsidR="009B0795">
        <w:rPr>
          <w:rFonts w:ascii="Gill Sans" w:eastAsia="Times New Roman" w:hAnsi="Gill Sans" w:cs="Times New Roman"/>
          <w:lang w:val="en-US"/>
        </w:rPr>
        <w:t>”</w:t>
      </w:r>
      <w:r w:rsidR="00D57E98" w:rsidRPr="009B0795">
        <w:rPr>
          <w:rStyle w:val="FootnoteReference"/>
          <w:rFonts w:ascii="Gill Sans" w:eastAsia="Times New Roman" w:hAnsi="Gill Sans" w:cs="Times New Roman"/>
          <w:lang w:val="en-US"/>
        </w:rPr>
        <w:footnoteReference w:id="9"/>
      </w:r>
      <w:r w:rsidR="00FD0D09" w:rsidRPr="009B0795">
        <w:rPr>
          <w:rFonts w:ascii="Gill Sans" w:eastAsia="Times New Roman" w:hAnsi="Gill Sans" w:cs="Times New Roman"/>
          <w:lang w:val="en-US"/>
        </w:rPr>
        <w:t xml:space="preserve"> </w:t>
      </w:r>
      <w:r w:rsidR="00D57E98" w:rsidRPr="009B0795">
        <w:rPr>
          <w:rFonts w:ascii="Gill Sans" w:eastAsia="Times New Roman" w:hAnsi="Gill Sans" w:cs="Times New Roman"/>
          <w:lang w:val="en-US"/>
        </w:rPr>
        <w:t>Peter</w:t>
      </w:r>
      <w:r w:rsidR="00EB059C" w:rsidRPr="009B0795">
        <w:rPr>
          <w:rFonts w:ascii="Gill Sans" w:eastAsia="Times New Roman" w:hAnsi="Gill Sans" w:cs="Times New Roman"/>
          <w:lang w:val="en-US"/>
        </w:rPr>
        <w:t xml:space="preserve"> Wolfendale,</w:t>
      </w:r>
      <w:r w:rsidR="00D57E98" w:rsidRPr="009B0795">
        <w:rPr>
          <w:rFonts w:ascii="Gill Sans" w:eastAsia="Times New Roman" w:hAnsi="Gill Sans" w:cs="Times New Roman"/>
          <w:lang w:val="en-US"/>
        </w:rPr>
        <w:t xml:space="preserve"> </w:t>
      </w:r>
      <w:r w:rsidR="00EB059C" w:rsidRPr="009B0795">
        <w:rPr>
          <w:rFonts w:ascii="Gill Sans" w:eastAsia="Times New Roman" w:hAnsi="Gill Sans" w:cs="Times New Roman"/>
          <w:lang w:val="en-US"/>
        </w:rPr>
        <w:t xml:space="preserve">meanwhile, sees it </w:t>
      </w:r>
      <w:r w:rsidR="00D57E98" w:rsidRPr="009B0795">
        <w:rPr>
          <w:rFonts w:ascii="Gill Sans" w:eastAsia="Times New Roman" w:hAnsi="Gill Sans" w:cs="Times New Roman"/>
          <w:lang w:val="en-US"/>
        </w:rPr>
        <w:t xml:space="preserve">as a </w:t>
      </w:r>
      <w:r w:rsidR="009B0795">
        <w:rPr>
          <w:rFonts w:ascii="Gill Sans" w:eastAsia="Times New Roman" w:hAnsi="Gill Sans" w:cs="Times New Roman"/>
          <w:lang w:val="en-US"/>
        </w:rPr>
        <w:t>“</w:t>
      </w:r>
      <w:r w:rsidR="00D57E98" w:rsidRPr="009B0795">
        <w:rPr>
          <w:rFonts w:ascii="Gill Sans" w:eastAsia="Times New Roman" w:hAnsi="Gill Sans" w:cs="Times New Roman"/>
          <w:i/>
          <w:lang w:val="en-US"/>
        </w:rPr>
        <w:t xml:space="preserve">politics of </w:t>
      </w:r>
      <w:r w:rsidR="009B0795" w:rsidRPr="009B0795">
        <w:rPr>
          <w:rFonts w:ascii="Gill Sans" w:eastAsia="Times New Roman" w:hAnsi="Gill Sans" w:cs="Times New Roman"/>
          <w:i/>
          <w:lang w:val="en-US"/>
        </w:rPr>
        <w:t>intervention</w:t>
      </w:r>
      <w:r w:rsidR="009B0795">
        <w:rPr>
          <w:rFonts w:ascii="Gill Sans" w:eastAsia="Times New Roman" w:hAnsi="Gill Sans" w:cs="Times New Roman"/>
          <w:lang w:val="en-US"/>
        </w:rPr>
        <w:t>”</w:t>
      </w:r>
      <w:r w:rsidR="009B0795">
        <w:rPr>
          <w:rStyle w:val="FootnoteReference"/>
          <w:rFonts w:ascii="Gill Sans" w:eastAsia="Times New Roman" w:hAnsi="Gill Sans" w:cs="Times New Roman"/>
          <w:lang w:val="en-US"/>
        </w:rPr>
        <w:t>—</w:t>
      </w:r>
      <w:r w:rsidR="00D57E98" w:rsidRPr="009B0795">
        <w:rPr>
          <w:rFonts w:ascii="Gill Sans" w:eastAsia="Times New Roman" w:hAnsi="Gill Sans" w:cs="Times New Roman"/>
          <w:lang w:val="en-US"/>
        </w:rPr>
        <w:t xml:space="preserve">one that starts from the insistence that </w:t>
      </w:r>
      <w:r w:rsidR="00FD0D09" w:rsidRPr="009B0795">
        <w:rPr>
          <w:rFonts w:ascii="Gill Sans" w:eastAsia="Times New Roman" w:hAnsi="Gill Sans" w:cs="Times New Roman"/>
          <w:lang w:val="en-US"/>
        </w:rPr>
        <w:t xml:space="preserve">nothing be exempted </w:t>
      </w:r>
      <w:r w:rsidR="00EB059C" w:rsidRPr="009B0795">
        <w:rPr>
          <w:rFonts w:ascii="Gill Sans" w:eastAsia="Times New Roman" w:hAnsi="Gill Sans" w:cs="Times New Roman"/>
          <w:lang w:val="en-US"/>
        </w:rPr>
        <w:t>in advance</w:t>
      </w:r>
      <w:r w:rsidR="00FD0D09" w:rsidRPr="009B0795">
        <w:rPr>
          <w:rFonts w:ascii="Gill Sans" w:eastAsia="Times New Roman" w:hAnsi="Gill Sans" w:cs="Times New Roman"/>
          <w:lang w:val="en-US"/>
        </w:rPr>
        <w:t xml:space="preserve"> from the enactment of re/visionary processes</w:t>
      </w:r>
      <w:r w:rsidR="00D57E98" w:rsidRPr="009B0795">
        <w:rPr>
          <w:rFonts w:ascii="Gill Sans" w:eastAsia="Times New Roman" w:hAnsi="Gill Sans" w:cs="Times New Roman"/>
          <w:lang w:val="en-US"/>
        </w:rPr>
        <w:t>.</w:t>
      </w:r>
      <w:r w:rsidR="009B0795" w:rsidRPr="009B0795">
        <w:rPr>
          <w:rStyle w:val="FootnoteReference"/>
          <w:rFonts w:ascii="Gill Sans" w:eastAsia="Times New Roman" w:hAnsi="Gill Sans" w:cs="Times New Roman"/>
          <w:lang w:val="en-US"/>
        </w:rPr>
        <w:footnoteReference w:id="10"/>
      </w:r>
      <w:r w:rsidR="00D57E98" w:rsidRPr="009B0795">
        <w:rPr>
          <w:rFonts w:ascii="Gill Sans" w:eastAsia="Times New Roman" w:hAnsi="Gill Sans" w:cs="Times New Roman"/>
          <w:lang w:val="en-US"/>
        </w:rPr>
        <w:t xml:space="preserve"> </w:t>
      </w:r>
    </w:p>
    <w:p w14:paraId="1A54F64F" w14:textId="75CEA829" w:rsidR="00EB059C" w:rsidRPr="009B0795" w:rsidRDefault="00B66DC8" w:rsidP="009B0795">
      <w:pPr>
        <w:ind w:firstLine="720"/>
        <w:rPr>
          <w:rFonts w:ascii="Gill Sans" w:eastAsia="Times New Roman" w:hAnsi="Gill Sans" w:cs="Times New Roman"/>
          <w:lang w:val="en-US"/>
        </w:rPr>
      </w:pPr>
      <w:r w:rsidRPr="009B0795">
        <w:rPr>
          <w:rFonts w:ascii="Gill Sans" w:eastAsia="Times New Roman" w:hAnsi="Gill Sans" w:cs="Times New Roman"/>
          <w:lang w:val="en-US"/>
        </w:rPr>
        <w:t xml:space="preserve">Contemporary feminism, too, is picking up on this emergent </w:t>
      </w:r>
      <w:r w:rsidR="00790267" w:rsidRPr="009B0795">
        <w:rPr>
          <w:rFonts w:ascii="Gill Sans" w:eastAsia="Times New Roman" w:hAnsi="Gill Sans" w:cs="Times New Roman"/>
          <w:lang w:val="en-US"/>
        </w:rPr>
        <w:t>mood. Nascent projects such as x</w:t>
      </w:r>
      <w:r w:rsidRPr="009B0795">
        <w:rPr>
          <w:rFonts w:ascii="Gill Sans" w:eastAsia="Times New Roman" w:hAnsi="Gill Sans" w:cs="Times New Roman"/>
          <w:lang w:val="en-US"/>
        </w:rPr>
        <w:t>enofeminism, for example, are seeking to articulate a technologically-minded counter-hegemonic gender politics fit for an era of global</w:t>
      </w:r>
      <w:r w:rsidR="0093291A" w:rsidRPr="009B0795">
        <w:rPr>
          <w:rFonts w:ascii="Gill Sans" w:eastAsia="Times New Roman" w:hAnsi="Gill Sans" w:cs="Times New Roman"/>
          <w:lang w:val="en-US"/>
        </w:rPr>
        <w:t xml:space="preserve">ity, complexity, and alienation, </w:t>
      </w:r>
      <w:r w:rsidRPr="009B0795">
        <w:rPr>
          <w:rFonts w:ascii="Gill Sans" w:eastAsia="Times New Roman" w:hAnsi="Gill Sans" w:cs="Times New Roman"/>
          <w:lang w:val="en-US"/>
        </w:rPr>
        <w:t xml:space="preserve">and as such, evince a commitment to the development of more systemic approaches </w:t>
      </w:r>
      <w:r w:rsidR="00EB059C" w:rsidRPr="009B0795">
        <w:rPr>
          <w:rFonts w:ascii="Gill Sans" w:eastAsia="Times New Roman" w:hAnsi="Gill Sans" w:cs="Times New Roman"/>
          <w:lang w:val="en-US"/>
        </w:rPr>
        <w:t>to oppression (reminiscent of</w:t>
      </w:r>
      <w:r w:rsidRPr="009B0795">
        <w:rPr>
          <w:rFonts w:ascii="Gill Sans" w:eastAsia="Times New Roman" w:hAnsi="Gill Sans" w:cs="Times New Roman"/>
          <w:lang w:val="en-US"/>
        </w:rPr>
        <w:t xml:space="preserve"> those Promethean </w:t>
      </w:r>
      <w:r w:rsidR="009B0795">
        <w:rPr>
          <w:rFonts w:ascii="Gill Sans" w:eastAsia="Times New Roman" w:hAnsi="Gill Sans" w:cs="Times New Roman"/>
          <w:lang w:val="en-US"/>
        </w:rPr>
        <w:t>“</w:t>
      </w:r>
      <w:r w:rsidRPr="009B0795">
        <w:rPr>
          <w:rFonts w:ascii="Gill Sans" w:eastAsia="Times New Roman" w:hAnsi="Gill Sans" w:cs="Times New Roman"/>
          <w:lang w:val="en-US"/>
        </w:rPr>
        <w:t xml:space="preserve">perspectives of </w:t>
      </w:r>
      <w:r w:rsidR="009B0795" w:rsidRPr="009B0795">
        <w:rPr>
          <w:rFonts w:ascii="Gill Sans" w:eastAsia="Times New Roman" w:hAnsi="Gill Sans" w:cs="Times New Roman"/>
          <w:lang w:val="en-US"/>
        </w:rPr>
        <w:t>winning</w:t>
      </w:r>
      <w:r w:rsidR="009B0795">
        <w:rPr>
          <w:rFonts w:ascii="Gill Sans" w:eastAsia="Times New Roman" w:hAnsi="Gill Sans" w:cs="Times New Roman"/>
          <w:lang w:val="en-US"/>
        </w:rPr>
        <w:t>”</w:t>
      </w:r>
      <w:r w:rsidR="009B0795" w:rsidRPr="009B0795">
        <w:rPr>
          <w:rFonts w:ascii="Gill Sans" w:eastAsia="Times New Roman" w:hAnsi="Gill Sans" w:cs="Times New Roman"/>
          <w:lang w:val="en-US"/>
        </w:rPr>
        <w:t xml:space="preserve"> </w:t>
      </w:r>
      <w:r w:rsidR="00EB059C" w:rsidRPr="009B0795">
        <w:rPr>
          <w:rFonts w:ascii="Gill Sans" w:eastAsia="Times New Roman" w:hAnsi="Gill Sans" w:cs="Times New Roman"/>
          <w:lang w:val="en-US"/>
        </w:rPr>
        <w:t xml:space="preserve">which </w:t>
      </w:r>
      <w:r w:rsidR="009B0795" w:rsidRPr="009B0795">
        <w:rPr>
          <w:rFonts w:ascii="Gill Sans" w:eastAsia="Times New Roman" w:hAnsi="Gill Sans" w:cs="Times New Roman"/>
          <w:lang w:val="en-US"/>
        </w:rPr>
        <w:t>characteri</w:t>
      </w:r>
      <w:r w:rsidR="009B0795">
        <w:rPr>
          <w:rFonts w:ascii="Gill Sans" w:eastAsia="Times New Roman" w:hAnsi="Gill Sans" w:cs="Times New Roman"/>
          <w:lang w:val="en-US"/>
        </w:rPr>
        <w:t>z</w:t>
      </w:r>
      <w:r w:rsidR="009B0795" w:rsidRPr="009B0795">
        <w:rPr>
          <w:rFonts w:ascii="Gill Sans" w:eastAsia="Times New Roman" w:hAnsi="Gill Sans" w:cs="Times New Roman"/>
          <w:lang w:val="en-US"/>
        </w:rPr>
        <w:t xml:space="preserve">ed </w:t>
      </w:r>
      <w:r w:rsidR="00EB059C" w:rsidRPr="009B0795">
        <w:rPr>
          <w:rFonts w:ascii="Gill Sans" w:eastAsia="Times New Roman" w:hAnsi="Gill Sans" w:cs="Times New Roman"/>
          <w:lang w:val="en-US"/>
        </w:rPr>
        <w:t xml:space="preserve">strands of </w:t>
      </w:r>
      <w:r w:rsidR="000B6BC6" w:rsidRPr="009B0795">
        <w:rPr>
          <w:rFonts w:ascii="Gill Sans" w:eastAsia="Times New Roman" w:hAnsi="Gill Sans" w:cs="Times New Roman"/>
          <w:lang w:val="en-US"/>
        </w:rPr>
        <w:t>second wave activism).</w:t>
      </w:r>
      <w:r w:rsidR="009B0795" w:rsidRPr="009B0795">
        <w:rPr>
          <w:rStyle w:val="FootnoteReference"/>
          <w:rFonts w:ascii="Gill Sans" w:eastAsia="Times New Roman" w:hAnsi="Gill Sans" w:cs="Times New Roman"/>
          <w:lang w:val="en-US"/>
        </w:rPr>
        <w:footnoteReference w:id="11"/>
      </w:r>
      <w:r w:rsidR="00EB059C" w:rsidRPr="009B0795">
        <w:rPr>
          <w:rFonts w:ascii="Gill Sans" w:eastAsia="Times New Roman" w:hAnsi="Gill Sans" w:cs="Times New Roman"/>
          <w:lang w:val="en-US"/>
        </w:rPr>
        <w:t xml:space="preserve"> </w:t>
      </w:r>
      <w:r w:rsidRPr="009B0795">
        <w:rPr>
          <w:rFonts w:ascii="Gill Sans" w:eastAsia="Times New Roman" w:hAnsi="Gill Sans" w:cs="Times New Roman"/>
          <w:lang w:val="en-US"/>
        </w:rPr>
        <w:t xml:space="preserve">But is the designation </w:t>
      </w:r>
      <w:r w:rsidR="001F24F9" w:rsidRPr="009B0795">
        <w:rPr>
          <w:rFonts w:ascii="Gill Sans" w:eastAsia="Times New Roman" w:hAnsi="Gill Sans" w:cs="Times New Roman"/>
          <w:lang w:val="en-US"/>
        </w:rPr>
        <w:t>“</w:t>
      </w:r>
      <w:r w:rsidRPr="009B0795">
        <w:rPr>
          <w:rFonts w:ascii="Gill Sans" w:eastAsia="Times New Roman" w:hAnsi="Gill Sans" w:cs="Times New Roman"/>
          <w:lang w:val="en-US"/>
        </w:rPr>
        <w:t>Promethean</w:t>
      </w:r>
      <w:r w:rsidR="001F24F9" w:rsidRPr="009B0795">
        <w:rPr>
          <w:rFonts w:ascii="Gill Sans" w:eastAsia="Times New Roman" w:hAnsi="Gill Sans" w:cs="Times New Roman"/>
          <w:lang w:val="en-US"/>
        </w:rPr>
        <w:t>”</w:t>
      </w:r>
      <w:r w:rsidRPr="009B0795">
        <w:rPr>
          <w:rFonts w:ascii="Gill Sans" w:eastAsia="Times New Roman" w:hAnsi="Gill Sans" w:cs="Times New Roman"/>
          <w:lang w:val="en-US"/>
        </w:rPr>
        <w:t xml:space="preserve"> always hospitable when it comes to these emerging feminisms? What are the connotations of this label, and what kinds of ideas does it foreground or appear to overlook? Starting with a discussion of the notion of Promethean politics sketched out by </w:t>
      </w:r>
      <w:r w:rsidR="00EB059C" w:rsidRPr="009B0795">
        <w:rPr>
          <w:rFonts w:ascii="Gill Sans" w:eastAsia="Times New Roman" w:hAnsi="Gill Sans" w:cs="Times New Roman"/>
          <w:lang w:val="en-US"/>
        </w:rPr>
        <w:t xml:space="preserve">both </w:t>
      </w:r>
      <w:r w:rsidRPr="009B0795">
        <w:rPr>
          <w:rFonts w:ascii="Gill Sans" w:eastAsia="Times New Roman" w:hAnsi="Gill Sans" w:cs="Times New Roman"/>
          <w:lang w:val="en-US"/>
        </w:rPr>
        <w:t>Ray Brassier and Alberto Toscano, and critically considering its relationship to gender</w:t>
      </w:r>
      <w:r w:rsidR="00EB059C" w:rsidRPr="009B0795">
        <w:rPr>
          <w:rFonts w:ascii="Gill Sans" w:eastAsia="Times New Roman" w:hAnsi="Gill Sans" w:cs="Times New Roman"/>
          <w:lang w:val="en-US"/>
        </w:rPr>
        <w:t xml:space="preserve"> and labor</w:t>
      </w:r>
      <w:r w:rsidRPr="009B0795">
        <w:rPr>
          <w:rFonts w:ascii="Gill Sans" w:eastAsia="Times New Roman" w:hAnsi="Gill Sans" w:cs="Times New Roman"/>
          <w:lang w:val="en-US"/>
        </w:rPr>
        <w:t xml:space="preserve">, this essay will examine some of the artificial barriers to participation in and engagement with the Promethean project, particularly in terms of the seemingly competing demands of </w:t>
      </w:r>
      <w:r w:rsidRPr="009B0795">
        <w:rPr>
          <w:rFonts w:ascii="Gill Sans" w:eastAsia="Times New Roman" w:hAnsi="Gill Sans" w:cs="Times New Roman"/>
          <w:lang w:val="en-US"/>
        </w:rPr>
        <w:lastRenderedPageBreak/>
        <w:t xml:space="preserve">social reproduction. This, in turn, will lead to a consideration of some of the historical debates surrounding care work and reproductive labor within feminism, and to an analysis of the facets of those debates that encourage a re-estimation of social reproduction. </w:t>
      </w:r>
    </w:p>
    <w:p w14:paraId="083FD2DA" w14:textId="14162E00" w:rsidR="003D2153" w:rsidRPr="009B0795" w:rsidRDefault="00B66DC8" w:rsidP="008622D8">
      <w:pPr>
        <w:ind w:firstLine="720"/>
        <w:rPr>
          <w:rFonts w:ascii="Gill Sans" w:hAnsi="Gill Sans" w:cs="Times New Roman"/>
          <w:lang w:val="en-US"/>
        </w:rPr>
      </w:pPr>
      <w:r w:rsidRPr="009B0795">
        <w:rPr>
          <w:rFonts w:ascii="Gill Sans" w:eastAsia="Times New Roman" w:hAnsi="Gill Sans" w:cs="Times New Roman"/>
          <w:lang w:val="en-US"/>
        </w:rPr>
        <w:t>The aim of this essay is to prompt a r</w:t>
      </w:r>
      <w:r w:rsidR="00EB059C" w:rsidRPr="009B0795">
        <w:rPr>
          <w:rFonts w:ascii="Gill Sans" w:eastAsia="Times New Roman" w:hAnsi="Gill Sans" w:cs="Times New Roman"/>
          <w:lang w:val="en-US"/>
        </w:rPr>
        <w:t>econsideration of the domestic</w:t>
      </w:r>
      <w:r w:rsidRPr="009B0795">
        <w:rPr>
          <w:rFonts w:ascii="Gill Sans" w:eastAsia="Times New Roman" w:hAnsi="Gill Sans" w:cs="Times New Roman"/>
          <w:lang w:val="en-US"/>
        </w:rPr>
        <w:t xml:space="preserve"> not only </w:t>
      </w:r>
      <w:r w:rsidR="00EB059C" w:rsidRPr="009B0795">
        <w:rPr>
          <w:rFonts w:ascii="Gill Sans" w:eastAsia="Times New Roman" w:hAnsi="Gill Sans" w:cs="Times New Roman"/>
          <w:lang w:val="en-US"/>
        </w:rPr>
        <w:t xml:space="preserve">as </w:t>
      </w:r>
      <w:r w:rsidRPr="009B0795">
        <w:rPr>
          <w:rFonts w:ascii="Gill Sans" w:eastAsia="Times New Roman" w:hAnsi="Gill Sans" w:cs="Times New Roman"/>
          <w:lang w:val="en-US"/>
        </w:rPr>
        <w:t xml:space="preserve">an </w:t>
      </w:r>
      <w:r w:rsidRPr="009B0795">
        <w:rPr>
          <w:rFonts w:ascii="Gill Sans" w:eastAsia="Times New Roman" w:hAnsi="Gill Sans" w:cs="Times New Roman"/>
          <w:i/>
          <w:lang w:val="en-US"/>
        </w:rPr>
        <w:t>object</w:t>
      </w:r>
      <w:r w:rsidRPr="009B0795">
        <w:rPr>
          <w:rFonts w:ascii="Gill Sans" w:eastAsia="Times New Roman" w:hAnsi="Gill Sans" w:cs="Times New Roman"/>
          <w:lang w:val="en-US"/>
        </w:rPr>
        <w:t xml:space="preserve"> of Promethean ambition, but also as a </w:t>
      </w:r>
      <w:r w:rsidRPr="009B0795">
        <w:rPr>
          <w:rFonts w:ascii="Gill Sans" w:eastAsia="Times New Roman" w:hAnsi="Gill Sans" w:cs="Times New Roman"/>
          <w:i/>
          <w:lang w:val="en-US"/>
        </w:rPr>
        <w:t>site</w:t>
      </w:r>
      <w:r w:rsidRPr="009B0795">
        <w:rPr>
          <w:rFonts w:ascii="Gill Sans" w:eastAsia="Times New Roman" w:hAnsi="Gill Sans" w:cs="Times New Roman"/>
          <w:lang w:val="en-US"/>
        </w:rPr>
        <w:t xml:space="preserve"> from which to launch emancipatory political projects.</w:t>
      </w:r>
      <w:r w:rsidR="004128A5" w:rsidRPr="009B0795">
        <w:rPr>
          <w:rFonts w:ascii="Gill Sans" w:eastAsia="Times New Roman" w:hAnsi="Gill Sans" w:cs="Times New Roman"/>
          <w:lang w:val="en-US"/>
        </w:rPr>
        <w:t xml:space="preserve"> Whilst the first section considers what feminism might have to gain from seizing upon Prometheanism, the second moves on to charge Prometheanism with the task of learning from feminism.</w:t>
      </w:r>
    </w:p>
    <w:p w14:paraId="13889CD6" w14:textId="77777777" w:rsidR="00430018" w:rsidRPr="009B0795" w:rsidRDefault="00430018" w:rsidP="009B0795">
      <w:pPr>
        <w:rPr>
          <w:rFonts w:ascii="Gill Sans" w:hAnsi="Gill Sans" w:cs="Times New Roman"/>
          <w:lang w:val="en-US"/>
        </w:rPr>
      </w:pPr>
    </w:p>
    <w:p w14:paraId="7AF57496" w14:textId="77777777" w:rsidR="000B6BC6" w:rsidRPr="009B0795" w:rsidRDefault="00B66DC8" w:rsidP="001D747B">
      <w:pPr>
        <w:outlineLvl w:val="0"/>
        <w:rPr>
          <w:rFonts w:ascii="Gill Sans" w:eastAsia="Times New Roman" w:hAnsi="Gill Sans" w:cs="Times New Roman"/>
          <w:b/>
          <w:i/>
          <w:lang w:val="en-US"/>
        </w:rPr>
      </w:pPr>
      <w:r w:rsidRPr="009B0795">
        <w:rPr>
          <w:rFonts w:ascii="Gill Sans" w:eastAsia="Times New Roman" w:hAnsi="Gill Sans" w:cs="Times New Roman"/>
          <w:b/>
          <w:i/>
          <w:lang w:val="en-US"/>
        </w:rPr>
        <w:t>Gendering Prometheus: Risk and Collective Politics</w:t>
      </w:r>
    </w:p>
    <w:p w14:paraId="35869D32" w14:textId="77777777" w:rsidR="00430018" w:rsidRPr="009B0795" w:rsidRDefault="00430018" w:rsidP="009B0795">
      <w:pPr>
        <w:rPr>
          <w:rFonts w:ascii="Gill Sans" w:hAnsi="Gill Sans" w:cs="Times New Roman"/>
          <w:lang w:val="en-US"/>
        </w:rPr>
      </w:pPr>
    </w:p>
    <w:p w14:paraId="08496700" w14:textId="2A4C6AE9" w:rsidR="000B6BC6" w:rsidRPr="009B0795" w:rsidRDefault="00B66DC8" w:rsidP="009B0795">
      <w:pPr>
        <w:ind w:firstLine="720"/>
        <w:rPr>
          <w:rFonts w:ascii="Gill Sans" w:eastAsia="Times New Roman" w:hAnsi="Gill Sans" w:cs="Times New Roman"/>
          <w:lang w:val="en-US"/>
        </w:rPr>
      </w:pPr>
      <w:r w:rsidRPr="009B0795">
        <w:rPr>
          <w:rFonts w:ascii="Gill Sans" w:eastAsia="Times New Roman" w:hAnsi="Gill Sans" w:cs="Times New Roman"/>
          <w:lang w:val="en-US"/>
        </w:rPr>
        <w:t>A Promethean politics is averse to both illusion</w:t>
      </w:r>
      <w:r w:rsidR="00F20425">
        <w:rPr>
          <w:rFonts w:ascii="Gill Sans" w:eastAsia="Times New Roman" w:hAnsi="Gill Sans" w:cs="Times New Roman"/>
          <w:lang w:val="en-US"/>
        </w:rPr>
        <w:t>—“</w:t>
      </w:r>
      <w:r w:rsidRPr="009B0795">
        <w:rPr>
          <w:rFonts w:ascii="Gill Sans" w:eastAsia="Times New Roman" w:hAnsi="Gill Sans" w:cs="Times New Roman"/>
          <w:lang w:val="en-US"/>
        </w:rPr>
        <w:t xml:space="preserve">the persuasion that the powerless can prevail over the powerful without concentrating and </w:t>
      </w:r>
      <w:r w:rsidR="00F20425" w:rsidRPr="009B0795">
        <w:rPr>
          <w:rFonts w:ascii="Gill Sans" w:eastAsia="Times New Roman" w:hAnsi="Gill Sans" w:cs="Times New Roman"/>
          <w:lang w:val="en-US"/>
        </w:rPr>
        <w:t>organi</w:t>
      </w:r>
      <w:r w:rsidR="00F20425">
        <w:rPr>
          <w:rFonts w:ascii="Gill Sans" w:eastAsia="Times New Roman" w:hAnsi="Gill Sans" w:cs="Times New Roman"/>
          <w:lang w:val="en-US"/>
        </w:rPr>
        <w:t>z</w:t>
      </w:r>
      <w:r w:rsidR="00F20425" w:rsidRPr="009B0795">
        <w:rPr>
          <w:rFonts w:ascii="Gill Sans" w:eastAsia="Times New Roman" w:hAnsi="Gill Sans" w:cs="Times New Roman"/>
          <w:lang w:val="en-US"/>
        </w:rPr>
        <w:t xml:space="preserve">ing </w:t>
      </w:r>
      <w:r w:rsidRPr="009B0795">
        <w:rPr>
          <w:rFonts w:ascii="Gill Sans" w:eastAsia="Times New Roman" w:hAnsi="Gill Sans" w:cs="Times New Roman"/>
          <w:lang w:val="en-US"/>
        </w:rPr>
        <w:t xml:space="preserve">their </w:t>
      </w:r>
      <w:r w:rsidR="00F20425" w:rsidRPr="009B0795">
        <w:rPr>
          <w:rFonts w:ascii="Gill Sans" w:eastAsia="Times New Roman" w:hAnsi="Gill Sans" w:cs="Times New Roman"/>
          <w:lang w:val="en-US"/>
        </w:rPr>
        <w:t>forces</w:t>
      </w:r>
      <w:r w:rsidR="00F20425">
        <w:rPr>
          <w:rFonts w:ascii="Gill Sans" w:eastAsia="Times New Roman" w:hAnsi="Gill Sans" w:cs="Times New Roman"/>
          <w:lang w:val="en-US"/>
        </w:rPr>
        <w:t>”—</w:t>
      </w:r>
      <w:r w:rsidRPr="009B0795">
        <w:rPr>
          <w:rFonts w:ascii="Gill Sans" w:eastAsia="Times New Roman" w:hAnsi="Gill Sans" w:cs="Times New Roman"/>
          <w:lang w:val="en-US"/>
        </w:rPr>
        <w:t>and melancholy</w:t>
      </w:r>
      <w:r w:rsidR="00F20425">
        <w:rPr>
          <w:rFonts w:ascii="Gill Sans" w:eastAsia="Times New Roman" w:hAnsi="Gill Sans" w:cs="Times New Roman"/>
          <w:lang w:val="en-US"/>
        </w:rPr>
        <w:t>—“</w:t>
      </w:r>
      <w:r w:rsidRPr="009B0795">
        <w:rPr>
          <w:rFonts w:ascii="Gill Sans" w:eastAsia="Times New Roman" w:hAnsi="Gill Sans" w:cs="Times New Roman"/>
          <w:lang w:val="en-US"/>
        </w:rPr>
        <w:t>the sense that emancipation is an object better mourned tha</w:t>
      </w:r>
      <w:r w:rsidR="009155D7" w:rsidRPr="009B0795">
        <w:rPr>
          <w:rFonts w:ascii="Gill Sans" w:eastAsia="Times New Roman" w:hAnsi="Gill Sans" w:cs="Times New Roman"/>
          <w:lang w:val="en-US"/>
        </w:rPr>
        <w:t>n desired</w:t>
      </w:r>
      <w:r w:rsidRPr="009B0795">
        <w:rPr>
          <w:rFonts w:ascii="Gill Sans" w:eastAsia="Times New Roman" w:hAnsi="Gill Sans" w:cs="Times New Roman"/>
          <w:lang w:val="en-US"/>
        </w:rPr>
        <w:t>.</w:t>
      </w:r>
      <w:r w:rsidR="00F20425">
        <w:rPr>
          <w:rFonts w:ascii="Gill Sans" w:eastAsia="Times New Roman" w:hAnsi="Gill Sans" w:cs="Times New Roman"/>
          <w:lang w:val="en-US"/>
        </w:rPr>
        <w:t>”</w:t>
      </w:r>
      <w:r w:rsidR="009155D7" w:rsidRPr="009B0795">
        <w:rPr>
          <w:rStyle w:val="FootnoteReference"/>
          <w:rFonts w:ascii="Gill Sans" w:eastAsia="Times New Roman" w:hAnsi="Gill Sans" w:cs="Times New Roman"/>
          <w:lang w:val="en-US"/>
        </w:rPr>
        <w:footnoteReference w:id="12"/>
      </w:r>
      <w:r w:rsidRPr="009B0795">
        <w:rPr>
          <w:rFonts w:ascii="Gill Sans" w:eastAsia="Times New Roman" w:hAnsi="Gill Sans" w:cs="Times New Roman"/>
          <w:lang w:val="en-US"/>
        </w:rPr>
        <w:t xml:space="preserve"> It might, at its most general level, be </w:t>
      </w:r>
      <w:r w:rsidR="00EB059C" w:rsidRPr="009B0795">
        <w:rPr>
          <w:rFonts w:ascii="Gill Sans" w:eastAsia="Times New Roman" w:hAnsi="Gill Sans" w:cs="Times New Roman"/>
          <w:lang w:val="en-US"/>
        </w:rPr>
        <w:t>characterized</w:t>
      </w:r>
      <w:r w:rsidRPr="009B0795">
        <w:rPr>
          <w:rFonts w:ascii="Gill Sans" w:eastAsia="Times New Roman" w:hAnsi="Gill Sans" w:cs="Times New Roman"/>
          <w:lang w:val="en-US"/>
        </w:rPr>
        <w:t xml:space="preserve"> as a transformative, world-building, and technologically enabled emancipatory endeavor, oriented towards the future. For Ray Brassier, in “Prometheanism and its Critics,” it is </w:t>
      </w:r>
      <w:r w:rsidR="00F20425">
        <w:rPr>
          <w:rFonts w:ascii="Gill Sans" w:eastAsia="Times New Roman" w:hAnsi="Gill Sans" w:cs="Times New Roman"/>
          <w:lang w:val="en-US"/>
        </w:rPr>
        <w:t>“</w:t>
      </w:r>
      <w:r w:rsidRPr="009B0795">
        <w:rPr>
          <w:rFonts w:ascii="Gill Sans" w:eastAsia="Times New Roman" w:hAnsi="Gill Sans" w:cs="Times New Roman"/>
          <w:lang w:val="en-US"/>
        </w:rPr>
        <w:t xml:space="preserve">simply the claim that there is no reason to assume a predetermined limit to what we can achieve or to the ways in which we can transform ourselves and our </w:t>
      </w:r>
      <w:r w:rsidR="009155D7" w:rsidRPr="009B0795">
        <w:rPr>
          <w:rFonts w:ascii="Gill Sans" w:eastAsia="Times New Roman" w:hAnsi="Gill Sans" w:cs="Times New Roman"/>
          <w:lang w:val="en-US"/>
        </w:rPr>
        <w:t>world</w:t>
      </w:r>
      <w:r w:rsidRPr="009B0795">
        <w:rPr>
          <w:rFonts w:ascii="Gill Sans" w:eastAsia="Times New Roman" w:hAnsi="Gill Sans" w:cs="Times New Roman"/>
          <w:lang w:val="en-US"/>
        </w:rPr>
        <w:t>.</w:t>
      </w:r>
      <w:r w:rsidR="00F20425">
        <w:rPr>
          <w:rFonts w:ascii="Gill Sans" w:eastAsia="Times New Roman" w:hAnsi="Gill Sans" w:cs="Times New Roman"/>
          <w:lang w:val="en-US"/>
        </w:rPr>
        <w:t>”</w:t>
      </w:r>
      <w:r w:rsidR="009155D7" w:rsidRPr="009B0795">
        <w:rPr>
          <w:rStyle w:val="FootnoteReference"/>
          <w:rFonts w:ascii="Gill Sans" w:eastAsia="Times New Roman" w:hAnsi="Gill Sans" w:cs="Times New Roman"/>
          <w:lang w:val="en-US"/>
        </w:rPr>
        <w:footnoteReference w:id="13"/>
      </w:r>
      <w:r w:rsidRPr="009B0795">
        <w:rPr>
          <w:rFonts w:ascii="Gill Sans" w:eastAsia="Times New Roman" w:hAnsi="Gill Sans" w:cs="Times New Roman"/>
          <w:lang w:val="en-US"/>
        </w:rPr>
        <w:t xml:space="preserve"> The implicit gender political dimensions of thi</w:t>
      </w:r>
      <w:r w:rsidR="00EB059C" w:rsidRPr="009B0795">
        <w:rPr>
          <w:rFonts w:ascii="Gill Sans" w:eastAsia="Times New Roman" w:hAnsi="Gill Sans" w:cs="Times New Roman"/>
          <w:lang w:val="en-US"/>
        </w:rPr>
        <w:t>s are clear throughout his analysis</w:t>
      </w:r>
      <w:r w:rsidRPr="009B0795">
        <w:rPr>
          <w:rFonts w:ascii="Gill Sans" w:eastAsia="Times New Roman" w:hAnsi="Gill Sans" w:cs="Times New Roman"/>
          <w:lang w:val="en-US"/>
        </w:rPr>
        <w:t xml:space="preserve">, which frequently demonstrates a remarkable affinity with </w:t>
      </w:r>
      <w:r w:rsidR="007009E5" w:rsidRPr="009B0795">
        <w:rPr>
          <w:rFonts w:ascii="Gill Sans" w:eastAsia="Times New Roman" w:hAnsi="Gill Sans" w:cs="Times New Roman"/>
          <w:lang w:val="en-US"/>
        </w:rPr>
        <w:t>key elements</w:t>
      </w:r>
      <w:r w:rsidRPr="009B0795">
        <w:rPr>
          <w:rFonts w:ascii="Gill Sans" w:eastAsia="Times New Roman" w:hAnsi="Gill Sans" w:cs="Times New Roman"/>
          <w:lang w:val="en-US"/>
        </w:rPr>
        <w:t xml:space="preserve"> of technofeminist thought</w:t>
      </w:r>
      <w:r w:rsidR="00F20425">
        <w:rPr>
          <w:rFonts w:ascii="Gill Sans" w:eastAsia="Times New Roman" w:hAnsi="Gill Sans" w:cs="Times New Roman"/>
          <w:lang w:val="en-US"/>
        </w:rPr>
        <w:t>—</w:t>
      </w:r>
      <w:r w:rsidRPr="009B0795">
        <w:rPr>
          <w:rFonts w:ascii="Gill Sans" w:eastAsia="Times New Roman" w:hAnsi="Gill Sans" w:cs="Times New Roman"/>
          <w:lang w:val="en-US"/>
        </w:rPr>
        <w:t>from an avowed anxiety about ceding</w:t>
      </w:r>
      <w:r w:rsidR="000B6BC6" w:rsidRPr="009B0795">
        <w:rPr>
          <w:rFonts w:ascii="Gill Sans" w:eastAsia="Times New Roman" w:hAnsi="Gill Sans" w:cs="Times New Roman"/>
          <w:lang w:val="en-US"/>
        </w:rPr>
        <w:t xml:space="preserve"> nanotechnology, biotechnology, information technology, and cognitive science</w:t>
      </w:r>
      <w:r w:rsidRPr="009B0795">
        <w:rPr>
          <w:rFonts w:ascii="Gill Sans" w:eastAsia="Times New Roman" w:hAnsi="Gill Sans" w:cs="Times New Roman"/>
          <w:lang w:val="en-US"/>
        </w:rPr>
        <w:t xml:space="preserve"> </w:t>
      </w:r>
      <w:r w:rsidR="000B6BC6" w:rsidRPr="009B0795">
        <w:rPr>
          <w:rFonts w:ascii="Gill Sans" w:eastAsia="Times New Roman" w:hAnsi="Gill Sans" w:cs="Times New Roman"/>
          <w:lang w:val="en-US"/>
        </w:rPr>
        <w:t>(</w:t>
      </w:r>
      <w:r w:rsidRPr="009B0795">
        <w:rPr>
          <w:rFonts w:ascii="Gill Sans" w:eastAsia="Times New Roman" w:hAnsi="Gill Sans" w:cs="Times New Roman"/>
          <w:lang w:val="en-US"/>
        </w:rPr>
        <w:t>NBIC</w:t>
      </w:r>
      <w:r w:rsidR="000B6BC6" w:rsidRPr="009B0795">
        <w:rPr>
          <w:rFonts w:ascii="Gill Sans" w:eastAsia="Times New Roman" w:hAnsi="Gill Sans" w:cs="Times New Roman"/>
          <w:lang w:val="en-US"/>
        </w:rPr>
        <w:t>)</w:t>
      </w:r>
      <w:r w:rsidRPr="009B0795">
        <w:rPr>
          <w:rFonts w:ascii="Gill Sans" w:eastAsia="Times New Roman" w:hAnsi="Gill Sans" w:cs="Times New Roman"/>
          <w:lang w:val="en-US"/>
        </w:rPr>
        <w:t xml:space="preserve"> technologies to the champions of neoliberal capitalism, to (most obviously) an interest in synthetic life and in questioning the assumption of birth as a biological absolute. All elements of existence, including the human and its reproductive processes, are therefore positioned as mutable an</w:t>
      </w:r>
      <w:r w:rsidR="000B6BC6" w:rsidRPr="009B0795">
        <w:rPr>
          <w:rFonts w:ascii="Gill Sans" w:eastAsia="Times New Roman" w:hAnsi="Gill Sans" w:cs="Times New Roman"/>
          <w:lang w:val="en-US"/>
        </w:rPr>
        <w:t xml:space="preserve">d </w:t>
      </w:r>
      <w:r w:rsidR="00EB059C" w:rsidRPr="009B0795">
        <w:rPr>
          <w:rFonts w:ascii="Gill Sans" w:eastAsia="Times New Roman" w:hAnsi="Gill Sans" w:cs="Times New Roman"/>
          <w:lang w:val="en-US"/>
        </w:rPr>
        <w:t xml:space="preserve">as </w:t>
      </w:r>
      <w:r w:rsidR="000B6BC6" w:rsidRPr="009B0795">
        <w:rPr>
          <w:rFonts w:ascii="Gill Sans" w:eastAsia="Times New Roman" w:hAnsi="Gill Sans" w:cs="Times New Roman"/>
          <w:lang w:val="en-US"/>
        </w:rPr>
        <w:t>available for re-engineering.</w:t>
      </w:r>
    </w:p>
    <w:p w14:paraId="03012AB1" w14:textId="664851CF" w:rsidR="000B6BC6" w:rsidRPr="009B0795" w:rsidRDefault="00B66DC8" w:rsidP="009B0795">
      <w:pPr>
        <w:ind w:firstLine="720"/>
        <w:rPr>
          <w:rFonts w:ascii="Gill Sans" w:hAnsi="Gill Sans" w:cs="Times New Roman"/>
          <w:lang w:val="en-US"/>
        </w:rPr>
      </w:pPr>
      <w:r w:rsidRPr="009B0795">
        <w:rPr>
          <w:rFonts w:ascii="Gill Sans" w:eastAsia="Times New Roman" w:hAnsi="Gill Sans" w:cs="Times New Roman"/>
          <w:lang w:val="en-US"/>
        </w:rPr>
        <w:t xml:space="preserve">If, </w:t>
      </w:r>
      <w:r w:rsidR="007009E5" w:rsidRPr="009B0795">
        <w:rPr>
          <w:rFonts w:ascii="Gill Sans" w:eastAsia="Times New Roman" w:hAnsi="Gill Sans" w:cs="Times New Roman"/>
          <w:lang w:val="en-US"/>
        </w:rPr>
        <w:t xml:space="preserve">as Brassier contends, the </w:t>
      </w:r>
      <w:r w:rsidR="00F20425">
        <w:rPr>
          <w:rFonts w:ascii="Gill Sans" w:eastAsia="Times New Roman" w:hAnsi="Gill Sans" w:cs="Times New Roman"/>
          <w:lang w:val="en-US"/>
        </w:rPr>
        <w:t>“</w:t>
      </w:r>
      <w:r w:rsidRPr="009B0795">
        <w:rPr>
          <w:rFonts w:ascii="Gill Sans" w:eastAsia="Times New Roman" w:hAnsi="Gill Sans" w:cs="Times New Roman"/>
          <w:lang w:val="en-US"/>
        </w:rPr>
        <w:t xml:space="preserve">Promethean trespass resides in </w:t>
      </w:r>
      <w:r w:rsidRPr="009B0795">
        <w:rPr>
          <w:rFonts w:ascii="Gill Sans" w:eastAsia="Times New Roman" w:hAnsi="Gill Sans" w:cs="Times New Roman"/>
          <w:i/>
          <w:lang w:val="en-US"/>
        </w:rPr>
        <w:t>making the given</w:t>
      </w:r>
      <w:r w:rsidRPr="009B0795">
        <w:rPr>
          <w:rFonts w:ascii="Gill Sans" w:eastAsia="Times New Roman" w:hAnsi="Gill Sans" w:cs="Times New Roman"/>
          <w:lang w:val="en-US"/>
        </w:rPr>
        <w:t>,</w:t>
      </w:r>
      <w:r w:rsidR="00F20425">
        <w:rPr>
          <w:rFonts w:ascii="Gill Sans" w:eastAsia="Times New Roman" w:hAnsi="Gill Sans" w:cs="Times New Roman"/>
          <w:lang w:val="en-US"/>
        </w:rPr>
        <w:t>”</w:t>
      </w:r>
      <w:r w:rsidRPr="009B0795">
        <w:rPr>
          <w:rFonts w:ascii="Gill Sans" w:eastAsia="Times New Roman" w:hAnsi="Gill Sans" w:cs="Times New Roman"/>
          <w:lang w:val="en-US"/>
        </w:rPr>
        <w:t xml:space="preserve"> then emerging strains of feminism which privilege the synthetic over the organic, </w:t>
      </w:r>
      <w:r w:rsidR="00F66F42" w:rsidRPr="009B0795">
        <w:rPr>
          <w:rFonts w:ascii="Gill Sans" w:eastAsia="Times New Roman" w:hAnsi="Gill Sans" w:cs="Times New Roman"/>
          <w:lang w:val="en-US"/>
        </w:rPr>
        <w:t>the mediated over the immediate</w:t>
      </w:r>
      <w:r w:rsidR="00F20425">
        <w:rPr>
          <w:rFonts w:ascii="Gill Sans" w:eastAsia="Times New Roman" w:hAnsi="Gill Sans" w:cs="Times New Roman"/>
          <w:lang w:val="en-US"/>
        </w:rPr>
        <w:t>,</w:t>
      </w:r>
      <w:r w:rsidR="0015541D">
        <w:rPr>
          <w:rFonts w:ascii="Gill Sans" w:eastAsia="Times New Roman" w:hAnsi="Gill Sans" w:cs="Times New Roman"/>
          <w:lang w:val="en-US"/>
        </w:rPr>
        <w:t xml:space="preserve"> and technologized natureculture over an inflated idea of “the natural”</w:t>
      </w:r>
      <w:r w:rsidRPr="009B0795">
        <w:rPr>
          <w:rFonts w:ascii="Gill Sans" w:eastAsia="Times New Roman" w:hAnsi="Gill Sans" w:cs="Times New Roman"/>
          <w:lang w:val="en-US"/>
        </w:rPr>
        <w:t xml:space="preserve"> might justifiably be described as </w:t>
      </w:r>
      <w:r w:rsidR="00127497">
        <w:rPr>
          <w:rFonts w:ascii="Gill Sans" w:eastAsia="Times New Roman" w:hAnsi="Gill Sans" w:cs="Times New Roman"/>
          <w:lang w:val="en-US"/>
        </w:rPr>
        <w:t>examples of</w:t>
      </w:r>
      <w:r w:rsidRPr="009B0795">
        <w:rPr>
          <w:rFonts w:ascii="Gill Sans" w:eastAsia="Times New Roman" w:hAnsi="Gill Sans" w:cs="Times New Roman"/>
          <w:lang w:val="en-US"/>
        </w:rPr>
        <w:t xml:space="preserve"> Promethean gender politics.</w:t>
      </w:r>
      <w:r w:rsidR="00F20425" w:rsidRPr="009B0795">
        <w:rPr>
          <w:rStyle w:val="FootnoteReference"/>
          <w:rFonts w:ascii="Gill Sans" w:eastAsia="Times New Roman" w:hAnsi="Gill Sans" w:cs="Times New Roman"/>
          <w:lang w:val="en-US"/>
        </w:rPr>
        <w:footnoteReference w:id="14"/>
      </w:r>
      <w:r w:rsidRPr="009B0795">
        <w:rPr>
          <w:rFonts w:ascii="Gill Sans" w:eastAsia="Times New Roman" w:hAnsi="Gill Sans" w:cs="Times New Roman"/>
          <w:lang w:val="en-US"/>
        </w:rPr>
        <w:t xml:space="preserve"> </w:t>
      </w:r>
      <w:r w:rsidR="006B2893">
        <w:rPr>
          <w:rFonts w:ascii="Gill Sans" w:eastAsia="Times New Roman" w:hAnsi="Gill Sans" w:cs="Times New Roman"/>
          <w:lang w:val="en-US"/>
        </w:rPr>
        <w:t xml:space="preserve">This would include not only xenofeminism, but a host of other </w:t>
      </w:r>
      <w:r w:rsidR="0015541D">
        <w:rPr>
          <w:rFonts w:ascii="Gill Sans" w:eastAsia="Times New Roman" w:hAnsi="Gill Sans" w:cs="Times New Roman"/>
          <w:lang w:val="en-US"/>
        </w:rPr>
        <w:t>technofeminist and posthumanist positions</w:t>
      </w:r>
      <w:r w:rsidR="00B02929">
        <w:rPr>
          <w:rFonts w:ascii="Gill Sans" w:eastAsia="Times New Roman" w:hAnsi="Gill Sans" w:cs="Times New Roman"/>
          <w:lang w:val="en-US"/>
        </w:rPr>
        <w:t xml:space="preserve"> </w:t>
      </w:r>
      <w:r w:rsidR="006B2893">
        <w:rPr>
          <w:rFonts w:ascii="Gill Sans" w:eastAsia="Times New Roman" w:hAnsi="Gill Sans" w:cs="Times New Roman"/>
          <w:lang w:val="en-US"/>
        </w:rPr>
        <w:t xml:space="preserve">– </w:t>
      </w:r>
      <w:r w:rsidR="0015541D">
        <w:rPr>
          <w:rFonts w:ascii="Gill Sans" w:eastAsia="Times New Roman" w:hAnsi="Gill Sans" w:cs="Times New Roman"/>
          <w:lang w:val="en-US"/>
        </w:rPr>
        <w:t xml:space="preserve">recent interventions by Paul B. Preciado and Alexis Shotwell spring to mind. </w:t>
      </w:r>
      <w:r w:rsidRPr="009B0795">
        <w:rPr>
          <w:rFonts w:ascii="Gill Sans" w:eastAsia="Times New Roman" w:hAnsi="Gill Sans" w:cs="Times New Roman"/>
          <w:lang w:val="en-US"/>
        </w:rPr>
        <w:t>Like the mythical Greek figure, such feminisms demonstrate an interest in the processes whereby life (both biological and social) is constructed and crafted, as well as a healthy disr</w:t>
      </w:r>
      <w:r w:rsidR="00F66F42" w:rsidRPr="009B0795">
        <w:rPr>
          <w:rFonts w:ascii="Gill Sans" w:eastAsia="Times New Roman" w:hAnsi="Gill Sans" w:cs="Times New Roman"/>
          <w:lang w:val="en-US"/>
        </w:rPr>
        <w:t xml:space="preserve">egard for supposedly immovable </w:t>
      </w:r>
      <w:r w:rsidRPr="009B0795">
        <w:rPr>
          <w:rFonts w:ascii="Gill Sans" w:eastAsia="Times New Roman" w:hAnsi="Gill Sans" w:cs="Times New Roman"/>
          <w:lang w:val="en-US"/>
        </w:rPr>
        <w:t>limits and an investment in the liberatory potentials of technology</w:t>
      </w:r>
      <w:r w:rsidR="00F20425">
        <w:rPr>
          <w:rFonts w:ascii="Gill Sans" w:eastAsia="Times New Roman" w:hAnsi="Gill Sans" w:cs="Times New Roman"/>
          <w:lang w:val="en-US"/>
        </w:rPr>
        <w:t>—</w:t>
      </w:r>
      <w:r w:rsidR="00F66F42" w:rsidRPr="009B0795">
        <w:rPr>
          <w:rFonts w:ascii="Gill Sans" w:eastAsia="Times New Roman" w:hAnsi="Gill Sans" w:cs="Times New Roman"/>
          <w:lang w:val="en-US"/>
        </w:rPr>
        <w:t xml:space="preserve">that infamous </w:t>
      </w:r>
      <w:r w:rsidR="00F20425">
        <w:rPr>
          <w:rFonts w:ascii="Gill Sans" w:eastAsia="Times New Roman" w:hAnsi="Gill Sans" w:cs="Times New Roman"/>
          <w:lang w:val="en-US"/>
        </w:rPr>
        <w:t>“</w:t>
      </w:r>
      <w:r w:rsidR="00F66F42" w:rsidRPr="009B0795">
        <w:rPr>
          <w:rFonts w:ascii="Gill Sans" w:eastAsia="Times New Roman" w:hAnsi="Gill Sans" w:cs="Times New Roman"/>
          <w:lang w:val="en-US"/>
        </w:rPr>
        <w:t>Promethean supplement</w:t>
      </w:r>
      <w:r w:rsidRPr="009B0795">
        <w:rPr>
          <w:rFonts w:ascii="Gill Sans" w:eastAsia="Times New Roman" w:hAnsi="Gill Sans" w:cs="Times New Roman"/>
          <w:lang w:val="en-US"/>
        </w:rPr>
        <w:t>.</w:t>
      </w:r>
      <w:r w:rsidR="00F20425">
        <w:rPr>
          <w:rFonts w:ascii="Gill Sans" w:eastAsia="Times New Roman" w:hAnsi="Gill Sans" w:cs="Times New Roman"/>
          <w:lang w:val="en-US"/>
        </w:rPr>
        <w:t>”</w:t>
      </w:r>
      <w:r w:rsidR="00F66F42" w:rsidRPr="009B0795">
        <w:rPr>
          <w:rStyle w:val="FootnoteReference"/>
          <w:rFonts w:ascii="Gill Sans" w:eastAsia="Times New Roman" w:hAnsi="Gill Sans" w:cs="Times New Roman"/>
          <w:lang w:val="en-US"/>
        </w:rPr>
        <w:footnoteReference w:id="15"/>
      </w:r>
      <w:r w:rsidRPr="009B0795">
        <w:rPr>
          <w:rFonts w:ascii="Gill Sans" w:eastAsia="Times New Roman" w:hAnsi="Gill Sans" w:cs="Times New Roman"/>
          <w:lang w:val="en-US"/>
        </w:rPr>
        <w:t xml:space="preserve"> Following Shulamith Firestone (a Promet</w:t>
      </w:r>
      <w:r w:rsidR="00F66F42" w:rsidRPr="009B0795">
        <w:rPr>
          <w:rFonts w:ascii="Gill Sans" w:eastAsia="Times New Roman" w:hAnsi="Gill Sans" w:cs="Times New Roman"/>
          <w:lang w:val="en-US"/>
        </w:rPr>
        <w:t>hean in both name and nature!), x</w:t>
      </w:r>
      <w:r w:rsidRPr="009B0795">
        <w:rPr>
          <w:rFonts w:ascii="Gill Sans" w:eastAsia="Times New Roman" w:hAnsi="Gill Sans" w:cs="Times New Roman"/>
          <w:lang w:val="en-US"/>
        </w:rPr>
        <w:t xml:space="preserve">enofeminism professes an interest in </w:t>
      </w:r>
      <w:r w:rsidR="007009E5" w:rsidRPr="009B0795">
        <w:rPr>
          <w:rFonts w:ascii="Gill Sans" w:eastAsia="Times New Roman" w:hAnsi="Gill Sans" w:cs="Times New Roman"/>
          <w:lang w:val="en-US"/>
        </w:rPr>
        <w:t xml:space="preserve">what some envision as </w:t>
      </w:r>
      <w:r w:rsidR="00813B5A">
        <w:rPr>
          <w:rFonts w:ascii="Gill Sans" w:eastAsia="Times New Roman" w:hAnsi="Gill Sans" w:cs="Times New Roman"/>
          <w:lang w:val="en-US"/>
        </w:rPr>
        <w:t>“</w:t>
      </w:r>
      <w:r w:rsidRPr="009B0795">
        <w:rPr>
          <w:rFonts w:ascii="Gill Sans" w:eastAsia="Times New Roman" w:hAnsi="Gill Sans" w:cs="Times New Roman"/>
          <w:lang w:val="en-US"/>
        </w:rPr>
        <w:t>technology’s ultimate cultural goal: the building o</w:t>
      </w:r>
      <w:r w:rsidR="009155D7" w:rsidRPr="009B0795">
        <w:rPr>
          <w:rFonts w:ascii="Gill Sans" w:eastAsia="Times New Roman" w:hAnsi="Gill Sans" w:cs="Times New Roman"/>
          <w:lang w:val="en-US"/>
        </w:rPr>
        <w:t xml:space="preserve">f the ideal in the </w:t>
      </w:r>
      <w:r w:rsidR="009155D7" w:rsidRPr="009B0795">
        <w:rPr>
          <w:rFonts w:ascii="Gill Sans" w:eastAsia="Times New Roman" w:hAnsi="Gill Sans" w:cs="Times New Roman"/>
          <w:lang w:val="en-US"/>
        </w:rPr>
        <w:lastRenderedPageBreak/>
        <w:t>real world</w:t>
      </w:r>
      <w:r w:rsidRPr="009B0795">
        <w:rPr>
          <w:rFonts w:ascii="Gill Sans" w:eastAsia="Times New Roman" w:hAnsi="Gill Sans" w:cs="Times New Roman"/>
          <w:lang w:val="en-US"/>
        </w:rPr>
        <w:t>,</w:t>
      </w:r>
      <w:r w:rsidR="00813B5A">
        <w:rPr>
          <w:rFonts w:ascii="Gill Sans" w:eastAsia="Times New Roman" w:hAnsi="Gill Sans" w:cs="Times New Roman"/>
          <w:lang w:val="en-US"/>
        </w:rPr>
        <w:t>”</w:t>
      </w:r>
      <w:r w:rsidRPr="009B0795">
        <w:rPr>
          <w:rFonts w:ascii="Gill Sans" w:eastAsia="Times New Roman" w:hAnsi="Gill Sans" w:cs="Times New Roman"/>
          <w:lang w:val="en-US"/>
        </w:rPr>
        <w:t xml:space="preserve"> and as such might find Prometheus to be a suitable figurehead, despite his mythical associations with arrogance, pride, and machismo.</w:t>
      </w:r>
      <w:r w:rsidR="009155D7" w:rsidRPr="009B0795">
        <w:rPr>
          <w:rStyle w:val="FootnoteReference"/>
          <w:rFonts w:ascii="Gill Sans" w:eastAsia="Times New Roman" w:hAnsi="Gill Sans" w:cs="Times New Roman"/>
          <w:lang w:val="en-US"/>
        </w:rPr>
        <w:footnoteReference w:id="16"/>
      </w:r>
    </w:p>
    <w:p w14:paraId="5ECF8AE9" w14:textId="77777777" w:rsidR="000B6BC6" w:rsidRPr="009B0795" w:rsidRDefault="00B66DC8" w:rsidP="009B0795">
      <w:pPr>
        <w:ind w:firstLine="720"/>
        <w:rPr>
          <w:rFonts w:ascii="Gill Sans" w:eastAsia="Times New Roman" w:hAnsi="Gill Sans" w:cs="Times New Roman"/>
          <w:lang w:val="en-US"/>
        </w:rPr>
      </w:pPr>
      <w:r w:rsidRPr="009B0795">
        <w:rPr>
          <w:rFonts w:ascii="Gill Sans" w:eastAsia="Times New Roman" w:hAnsi="Gill Sans" w:cs="Times New Roman"/>
          <w:lang w:val="en-US"/>
        </w:rPr>
        <w:t>Indeed, several contemporary leftists have already sought to challenge the Titan’s association with these gendered forms of swagger. Toscano, for example, in reclaiming the epithet “Promethean” from Simon Critchley, declares that:</w:t>
      </w:r>
    </w:p>
    <w:p w14:paraId="5B10F8D8" w14:textId="77777777" w:rsidR="000B6BC6" w:rsidRPr="009B0795" w:rsidRDefault="00B66DC8" w:rsidP="009B0795">
      <w:pPr>
        <w:ind w:left="720"/>
        <w:rPr>
          <w:rFonts w:ascii="Gill Sans" w:eastAsia="Times New Roman" w:hAnsi="Gill Sans" w:cs="Times New Roman"/>
          <w:sz w:val="20"/>
          <w:szCs w:val="20"/>
          <w:lang w:val="en-US"/>
        </w:rPr>
      </w:pPr>
      <w:r w:rsidRPr="009B0795">
        <w:rPr>
          <w:rFonts w:ascii="Gill Sans" w:eastAsia="Times New Roman" w:hAnsi="Gill Sans" w:cs="Times New Roman"/>
          <w:sz w:val="20"/>
          <w:szCs w:val="20"/>
          <w:lang w:val="en-US"/>
        </w:rPr>
        <w:t>the figure of Prometheus is not, as so many critiques of Marxism have argued, the herald of some kind of disastrous hubris; Prometheus is the bearer of the open question of how we, creatures that draw their breath in gasps, can manage not to be subject to the violent prerogatives of sovereignty. The demands and prescriptions that a “Promethean” politics carries are not those of nihilistic destruction, nor are they infinite and unfulfillable; they are specific but unconditional demands made on our capacities that, although certainly limited in kind, are often more than sufficient, when concerted and composed into the action of a collective subject, to act in a principled, egalitarian and emancipatory sense.</w:t>
      </w:r>
      <w:r w:rsidR="0050239F" w:rsidRPr="009B0795">
        <w:rPr>
          <w:rStyle w:val="FootnoteReference"/>
          <w:rFonts w:ascii="Gill Sans" w:eastAsia="Times New Roman" w:hAnsi="Gill Sans" w:cs="Times New Roman"/>
          <w:sz w:val="20"/>
          <w:szCs w:val="20"/>
          <w:lang w:val="en-US"/>
        </w:rPr>
        <w:footnoteReference w:id="17"/>
      </w:r>
    </w:p>
    <w:p w14:paraId="35274C0A" w14:textId="2189EC54" w:rsidR="000B6BC6" w:rsidRPr="009B0795" w:rsidRDefault="00B66DC8" w:rsidP="009B0795">
      <w:pPr>
        <w:rPr>
          <w:rFonts w:ascii="Gill Sans" w:hAnsi="Gill Sans" w:cs="Times New Roman"/>
          <w:lang w:val="en-US"/>
        </w:rPr>
      </w:pPr>
      <w:r w:rsidRPr="009B0795">
        <w:rPr>
          <w:rFonts w:ascii="Gill Sans" w:eastAsia="Times New Roman" w:hAnsi="Gill Sans" w:cs="Times New Roman"/>
          <w:lang w:val="en-US"/>
        </w:rPr>
        <w:t xml:space="preserve">A Promethean politics is here depicted as founded upon </w:t>
      </w:r>
      <w:r w:rsidRPr="009B0795">
        <w:rPr>
          <w:rFonts w:ascii="Gill Sans" w:eastAsia="Times New Roman" w:hAnsi="Gill Sans" w:cs="Times New Roman"/>
          <w:i/>
          <w:lang w:val="en-US"/>
        </w:rPr>
        <w:t xml:space="preserve">answerable </w:t>
      </w:r>
      <w:r w:rsidRPr="009B0795">
        <w:rPr>
          <w:rFonts w:ascii="Gill Sans" w:eastAsia="Times New Roman" w:hAnsi="Gill Sans" w:cs="Times New Roman"/>
          <w:lang w:val="en-US"/>
        </w:rPr>
        <w:t>demands</w:t>
      </w:r>
      <w:r w:rsidR="00813B5A">
        <w:rPr>
          <w:rFonts w:ascii="Gill Sans" w:eastAsia="Times New Roman" w:hAnsi="Gill Sans" w:cs="Times New Roman"/>
          <w:lang w:val="en-US"/>
        </w:rPr>
        <w:t>—</w:t>
      </w:r>
      <w:r w:rsidRPr="009B0795">
        <w:rPr>
          <w:rFonts w:ascii="Gill Sans" w:eastAsia="Times New Roman" w:hAnsi="Gill Sans" w:cs="Times New Roman"/>
          <w:lang w:val="en-US"/>
        </w:rPr>
        <w:t>calls to satisfy aims that are actionable and achievable, and which are neither illusory nor melancholic. Again, then, this adjective would appear to be a good fit for those ambitious and counter-hegemonic contemporary feminisms that heed Stabile’s call for a more systemic and structural analysis of classed and gendered oppression</w:t>
      </w:r>
      <w:r w:rsidR="007009E5" w:rsidRPr="009B0795">
        <w:rPr>
          <w:rFonts w:ascii="Gill Sans" w:eastAsia="Times New Roman" w:hAnsi="Gill Sans" w:cs="Times New Roman"/>
          <w:lang w:val="en-US"/>
        </w:rPr>
        <w:t xml:space="preserve">, which might effectively be combined with smaller-scale, single-issue </w:t>
      </w:r>
      <w:r w:rsidR="00813B5A" w:rsidRPr="009B0795">
        <w:rPr>
          <w:rFonts w:ascii="Gill Sans" w:eastAsia="Times New Roman" w:hAnsi="Gill Sans" w:cs="Times New Roman"/>
          <w:lang w:val="en-US"/>
        </w:rPr>
        <w:t>organi</w:t>
      </w:r>
      <w:r w:rsidR="00813B5A">
        <w:rPr>
          <w:rFonts w:ascii="Gill Sans" w:eastAsia="Times New Roman" w:hAnsi="Gill Sans" w:cs="Times New Roman"/>
          <w:lang w:val="en-US"/>
        </w:rPr>
        <w:t>z</w:t>
      </w:r>
      <w:r w:rsidR="00813B5A" w:rsidRPr="009B0795">
        <w:rPr>
          <w:rFonts w:ascii="Gill Sans" w:eastAsia="Times New Roman" w:hAnsi="Gill Sans" w:cs="Times New Roman"/>
          <w:lang w:val="en-US"/>
        </w:rPr>
        <w:t>ing</w:t>
      </w:r>
      <w:r w:rsidRPr="009B0795">
        <w:rPr>
          <w:rFonts w:ascii="Gill Sans" w:eastAsia="Times New Roman" w:hAnsi="Gill Sans" w:cs="Times New Roman"/>
          <w:lang w:val="en-US"/>
        </w:rPr>
        <w:t>.</w:t>
      </w:r>
    </w:p>
    <w:p w14:paraId="3F9CDFBE" w14:textId="4C353B54" w:rsidR="000B6BC6" w:rsidRPr="009B0795" w:rsidRDefault="00B66DC8" w:rsidP="009B0795">
      <w:pPr>
        <w:ind w:firstLine="720"/>
        <w:rPr>
          <w:rFonts w:ascii="Gill Sans" w:eastAsia="Times New Roman" w:hAnsi="Gill Sans" w:cs="Times New Roman"/>
          <w:lang w:val="en-US"/>
        </w:rPr>
      </w:pPr>
      <w:r w:rsidRPr="009B0795">
        <w:rPr>
          <w:rFonts w:ascii="Gill Sans" w:eastAsia="Times New Roman" w:hAnsi="Gill Sans" w:cs="Times New Roman"/>
          <w:lang w:val="en-US"/>
        </w:rPr>
        <w:t xml:space="preserve">But feminists should not seek to take up this label without subjecting it to some careful and critical qualification. </w:t>
      </w:r>
      <w:r w:rsidR="007009E5" w:rsidRPr="009B0795">
        <w:rPr>
          <w:rFonts w:ascii="Gill Sans" w:eastAsia="Times New Roman" w:hAnsi="Gill Sans" w:cs="Times New Roman"/>
          <w:lang w:val="en-US"/>
        </w:rPr>
        <w:t>Myth</w:t>
      </w:r>
      <w:r w:rsidR="0038139E" w:rsidRPr="009B0795">
        <w:rPr>
          <w:rFonts w:ascii="Gill Sans" w:eastAsia="Times New Roman" w:hAnsi="Gill Sans" w:cs="Times New Roman"/>
          <w:lang w:val="en-US"/>
        </w:rPr>
        <w:t>s have histories, after all. As</w:t>
      </w:r>
      <w:r w:rsidR="007009E5" w:rsidRPr="009B0795">
        <w:rPr>
          <w:rFonts w:ascii="Gill Sans" w:eastAsia="Times New Roman" w:hAnsi="Gill Sans" w:cs="Times New Roman"/>
          <w:lang w:val="en-US"/>
        </w:rPr>
        <w:t xml:space="preserve"> Galloway notes</w:t>
      </w:r>
      <w:r w:rsidR="0038139E" w:rsidRPr="009B0795">
        <w:rPr>
          <w:rFonts w:ascii="Gill Sans" w:eastAsia="Times New Roman" w:hAnsi="Gill Sans" w:cs="Times New Roman"/>
          <w:lang w:val="en-US"/>
        </w:rPr>
        <w:t>,</w:t>
      </w:r>
      <w:r w:rsidR="007009E5" w:rsidRPr="009B0795">
        <w:rPr>
          <w:rFonts w:ascii="Gill Sans" w:eastAsia="Times New Roman" w:hAnsi="Gill Sans" w:cs="Times New Roman"/>
          <w:lang w:val="en-US"/>
        </w:rPr>
        <w:t xml:space="preserve"> the Promethean story </w:t>
      </w:r>
      <w:r w:rsidR="0038139E" w:rsidRPr="009B0795">
        <w:rPr>
          <w:rFonts w:ascii="Gill Sans" w:eastAsia="Times New Roman" w:hAnsi="Gill Sans" w:cs="Times New Roman"/>
          <w:lang w:val="en-US"/>
        </w:rPr>
        <w:t xml:space="preserve">in fact </w:t>
      </w:r>
      <w:r w:rsidR="00983C98" w:rsidRPr="009B0795">
        <w:rPr>
          <w:rFonts w:ascii="Gill Sans" w:eastAsia="Times New Roman" w:hAnsi="Gill Sans" w:cs="Times New Roman"/>
          <w:lang w:val="en-US"/>
        </w:rPr>
        <w:t>includes</w:t>
      </w:r>
      <w:r w:rsidR="007009E5" w:rsidRPr="009B0795">
        <w:rPr>
          <w:rFonts w:ascii="Gill Sans" w:eastAsia="Times New Roman" w:hAnsi="Gill Sans" w:cs="Times New Roman"/>
          <w:lang w:val="en-US"/>
        </w:rPr>
        <w:t xml:space="preserve"> </w:t>
      </w:r>
      <w:r w:rsidR="00813B5A">
        <w:rPr>
          <w:rFonts w:ascii="Gill Sans" w:eastAsia="Times New Roman" w:hAnsi="Gill Sans" w:cs="Times New Roman"/>
          <w:lang w:val="en-US"/>
        </w:rPr>
        <w:t>“</w:t>
      </w:r>
      <w:r w:rsidR="007009E5" w:rsidRPr="009B0795">
        <w:rPr>
          <w:rFonts w:ascii="Gill Sans" w:eastAsia="Times New Roman" w:hAnsi="Gill Sans" w:cs="Times New Roman"/>
          <w:lang w:val="en-US"/>
        </w:rPr>
        <w:t xml:space="preserve">three </w:t>
      </w:r>
      <w:r w:rsidR="00813B5A" w:rsidRPr="009B0795">
        <w:rPr>
          <w:rFonts w:ascii="Gill Sans" w:eastAsia="Times New Roman" w:hAnsi="Gill Sans" w:cs="Times New Roman"/>
          <w:lang w:val="en-US"/>
        </w:rPr>
        <w:t>moments</w:t>
      </w:r>
      <w:r w:rsidR="00813B5A">
        <w:rPr>
          <w:rFonts w:ascii="Gill Sans" w:eastAsia="Times New Roman" w:hAnsi="Gill Sans" w:cs="Times New Roman"/>
          <w:lang w:val="en-US"/>
        </w:rPr>
        <w:t>”—</w:t>
      </w:r>
      <w:r w:rsidR="00983C98" w:rsidRPr="009B0795">
        <w:rPr>
          <w:rFonts w:ascii="Gill Sans" w:eastAsia="Times New Roman" w:hAnsi="Gill Sans" w:cs="Times New Roman"/>
          <w:lang w:val="en-US"/>
        </w:rPr>
        <w:t>the</w:t>
      </w:r>
      <w:r w:rsidR="0038139E" w:rsidRPr="009B0795">
        <w:rPr>
          <w:rFonts w:ascii="Gill Sans" w:eastAsia="Times New Roman" w:hAnsi="Gill Sans" w:cs="Times New Roman"/>
          <w:lang w:val="en-US"/>
        </w:rPr>
        <w:t xml:space="preserve"> </w:t>
      </w:r>
      <w:r w:rsidR="007009E5" w:rsidRPr="009B0795">
        <w:rPr>
          <w:rFonts w:ascii="Gill Sans" w:eastAsia="Times New Roman" w:hAnsi="Gill Sans" w:cs="Times New Roman"/>
          <w:lang w:val="en-US"/>
        </w:rPr>
        <w:t xml:space="preserve">narrative </w:t>
      </w:r>
      <w:r w:rsidR="00DE4780" w:rsidRPr="009B0795">
        <w:rPr>
          <w:rFonts w:ascii="Gill Sans" w:eastAsia="Times New Roman" w:hAnsi="Gill Sans" w:cs="Times New Roman"/>
          <w:lang w:val="en-US"/>
        </w:rPr>
        <w:t>concerns</w:t>
      </w:r>
      <w:r w:rsidR="0038139E" w:rsidRPr="009B0795">
        <w:rPr>
          <w:rFonts w:ascii="Gill Sans" w:eastAsia="Times New Roman" w:hAnsi="Gill Sans" w:cs="Times New Roman"/>
          <w:lang w:val="en-US"/>
        </w:rPr>
        <w:t xml:space="preserve"> not only the light-fingered Prometheus, but also</w:t>
      </w:r>
      <w:r w:rsidR="007009E5" w:rsidRPr="009B0795">
        <w:rPr>
          <w:rFonts w:ascii="Gill Sans" w:eastAsia="Times New Roman" w:hAnsi="Gill Sans" w:cs="Times New Roman"/>
          <w:lang w:val="en-US"/>
        </w:rPr>
        <w:t xml:space="preserve"> the neglectful Epimetheus and the gift-extending Hermes</w:t>
      </w:r>
      <w:r w:rsidR="0038139E" w:rsidRPr="009B0795">
        <w:rPr>
          <w:rFonts w:ascii="Gill Sans" w:eastAsia="Times New Roman" w:hAnsi="Gill Sans" w:cs="Times New Roman"/>
          <w:lang w:val="en-US"/>
        </w:rPr>
        <w:t xml:space="preserve"> (a character</w:t>
      </w:r>
      <w:r w:rsidR="00983C98" w:rsidRPr="009B0795">
        <w:rPr>
          <w:rFonts w:ascii="Gill Sans" w:eastAsia="Times New Roman" w:hAnsi="Gill Sans" w:cs="Times New Roman"/>
          <w:lang w:val="en-US"/>
        </w:rPr>
        <w:t xml:space="preserve"> identified</w:t>
      </w:r>
      <w:r w:rsidR="007009E5" w:rsidRPr="009B0795">
        <w:rPr>
          <w:rFonts w:ascii="Gill Sans" w:eastAsia="Times New Roman" w:hAnsi="Gill Sans" w:cs="Times New Roman"/>
          <w:lang w:val="en-US"/>
        </w:rPr>
        <w:t xml:space="preserve"> with </w:t>
      </w:r>
      <w:r w:rsidR="00DE4780" w:rsidRPr="009B0795">
        <w:rPr>
          <w:rFonts w:ascii="Gill Sans" w:eastAsia="Times New Roman" w:hAnsi="Gill Sans" w:cs="Times New Roman"/>
          <w:lang w:val="en-US"/>
        </w:rPr>
        <w:t>genericity</w:t>
      </w:r>
      <w:r w:rsidR="00983C98" w:rsidRPr="009B0795">
        <w:rPr>
          <w:rFonts w:ascii="Gill Sans" w:eastAsia="Times New Roman" w:hAnsi="Gill Sans" w:cs="Times New Roman"/>
          <w:lang w:val="en-US"/>
        </w:rPr>
        <w:t xml:space="preserve"> on account of</w:t>
      </w:r>
      <w:r w:rsidR="0038139E" w:rsidRPr="009B0795">
        <w:rPr>
          <w:rFonts w:ascii="Gill Sans" w:eastAsia="Times New Roman" w:hAnsi="Gill Sans" w:cs="Times New Roman"/>
          <w:lang w:val="en-US"/>
        </w:rPr>
        <w:t xml:space="preserve"> his </w:t>
      </w:r>
      <w:r w:rsidR="007009E5" w:rsidRPr="009B0795">
        <w:rPr>
          <w:rFonts w:ascii="Gill Sans" w:eastAsia="Times New Roman" w:hAnsi="Gill Sans" w:cs="Times New Roman"/>
          <w:lang w:val="en-US"/>
        </w:rPr>
        <w:t>bestowal of equality and justice</w:t>
      </w:r>
      <w:r w:rsidR="0038139E" w:rsidRPr="009B0795">
        <w:rPr>
          <w:rFonts w:ascii="Gill Sans" w:eastAsia="Times New Roman" w:hAnsi="Gill Sans" w:cs="Times New Roman"/>
          <w:lang w:val="en-US"/>
        </w:rPr>
        <w:t xml:space="preserve"> to </w:t>
      </w:r>
      <w:r w:rsidR="00DE4780" w:rsidRPr="009B0795">
        <w:rPr>
          <w:rFonts w:ascii="Gill Sans" w:eastAsia="Times New Roman" w:hAnsi="Gill Sans" w:cs="Times New Roman"/>
          <w:lang w:val="en-US"/>
        </w:rPr>
        <w:t xml:space="preserve">all </w:t>
      </w:r>
      <w:r w:rsidR="0038139E" w:rsidRPr="009B0795">
        <w:rPr>
          <w:rFonts w:ascii="Gill Sans" w:eastAsia="Times New Roman" w:hAnsi="Gill Sans" w:cs="Times New Roman"/>
          <w:lang w:val="en-US"/>
        </w:rPr>
        <w:t>humankind</w:t>
      </w:r>
      <w:r w:rsidR="007009E5" w:rsidRPr="009B0795">
        <w:rPr>
          <w:rFonts w:ascii="Gill Sans" w:eastAsia="Times New Roman" w:hAnsi="Gill Sans" w:cs="Times New Roman"/>
          <w:lang w:val="en-US"/>
        </w:rPr>
        <w:t>).</w:t>
      </w:r>
      <w:r w:rsidR="00813B5A" w:rsidRPr="009B0795">
        <w:rPr>
          <w:rStyle w:val="FootnoteReference"/>
          <w:rFonts w:ascii="Gill Sans" w:eastAsia="Times New Roman" w:hAnsi="Gill Sans" w:cs="Times New Roman"/>
          <w:lang w:val="en-US"/>
        </w:rPr>
        <w:footnoteReference w:id="18"/>
      </w:r>
      <w:r w:rsidR="0038139E" w:rsidRPr="009B0795">
        <w:rPr>
          <w:rFonts w:ascii="Gill Sans" w:eastAsia="Times New Roman" w:hAnsi="Gill Sans" w:cs="Times New Roman"/>
          <w:lang w:val="en-US"/>
        </w:rPr>
        <w:t xml:space="preserve"> However, whilst critiquing the apparent “brocialism” of the Promethean turn, and despite </w:t>
      </w:r>
      <w:r w:rsidR="00DE4780" w:rsidRPr="009B0795">
        <w:rPr>
          <w:rFonts w:ascii="Gill Sans" w:eastAsia="Times New Roman" w:hAnsi="Gill Sans" w:cs="Times New Roman"/>
          <w:lang w:val="en-US"/>
        </w:rPr>
        <w:t xml:space="preserve">approvingly </w:t>
      </w:r>
      <w:r w:rsidR="00983C98" w:rsidRPr="009B0795">
        <w:rPr>
          <w:rFonts w:ascii="Gill Sans" w:eastAsia="Times New Roman" w:hAnsi="Gill Sans" w:cs="Times New Roman"/>
          <w:lang w:val="en-US"/>
        </w:rPr>
        <w:t>citing</w:t>
      </w:r>
      <w:r w:rsidR="00DE4780" w:rsidRPr="009B0795">
        <w:rPr>
          <w:rFonts w:ascii="Gill Sans" w:eastAsia="Times New Roman" w:hAnsi="Gill Sans" w:cs="Times New Roman"/>
          <w:lang w:val="en-US"/>
        </w:rPr>
        <w:t xml:space="preserve"> </w:t>
      </w:r>
      <w:r w:rsidR="0038139E" w:rsidRPr="009B0795">
        <w:rPr>
          <w:rFonts w:ascii="Gill Sans" w:eastAsia="Times New Roman" w:hAnsi="Gill Sans" w:cs="Times New Roman"/>
          <w:lang w:val="en-US"/>
        </w:rPr>
        <w:t xml:space="preserve">xenofeminism’s </w:t>
      </w:r>
      <w:r w:rsidR="003B78EA">
        <w:rPr>
          <w:rFonts w:ascii="Gill Sans" w:eastAsia="Times New Roman" w:hAnsi="Gill Sans" w:cs="Times New Roman"/>
          <w:lang w:val="en-US"/>
        </w:rPr>
        <w:t>“</w:t>
      </w:r>
      <w:r w:rsidR="0038139E" w:rsidRPr="009B0795">
        <w:rPr>
          <w:rFonts w:ascii="Gill Sans" w:eastAsia="Times New Roman" w:hAnsi="Gill Sans" w:cs="Times New Roman"/>
          <w:lang w:val="en-US"/>
        </w:rPr>
        <w:t xml:space="preserve">universalism from </w:t>
      </w:r>
      <w:r w:rsidR="003B78EA" w:rsidRPr="009B0795">
        <w:rPr>
          <w:rFonts w:ascii="Gill Sans" w:eastAsia="Times New Roman" w:hAnsi="Gill Sans" w:cs="Times New Roman"/>
          <w:lang w:val="en-US"/>
        </w:rPr>
        <w:t>below</w:t>
      </w:r>
      <w:r w:rsidR="003B78EA">
        <w:rPr>
          <w:rFonts w:ascii="Gill Sans" w:eastAsia="Times New Roman" w:hAnsi="Gill Sans" w:cs="Times New Roman"/>
          <w:lang w:val="en-US"/>
        </w:rPr>
        <w:t>”</w:t>
      </w:r>
      <w:r w:rsidR="003B78EA" w:rsidRPr="009B0795">
        <w:rPr>
          <w:rFonts w:ascii="Gill Sans" w:eastAsia="Times New Roman" w:hAnsi="Gill Sans" w:cs="Times New Roman"/>
          <w:lang w:val="en-US"/>
        </w:rPr>
        <w:t xml:space="preserve"> </w:t>
      </w:r>
      <w:r w:rsidR="0038139E" w:rsidRPr="009B0795">
        <w:rPr>
          <w:rFonts w:ascii="Gill Sans" w:eastAsia="Times New Roman" w:hAnsi="Gill Sans" w:cs="Times New Roman"/>
          <w:lang w:val="en-US"/>
        </w:rPr>
        <w:t>as part of a more holistic account of emancipatory politics, G</w:t>
      </w:r>
      <w:r w:rsidR="00E1744E" w:rsidRPr="009B0795">
        <w:rPr>
          <w:rFonts w:ascii="Gill Sans" w:eastAsia="Times New Roman" w:hAnsi="Gill Sans" w:cs="Times New Roman"/>
          <w:lang w:val="en-US"/>
        </w:rPr>
        <w:t>alloway misses one further strand</w:t>
      </w:r>
      <w:r w:rsidR="0038139E" w:rsidRPr="009B0795">
        <w:rPr>
          <w:rFonts w:ascii="Gill Sans" w:eastAsia="Times New Roman" w:hAnsi="Gill Sans" w:cs="Times New Roman"/>
          <w:lang w:val="en-US"/>
        </w:rPr>
        <w:t xml:space="preserve"> </w:t>
      </w:r>
      <w:r w:rsidR="00E1744E" w:rsidRPr="009B0795">
        <w:rPr>
          <w:rFonts w:ascii="Gill Sans" w:eastAsia="Times New Roman" w:hAnsi="Gill Sans" w:cs="Times New Roman"/>
          <w:lang w:val="en-US"/>
        </w:rPr>
        <w:t>of</w:t>
      </w:r>
      <w:r w:rsidR="0038139E" w:rsidRPr="009B0795">
        <w:rPr>
          <w:rFonts w:ascii="Gill Sans" w:eastAsia="Times New Roman" w:hAnsi="Gill Sans" w:cs="Times New Roman"/>
          <w:lang w:val="en-US"/>
        </w:rPr>
        <w:t xml:space="preserve"> this mythical </w:t>
      </w:r>
      <w:r w:rsidR="00E1744E" w:rsidRPr="009B0795">
        <w:rPr>
          <w:rFonts w:ascii="Gill Sans" w:eastAsia="Times New Roman" w:hAnsi="Gill Sans" w:cs="Times New Roman"/>
          <w:lang w:val="en-US"/>
        </w:rPr>
        <w:t>nexus</w:t>
      </w:r>
      <w:r w:rsidR="003B78EA">
        <w:rPr>
          <w:rFonts w:ascii="Gill Sans" w:eastAsia="Times New Roman" w:hAnsi="Gill Sans" w:cs="Times New Roman"/>
          <w:lang w:val="en-US"/>
        </w:rPr>
        <w:t>—</w:t>
      </w:r>
      <w:r w:rsidR="00E1744E" w:rsidRPr="009B0795">
        <w:rPr>
          <w:rFonts w:ascii="Gill Sans" w:eastAsia="Times New Roman" w:hAnsi="Gill Sans" w:cs="Times New Roman"/>
          <w:lang w:val="en-US"/>
        </w:rPr>
        <w:t>that is, the story of Pandora</w:t>
      </w:r>
      <w:r w:rsidR="00983C98" w:rsidRPr="009B0795">
        <w:rPr>
          <w:rFonts w:ascii="Gill Sans" w:eastAsia="Times New Roman" w:hAnsi="Gill Sans" w:cs="Times New Roman"/>
          <w:lang w:val="en-US"/>
        </w:rPr>
        <w:t xml:space="preserve">. </w:t>
      </w:r>
      <w:r w:rsidR="0038139E" w:rsidRPr="009B0795">
        <w:rPr>
          <w:rFonts w:ascii="Gill Sans" w:eastAsia="Times New Roman" w:hAnsi="Gill Sans" w:cs="Times New Roman"/>
          <w:lang w:val="en-US"/>
        </w:rPr>
        <w:t>W</w:t>
      </w:r>
      <w:r w:rsidRPr="009B0795">
        <w:rPr>
          <w:rFonts w:ascii="Gill Sans" w:eastAsia="Times New Roman" w:hAnsi="Gill Sans" w:cs="Times New Roman"/>
          <w:lang w:val="en-US"/>
        </w:rPr>
        <w:t xml:space="preserve">e would do well to remember that Prometheus’s transgressions are depicted as leading Zeus to </w:t>
      </w:r>
      <w:r w:rsidRPr="009B0795">
        <w:rPr>
          <w:rFonts w:ascii="Gill Sans" w:eastAsia="Times New Roman" w:hAnsi="Gill Sans" w:cs="Times New Roman"/>
          <w:i/>
          <w:lang w:val="en-US"/>
        </w:rPr>
        <w:t>punish</w:t>
      </w:r>
      <w:r w:rsidRPr="009B0795">
        <w:rPr>
          <w:rFonts w:ascii="Gill Sans" w:eastAsia="Times New Roman" w:hAnsi="Gill Sans" w:cs="Times New Roman"/>
          <w:lang w:val="en-US"/>
        </w:rPr>
        <w:t xml:space="preserve"> mankind via the creation of the first woman. </w:t>
      </w:r>
      <w:r w:rsidR="00E1744E" w:rsidRPr="009B0795">
        <w:rPr>
          <w:rFonts w:ascii="Gill Sans" w:eastAsia="Times New Roman" w:hAnsi="Gill Sans" w:cs="Times New Roman"/>
          <w:lang w:val="en-US"/>
        </w:rPr>
        <w:t xml:space="preserve">This is the far more obvious and provocative element from a gender political perspective! </w:t>
      </w:r>
      <w:r w:rsidRPr="009B0795">
        <w:rPr>
          <w:rFonts w:ascii="Gill Sans" w:eastAsia="Times New Roman" w:hAnsi="Gill Sans" w:cs="Times New Roman"/>
          <w:lang w:val="en-US"/>
        </w:rPr>
        <w:t>Many versions of the myth present Prometheus as justifiably suspicious of Pandora</w:t>
      </w:r>
      <w:r w:rsidR="003B78EA">
        <w:rPr>
          <w:rFonts w:ascii="Gill Sans" w:eastAsia="Times New Roman" w:hAnsi="Gill Sans" w:cs="Times New Roman"/>
          <w:lang w:val="en-US"/>
        </w:rPr>
        <w:t>—</w:t>
      </w:r>
      <w:r w:rsidRPr="009B0795">
        <w:rPr>
          <w:rFonts w:ascii="Gill Sans" w:eastAsia="Times New Roman" w:hAnsi="Gill Sans" w:cs="Times New Roman"/>
          <w:lang w:val="en-US"/>
        </w:rPr>
        <w:t>the original woman as deceptive gift</w:t>
      </w:r>
      <w:r w:rsidR="003B78EA">
        <w:rPr>
          <w:rFonts w:ascii="Gill Sans" w:eastAsia="Times New Roman" w:hAnsi="Gill Sans" w:cs="Times New Roman"/>
          <w:lang w:val="en-US"/>
        </w:rPr>
        <w:t>—</w:t>
      </w:r>
      <w:r w:rsidRPr="009B0795">
        <w:rPr>
          <w:rFonts w:ascii="Gill Sans" w:eastAsia="Times New Roman" w:hAnsi="Gill Sans" w:cs="Times New Roman"/>
          <w:lang w:val="en-US"/>
        </w:rPr>
        <w:t>thereby rendering our trickster hero somewhat less than appropriate as an icon for feminist initiatives. We must be wary of the deep significances packed into literary allusions; rhetorical flourishes may be laden with cultural baggage. But if it seems churlish to point out that Prometheus represents both a gendered mythology and a mythology of gender, then it is perhaps less trivial to acknowledge that the kinds of Promethean activism some commentators envision present distinctly gendered barri</w:t>
      </w:r>
      <w:r w:rsidR="000B6BC6" w:rsidRPr="009B0795">
        <w:rPr>
          <w:rFonts w:ascii="Gill Sans" w:eastAsia="Times New Roman" w:hAnsi="Gill Sans" w:cs="Times New Roman"/>
          <w:lang w:val="en-US"/>
        </w:rPr>
        <w:t>ers to political participation.</w:t>
      </w:r>
    </w:p>
    <w:p w14:paraId="00405A23" w14:textId="3ECCE3C0" w:rsidR="00A83FEB" w:rsidRPr="009B0795" w:rsidRDefault="00B66DC8" w:rsidP="009B0795">
      <w:pPr>
        <w:ind w:firstLine="720"/>
        <w:rPr>
          <w:rFonts w:ascii="Gill Sans" w:eastAsia="Times New Roman" w:hAnsi="Gill Sans" w:cs="Times New Roman"/>
          <w:lang w:val="en-US"/>
        </w:rPr>
      </w:pPr>
      <w:r w:rsidRPr="009B0795">
        <w:rPr>
          <w:rFonts w:ascii="Gill Sans" w:eastAsia="Times New Roman" w:hAnsi="Gill Sans" w:cs="Times New Roman"/>
          <w:lang w:val="en-US"/>
        </w:rPr>
        <w:t xml:space="preserve">In the first place, the ability to answer </w:t>
      </w:r>
      <w:r w:rsidR="003B78EA">
        <w:rPr>
          <w:rFonts w:ascii="Gill Sans" w:eastAsia="Times New Roman" w:hAnsi="Gill Sans" w:cs="Times New Roman"/>
          <w:lang w:val="en-US"/>
        </w:rPr>
        <w:t>“</w:t>
      </w:r>
      <w:r w:rsidRPr="009B0795">
        <w:rPr>
          <w:rFonts w:ascii="Gill Sans" w:eastAsia="Times New Roman" w:hAnsi="Gill Sans" w:cs="Times New Roman"/>
          <w:lang w:val="en-US"/>
        </w:rPr>
        <w:t xml:space="preserve">an absolute (although not infinite) </w:t>
      </w:r>
      <w:r w:rsidR="0050239F" w:rsidRPr="009B0795">
        <w:rPr>
          <w:rFonts w:ascii="Gill Sans" w:eastAsia="Times New Roman" w:hAnsi="Gill Sans" w:cs="Times New Roman"/>
          <w:lang w:val="en-US"/>
        </w:rPr>
        <w:t xml:space="preserve">demand for human </w:t>
      </w:r>
      <w:r w:rsidR="003B78EA" w:rsidRPr="009B0795">
        <w:rPr>
          <w:rFonts w:ascii="Gill Sans" w:eastAsia="Times New Roman" w:hAnsi="Gill Sans" w:cs="Times New Roman"/>
          <w:lang w:val="en-US"/>
        </w:rPr>
        <w:t>emancipation</w:t>
      </w:r>
      <w:r w:rsidR="003B78EA">
        <w:rPr>
          <w:rFonts w:ascii="Gill Sans" w:eastAsia="Times New Roman" w:hAnsi="Gill Sans" w:cs="Times New Roman"/>
          <w:lang w:val="en-US"/>
        </w:rPr>
        <w:t>”</w:t>
      </w:r>
      <w:r w:rsidR="003B78EA" w:rsidRPr="009B0795">
        <w:rPr>
          <w:rFonts w:ascii="Gill Sans" w:eastAsia="Times New Roman" w:hAnsi="Gill Sans" w:cs="Times New Roman"/>
          <w:lang w:val="en-US"/>
        </w:rPr>
        <w:t xml:space="preserve"> </w:t>
      </w:r>
      <w:r w:rsidRPr="009B0795">
        <w:rPr>
          <w:rFonts w:ascii="Gill Sans" w:eastAsia="Times New Roman" w:hAnsi="Gill Sans" w:cs="Times New Roman"/>
          <w:lang w:val="en-US"/>
        </w:rPr>
        <w:t xml:space="preserve">is shown to require not only the possession of certain </w:t>
      </w:r>
      <w:r w:rsidR="00A83FEB" w:rsidRPr="009B0795">
        <w:rPr>
          <w:rFonts w:ascii="Gill Sans" w:eastAsia="Times New Roman" w:hAnsi="Gill Sans" w:cs="Times New Roman"/>
          <w:lang w:val="en-US"/>
        </w:rPr>
        <w:t>financial</w:t>
      </w:r>
      <w:r w:rsidRPr="009B0795">
        <w:rPr>
          <w:rFonts w:ascii="Gill Sans" w:eastAsia="Times New Roman" w:hAnsi="Gill Sans" w:cs="Times New Roman"/>
          <w:lang w:val="en-US"/>
        </w:rPr>
        <w:t xml:space="preserve">, </w:t>
      </w:r>
      <w:r w:rsidR="00A83FEB" w:rsidRPr="009B0795">
        <w:rPr>
          <w:rFonts w:ascii="Gill Sans" w:eastAsia="Times New Roman" w:hAnsi="Gill Sans" w:cs="Times New Roman"/>
          <w:lang w:val="en-US"/>
        </w:rPr>
        <w:t xml:space="preserve">social, and </w:t>
      </w:r>
      <w:r w:rsidRPr="009B0795">
        <w:rPr>
          <w:rFonts w:ascii="Gill Sans" w:eastAsia="Times New Roman" w:hAnsi="Gill Sans" w:cs="Times New Roman"/>
          <w:lang w:val="en-US"/>
        </w:rPr>
        <w:t xml:space="preserve">cognitive resources, but also the freedom to commit oneself to undertaking a degree of personal risk in the face of potential conflict and </w:t>
      </w:r>
      <w:r w:rsidRPr="009B0795">
        <w:rPr>
          <w:rFonts w:ascii="Gill Sans" w:eastAsia="Times New Roman" w:hAnsi="Gill Sans" w:cs="Times New Roman"/>
          <w:lang w:val="en-US"/>
        </w:rPr>
        <w:lastRenderedPageBreak/>
        <w:t>violence.</w:t>
      </w:r>
      <w:r w:rsidR="0050239F" w:rsidRPr="009B0795">
        <w:rPr>
          <w:rStyle w:val="FootnoteReference"/>
          <w:rFonts w:ascii="Gill Sans" w:eastAsia="Times New Roman" w:hAnsi="Gill Sans" w:cs="Times New Roman"/>
          <w:lang w:val="en-US"/>
        </w:rPr>
        <w:footnoteReference w:id="19"/>
      </w:r>
      <w:r w:rsidRPr="009B0795">
        <w:rPr>
          <w:rFonts w:ascii="Gill Sans" w:eastAsia="Times New Roman" w:hAnsi="Gill Sans" w:cs="Times New Roman"/>
          <w:lang w:val="en-US"/>
        </w:rPr>
        <w:t xml:space="preserve"> This freedom, I would argue, is not equally available to all people and is likely to be constrained by the obligations of, for example, reproductive labor</w:t>
      </w:r>
      <w:r w:rsidR="00E1744E" w:rsidRPr="009B0795">
        <w:rPr>
          <w:rFonts w:ascii="Gill Sans" w:eastAsia="Times New Roman" w:hAnsi="Gill Sans" w:cs="Times New Roman"/>
          <w:lang w:val="en-US"/>
        </w:rPr>
        <w:t xml:space="preserve"> (by which I mean the everyday tasks involved in staying alive and helping others stay alive; things such as child rearing, housework, elder care, and so on)</w:t>
      </w:r>
      <w:r w:rsidRPr="009B0795">
        <w:rPr>
          <w:rFonts w:ascii="Gill Sans" w:eastAsia="Times New Roman" w:hAnsi="Gill Sans" w:cs="Times New Roman"/>
          <w:lang w:val="en-US"/>
        </w:rPr>
        <w:t xml:space="preserve">. For Toscano, a Promethean politics which seeks to </w:t>
      </w:r>
      <w:r w:rsidR="003B78EA">
        <w:rPr>
          <w:rFonts w:ascii="Gill Sans" w:eastAsia="Times New Roman" w:hAnsi="Gill Sans" w:cs="Times New Roman"/>
          <w:lang w:val="en-US"/>
        </w:rPr>
        <w:t>“</w:t>
      </w:r>
      <w:r w:rsidRPr="009B0795">
        <w:rPr>
          <w:rFonts w:ascii="Gill Sans" w:eastAsia="Times New Roman" w:hAnsi="Gill Sans" w:cs="Times New Roman"/>
          <w:lang w:val="en-US"/>
        </w:rPr>
        <w:t xml:space="preserve">increase effectiveness, prepare emancipation and minimize domination […] will involve considerable degrees of self-mastery, which is to say of </w:t>
      </w:r>
      <w:r w:rsidRPr="009B0795">
        <w:rPr>
          <w:rFonts w:ascii="Gill Sans" w:eastAsia="Times New Roman" w:hAnsi="Gill Sans" w:cs="Times New Roman"/>
          <w:i/>
          <w:lang w:val="en-US"/>
        </w:rPr>
        <w:t>discipline</w:t>
      </w:r>
      <w:r w:rsidR="003B78EA">
        <w:rPr>
          <w:rFonts w:ascii="Gill Sans" w:eastAsia="Times New Roman" w:hAnsi="Gill Sans" w:cs="Times New Roman"/>
          <w:lang w:val="en-US"/>
        </w:rPr>
        <w:t>—</w:t>
      </w:r>
      <w:r w:rsidRPr="009B0795">
        <w:rPr>
          <w:rFonts w:ascii="Gill Sans" w:eastAsia="Times New Roman" w:hAnsi="Gill Sans" w:cs="Times New Roman"/>
          <w:lang w:val="en-US"/>
        </w:rPr>
        <w:t xml:space="preserve">after all, the recognition of our </w:t>
      </w:r>
      <w:r w:rsidR="003B78EA">
        <w:rPr>
          <w:rFonts w:ascii="Gill Sans" w:eastAsia="Times New Roman" w:hAnsi="Gill Sans" w:cs="Times New Roman"/>
          <w:lang w:val="en-US"/>
        </w:rPr>
        <w:t>‘</w:t>
      </w:r>
      <w:r w:rsidRPr="009B0795">
        <w:rPr>
          <w:rFonts w:ascii="Gill Sans" w:eastAsia="Times New Roman" w:hAnsi="Gill Sans" w:cs="Times New Roman"/>
          <w:lang w:val="en-US"/>
        </w:rPr>
        <w:t>finitude</w:t>
      </w:r>
      <w:r w:rsidR="003B78EA">
        <w:rPr>
          <w:rFonts w:ascii="Gill Sans" w:eastAsia="Times New Roman" w:hAnsi="Gill Sans" w:cs="Times New Roman"/>
          <w:lang w:val="en-US"/>
        </w:rPr>
        <w:t>’</w:t>
      </w:r>
      <w:r w:rsidR="003B78EA" w:rsidRPr="009B0795">
        <w:rPr>
          <w:rFonts w:ascii="Gill Sans" w:eastAsia="Times New Roman" w:hAnsi="Gill Sans" w:cs="Times New Roman"/>
          <w:lang w:val="en-US"/>
        </w:rPr>
        <w:t xml:space="preserve"> </w:t>
      </w:r>
      <w:r w:rsidRPr="009B0795">
        <w:rPr>
          <w:rFonts w:ascii="Gill Sans" w:eastAsia="Times New Roman" w:hAnsi="Gill Sans" w:cs="Times New Roman"/>
          <w:lang w:val="en-US"/>
        </w:rPr>
        <w:t>(or rather, our mortality) is often a powerful counter-argument to political commitment (just think of your family, think of wh</w:t>
      </w:r>
      <w:r w:rsidR="0050239F" w:rsidRPr="009B0795">
        <w:rPr>
          <w:rFonts w:ascii="Gill Sans" w:eastAsia="Times New Roman" w:hAnsi="Gill Sans" w:cs="Times New Roman"/>
          <w:lang w:val="en-US"/>
        </w:rPr>
        <w:t>at you could lose, and so on)</w:t>
      </w:r>
      <w:r w:rsidRPr="009B0795">
        <w:rPr>
          <w:rFonts w:ascii="Gill Sans" w:eastAsia="Times New Roman" w:hAnsi="Gill Sans" w:cs="Times New Roman"/>
          <w:lang w:val="en-US"/>
        </w:rPr>
        <w:t>.</w:t>
      </w:r>
      <w:r w:rsidR="003B78EA">
        <w:rPr>
          <w:rFonts w:ascii="Gill Sans" w:eastAsia="Times New Roman" w:hAnsi="Gill Sans" w:cs="Times New Roman"/>
          <w:lang w:val="en-US"/>
        </w:rPr>
        <w:t>”</w:t>
      </w:r>
      <w:r w:rsidRPr="009B0795">
        <w:rPr>
          <w:rFonts w:ascii="Gill Sans" w:eastAsia="Times New Roman" w:hAnsi="Gill Sans" w:cs="Times New Roman"/>
          <w:lang w:val="en-US"/>
        </w:rPr>
        <w:t xml:space="preserve"> If domination is </w:t>
      </w:r>
      <w:r w:rsidR="003B78EA">
        <w:rPr>
          <w:rFonts w:ascii="Gill Sans" w:eastAsia="Times New Roman" w:hAnsi="Gill Sans" w:cs="Times New Roman"/>
          <w:lang w:val="en-US"/>
        </w:rPr>
        <w:t>“</w:t>
      </w:r>
      <w:r w:rsidRPr="009B0795">
        <w:rPr>
          <w:rFonts w:ascii="Gill Sans" w:eastAsia="Times New Roman" w:hAnsi="Gill Sans" w:cs="Times New Roman"/>
          <w:lang w:val="en-US"/>
        </w:rPr>
        <w:t>based on the exploitation of our mortality</w:t>
      </w:r>
      <w:r w:rsidR="003B78EA">
        <w:rPr>
          <w:rFonts w:ascii="Gill Sans" w:eastAsia="Times New Roman" w:hAnsi="Gill Sans" w:cs="Times New Roman"/>
          <w:lang w:val="en-US"/>
        </w:rPr>
        <w:t>—</w:t>
      </w:r>
      <w:r w:rsidRPr="009B0795">
        <w:rPr>
          <w:rFonts w:ascii="Gill Sans" w:eastAsia="Times New Roman" w:hAnsi="Gill Sans" w:cs="Times New Roman"/>
          <w:lang w:val="en-US"/>
        </w:rPr>
        <w:t>and especially of the cares and fears that so often p</w:t>
      </w:r>
      <w:r w:rsidR="0050239F" w:rsidRPr="009B0795">
        <w:rPr>
          <w:rFonts w:ascii="Gill Sans" w:eastAsia="Times New Roman" w:hAnsi="Gill Sans" w:cs="Times New Roman"/>
          <w:lang w:val="en-US"/>
        </w:rPr>
        <w:t xml:space="preserve">revent political </w:t>
      </w:r>
      <w:r w:rsidR="003B78EA" w:rsidRPr="009B0795">
        <w:rPr>
          <w:rFonts w:ascii="Gill Sans" w:eastAsia="Times New Roman" w:hAnsi="Gill Sans" w:cs="Times New Roman"/>
          <w:lang w:val="en-US"/>
        </w:rPr>
        <w:t>mobili</w:t>
      </w:r>
      <w:r w:rsidR="003B78EA">
        <w:rPr>
          <w:rFonts w:ascii="Gill Sans" w:eastAsia="Times New Roman" w:hAnsi="Gill Sans" w:cs="Times New Roman"/>
          <w:lang w:val="en-US"/>
        </w:rPr>
        <w:t>z</w:t>
      </w:r>
      <w:r w:rsidR="003B78EA" w:rsidRPr="009B0795">
        <w:rPr>
          <w:rFonts w:ascii="Gill Sans" w:eastAsia="Times New Roman" w:hAnsi="Gill Sans" w:cs="Times New Roman"/>
          <w:lang w:val="en-US"/>
        </w:rPr>
        <w:t>ation</w:t>
      </w:r>
      <w:r w:rsidRPr="009B0795">
        <w:rPr>
          <w:rFonts w:ascii="Gill Sans" w:eastAsia="Times New Roman" w:hAnsi="Gill Sans" w:cs="Times New Roman"/>
          <w:lang w:val="en-US"/>
        </w:rPr>
        <w:t>,</w:t>
      </w:r>
      <w:r w:rsidR="003B78EA">
        <w:rPr>
          <w:rFonts w:ascii="Gill Sans" w:eastAsia="Times New Roman" w:hAnsi="Gill Sans" w:cs="Times New Roman"/>
          <w:lang w:val="en-US"/>
        </w:rPr>
        <w:t>”</w:t>
      </w:r>
      <w:r w:rsidRPr="009B0795">
        <w:rPr>
          <w:rFonts w:ascii="Gill Sans" w:eastAsia="Times New Roman" w:hAnsi="Gill Sans" w:cs="Times New Roman"/>
          <w:lang w:val="en-US"/>
        </w:rPr>
        <w:t xml:space="preserve"> then engagement in the Promethean endeavor (characterized here as an inherently</w:t>
      </w:r>
      <w:r w:rsidR="00A83FEB" w:rsidRPr="009B0795">
        <w:rPr>
          <w:rFonts w:ascii="Gill Sans" w:eastAsia="Times New Roman" w:hAnsi="Gill Sans" w:cs="Times New Roman"/>
          <w:lang w:val="en-US"/>
        </w:rPr>
        <w:t>, if not</w:t>
      </w:r>
      <w:r w:rsidRPr="009B0795">
        <w:rPr>
          <w:rFonts w:ascii="Gill Sans" w:eastAsia="Times New Roman" w:hAnsi="Gill Sans" w:cs="Times New Roman"/>
          <w:lang w:val="en-US"/>
        </w:rPr>
        <w:t xml:space="preserve"> especially</w:t>
      </w:r>
      <w:r w:rsidR="00A83FEB" w:rsidRPr="009B0795">
        <w:rPr>
          <w:rFonts w:ascii="Gill Sans" w:eastAsia="Times New Roman" w:hAnsi="Gill Sans" w:cs="Times New Roman"/>
          <w:lang w:val="en-US"/>
        </w:rPr>
        <w:t>,</w:t>
      </w:r>
      <w:r w:rsidRPr="009B0795">
        <w:rPr>
          <w:rFonts w:ascii="Gill Sans" w:eastAsia="Times New Roman" w:hAnsi="Gill Sans" w:cs="Times New Roman"/>
          <w:lang w:val="en-US"/>
        </w:rPr>
        <w:t xml:space="preserve"> self-endangering practice) must be understood as s</w:t>
      </w:r>
      <w:r w:rsidR="000B6BC6" w:rsidRPr="009B0795">
        <w:rPr>
          <w:rFonts w:ascii="Gill Sans" w:eastAsia="Times New Roman" w:hAnsi="Gill Sans" w:cs="Times New Roman"/>
          <w:lang w:val="en-US"/>
        </w:rPr>
        <w:t>ubject to certain restrictions.</w:t>
      </w:r>
      <w:r w:rsidR="00A83FEB" w:rsidRPr="009B0795">
        <w:rPr>
          <w:rFonts w:ascii="Gill Sans" w:eastAsia="Times New Roman" w:hAnsi="Gill Sans" w:cs="Times New Roman"/>
          <w:lang w:val="en-US"/>
        </w:rPr>
        <w:t xml:space="preserve"> </w:t>
      </w:r>
      <w:r w:rsidRPr="009B0795">
        <w:rPr>
          <w:rFonts w:ascii="Gill Sans" w:eastAsia="Times New Roman" w:hAnsi="Gill Sans" w:cs="Times New Roman"/>
          <w:lang w:val="en-US"/>
        </w:rPr>
        <w:t>This is not only a matter of the responsibilities attendant upon social reproduction butting up against calls for concerted, effortful, and resource-consuming political activity (although this will remain a problem for activism of all stripes and persuasions for as long as movements ignore the r</w:t>
      </w:r>
      <w:r w:rsidR="00A83FEB" w:rsidRPr="009B0795">
        <w:rPr>
          <w:rFonts w:ascii="Gill Sans" w:eastAsia="Times New Roman" w:hAnsi="Gill Sans" w:cs="Times New Roman"/>
          <w:lang w:val="en-US"/>
        </w:rPr>
        <w:t>ole of social infrastructure</w:t>
      </w:r>
      <w:r w:rsidRPr="009B0795">
        <w:rPr>
          <w:rFonts w:ascii="Gill Sans" w:eastAsia="Times New Roman" w:hAnsi="Gill Sans" w:cs="Times New Roman"/>
          <w:lang w:val="en-US"/>
        </w:rPr>
        <w:t xml:space="preserve"> in enabling involvement). It is </w:t>
      </w:r>
      <w:r w:rsidR="00A83FEB" w:rsidRPr="009B0795">
        <w:rPr>
          <w:rFonts w:ascii="Gill Sans" w:eastAsia="Times New Roman" w:hAnsi="Gill Sans" w:cs="Times New Roman"/>
          <w:lang w:val="en-US"/>
        </w:rPr>
        <w:t xml:space="preserve">also </w:t>
      </w:r>
      <w:r w:rsidRPr="009B0795">
        <w:rPr>
          <w:rFonts w:ascii="Gill Sans" w:eastAsia="Times New Roman" w:hAnsi="Gill Sans" w:cs="Times New Roman"/>
          <w:lang w:val="en-US"/>
        </w:rPr>
        <w:t xml:space="preserve">a question of acknowledging that, for structural reasons, </w:t>
      </w:r>
      <w:r w:rsidR="00A83FEB" w:rsidRPr="009B0795">
        <w:rPr>
          <w:rFonts w:ascii="Gill Sans" w:eastAsia="Times New Roman" w:hAnsi="Gill Sans" w:cs="Times New Roman"/>
          <w:lang w:val="en-US"/>
        </w:rPr>
        <w:t>anxieties</w:t>
      </w:r>
      <w:r w:rsidRPr="009B0795">
        <w:rPr>
          <w:rFonts w:ascii="Gill Sans" w:eastAsia="Times New Roman" w:hAnsi="Gill Sans" w:cs="Times New Roman"/>
          <w:lang w:val="en-US"/>
        </w:rPr>
        <w:t xml:space="preserve"> in the face of absolute demands are likely to be more acute for some individuals (including, but not limited to, women) than they will be for others. </w:t>
      </w:r>
    </w:p>
    <w:p w14:paraId="3FCEA996" w14:textId="5D6C273C" w:rsidR="000B6BC6" w:rsidRPr="009B0795" w:rsidRDefault="00D47A2B" w:rsidP="009B0795">
      <w:pPr>
        <w:ind w:firstLine="720"/>
        <w:rPr>
          <w:rFonts w:ascii="Gill Sans" w:eastAsia="Times New Roman" w:hAnsi="Gill Sans" w:cs="Times New Roman"/>
          <w:lang w:val="en-US"/>
        </w:rPr>
      </w:pPr>
      <w:r>
        <w:rPr>
          <w:rFonts w:ascii="Gill Sans" w:eastAsia="Times New Roman" w:hAnsi="Gill Sans" w:cs="Times New Roman"/>
          <w:lang w:val="en-US"/>
        </w:rPr>
        <w:t>“</w:t>
      </w:r>
      <w:r w:rsidR="00A83FEB" w:rsidRPr="009B0795">
        <w:rPr>
          <w:rFonts w:ascii="Gill Sans" w:eastAsia="Times New Roman" w:hAnsi="Gill Sans" w:cs="Times New Roman"/>
          <w:lang w:val="en-US"/>
        </w:rPr>
        <w:t>Cares and fears,</w:t>
      </w:r>
      <w:r>
        <w:rPr>
          <w:rFonts w:ascii="Gill Sans" w:eastAsia="Times New Roman" w:hAnsi="Gill Sans" w:cs="Times New Roman"/>
          <w:lang w:val="en-US"/>
        </w:rPr>
        <w:t>”</w:t>
      </w:r>
      <w:r w:rsidR="00A83FEB" w:rsidRPr="009B0795">
        <w:rPr>
          <w:rFonts w:ascii="Gill Sans" w:eastAsia="Times New Roman" w:hAnsi="Gill Sans" w:cs="Times New Roman"/>
          <w:lang w:val="en-US"/>
        </w:rPr>
        <w:t xml:space="preserve"> then, are differentially distributed phenomena, and i</w:t>
      </w:r>
      <w:r w:rsidR="00B66DC8" w:rsidRPr="009B0795">
        <w:rPr>
          <w:rFonts w:ascii="Gill Sans" w:eastAsia="Times New Roman" w:hAnsi="Gill Sans" w:cs="Times New Roman"/>
          <w:lang w:val="en-US"/>
        </w:rPr>
        <w:t xml:space="preserve">t is harder to be indifferent to one’s self-perpetuation if it is not merely the perpetuation of the self that is at stake. For some, the exhortation to </w:t>
      </w:r>
      <w:r>
        <w:rPr>
          <w:rFonts w:ascii="Gill Sans" w:eastAsia="Times New Roman" w:hAnsi="Gill Sans" w:cs="Times New Roman"/>
          <w:lang w:val="en-US"/>
        </w:rPr>
        <w:t>“</w:t>
      </w:r>
      <w:r w:rsidR="00B66DC8" w:rsidRPr="009B0795">
        <w:rPr>
          <w:rFonts w:ascii="Gill Sans" w:eastAsia="Times New Roman" w:hAnsi="Gill Sans" w:cs="Times New Roman"/>
          <w:lang w:val="en-US"/>
        </w:rPr>
        <w:t xml:space="preserve">just think of your </w:t>
      </w:r>
      <w:r w:rsidRPr="009B0795">
        <w:rPr>
          <w:rFonts w:ascii="Gill Sans" w:eastAsia="Times New Roman" w:hAnsi="Gill Sans" w:cs="Times New Roman"/>
          <w:lang w:val="en-US"/>
        </w:rPr>
        <w:t>family</w:t>
      </w:r>
      <w:r>
        <w:rPr>
          <w:rFonts w:ascii="Gill Sans" w:eastAsia="Times New Roman" w:hAnsi="Gill Sans" w:cs="Times New Roman"/>
          <w:lang w:val="en-US"/>
        </w:rPr>
        <w:t>”</w:t>
      </w:r>
      <w:r w:rsidRPr="009B0795">
        <w:rPr>
          <w:rFonts w:ascii="Gill Sans" w:eastAsia="Times New Roman" w:hAnsi="Gill Sans" w:cs="Times New Roman"/>
          <w:lang w:val="en-US"/>
        </w:rPr>
        <w:t xml:space="preserve"> </w:t>
      </w:r>
      <w:r w:rsidR="00B66DC8" w:rsidRPr="009B0795">
        <w:rPr>
          <w:rFonts w:ascii="Gill Sans" w:eastAsia="Times New Roman" w:hAnsi="Gill Sans" w:cs="Times New Roman"/>
          <w:lang w:val="en-US"/>
        </w:rPr>
        <w:t>cannot be dismissed so easily by discipline and an effort of will in the face of familial, domestic, and other material c</w:t>
      </w:r>
      <w:r w:rsidR="000B6BC6" w:rsidRPr="009B0795">
        <w:rPr>
          <w:rFonts w:ascii="Gill Sans" w:eastAsia="Times New Roman" w:hAnsi="Gill Sans" w:cs="Times New Roman"/>
          <w:lang w:val="en-US"/>
        </w:rPr>
        <w:t>are</w:t>
      </w:r>
      <w:r w:rsidR="00B66DC8" w:rsidRPr="009B0795">
        <w:rPr>
          <w:rFonts w:ascii="Gill Sans" w:eastAsia="Times New Roman" w:hAnsi="Gill Sans" w:cs="Times New Roman"/>
          <w:lang w:val="en-US"/>
        </w:rPr>
        <w:t>giving responsibilities, and this should prompt a rethinking of what we conside</w:t>
      </w:r>
      <w:r w:rsidR="000B6BC6" w:rsidRPr="009B0795">
        <w:rPr>
          <w:rFonts w:ascii="Gill Sans" w:eastAsia="Times New Roman" w:hAnsi="Gill Sans" w:cs="Times New Roman"/>
          <w:lang w:val="en-US"/>
        </w:rPr>
        <w:t>r to be meaningfully political.</w:t>
      </w:r>
      <w:r w:rsidR="00A83FEB" w:rsidRPr="009B0795">
        <w:rPr>
          <w:rFonts w:ascii="Gill Sans" w:eastAsia="Times New Roman" w:hAnsi="Gill Sans" w:cs="Times New Roman"/>
          <w:lang w:val="en-US"/>
        </w:rPr>
        <w:t xml:space="preserve"> </w:t>
      </w:r>
      <w:r w:rsidR="00B66DC8" w:rsidRPr="009B0795">
        <w:rPr>
          <w:rFonts w:ascii="Gill Sans" w:eastAsia="Times New Roman" w:hAnsi="Gill Sans" w:cs="Times New Roman"/>
          <w:lang w:val="en-US"/>
        </w:rPr>
        <w:t xml:space="preserve">It is worth noting that Toscano’s </w:t>
      </w:r>
      <w:r>
        <w:rPr>
          <w:rFonts w:ascii="Gill Sans" w:eastAsia="Times New Roman" w:hAnsi="Gill Sans" w:cs="Times New Roman"/>
          <w:lang w:val="en-US"/>
        </w:rPr>
        <w:t>“</w:t>
      </w:r>
      <w:r w:rsidR="00B66DC8" w:rsidRPr="009B0795">
        <w:rPr>
          <w:rFonts w:ascii="Gill Sans" w:eastAsia="Times New Roman" w:hAnsi="Gill Sans" w:cs="Times New Roman"/>
          <w:lang w:val="en-US"/>
        </w:rPr>
        <w:t xml:space="preserve">plea for </w:t>
      </w:r>
      <w:r w:rsidRPr="009B0795">
        <w:rPr>
          <w:rFonts w:ascii="Gill Sans" w:eastAsia="Times New Roman" w:hAnsi="Gill Sans" w:cs="Times New Roman"/>
          <w:lang w:val="en-US"/>
        </w:rPr>
        <w:t>Prometheus</w:t>
      </w:r>
      <w:r>
        <w:rPr>
          <w:rFonts w:ascii="Gill Sans" w:eastAsia="Times New Roman" w:hAnsi="Gill Sans" w:cs="Times New Roman"/>
          <w:lang w:val="en-US"/>
        </w:rPr>
        <w:t>”</w:t>
      </w:r>
      <w:r w:rsidRPr="009B0795">
        <w:rPr>
          <w:rFonts w:ascii="Gill Sans" w:eastAsia="Times New Roman" w:hAnsi="Gill Sans" w:cs="Times New Roman"/>
          <w:lang w:val="en-US"/>
        </w:rPr>
        <w:t xml:space="preserve"> </w:t>
      </w:r>
      <w:r w:rsidR="00B66DC8" w:rsidRPr="009B0795">
        <w:rPr>
          <w:rFonts w:ascii="Gill Sans" w:eastAsia="Times New Roman" w:hAnsi="Gill Sans" w:cs="Times New Roman"/>
          <w:lang w:val="en-US"/>
        </w:rPr>
        <w:t xml:space="preserve">can in some ways be viewed as distinct from later accounts, such as Brassier’s, in which the connections between collective political ambition and </w:t>
      </w:r>
      <w:r w:rsidR="00A83FEB" w:rsidRPr="009B0795">
        <w:rPr>
          <w:rFonts w:ascii="Gill Sans" w:eastAsia="Times New Roman" w:hAnsi="Gill Sans" w:cs="Times New Roman"/>
          <w:lang w:val="en-US"/>
        </w:rPr>
        <w:t>concerns</w:t>
      </w:r>
      <w:r w:rsidR="00B66DC8" w:rsidRPr="009B0795">
        <w:rPr>
          <w:rFonts w:ascii="Gill Sans" w:eastAsia="Times New Roman" w:hAnsi="Gill Sans" w:cs="Times New Roman"/>
          <w:lang w:val="en-US"/>
        </w:rPr>
        <w:t xml:space="preserve"> regarding personal risk are not addressed in so direct a fashion. Whilst both perspectives share an assumption that one </w:t>
      </w:r>
      <w:r>
        <w:rPr>
          <w:rFonts w:ascii="Gill Sans" w:eastAsia="Times New Roman" w:hAnsi="Gill Sans" w:cs="Times New Roman"/>
          <w:lang w:val="en-US"/>
        </w:rPr>
        <w:t>“</w:t>
      </w:r>
      <w:r w:rsidR="00B66DC8" w:rsidRPr="009B0795">
        <w:rPr>
          <w:rFonts w:ascii="Gill Sans" w:eastAsia="Times New Roman" w:hAnsi="Gill Sans" w:cs="Times New Roman"/>
          <w:lang w:val="en-US"/>
        </w:rPr>
        <w:t>cannot have an emancipatory politics rooted in fear,</w:t>
      </w:r>
      <w:r>
        <w:rPr>
          <w:rFonts w:ascii="Gill Sans" w:eastAsia="Times New Roman" w:hAnsi="Gill Sans" w:cs="Times New Roman"/>
          <w:lang w:val="en-US"/>
        </w:rPr>
        <w:t>”</w:t>
      </w:r>
      <w:r w:rsidR="008F51A3" w:rsidRPr="009B0795">
        <w:rPr>
          <w:rFonts w:ascii="Gill Sans" w:eastAsia="Times New Roman" w:hAnsi="Gill Sans" w:cs="Times New Roman"/>
          <w:lang w:val="en-US"/>
        </w:rPr>
        <w:t xml:space="preserve"> </w:t>
      </w:r>
      <w:r w:rsidR="00B66DC8" w:rsidRPr="009B0795">
        <w:rPr>
          <w:rFonts w:ascii="Gill Sans" w:eastAsia="Times New Roman" w:hAnsi="Gill Sans" w:cs="Times New Roman"/>
          <w:lang w:val="en-US"/>
        </w:rPr>
        <w:t xml:space="preserve">and that one should denounce </w:t>
      </w:r>
      <w:r w:rsidR="00A83FEB" w:rsidRPr="009B0795">
        <w:rPr>
          <w:rFonts w:ascii="Gill Sans" w:eastAsia="Times New Roman" w:hAnsi="Gill Sans" w:cs="Times New Roman"/>
          <w:lang w:val="en-US"/>
        </w:rPr>
        <w:t xml:space="preserve">an ethos of </w:t>
      </w:r>
      <w:r>
        <w:rPr>
          <w:rFonts w:ascii="Gill Sans" w:eastAsia="Times New Roman" w:hAnsi="Gill Sans" w:cs="Times New Roman"/>
          <w:lang w:val="en-US"/>
        </w:rPr>
        <w:t>“</w:t>
      </w:r>
      <w:r w:rsidR="00B66DC8" w:rsidRPr="009B0795">
        <w:rPr>
          <w:rFonts w:ascii="Gill Sans" w:eastAsia="Times New Roman" w:hAnsi="Gill Sans" w:cs="Times New Roman"/>
          <w:lang w:val="en-US"/>
        </w:rPr>
        <w:t>self-preservation at all costs</w:t>
      </w:r>
      <w:r w:rsidR="008F51A3" w:rsidRPr="009B0795">
        <w:rPr>
          <w:rFonts w:ascii="Gill Sans" w:eastAsia="Times New Roman" w:hAnsi="Gill Sans" w:cs="Times New Roman"/>
          <w:lang w:val="en-US"/>
        </w:rPr>
        <w:t>,</w:t>
      </w:r>
      <w:r>
        <w:rPr>
          <w:rFonts w:ascii="Gill Sans" w:eastAsia="Times New Roman" w:hAnsi="Gill Sans" w:cs="Times New Roman"/>
          <w:lang w:val="en-US"/>
        </w:rPr>
        <w:t>”</w:t>
      </w:r>
      <w:r w:rsidR="00B66DC8" w:rsidRPr="009B0795">
        <w:rPr>
          <w:rFonts w:ascii="Gill Sans" w:eastAsia="Times New Roman" w:hAnsi="Gill Sans" w:cs="Times New Roman"/>
          <w:lang w:val="en-US"/>
        </w:rPr>
        <w:t xml:space="preserve"> Brassier’s characterization tends to operate at a certain remove from the idea of the </w:t>
      </w:r>
      <w:r w:rsidR="00A83FEB" w:rsidRPr="009B0795">
        <w:rPr>
          <w:rFonts w:ascii="Gill Sans" w:eastAsia="Times New Roman" w:hAnsi="Gill Sans" w:cs="Times New Roman"/>
          <w:lang w:val="en-US"/>
        </w:rPr>
        <w:t xml:space="preserve">socially enmeshed, fully </w:t>
      </w:r>
      <w:r w:rsidR="00B66DC8" w:rsidRPr="009B0795">
        <w:rPr>
          <w:rFonts w:ascii="Gill Sans" w:eastAsia="Times New Roman" w:hAnsi="Gill Sans" w:cs="Times New Roman"/>
          <w:lang w:val="en-US"/>
        </w:rPr>
        <w:t>embodied individual.</w:t>
      </w:r>
      <w:r w:rsidRPr="009B0795">
        <w:rPr>
          <w:rStyle w:val="FootnoteReference"/>
          <w:rFonts w:ascii="Gill Sans" w:eastAsia="Times New Roman" w:hAnsi="Gill Sans" w:cs="Times New Roman"/>
          <w:lang w:val="en-US"/>
        </w:rPr>
        <w:footnoteReference w:id="20"/>
      </w:r>
      <w:r w:rsidR="00B66DC8" w:rsidRPr="009B0795">
        <w:rPr>
          <w:rFonts w:ascii="Gill Sans" w:eastAsia="Times New Roman" w:hAnsi="Gill Sans" w:cs="Times New Roman"/>
          <w:lang w:val="en-US"/>
        </w:rPr>
        <w:t xml:space="preserve"> He may declare that </w:t>
      </w:r>
      <w:r>
        <w:rPr>
          <w:rFonts w:ascii="Gill Sans" w:eastAsia="Times New Roman" w:hAnsi="Gill Sans" w:cs="Times New Roman"/>
          <w:lang w:val="en-US"/>
        </w:rPr>
        <w:t>“</w:t>
      </w:r>
      <w:r w:rsidR="00B66DC8" w:rsidRPr="009B0795">
        <w:rPr>
          <w:rFonts w:ascii="Gill Sans" w:eastAsia="Times New Roman" w:hAnsi="Gill Sans" w:cs="Times New Roman"/>
          <w:lang w:val="en-US"/>
        </w:rPr>
        <w:t>a species whose only concern is its own perpetuation does not deserve to exist,</w:t>
      </w:r>
      <w:r>
        <w:rPr>
          <w:rFonts w:ascii="Gill Sans" w:eastAsia="Times New Roman" w:hAnsi="Gill Sans" w:cs="Times New Roman"/>
          <w:lang w:val="en-US"/>
        </w:rPr>
        <w:t>”</w:t>
      </w:r>
      <w:r w:rsidR="00B66DC8" w:rsidRPr="009B0795">
        <w:rPr>
          <w:rFonts w:ascii="Gill Sans" w:eastAsia="Times New Roman" w:hAnsi="Gill Sans" w:cs="Times New Roman"/>
          <w:lang w:val="en-US"/>
        </w:rPr>
        <w:t xml:space="preserve"> but he i</w:t>
      </w:r>
      <w:r w:rsidR="00A83FEB" w:rsidRPr="009B0795">
        <w:rPr>
          <w:rFonts w:ascii="Gill Sans" w:eastAsia="Times New Roman" w:hAnsi="Gill Sans" w:cs="Times New Roman"/>
          <w:lang w:val="en-US"/>
        </w:rPr>
        <w:t>s not directly interested in or explicit about the lived</w:t>
      </w:r>
      <w:r w:rsidR="00B66DC8" w:rsidRPr="009B0795">
        <w:rPr>
          <w:rFonts w:ascii="Gill Sans" w:eastAsia="Times New Roman" w:hAnsi="Gill Sans" w:cs="Times New Roman"/>
          <w:lang w:val="en-US"/>
        </w:rPr>
        <w:t xml:space="preserve"> implications of this. A dismissal of the blind prioritization of the continuation of humanity is surely easier to accept when considering the issue at a species</w:t>
      </w:r>
      <w:r>
        <w:rPr>
          <w:rFonts w:ascii="Gill Sans" w:eastAsia="Times New Roman" w:hAnsi="Gill Sans" w:cs="Times New Roman"/>
          <w:lang w:val="en-US"/>
        </w:rPr>
        <w:t>’</w:t>
      </w:r>
      <w:r w:rsidR="00B66DC8" w:rsidRPr="009B0795">
        <w:rPr>
          <w:rFonts w:ascii="Gill Sans" w:eastAsia="Times New Roman" w:hAnsi="Gill Sans" w:cs="Times New Roman"/>
          <w:lang w:val="en-US"/>
        </w:rPr>
        <w:t xml:space="preserve"> level than it is when, say, considering the ongoing lives of specific vulnerable individuals dependent upon your paid and unpaid labor in order to survive and flourish.</w:t>
      </w:r>
    </w:p>
    <w:p w14:paraId="15362124" w14:textId="27DDDF9F" w:rsidR="000A1ADF" w:rsidRDefault="00A83FEB" w:rsidP="000A1ADF">
      <w:pPr>
        <w:autoSpaceDE w:val="0"/>
        <w:autoSpaceDN w:val="0"/>
        <w:adjustRightInd w:val="0"/>
        <w:rPr>
          <w:rFonts w:ascii="CenturySchL-Roma" w:hAnsi="CenturySchL-Roma" w:cs="CenturySchL-Roma"/>
        </w:rPr>
      </w:pPr>
      <w:r w:rsidRPr="009B0795">
        <w:rPr>
          <w:rFonts w:ascii="Gill Sans" w:eastAsia="Times New Roman" w:hAnsi="Gill Sans" w:cs="Times New Roman"/>
          <w:lang w:val="en-US"/>
        </w:rPr>
        <w:t>Whilst x</w:t>
      </w:r>
      <w:r w:rsidR="00B66DC8" w:rsidRPr="009B0795">
        <w:rPr>
          <w:rFonts w:ascii="Gill Sans" w:eastAsia="Times New Roman" w:hAnsi="Gill Sans" w:cs="Times New Roman"/>
          <w:lang w:val="en-US"/>
        </w:rPr>
        <w:t xml:space="preserve">enofeminism might embrace the </w:t>
      </w:r>
      <w:r w:rsidR="00D47A2B">
        <w:rPr>
          <w:rFonts w:ascii="Gill Sans" w:eastAsia="Times New Roman" w:hAnsi="Gill Sans" w:cs="Times New Roman"/>
          <w:lang w:val="en-US"/>
        </w:rPr>
        <w:t>“</w:t>
      </w:r>
      <w:r w:rsidR="00B66DC8" w:rsidRPr="009B0795">
        <w:rPr>
          <w:rFonts w:ascii="Gill Sans" w:eastAsia="Times New Roman" w:hAnsi="Gill Sans" w:cs="Times New Roman"/>
          <w:lang w:val="en-US"/>
        </w:rPr>
        <w:t>attempt to participate in the creation of the world without having t</w:t>
      </w:r>
      <w:r w:rsidR="00431D14" w:rsidRPr="009B0795">
        <w:rPr>
          <w:rFonts w:ascii="Gill Sans" w:eastAsia="Times New Roman" w:hAnsi="Gill Sans" w:cs="Times New Roman"/>
          <w:lang w:val="en-US"/>
        </w:rPr>
        <w:t>o defer to a divine blueprint</w:t>
      </w:r>
      <w:r w:rsidR="00B66DC8" w:rsidRPr="009B0795">
        <w:rPr>
          <w:rFonts w:ascii="Gill Sans" w:eastAsia="Times New Roman" w:hAnsi="Gill Sans" w:cs="Times New Roman"/>
          <w:lang w:val="en-US"/>
        </w:rPr>
        <w:t>,</w:t>
      </w:r>
      <w:r w:rsidR="00D47A2B">
        <w:rPr>
          <w:rFonts w:ascii="Gill Sans" w:eastAsia="Times New Roman" w:hAnsi="Gill Sans" w:cs="Times New Roman"/>
          <w:lang w:val="en-US"/>
        </w:rPr>
        <w:t>”</w:t>
      </w:r>
      <w:r w:rsidR="00B66DC8" w:rsidRPr="009B0795">
        <w:rPr>
          <w:rFonts w:ascii="Gill Sans" w:eastAsia="Times New Roman" w:hAnsi="Gill Sans" w:cs="Times New Roman"/>
          <w:lang w:val="en-US"/>
        </w:rPr>
        <w:t xml:space="preserve"> and can enthusiastically advocate for a forward-looking counter-hegemonic technopolitics invested in re-engineering the given, it </w:t>
      </w:r>
      <w:r w:rsidRPr="009B0795">
        <w:rPr>
          <w:rFonts w:ascii="Gill Sans" w:eastAsia="Times New Roman" w:hAnsi="Gill Sans" w:cs="Times New Roman"/>
          <w:lang w:val="en-US"/>
        </w:rPr>
        <w:t>is crucial that those of us in Laboria Cuboniks also</w:t>
      </w:r>
      <w:r w:rsidR="00B66DC8" w:rsidRPr="009B0795">
        <w:rPr>
          <w:rFonts w:ascii="Gill Sans" w:eastAsia="Times New Roman" w:hAnsi="Gill Sans" w:cs="Times New Roman"/>
          <w:lang w:val="en-US"/>
        </w:rPr>
        <w:t xml:space="preserve"> sound a </w:t>
      </w:r>
      <w:r w:rsidR="00B66DC8" w:rsidRPr="009B0795">
        <w:rPr>
          <w:rFonts w:ascii="Gill Sans" w:eastAsia="Times New Roman" w:hAnsi="Gill Sans" w:cs="Times New Roman"/>
          <w:lang w:val="en-US"/>
        </w:rPr>
        <w:lastRenderedPageBreak/>
        <w:t xml:space="preserve">note of caution </w:t>
      </w:r>
      <w:r w:rsidRPr="009B0795">
        <w:rPr>
          <w:rFonts w:ascii="Gill Sans" w:eastAsia="Times New Roman" w:hAnsi="Gill Sans" w:cs="Times New Roman"/>
          <w:lang w:val="en-US"/>
        </w:rPr>
        <w:t>about</w:t>
      </w:r>
      <w:r w:rsidR="00B66DC8" w:rsidRPr="009B0795">
        <w:rPr>
          <w:rFonts w:ascii="Gill Sans" w:eastAsia="Times New Roman" w:hAnsi="Gill Sans" w:cs="Times New Roman"/>
          <w:lang w:val="en-US"/>
        </w:rPr>
        <w:t xml:space="preserve"> the designation </w:t>
      </w:r>
      <w:r w:rsidRPr="009B0795">
        <w:rPr>
          <w:rFonts w:ascii="Gill Sans" w:eastAsia="Times New Roman" w:hAnsi="Gill Sans" w:cs="Times New Roman"/>
          <w:lang w:val="en-US"/>
        </w:rPr>
        <w:t>“</w:t>
      </w:r>
      <w:r w:rsidR="00B66DC8" w:rsidRPr="009B0795">
        <w:rPr>
          <w:rFonts w:ascii="Gill Sans" w:eastAsia="Times New Roman" w:hAnsi="Gill Sans" w:cs="Times New Roman"/>
          <w:lang w:val="en-US"/>
        </w:rPr>
        <w:t>Prometheanism</w:t>
      </w:r>
      <w:r w:rsidR="00D47A2B">
        <w:rPr>
          <w:rFonts w:ascii="Gill Sans" w:eastAsia="Times New Roman" w:hAnsi="Gill Sans" w:cs="Times New Roman"/>
          <w:lang w:val="en-US"/>
        </w:rPr>
        <w:t>.</w:t>
      </w:r>
      <w:r w:rsidRPr="009B0795">
        <w:rPr>
          <w:rFonts w:ascii="Gill Sans" w:eastAsia="Times New Roman" w:hAnsi="Gill Sans" w:cs="Times New Roman"/>
          <w:lang w:val="en-US"/>
        </w:rPr>
        <w:t>”</w:t>
      </w:r>
      <w:r w:rsidR="00D47A2B" w:rsidRPr="009B0795">
        <w:rPr>
          <w:rStyle w:val="FootnoteReference"/>
          <w:rFonts w:ascii="Gill Sans" w:eastAsia="Times New Roman" w:hAnsi="Gill Sans" w:cs="Times New Roman"/>
          <w:lang w:val="en-US"/>
        </w:rPr>
        <w:footnoteReference w:id="21"/>
      </w:r>
      <w:r w:rsidR="00B66DC8" w:rsidRPr="009B0795">
        <w:rPr>
          <w:rFonts w:ascii="Gill Sans" w:eastAsia="Times New Roman" w:hAnsi="Gill Sans" w:cs="Times New Roman"/>
          <w:lang w:val="en-US"/>
        </w:rPr>
        <w:t xml:space="preserve"> As far as possible (and acknowledging that, yes, there may be times when </w:t>
      </w:r>
      <w:r w:rsidR="00E81325" w:rsidRPr="009B0795">
        <w:rPr>
          <w:rFonts w:ascii="Gill Sans" w:eastAsia="Times New Roman" w:hAnsi="Gill Sans" w:cs="Times New Roman"/>
          <w:lang w:val="en-US"/>
        </w:rPr>
        <w:t xml:space="preserve">the </w:t>
      </w:r>
      <w:r w:rsidR="00B66DC8" w:rsidRPr="009B0795">
        <w:rPr>
          <w:rFonts w:ascii="Gill Sans" w:eastAsia="Times New Roman" w:hAnsi="Gill Sans" w:cs="Times New Roman"/>
          <w:lang w:val="en-US"/>
        </w:rPr>
        <w:t>demands of the collective outweigh those of the individual and her dependents), collective Promethean endeavor</w:t>
      </w:r>
      <w:r w:rsidR="00D47A2B">
        <w:rPr>
          <w:rFonts w:ascii="Gill Sans" w:eastAsia="Times New Roman" w:hAnsi="Gill Sans" w:cs="Times New Roman"/>
          <w:lang w:val="en-US"/>
        </w:rPr>
        <w:t>s</w:t>
      </w:r>
      <w:r w:rsidR="00B66DC8" w:rsidRPr="009B0795">
        <w:rPr>
          <w:rFonts w:ascii="Gill Sans" w:eastAsia="Times New Roman" w:hAnsi="Gill Sans" w:cs="Times New Roman"/>
          <w:lang w:val="en-US"/>
        </w:rPr>
        <w:t xml:space="preserve"> must not be positioned in such a way as to pit it against the immediate responsibilities of reproductive labor to the extent that the demands of one can only be met at the expense of the other. This kind of framing of emancipatory leftist politics repels and excludes too many with a stake in the debates, and is likely to give rise to precisely those boring and boorish militant masculinities that hos</w:t>
      </w:r>
      <w:r w:rsidR="00E81325" w:rsidRPr="009B0795">
        <w:rPr>
          <w:rFonts w:ascii="Gill Sans" w:eastAsia="Times New Roman" w:hAnsi="Gill Sans" w:cs="Times New Roman"/>
          <w:lang w:val="en-US"/>
        </w:rPr>
        <w:t xml:space="preserve">tile critics have pre-emptively </w:t>
      </w:r>
      <w:r w:rsidR="00B66DC8" w:rsidRPr="009B0795">
        <w:rPr>
          <w:rFonts w:ascii="Gill Sans" w:eastAsia="Times New Roman" w:hAnsi="Gill Sans" w:cs="Times New Roman"/>
          <w:lang w:val="en-US"/>
        </w:rPr>
        <w:t>deemed characteristic of</w:t>
      </w:r>
      <w:r w:rsidR="000B6BC6" w:rsidRPr="009B0795">
        <w:rPr>
          <w:rFonts w:ascii="Gill Sans" w:eastAsia="Times New Roman" w:hAnsi="Gill Sans" w:cs="Times New Roman"/>
          <w:lang w:val="en-US"/>
        </w:rPr>
        <w:t xml:space="preserve"> movements like accelerationism</w:t>
      </w:r>
      <w:r w:rsidR="00D47A2B">
        <w:rPr>
          <w:rFonts w:ascii="Gill Sans" w:eastAsia="Times New Roman" w:hAnsi="Gill Sans" w:cs="Times New Roman"/>
          <w:lang w:val="en-US"/>
        </w:rPr>
        <w:t xml:space="preserve"> </w:t>
      </w:r>
      <w:r w:rsidR="00E81325" w:rsidRPr="009B0795">
        <w:rPr>
          <w:rFonts w:ascii="Gill Sans" w:eastAsia="Times New Roman" w:hAnsi="Gill Sans" w:cs="Times New Roman"/>
          <w:lang w:val="en-US"/>
        </w:rPr>
        <w:t>and many others left projects</w:t>
      </w:r>
      <w:r w:rsidR="00E3222F">
        <w:rPr>
          <w:rFonts w:ascii="Gill Sans" w:eastAsia="Times New Roman" w:hAnsi="Gill Sans" w:cs="Times New Roman"/>
          <w:lang w:val="en-US"/>
        </w:rPr>
        <w:t>.</w:t>
      </w:r>
      <w:r w:rsidR="000A1ADF">
        <w:rPr>
          <w:rFonts w:ascii="Gill Sans" w:eastAsia="Times New Roman" w:hAnsi="Gill Sans" w:cs="Times New Roman"/>
          <w:lang w:val="en-US"/>
        </w:rPr>
        <w:t xml:space="preserve"> It </w:t>
      </w:r>
      <w:r w:rsidR="006A03F9">
        <w:rPr>
          <w:rFonts w:ascii="Gill Sans" w:eastAsia="Times New Roman" w:hAnsi="Gill Sans" w:cs="Times New Roman"/>
          <w:lang w:val="en-US"/>
        </w:rPr>
        <w:t>seems obvious to me that a</w:t>
      </w:r>
      <w:r w:rsidR="00D020E4">
        <w:rPr>
          <w:rFonts w:ascii="Gill Sans" w:eastAsia="Times New Roman" w:hAnsi="Gill Sans" w:cs="Times New Roman"/>
          <w:lang w:val="en-US"/>
        </w:rPr>
        <w:t xml:space="preserve">ny </w:t>
      </w:r>
      <w:r w:rsidR="006A03F9">
        <w:rPr>
          <w:rFonts w:ascii="Gill Sans" w:eastAsia="Times New Roman" w:hAnsi="Gill Sans" w:cs="Times New Roman"/>
          <w:lang w:val="en-US"/>
        </w:rPr>
        <w:t>emancipatory</w:t>
      </w:r>
      <w:r w:rsidR="00D020E4">
        <w:rPr>
          <w:rFonts w:ascii="Gill Sans" w:eastAsia="Times New Roman" w:hAnsi="Gill Sans" w:cs="Times New Roman"/>
          <w:lang w:val="en-US"/>
        </w:rPr>
        <w:t xml:space="preserve"> project</w:t>
      </w:r>
      <w:r w:rsidR="00E3222F">
        <w:rPr>
          <w:rFonts w:ascii="Gill Sans" w:eastAsia="Times New Roman" w:hAnsi="Gill Sans" w:cs="Times New Roman"/>
          <w:lang w:val="en-US"/>
        </w:rPr>
        <w:t xml:space="preserve"> worth its name must,</w:t>
      </w:r>
      <w:r w:rsidR="006A03F9">
        <w:rPr>
          <w:rFonts w:ascii="Gill Sans" w:eastAsia="Times New Roman" w:hAnsi="Gill Sans" w:cs="Times New Roman"/>
          <w:lang w:val="en-US"/>
        </w:rPr>
        <w:t xml:space="preserve"> </w:t>
      </w:r>
      <w:r w:rsidR="00E3222F">
        <w:rPr>
          <w:rFonts w:ascii="Gill Sans" w:eastAsia="Times New Roman" w:hAnsi="Gill Sans" w:cs="Times New Roman"/>
          <w:lang w:val="en-US"/>
        </w:rPr>
        <w:t xml:space="preserve">of necessity, </w:t>
      </w:r>
      <w:r w:rsidR="006A03F9">
        <w:rPr>
          <w:rFonts w:ascii="Gill Sans" w:eastAsia="Times New Roman" w:hAnsi="Gill Sans" w:cs="Times New Roman"/>
          <w:lang w:val="en-US"/>
        </w:rPr>
        <w:t>be a</w:t>
      </w:r>
      <w:r w:rsidR="002B3332">
        <w:rPr>
          <w:rFonts w:ascii="Gill Sans" w:eastAsia="Times New Roman" w:hAnsi="Gill Sans" w:cs="Times New Roman"/>
          <w:lang w:val="en-US"/>
        </w:rPr>
        <w:t xml:space="preserve"> </w:t>
      </w:r>
      <w:r w:rsidR="006A03F9">
        <w:rPr>
          <w:rFonts w:ascii="Gill Sans" w:eastAsia="Times New Roman" w:hAnsi="Gill Sans" w:cs="Times New Roman"/>
          <w:lang w:val="en-US"/>
        </w:rPr>
        <w:t>feminism</w:t>
      </w:r>
      <w:r w:rsidR="002B3332">
        <w:rPr>
          <w:rFonts w:ascii="Gill Sans" w:eastAsia="Times New Roman" w:hAnsi="Gill Sans" w:cs="Times New Roman"/>
          <w:lang w:val="en-US"/>
        </w:rPr>
        <w:t>.</w:t>
      </w:r>
      <w:r w:rsidR="00E3222F">
        <w:rPr>
          <w:rFonts w:ascii="Gill Sans" w:eastAsia="Times New Roman" w:hAnsi="Gill Sans" w:cs="Times New Roman"/>
          <w:lang w:val="en-US"/>
        </w:rPr>
        <w:t xml:space="preserve"> </w:t>
      </w:r>
      <w:r w:rsidR="000A1ADF">
        <w:rPr>
          <w:rFonts w:ascii="Gill Sans" w:eastAsia="Times New Roman" w:hAnsi="Gill Sans" w:cs="Times New Roman"/>
          <w:lang w:val="en-US"/>
        </w:rPr>
        <w:t>As Camille Barbagallo and Silvia Federici note, ‘</w:t>
      </w:r>
      <w:r w:rsidR="000A1ADF">
        <w:rPr>
          <w:rFonts w:ascii="CenturySchL-Roma" w:hAnsi="CenturySchL-Roma" w:cs="CenturySchL-Roma"/>
        </w:rPr>
        <w:t>the struggle over “reproduction” is central to every other struggle and to the development of “self-reproducing</w:t>
      </w:r>
    </w:p>
    <w:p w14:paraId="1CB4431D" w14:textId="196F7FB5" w:rsidR="000A1ADF" w:rsidRDefault="000A1ADF" w:rsidP="000A1ADF">
      <w:pPr>
        <w:autoSpaceDE w:val="0"/>
        <w:autoSpaceDN w:val="0"/>
        <w:adjustRightInd w:val="0"/>
        <w:rPr>
          <w:rFonts w:ascii="CenturySchL-Roma" w:hAnsi="CenturySchL-Roma" w:cs="CenturySchL-Roma"/>
        </w:rPr>
      </w:pPr>
      <w:r>
        <w:rPr>
          <w:rFonts w:ascii="CenturySchL-Roma" w:hAnsi="CenturySchL-Roma" w:cs="CenturySchL-Roma"/>
        </w:rPr>
        <w:t>movements,” that is movements that do not separate political work from the activities necessary to the reproduction of our life, for no struggle is sustainable</w:t>
      </w:r>
    </w:p>
    <w:p w14:paraId="764CB429" w14:textId="1C3FE703" w:rsidR="000B6BC6" w:rsidRPr="008622D8" w:rsidRDefault="000A1ADF" w:rsidP="008622D8">
      <w:pPr>
        <w:autoSpaceDE w:val="0"/>
        <w:autoSpaceDN w:val="0"/>
        <w:adjustRightInd w:val="0"/>
        <w:rPr>
          <w:rFonts w:ascii="CenturySchL-Roma" w:hAnsi="CenturySchL-Roma" w:cs="CenturySchL-Roma"/>
        </w:rPr>
      </w:pPr>
      <w:r>
        <w:rPr>
          <w:rFonts w:ascii="CenturySchL-Roma" w:hAnsi="CenturySchL-Roma" w:cs="CenturySchL-Roma"/>
        </w:rPr>
        <w:t>that ignores the needs, experiences, and practices that reproducing ourselves entails’.</w:t>
      </w:r>
      <w:r>
        <w:rPr>
          <w:rStyle w:val="FootnoteReference"/>
          <w:rFonts w:ascii="CenturySchL-Roma" w:hAnsi="CenturySchL-Roma" w:cs="CenturySchL-Roma"/>
        </w:rPr>
        <w:footnoteReference w:id="22"/>
      </w:r>
      <w:r>
        <w:rPr>
          <w:rFonts w:ascii="Gill Sans" w:eastAsia="Times New Roman" w:hAnsi="Gill Sans" w:cs="Times New Roman"/>
          <w:lang w:val="en-US"/>
        </w:rPr>
        <w:t xml:space="preserve"> Furthermore, l</w:t>
      </w:r>
      <w:r w:rsidR="006A03F9">
        <w:rPr>
          <w:rFonts w:ascii="Gill Sans" w:eastAsia="Times New Roman" w:hAnsi="Gill Sans" w:cs="Times New Roman"/>
          <w:lang w:val="en-US"/>
        </w:rPr>
        <w:t xml:space="preserve">eft Prometheanism betrays its impetus and ambitions </w:t>
      </w:r>
      <w:r>
        <w:rPr>
          <w:rFonts w:ascii="Gill Sans" w:eastAsia="Times New Roman" w:hAnsi="Gill Sans" w:cs="Times New Roman"/>
          <w:lang w:val="en-US"/>
        </w:rPr>
        <w:t xml:space="preserve">for thoroughgoing social transformation </w:t>
      </w:r>
      <w:r w:rsidR="006A03F9">
        <w:rPr>
          <w:rFonts w:ascii="Gill Sans" w:eastAsia="Times New Roman" w:hAnsi="Gill Sans" w:cs="Times New Roman"/>
          <w:lang w:val="en-US"/>
        </w:rPr>
        <w:t xml:space="preserve">if it fails to </w:t>
      </w:r>
      <w:r>
        <w:rPr>
          <w:rFonts w:ascii="Gill Sans" w:eastAsia="Times New Roman" w:hAnsi="Gill Sans" w:cs="Times New Roman"/>
          <w:lang w:val="en-US"/>
        </w:rPr>
        <w:t xml:space="preserve">explicitly </w:t>
      </w:r>
      <w:r w:rsidR="002B3332">
        <w:rPr>
          <w:rFonts w:ascii="Gill Sans" w:eastAsia="Times New Roman" w:hAnsi="Gill Sans" w:cs="Times New Roman"/>
          <w:lang w:val="en-US"/>
        </w:rPr>
        <w:t xml:space="preserve">confront the </w:t>
      </w:r>
      <w:r>
        <w:rPr>
          <w:rFonts w:ascii="Gill Sans" w:eastAsia="Times New Roman" w:hAnsi="Gill Sans" w:cs="Times New Roman"/>
          <w:lang w:val="en-US"/>
        </w:rPr>
        <w:t xml:space="preserve">full </w:t>
      </w:r>
      <w:r w:rsidR="002B3332">
        <w:rPr>
          <w:rFonts w:ascii="Gill Sans" w:eastAsia="Times New Roman" w:hAnsi="Gill Sans" w:cs="Times New Roman"/>
          <w:lang w:val="en-US"/>
        </w:rPr>
        <w:t>nexus</w:t>
      </w:r>
      <w:r>
        <w:rPr>
          <w:rFonts w:ascii="Gill Sans" w:eastAsia="Times New Roman" w:hAnsi="Gill Sans" w:cs="Times New Roman"/>
          <w:lang w:val="en-US"/>
        </w:rPr>
        <w:t xml:space="preserve"> of structural oppression</w:t>
      </w:r>
      <w:r w:rsidR="002B3332">
        <w:rPr>
          <w:rFonts w:ascii="Gill Sans" w:eastAsia="Times New Roman" w:hAnsi="Gill Sans" w:cs="Times New Roman"/>
          <w:lang w:val="en-US"/>
        </w:rPr>
        <w:t>, or to bring intersectional gender politics within its purview</w:t>
      </w:r>
      <w:r>
        <w:rPr>
          <w:rFonts w:ascii="Gill Sans" w:eastAsia="Times New Roman" w:hAnsi="Gill Sans" w:cs="Times New Roman"/>
          <w:lang w:val="en-US"/>
        </w:rPr>
        <w:t>.</w:t>
      </w:r>
      <w:r w:rsidR="00E3222F" w:rsidRPr="009B0795">
        <w:rPr>
          <w:rFonts w:ascii="Gill Sans" w:eastAsia="Times New Roman" w:hAnsi="Gill Sans" w:cs="Times New Roman"/>
          <w:lang w:val="en-US"/>
        </w:rPr>
        <w:t xml:space="preserve"> “</w:t>
      </w:r>
      <w:r>
        <w:rPr>
          <w:rFonts w:ascii="Gill Sans" w:eastAsia="Times New Roman" w:hAnsi="Gill Sans" w:cs="Times New Roman"/>
          <w:lang w:val="en-US"/>
        </w:rPr>
        <w:t>B</w:t>
      </w:r>
      <w:r w:rsidR="00E3222F" w:rsidRPr="009B0795">
        <w:rPr>
          <w:rFonts w:ascii="Gill Sans" w:eastAsia="Times New Roman" w:hAnsi="Gill Sans" w:cs="Times New Roman"/>
          <w:lang w:val="en-US"/>
        </w:rPr>
        <w:t>rometheanism” indeed!</w:t>
      </w:r>
      <w:r w:rsidR="006A03F9">
        <w:rPr>
          <w:rFonts w:ascii="Gill Sans" w:eastAsia="Times New Roman" w:hAnsi="Gill Sans" w:cs="Times New Roman"/>
          <w:lang w:val="en-US"/>
        </w:rPr>
        <w:t xml:space="preserve">   </w:t>
      </w:r>
    </w:p>
    <w:p w14:paraId="77A87ADB" w14:textId="582CA7C0" w:rsidR="003D2153" w:rsidRPr="009B0795" w:rsidRDefault="00B66DC8" w:rsidP="009B0795">
      <w:pPr>
        <w:ind w:firstLine="720"/>
        <w:rPr>
          <w:rFonts w:ascii="Gill Sans" w:eastAsia="Times New Roman" w:hAnsi="Gill Sans" w:cs="Times New Roman"/>
          <w:lang w:val="en-US"/>
        </w:rPr>
      </w:pPr>
      <w:r w:rsidRPr="009B0795">
        <w:rPr>
          <w:rFonts w:ascii="Gill Sans" w:eastAsia="Times New Roman" w:hAnsi="Gill Sans" w:cs="Times New Roman"/>
          <w:lang w:val="en-US"/>
        </w:rPr>
        <w:t xml:space="preserve">Contemporary counter-hegemonic feminisms must grasp the difficulties attendant upon demanding certain kinds of political involvement and do what it can to lower the gendered, classed, and raced barriers impeding participation. In other words, our “Promethean” politics must acknowledge that many people experience diminished personal freedom in the face of obligations to others, and that this need not diminish the </w:t>
      </w:r>
      <w:r w:rsidRPr="009B0795">
        <w:rPr>
          <w:rFonts w:ascii="Gill Sans" w:eastAsia="Times New Roman" w:hAnsi="Gill Sans" w:cs="Times New Roman"/>
          <w:i/>
          <w:lang w:val="en-US"/>
        </w:rPr>
        <w:t>importance</w:t>
      </w:r>
      <w:r w:rsidRPr="009B0795">
        <w:rPr>
          <w:rFonts w:ascii="Gill Sans" w:eastAsia="Times New Roman" w:hAnsi="Gill Sans" w:cs="Times New Roman"/>
          <w:lang w:val="en-US"/>
        </w:rPr>
        <w:t xml:space="preserve"> of freedom as a goal of collective self-mastery. Individuals may operate within specific material constraints and restrictive given circumstances</w:t>
      </w:r>
      <w:r w:rsidR="00D47A2B">
        <w:rPr>
          <w:rFonts w:ascii="Gill Sans" w:eastAsia="Times New Roman" w:hAnsi="Gill Sans" w:cs="Times New Roman"/>
          <w:lang w:val="en-US"/>
        </w:rPr>
        <w:t>,</w:t>
      </w:r>
      <w:r w:rsidRPr="009B0795">
        <w:rPr>
          <w:rFonts w:ascii="Gill Sans" w:eastAsia="Times New Roman" w:hAnsi="Gill Sans" w:cs="Times New Roman"/>
          <w:lang w:val="en-US"/>
        </w:rPr>
        <w:t xml:space="preserve"> but on the species level, </w:t>
      </w:r>
      <w:r w:rsidR="00D47A2B">
        <w:rPr>
          <w:rFonts w:ascii="Gill Sans" w:eastAsia="Times New Roman" w:hAnsi="Gill Sans" w:cs="Times New Roman"/>
          <w:lang w:val="en-US"/>
        </w:rPr>
        <w:t>“</w:t>
      </w:r>
      <w:r w:rsidRPr="009B0795">
        <w:rPr>
          <w:rFonts w:ascii="Gill Sans" w:eastAsia="Times New Roman" w:hAnsi="Gill Sans" w:cs="Times New Roman"/>
          <w:lang w:val="en-US"/>
        </w:rPr>
        <w:t>there is no reason to assume a predetermined limit to what we achieve or to the ways in which we can transform ourselves and our wo</w:t>
      </w:r>
      <w:r w:rsidR="00431D14" w:rsidRPr="009B0795">
        <w:rPr>
          <w:rFonts w:ascii="Gill Sans" w:eastAsia="Times New Roman" w:hAnsi="Gill Sans" w:cs="Times New Roman"/>
          <w:lang w:val="en-US"/>
        </w:rPr>
        <w:t>rld</w:t>
      </w:r>
      <w:r w:rsidR="000B6BC6" w:rsidRPr="009B0795">
        <w:rPr>
          <w:rFonts w:ascii="Gill Sans" w:eastAsia="Times New Roman" w:hAnsi="Gill Sans" w:cs="Times New Roman"/>
          <w:lang w:val="en-US"/>
        </w:rPr>
        <w:t>.</w:t>
      </w:r>
      <w:r w:rsidR="00D47A2B">
        <w:rPr>
          <w:rFonts w:ascii="Gill Sans" w:eastAsia="Times New Roman" w:hAnsi="Gill Sans" w:cs="Times New Roman"/>
          <w:lang w:val="en-US"/>
        </w:rPr>
        <w:t>”</w:t>
      </w:r>
      <w:r w:rsidR="00431D14" w:rsidRPr="009B0795">
        <w:rPr>
          <w:rStyle w:val="FootnoteReference"/>
          <w:rFonts w:ascii="Gill Sans" w:eastAsia="Times New Roman" w:hAnsi="Gill Sans" w:cs="Times New Roman"/>
          <w:lang w:val="en-US"/>
        </w:rPr>
        <w:footnoteReference w:id="23"/>
      </w:r>
      <w:r w:rsidR="00E81325" w:rsidRPr="009B0795">
        <w:rPr>
          <w:rFonts w:ascii="Gill Sans" w:eastAsia="Times New Roman" w:hAnsi="Gill Sans" w:cs="Times New Roman"/>
          <w:lang w:val="en-US"/>
        </w:rPr>
        <w:t xml:space="preserve"> </w:t>
      </w:r>
      <w:r w:rsidRPr="009B0795">
        <w:rPr>
          <w:rFonts w:ascii="Gill Sans" w:eastAsia="Times New Roman" w:hAnsi="Gill Sans" w:cs="Times New Roman"/>
          <w:lang w:val="en-US"/>
        </w:rPr>
        <w:t xml:space="preserve">Further to this, </w:t>
      </w:r>
      <w:r w:rsidR="00E81325" w:rsidRPr="009B0795">
        <w:rPr>
          <w:rFonts w:ascii="Gill Sans" w:eastAsia="Times New Roman" w:hAnsi="Gill Sans" w:cs="Times New Roman"/>
          <w:lang w:val="en-US"/>
        </w:rPr>
        <w:t>x</w:t>
      </w:r>
      <w:r w:rsidRPr="009B0795">
        <w:rPr>
          <w:rFonts w:ascii="Gill Sans" w:eastAsia="Times New Roman" w:hAnsi="Gill Sans" w:cs="Times New Roman"/>
          <w:lang w:val="en-US"/>
        </w:rPr>
        <w:t xml:space="preserve">enofeminism should insist on the wrong-headedness of assumptions that </w:t>
      </w:r>
      <w:r w:rsidR="00E81325" w:rsidRPr="009B0795">
        <w:rPr>
          <w:rFonts w:ascii="Gill Sans" w:eastAsia="Times New Roman" w:hAnsi="Gill Sans" w:cs="Times New Roman"/>
          <w:lang w:val="en-US"/>
        </w:rPr>
        <w:t xml:space="preserve">position </w:t>
      </w:r>
      <w:r w:rsidRPr="009B0795">
        <w:rPr>
          <w:rFonts w:ascii="Gill Sans" w:eastAsia="Times New Roman" w:hAnsi="Gill Sans" w:cs="Times New Roman"/>
          <w:lang w:val="en-US"/>
        </w:rPr>
        <w:t xml:space="preserve">the sphere of social reproduction </w:t>
      </w:r>
      <w:r w:rsidR="00E81325" w:rsidRPr="009B0795">
        <w:rPr>
          <w:rFonts w:ascii="Gill Sans" w:eastAsia="Times New Roman" w:hAnsi="Gill Sans" w:cs="Times New Roman"/>
          <w:lang w:val="en-US"/>
        </w:rPr>
        <w:t>as</w:t>
      </w:r>
      <w:r w:rsidRPr="009B0795">
        <w:rPr>
          <w:rFonts w:ascii="Gill Sans" w:eastAsia="Times New Roman" w:hAnsi="Gill Sans" w:cs="Times New Roman"/>
          <w:lang w:val="en-US"/>
        </w:rPr>
        <w:t xml:space="preserve"> little more than a check upon collective ambition and an obstacle to the answering of potentially fulfillable demands. In fact, whilst the requirements of care work certainly present complexities that demand careful navigation, this sphere of gendered labor also offers distinctive opportunities for </w:t>
      </w:r>
      <w:r w:rsidR="00D47A2B">
        <w:rPr>
          <w:rFonts w:ascii="Gill Sans" w:eastAsia="Times New Roman" w:hAnsi="Gill Sans" w:cs="Times New Roman"/>
          <w:lang w:val="en-US"/>
        </w:rPr>
        <w:t>“</w:t>
      </w:r>
      <w:r w:rsidRPr="009B0795">
        <w:rPr>
          <w:rFonts w:ascii="Gill Sans" w:eastAsia="Times New Roman" w:hAnsi="Gill Sans" w:cs="Times New Roman"/>
          <w:lang w:val="en-US"/>
        </w:rPr>
        <w:t>principled, egalit</w:t>
      </w:r>
      <w:r w:rsidR="00431D14" w:rsidRPr="009B0795">
        <w:rPr>
          <w:rFonts w:ascii="Gill Sans" w:eastAsia="Times New Roman" w:hAnsi="Gill Sans" w:cs="Times New Roman"/>
          <w:lang w:val="en-US"/>
        </w:rPr>
        <w:t xml:space="preserve">arian and </w:t>
      </w:r>
      <w:r w:rsidR="00D47A2B" w:rsidRPr="009B0795">
        <w:rPr>
          <w:rFonts w:ascii="Gill Sans" w:eastAsia="Times New Roman" w:hAnsi="Gill Sans" w:cs="Times New Roman"/>
          <w:lang w:val="en-US"/>
        </w:rPr>
        <w:t>emancipatory</w:t>
      </w:r>
      <w:r w:rsidR="00D47A2B">
        <w:rPr>
          <w:rFonts w:ascii="Gill Sans" w:eastAsia="Times New Roman" w:hAnsi="Gill Sans" w:cs="Times New Roman"/>
          <w:lang w:val="en-US"/>
        </w:rPr>
        <w:t>”</w:t>
      </w:r>
      <w:r w:rsidR="00D47A2B" w:rsidRPr="009B0795">
        <w:rPr>
          <w:rFonts w:ascii="Gill Sans" w:eastAsia="Times New Roman" w:hAnsi="Gill Sans" w:cs="Times New Roman"/>
          <w:lang w:val="en-US"/>
        </w:rPr>
        <w:t xml:space="preserve"> </w:t>
      </w:r>
      <w:r w:rsidR="00431D14" w:rsidRPr="009B0795">
        <w:rPr>
          <w:rFonts w:ascii="Gill Sans" w:eastAsia="Times New Roman" w:hAnsi="Gill Sans" w:cs="Times New Roman"/>
          <w:lang w:val="en-US"/>
        </w:rPr>
        <w:t>action</w:t>
      </w:r>
      <w:r w:rsidRPr="009B0795">
        <w:rPr>
          <w:rFonts w:ascii="Gill Sans" w:eastAsia="Times New Roman" w:hAnsi="Gill Sans" w:cs="Times New Roman"/>
          <w:lang w:val="en-US"/>
        </w:rPr>
        <w:t>.</w:t>
      </w:r>
      <w:r w:rsidR="00431D14" w:rsidRPr="009B0795">
        <w:rPr>
          <w:rStyle w:val="FootnoteReference"/>
          <w:rFonts w:ascii="Gill Sans" w:eastAsia="Times New Roman" w:hAnsi="Gill Sans" w:cs="Times New Roman"/>
          <w:lang w:val="en-US"/>
        </w:rPr>
        <w:footnoteReference w:id="24"/>
      </w:r>
      <w:r w:rsidRPr="009B0795">
        <w:rPr>
          <w:rFonts w:ascii="Gill Sans" w:eastAsia="Times New Roman" w:hAnsi="Gill Sans" w:cs="Times New Roman"/>
          <w:lang w:val="en-US"/>
        </w:rPr>
        <w:t xml:space="preserve"> In what follows, we will look at some of the ways in which domestic labor has been positioned by feminist thinkers</w:t>
      </w:r>
      <w:r w:rsidR="00E81325" w:rsidRPr="009B0795">
        <w:rPr>
          <w:rFonts w:ascii="Gill Sans" w:eastAsia="Times New Roman" w:hAnsi="Gill Sans" w:cs="Times New Roman"/>
          <w:lang w:val="en-US"/>
        </w:rPr>
        <w:t>,</w:t>
      </w:r>
      <w:r w:rsidRPr="009B0795">
        <w:rPr>
          <w:rFonts w:ascii="Gill Sans" w:eastAsia="Times New Roman" w:hAnsi="Gill Sans" w:cs="Times New Roman"/>
          <w:lang w:val="en-US"/>
        </w:rPr>
        <w:t xml:space="preserve"> before considering whether or not spaces of domesticity might also be spaces for ambitious political thinking</w:t>
      </w:r>
      <w:r w:rsidR="00D47A2B">
        <w:rPr>
          <w:rFonts w:ascii="Gill Sans" w:eastAsia="Times New Roman" w:hAnsi="Gill Sans" w:cs="Times New Roman"/>
          <w:lang w:val="en-US"/>
        </w:rPr>
        <w:t>—</w:t>
      </w:r>
      <w:r w:rsidRPr="009B0795">
        <w:rPr>
          <w:rFonts w:ascii="Gill Sans" w:eastAsia="Times New Roman" w:hAnsi="Gill Sans" w:cs="Times New Roman"/>
          <w:lang w:val="en-US"/>
        </w:rPr>
        <w:t>thinking which exceeds the so-called “folk political.” The domestic</w:t>
      </w:r>
      <w:r w:rsidR="00D47A2B">
        <w:rPr>
          <w:rFonts w:ascii="Gill Sans" w:eastAsia="Times New Roman" w:hAnsi="Gill Sans" w:cs="Times New Roman"/>
          <w:lang w:val="en-US"/>
        </w:rPr>
        <w:t xml:space="preserve"> </w:t>
      </w:r>
      <w:r w:rsidRPr="009B0795">
        <w:rPr>
          <w:rFonts w:ascii="Gill Sans" w:eastAsia="Times New Roman" w:hAnsi="Gill Sans" w:cs="Times New Roman"/>
          <w:lang w:val="en-US"/>
        </w:rPr>
        <w:t>should not necessarily be understood as a limit to or a check upon collective political ambition, but must instead be conceived of as a key site for the formation of gendered subjectivities, solidarities, and emancipatory Promethean endeavors.</w:t>
      </w:r>
    </w:p>
    <w:p w14:paraId="24C6EF39" w14:textId="77777777" w:rsidR="00E81325" w:rsidRPr="009B0795" w:rsidRDefault="00E81325" w:rsidP="009B0795">
      <w:pPr>
        <w:rPr>
          <w:rFonts w:ascii="Gill Sans" w:hAnsi="Gill Sans" w:cs="Times New Roman"/>
          <w:lang w:val="en-US"/>
        </w:rPr>
      </w:pPr>
    </w:p>
    <w:p w14:paraId="7ED43452" w14:textId="77777777" w:rsidR="003D2153" w:rsidRPr="009B0795" w:rsidRDefault="00B66DC8" w:rsidP="001D747B">
      <w:pPr>
        <w:outlineLvl w:val="0"/>
        <w:rPr>
          <w:rFonts w:ascii="Gill Sans" w:hAnsi="Gill Sans" w:cs="Times New Roman"/>
          <w:lang w:val="en-US"/>
        </w:rPr>
      </w:pPr>
      <w:r w:rsidRPr="009B0795">
        <w:rPr>
          <w:rFonts w:ascii="Gill Sans" w:hAnsi="Gill Sans" w:cs="Times New Roman"/>
          <w:b/>
          <w:i/>
          <w:lang w:val="en-US"/>
        </w:rPr>
        <w:lastRenderedPageBreak/>
        <w:t>A Promethean’s Place?</w:t>
      </w:r>
    </w:p>
    <w:p w14:paraId="2DE82D18" w14:textId="77777777" w:rsidR="000B6BC6" w:rsidRPr="009B0795" w:rsidRDefault="000B6BC6" w:rsidP="009B0795">
      <w:pPr>
        <w:rPr>
          <w:rFonts w:ascii="Gill Sans" w:hAnsi="Gill Sans" w:cs="Times New Roman"/>
          <w:lang w:val="en-US"/>
        </w:rPr>
      </w:pPr>
    </w:p>
    <w:p w14:paraId="3F16BC93" w14:textId="0D7CD3D0" w:rsidR="000B6BC6" w:rsidRPr="009B0795" w:rsidRDefault="00B66DC8" w:rsidP="009B0795">
      <w:pPr>
        <w:ind w:firstLine="720"/>
        <w:rPr>
          <w:rFonts w:ascii="Gill Sans" w:hAnsi="Gill Sans" w:cs="Times New Roman"/>
          <w:lang w:val="en-US"/>
        </w:rPr>
      </w:pPr>
      <w:r w:rsidRPr="009B0795">
        <w:rPr>
          <w:rFonts w:ascii="Gill Sans" w:hAnsi="Gill Sans" w:cs="Times New Roman"/>
          <w:lang w:val="en-US"/>
        </w:rPr>
        <w:t xml:space="preserve">It is perhaps understandable that very few aspects of social reproduction make an appearance in twenty-first century proclamations about Promethean politics. After all, there are numerous barriers to envisioning care work and domestic </w:t>
      </w:r>
      <w:r w:rsidR="001D747B">
        <w:rPr>
          <w:rFonts w:ascii="Gill Sans" w:hAnsi="Gill Sans" w:cs="Times New Roman"/>
          <w:lang w:val="en-US"/>
        </w:rPr>
        <w:t>labor</w:t>
      </w:r>
      <w:r w:rsidRPr="009B0795">
        <w:rPr>
          <w:rFonts w:ascii="Gill Sans" w:hAnsi="Gill Sans" w:cs="Times New Roman"/>
          <w:lang w:val="en-US"/>
        </w:rPr>
        <w:t xml:space="preserve"> as positive elements in a counter-hegemonic project, and feminists themselves have historically disagreed a</w:t>
      </w:r>
      <w:r w:rsidR="00E81325" w:rsidRPr="009B0795">
        <w:rPr>
          <w:rFonts w:ascii="Gill Sans" w:hAnsi="Gill Sans" w:cs="Times New Roman"/>
          <w:lang w:val="en-US"/>
        </w:rPr>
        <w:t xml:space="preserve">bout the role of indirectly </w:t>
      </w:r>
      <w:r w:rsidR="001D747B" w:rsidRPr="009B0795">
        <w:rPr>
          <w:rFonts w:ascii="Gill Sans" w:hAnsi="Gill Sans" w:cs="Times New Roman"/>
          <w:lang w:val="en-US"/>
        </w:rPr>
        <w:t>market</w:t>
      </w:r>
      <w:r w:rsidR="001D747B">
        <w:rPr>
          <w:rFonts w:ascii="Gill Sans" w:hAnsi="Gill Sans" w:cs="Times New Roman"/>
          <w:lang w:val="en-US"/>
        </w:rPr>
        <w:t>-</w:t>
      </w:r>
      <w:r w:rsidR="00E81325" w:rsidRPr="009B0795">
        <w:rPr>
          <w:rFonts w:ascii="Gill Sans" w:hAnsi="Gill Sans" w:cs="Times New Roman"/>
          <w:lang w:val="en-US"/>
        </w:rPr>
        <w:t xml:space="preserve">mediated reproductive </w:t>
      </w:r>
      <w:r w:rsidR="001D747B">
        <w:rPr>
          <w:rFonts w:ascii="Gill Sans" w:hAnsi="Gill Sans" w:cs="Times New Roman"/>
          <w:lang w:val="en-US"/>
        </w:rPr>
        <w:t>labor</w:t>
      </w:r>
      <w:r w:rsidRPr="009B0795">
        <w:rPr>
          <w:rFonts w:ascii="Gill Sans" w:hAnsi="Gill Sans" w:cs="Times New Roman"/>
          <w:lang w:val="en-US"/>
        </w:rPr>
        <w:t xml:space="preserve"> in the process of radical and emancipatory change. For Angela Y. Davis, for example, writing at the beginning of the 1980s, the tactical adjustment most likely to help overthrow oppression on </w:t>
      </w:r>
      <w:r w:rsidR="00E81325" w:rsidRPr="009B0795">
        <w:rPr>
          <w:rFonts w:ascii="Gill Sans" w:hAnsi="Gill Sans" w:cs="Times New Roman"/>
          <w:lang w:val="en-US"/>
        </w:rPr>
        <w:t>the basis of gender</w:t>
      </w:r>
      <w:r w:rsidRPr="009B0795">
        <w:rPr>
          <w:rFonts w:ascii="Gill Sans" w:hAnsi="Gill Sans" w:cs="Times New Roman"/>
          <w:lang w:val="en-US"/>
        </w:rPr>
        <w:t xml:space="preserve"> involves getting women </w:t>
      </w:r>
      <w:r w:rsidRPr="009B0795">
        <w:rPr>
          <w:rFonts w:ascii="Gill Sans" w:hAnsi="Gill Sans" w:cs="Times New Roman"/>
          <w:i/>
          <w:lang w:val="en-US"/>
        </w:rPr>
        <w:t>out</w:t>
      </w:r>
      <w:r w:rsidRPr="009B0795">
        <w:rPr>
          <w:rFonts w:ascii="Gill Sans" w:hAnsi="Gill Sans" w:cs="Times New Roman"/>
          <w:lang w:val="en-US"/>
        </w:rPr>
        <w:t xml:space="preserve"> of the home and into the w</w:t>
      </w:r>
      <w:r w:rsidR="000B6BC6" w:rsidRPr="009B0795">
        <w:rPr>
          <w:rFonts w:ascii="Gill Sans" w:hAnsi="Gill Sans" w:cs="Times New Roman"/>
          <w:lang w:val="en-US"/>
        </w:rPr>
        <w:t>ork</w:t>
      </w:r>
      <w:r w:rsidRPr="009B0795">
        <w:rPr>
          <w:rFonts w:ascii="Gill Sans" w:hAnsi="Gill Sans" w:cs="Times New Roman"/>
          <w:lang w:val="en-US"/>
        </w:rPr>
        <w:t xml:space="preserve">place in as great a number as possible. She argues that housework is </w:t>
      </w:r>
      <w:r w:rsidR="001D747B">
        <w:rPr>
          <w:rFonts w:ascii="Gill Sans" w:hAnsi="Gill Sans" w:cs="Times New Roman"/>
          <w:lang w:val="en-US"/>
        </w:rPr>
        <w:t>“i</w:t>
      </w:r>
      <w:r w:rsidR="001D747B" w:rsidRPr="009B0795">
        <w:rPr>
          <w:rFonts w:ascii="Gill Sans" w:hAnsi="Gill Sans" w:cs="Times New Roman"/>
          <w:lang w:val="en-US"/>
        </w:rPr>
        <w:t>nvisible</w:t>
      </w:r>
      <w:r w:rsidRPr="009B0795">
        <w:rPr>
          <w:rFonts w:ascii="Gill Sans" w:hAnsi="Gill Sans" w:cs="Times New Roman"/>
          <w:lang w:val="en-US"/>
        </w:rPr>
        <w:t>, repetitive, exhausting, unproductive, uncreative,</w:t>
      </w:r>
      <w:r w:rsidR="001D747B">
        <w:rPr>
          <w:rFonts w:ascii="Gill Sans" w:hAnsi="Gill Sans" w:cs="Times New Roman"/>
          <w:lang w:val="en-US"/>
        </w:rPr>
        <w:t>”</w:t>
      </w:r>
      <w:r w:rsidR="001D747B" w:rsidRPr="009B0795">
        <w:rPr>
          <w:rFonts w:ascii="Gill Sans" w:hAnsi="Gill Sans" w:cs="Times New Roman"/>
          <w:lang w:val="en-US"/>
        </w:rPr>
        <w:t xml:space="preserve"> </w:t>
      </w:r>
      <w:r w:rsidRPr="009B0795">
        <w:rPr>
          <w:rFonts w:ascii="Gill Sans" w:hAnsi="Gill Sans" w:cs="Times New Roman"/>
          <w:lang w:val="en-US"/>
        </w:rPr>
        <w:t xml:space="preserve">and that </w:t>
      </w:r>
      <w:r w:rsidR="001D747B">
        <w:rPr>
          <w:rFonts w:ascii="Gill Sans" w:hAnsi="Gill Sans" w:cs="Times New Roman"/>
          <w:lang w:val="en-US"/>
        </w:rPr>
        <w:t>“</w:t>
      </w:r>
      <w:r w:rsidRPr="009B0795">
        <w:rPr>
          <w:rFonts w:ascii="Gill Sans" w:hAnsi="Gill Sans" w:cs="Times New Roman"/>
          <w:lang w:val="en-US"/>
        </w:rPr>
        <w:t>neither women nor men should waste precious hours of their lives on work that is neither stimulating nor productive.</w:t>
      </w:r>
      <w:r w:rsidR="001D747B">
        <w:rPr>
          <w:rFonts w:ascii="Gill Sans" w:hAnsi="Gill Sans" w:cs="Times New Roman"/>
          <w:lang w:val="en-US"/>
        </w:rPr>
        <w:t>”</w:t>
      </w:r>
      <w:r w:rsidR="008F51A3" w:rsidRPr="009B0795">
        <w:rPr>
          <w:rStyle w:val="FootnoteReference"/>
          <w:rFonts w:ascii="Gill Sans" w:hAnsi="Gill Sans" w:cs="Times New Roman"/>
          <w:lang w:val="en-US"/>
        </w:rPr>
        <w:footnoteReference w:id="25"/>
      </w:r>
      <w:r w:rsidRPr="009B0795">
        <w:rPr>
          <w:rFonts w:ascii="Gill Sans" w:hAnsi="Gill Sans" w:cs="Times New Roman"/>
          <w:lang w:val="en-US"/>
        </w:rPr>
        <w:t xml:space="preserve"> Such </w:t>
      </w:r>
      <w:r w:rsidR="001D747B">
        <w:rPr>
          <w:rFonts w:ascii="Gill Sans" w:hAnsi="Gill Sans" w:cs="Times New Roman"/>
          <w:lang w:val="en-US"/>
        </w:rPr>
        <w:t>labor</w:t>
      </w:r>
      <w:r w:rsidRPr="009B0795">
        <w:rPr>
          <w:rFonts w:ascii="Gill Sans" w:hAnsi="Gill Sans" w:cs="Times New Roman"/>
          <w:lang w:val="en-US"/>
        </w:rPr>
        <w:t xml:space="preserve"> is both limited and limiting, her analysis suggests, and it is up to feminists to </w:t>
      </w:r>
      <w:r w:rsidR="001D747B">
        <w:rPr>
          <w:rFonts w:ascii="Gill Sans" w:hAnsi="Gill Sans" w:cs="Times New Roman"/>
          <w:lang w:val="en-US"/>
        </w:rPr>
        <w:t>“</w:t>
      </w:r>
      <w:r w:rsidRPr="009B0795">
        <w:rPr>
          <w:rFonts w:ascii="Gill Sans" w:hAnsi="Gill Sans" w:cs="Times New Roman"/>
          <w:lang w:val="en-US"/>
        </w:rPr>
        <w:t xml:space="preserve">call upon women to </w:t>
      </w:r>
      <w:r w:rsidR="001D747B">
        <w:rPr>
          <w:rFonts w:ascii="Gill Sans" w:hAnsi="Gill Sans" w:cs="Times New Roman"/>
          <w:lang w:val="en-US"/>
        </w:rPr>
        <w:t>‘</w:t>
      </w:r>
      <w:r w:rsidRPr="009B0795">
        <w:rPr>
          <w:rFonts w:ascii="Gill Sans" w:hAnsi="Gill Sans" w:cs="Times New Roman"/>
          <w:lang w:val="en-US"/>
        </w:rPr>
        <w:t>leave home</w:t>
      </w:r>
      <w:r w:rsidR="001D747B">
        <w:rPr>
          <w:rFonts w:ascii="Gill Sans" w:hAnsi="Gill Sans" w:cs="Times New Roman"/>
          <w:lang w:val="en-US"/>
        </w:rPr>
        <w:t>’</w:t>
      </w:r>
      <w:r w:rsidR="001D747B" w:rsidRPr="009B0795">
        <w:rPr>
          <w:rFonts w:ascii="Gill Sans" w:hAnsi="Gill Sans" w:cs="Times New Roman"/>
          <w:lang w:val="en-US"/>
        </w:rPr>
        <w:t xml:space="preserve"> </w:t>
      </w:r>
      <w:r w:rsidRPr="009B0795">
        <w:rPr>
          <w:rFonts w:ascii="Gill Sans" w:hAnsi="Gill Sans" w:cs="Times New Roman"/>
          <w:lang w:val="en-US"/>
        </w:rPr>
        <w:t>in search of outside jobs</w:t>
      </w:r>
      <w:r w:rsidR="001D747B">
        <w:rPr>
          <w:rFonts w:ascii="Gill Sans" w:hAnsi="Gill Sans" w:cs="Times New Roman"/>
          <w:lang w:val="en-US"/>
        </w:rPr>
        <w:t>—</w:t>
      </w:r>
      <w:r w:rsidRPr="009B0795">
        <w:rPr>
          <w:rFonts w:ascii="Gill Sans" w:hAnsi="Gill Sans" w:cs="Times New Roman"/>
          <w:lang w:val="en-US"/>
        </w:rPr>
        <w:t>or at least to participate in a massive campaign for decent jobs fo</w:t>
      </w:r>
      <w:r w:rsidR="000B6BC6" w:rsidRPr="009B0795">
        <w:rPr>
          <w:rFonts w:ascii="Gill Sans" w:hAnsi="Gill Sans" w:cs="Times New Roman"/>
          <w:lang w:val="en-US"/>
        </w:rPr>
        <w:t>r women.</w:t>
      </w:r>
      <w:r w:rsidR="001D747B">
        <w:rPr>
          <w:rFonts w:ascii="Gill Sans" w:hAnsi="Gill Sans" w:cs="Times New Roman"/>
          <w:lang w:val="en-US"/>
        </w:rPr>
        <w:t>”</w:t>
      </w:r>
      <w:r w:rsidR="008F51A3" w:rsidRPr="009B0795">
        <w:rPr>
          <w:rStyle w:val="FootnoteReference"/>
          <w:rFonts w:ascii="Gill Sans" w:hAnsi="Gill Sans" w:cs="Times New Roman"/>
          <w:lang w:val="en-US"/>
        </w:rPr>
        <w:footnoteReference w:id="26"/>
      </w:r>
    </w:p>
    <w:p w14:paraId="664D187C" w14:textId="6444823A" w:rsidR="000B6BC6" w:rsidRPr="009B0795" w:rsidRDefault="00E81325" w:rsidP="009B0795">
      <w:pPr>
        <w:ind w:firstLine="720"/>
        <w:rPr>
          <w:rFonts w:ascii="Gill Sans" w:hAnsi="Gill Sans" w:cs="Times New Roman"/>
          <w:lang w:val="en-US"/>
        </w:rPr>
      </w:pPr>
      <w:r w:rsidRPr="009B0795">
        <w:rPr>
          <w:rFonts w:ascii="Gill Sans" w:hAnsi="Gill Sans" w:cs="Times New Roman"/>
          <w:lang w:val="en-US"/>
        </w:rPr>
        <w:t>Part of the motivation</w:t>
      </w:r>
      <w:r w:rsidR="00B66DC8" w:rsidRPr="009B0795">
        <w:rPr>
          <w:rFonts w:ascii="Gill Sans" w:hAnsi="Gill Sans" w:cs="Times New Roman"/>
          <w:lang w:val="en-US"/>
        </w:rPr>
        <w:t xml:space="preserve"> behind Davis’s emphasis on the workplace here is an attempt to counter the atomization and privatization usually associated with the domestic dwelling. </w:t>
      </w:r>
      <w:r w:rsidR="00B66DC8" w:rsidRPr="009B0795">
        <w:rPr>
          <w:rFonts w:ascii="Gill Sans" w:eastAsia="Times New Roman" w:hAnsi="Gill Sans" w:cs="Times New Roman"/>
          <w:lang w:val="en-US"/>
        </w:rPr>
        <w:t xml:space="preserve">As Ellen Lupton has argued in her history of women and machine design, the rise of household appliances and domestic technologies in the mid-twentieth century </w:t>
      </w:r>
      <w:r w:rsidR="00716943">
        <w:rPr>
          <w:rFonts w:ascii="Gill Sans" w:eastAsia="Times New Roman" w:hAnsi="Gill Sans" w:cs="Times New Roman"/>
          <w:lang w:val="en-US"/>
        </w:rPr>
        <w:t>“</w:t>
      </w:r>
      <w:r w:rsidR="00B66DC8" w:rsidRPr="009B0795">
        <w:rPr>
          <w:rFonts w:ascii="Gill Sans" w:eastAsia="Times New Roman" w:hAnsi="Gill Sans" w:cs="Times New Roman"/>
          <w:lang w:val="en-US"/>
        </w:rPr>
        <w:t>affirmed women’s roles as consumers of individual products instead of shared central services,</w:t>
      </w:r>
      <w:r w:rsidR="00716943">
        <w:rPr>
          <w:rFonts w:ascii="Gill Sans" w:eastAsia="Times New Roman" w:hAnsi="Gill Sans" w:cs="Times New Roman"/>
          <w:lang w:val="en-US"/>
        </w:rPr>
        <w:t>”</w:t>
      </w:r>
      <w:r w:rsidR="00B66DC8" w:rsidRPr="009B0795">
        <w:rPr>
          <w:rFonts w:ascii="Gill Sans" w:eastAsia="Times New Roman" w:hAnsi="Gill Sans" w:cs="Times New Roman"/>
          <w:lang w:val="en-US"/>
        </w:rPr>
        <w:t xml:space="preserve"> further fostering those forms of segregation facilitated by geographically dispersed post-war suburban housing developments.</w:t>
      </w:r>
      <w:r w:rsidR="00716943" w:rsidRPr="009B0795">
        <w:rPr>
          <w:rStyle w:val="FootnoteReference"/>
          <w:rFonts w:ascii="Gill Sans" w:eastAsia="Times New Roman" w:hAnsi="Gill Sans" w:cs="Times New Roman"/>
          <w:lang w:val="en-US"/>
        </w:rPr>
        <w:footnoteReference w:id="27"/>
      </w:r>
      <w:r w:rsidR="00B66DC8" w:rsidRPr="009B0795">
        <w:rPr>
          <w:rFonts w:ascii="Gill Sans" w:eastAsia="Times New Roman" w:hAnsi="Gill Sans" w:cs="Times New Roman"/>
          <w:lang w:val="en-US"/>
        </w:rPr>
        <w:t xml:space="preserve"> </w:t>
      </w:r>
      <w:r w:rsidR="00B66DC8" w:rsidRPr="009B0795">
        <w:rPr>
          <w:rFonts w:ascii="Gill Sans" w:hAnsi="Gill Sans" w:cs="Times New Roman"/>
          <w:lang w:val="en-US"/>
        </w:rPr>
        <w:t xml:space="preserve">Work, in Davis’s analysis, is crucial for overcoming privatization and for the development of sex-class consciousness and a collective politics. Wage </w:t>
      </w:r>
      <w:r w:rsidR="001D747B">
        <w:rPr>
          <w:rFonts w:ascii="Gill Sans" w:hAnsi="Gill Sans" w:cs="Times New Roman"/>
          <w:lang w:val="en-US"/>
        </w:rPr>
        <w:t>labor</w:t>
      </w:r>
      <w:r w:rsidR="00B66DC8" w:rsidRPr="009B0795">
        <w:rPr>
          <w:rFonts w:ascii="Gill Sans" w:hAnsi="Gill Sans" w:cs="Times New Roman"/>
          <w:lang w:val="en-US"/>
        </w:rPr>
        <w:t xml:space="preserve"> may be boring or brutal, but unlike the isolated residence, it encourages connection: </w:t>
      </w:r>
      <w:r w:rsidR="00716943">
        <w:rPr>
          <w:rFonts w:ascii="Gill Sans" w:hAnsi="Gill Sans" w:cs="Times New Roman"/>
          <w:lang w:val="en-US"/>
        </w:rPr>
        <w:t>“</w:t>
      </w:r>
      <w:r w:rsidR="00B66DC8" w:rsidRPr="009B0795">
        <w:rPr>
          <w:rFonts w:ascii="Gill Sans" w:hAnsi="Gill Sans" w:cs="Times New Roman"/>
          <w:lang w:val="en-US"/>
        </w:rPr>
        <w:t>on the job, women can unite with their sisters</w:t>
      </w:r>
      <w:r w:rsidR="00716943">
        <w:rPr>
          <w:rFonts w:ascii="Gill Sans" w:hAnsi="Gill Sans" w:cs="Times New Roman"/>
          <w:lang w:val="en-US"/>
        </w:rPr>
        <w:t>—</w:t>
      </w:r>
      <w:r w:rsidR="00B66DC8" w:rsidRPr="009B0795">
        <w:rPr>
          <w:rFonts w:ascii="Gill Sans" w:hAnsi="Gill Sans" w:cs="Times New Roman"/>
          <w:lang w:val="en-US"/>
        </w:rPr>
        <w:t>and indeed with their brothers</w:t>
      </w:r>
      <w:r w:rsidR="00716943">
        <w:rPr>
          <w:rFonts w:ascii="Gill Sans" w:hAnsi="Gill Sans" w:cs="Times New Roman"/>
          <w:lang w:val="en-US"/>
        </w:rPr>
        <w:t>—</w:t>
      </w:r>
      <w:r w:rsidR="00B66DC8" w:rsidRPr="009B0795">
        <w:rPr>
          <w:rFonts w:ascii="Gill Sans" w:hAnsi="Gill Sans" w:cs="Times New Roman"/>
          <w:lang w:val="en-US"/>
        </w:rPr>
        <w:t>in order to challenge the capitalists at the point of production.</w:t>
      </w:r>
      <w:bookmarkStart w:id="0" w:name="h.gjdgxs" w:colFirst="0" w:colLast="0"/>
      <w:bookmarkEnd w:id="0"/>
      <w:r w:rsidR="00716943">
        <w:rPr>
          <w:rFonts w:ascii="Gill Sans" w:hAnsi="Gill Sans" w:cs="Times New Roman"/>
          <w:lang w:val="en-US"/>
        </w:rPr>
        <w:t>”</w:t>
      </w:r>
      <w:r w:rsidR="008F51A3" w:rsidRPr="009B0795">
        <w:rPr>
          <w:rStyle w:val="FootnoteReference"/>
          <w:rFonts w:ascii="Gill Sans" w:hAnsi="Gill Sans" w:cs="Times New Roman"/>
          <w:lang w:val="en-US"/>
        </w:rPr>
        <w:footnoteReference w:id="28"/>
      </w:r>
    </w:p>
    <w:p w14:paraId="36B13905" w14:textId="36194B62" w:rsidR="000B6BC6" w:rsidRPr="009B0795" w:rsidRDefault="00B66DC8" w:rsidP="009B0795">
      <w:pPr>
        <w:ind w:firstLine="720"/>
        <w:rPr>
          <w:rFonts w:ascii="Gill Sans" w:hAnsi="Gill Sans" w:cs="Times New Roman"/>
          <w:lang w:val="en-US"/>
        </w:rPr>
      </w:pPr>
      <w:r w:rsidRPr="009B0795">
        <w:rPr>
          <w:rFonts w:ascii="Gill Sans" w:hAnsi="Gill Sans" w:cs="Times New Roman"/>
          <w:lang w:val="en-US"/>
        </w:rPr>
        <w:t xml:space="preserve">This attitude to work can also be seen to inform much of Davis’s perspective on universal basic income (or UBI). Her views on this diverge markedly from the earlier account of Firestone (another feminist with an interest in domestic arrangements), despite both agreeing on the importance of UBI as a kind of transitional demand. For Firestone, whose work on industrial automation and cybernetic communism is widely </w:t>
      </w:r>
      <w:r w:rsidR="005D3CFF" w:rsidRPr="009B0795">
        <w:rPr>
          <w:rFonts w:ascii="Gill Sans" w:hAnsi="Gill Sans" w:cs="Times New Roman"/>
          <w:lang w:val="en-US"/>
        </w:rPr>
        <w:t>seen as both seminal and controversial</w:t>
      </w:r>
      <w:r w:rsidRPr="009B0795">
        <w:rPr>
          <w:rFonts w:ascii="Gill Sans" w:hAnsi="Gill Sans" w:cs="Times New Roman"/>
          <w:lang w:val="en-US"/>
        </w:rPr>
        <w:t xml:space="preserve">, the introduction of effective workplace technologies will have far-reaching implications when it comes to gendered cultures of work. Suddenly, she argues, </w:t>
      </w:r>
      <w:r w:rsidR="00716943">
        <w:rPr>
          <w:rFonts w:ascii="Gill Sans" w:hAnsi="Gill Sans" w:cs="Times New Roman"/>
          <w:lang w:val="en-US"/>
        </w:rPr>
        <w:t>“</w:t>
      </w:r>
      <w:r w:rsidRPr="009B0795">
        <w:rPr>
          <w:rFonts w:ascii="Gill Sans" w:hAnsi="Gill Sans" w:cs="Times New Roman"/>
          <w:lang w:val="en-US"/>
        </w:rPr>
        <w:t xml:space="preserve">we are talking about more than a fair integration into the </w:t>
      </w:r>
      <w:r w:rsidR="001D747B">
        <w:rPr>
          <w:rFonts w:ascii="Gill Sans" w:hAnsi="Gill Sans" w:cs="Times New Roman"/>
          <w:lang w:val="en-US"/>
        </w:rPr>
        <w:t>labor</w:t>
      </w:r>
      <w:r w:rsidRPr="009B0795">
        <w:rPr>
          <w:rFonts w:ascii="Gill Sans" w:hAnsi="Gill Sans" w:cs="Times New Roman"/>
          <w:lang w:val="en-US"/>
        </w:rPr>
        <w:t xml:space="preserve"> force; we are talking about the obsolescence of the </w:t>
      </w:r>
      <w:r w:rsidR="001D747B">
        <w:rPr>
          <w:rFonts w:ascii="Gill Sans" w:hAnsi="Gill Sans" w:cs="Times New Roman"/>
          <w:lang w:val="en-US"/>
        </w:rPr>
        <w:t>labor</w:t>
      </w:r>
      <w:r w:rsidRPr="009B0795">
        <w:rPr>
          <w:rFonts w:ascii="Gill Sans" w:hAnsi="Gill Sans" w:cs="Times New Roman"/>
          <w:lang w:val="en-US"/>
        </w:rPr>
        <w:t xml:space="preserve"> force itself through cybernation, the radical restructuring of the economy to make ‘work</w:t>
      </w:r>
      <w:r w:rsidR="00716943">
        <w:rPr>
          <w:rFonts w:ascii="Gill Sans" w:hAnsi="Gill Sans" w:cs="Times New Roman"/>
          <w:lang w:val="en-US"/>
        </w:rPr>
        <w:t>,</w:t>
      </w:r>
      <w:r w:rsidRPr="009B0795">
        <w:rPr>
          <w:rFonts w:ascii="Gill Sans" w:hAnsi="Gill Sans" w:cs="Times New Roman"/>
          <w:lang w:val="en-US"/>
        </w:rPr>
        <w:t xml:space="preserve">’ i.e. compulsory </w:t>
      </w:r>
      <w:r w:rsidR="001D747B">
        <w:rPr>
          <w:rFonts w:ascii="Gill Sans" w:hAnsi="Gill Sans" w:cs="Times New Roman"/>
          <w:lang w:val="en-US"/>
        </w:rPr>
        <w:t>labor</w:t>
      </w:r>
      <w:r w:rsidRPr="009B0795">
        <w:rPr>
          <w:rFonts w:ascii="Gill Sans" w:hAnsi="Gill Sans" w:cs="Times New Roman"/>
          <w:lang w:val="en-US"/>
        </w:rPr>
        <w:t xml:space="preserve">, particularly alienated ‘wage’ </w:t>
      </w:r>
      <w:r w:rsidR="001D747B">
        <w:rPr>
          <w:rFonts w:ascii="Gill Sans" w:hAnsi="Gill Sans" w:cs="Times New Roman"/>
          <w:lang w:val="en-US"/>
        </w:rPr>
        <w:t>labor</w:t>
      </w:r>
      <w:r w:rsidRPr="009B0795">
        <w:rPr>
          <w:rFonts w:ascii="Gill Sans" w:hAnsi="Gill Sans" w:cs="Times New Roman"/>
          <w:lang w:val="en-US"/>
        </w:rPr>
        <w:t>,</w:t>
      </w:r>
      <w:r w:rsidR="00BB20F6" w:rsidRPr="009B0795">
        <w:rPr>
          <w:rFonts w:ascii="Gill Sans" w:hAnsi="Gill Sans" w:cs="Times New Roman"/>
          <w:lang w:val="en-US"/>
        </w:rPr>
        <w:t xml:space="preserve"> no longer necessary</w:t>
      </w:r>
      <w:r w:rsidRPr="009B0795">
        <w:rPr>
          <w:rFonts w:ascii="Gill Sans" w:hAnsi="Gill Sans" w:cs="Times New Roman"/>
          <w:lang w:val="en-US"/>
        </w:rPr>
        <w:t>.</w:t>
      </w:r>
      <w:r w:rsidR="00716943">
        <w:rPr>
          <w:rFonts w:ascii="Gill Sans" w:hAnsi="Gill Sans" w:cs="Times New Roman"/>
          <w:lang w:val="en-US"/>
        </w:rPr>
        <w:t>”</w:t>
      </w:r>
      <w:r w:rsidR="00BB20F6" w:rsidRPr="009B0795">
        <w:rPr>
          <w:rStyle w:val="FootnoteReference"/>
          <w:rFonts w:ascii="Gill Sans" w:hAnsi="Gill Sans" w:cs="Times New Roman"/>
          <w:lang w:val="en-US"/>
        </w:rPr>
        <w:footnoteReference w:id="29"/>
      </w:r>
      <w:r w:rsidRPr="009B0795">
        <w:rPr>
          <w:rFonts w:ascii="Gill Sans" w:hAnsi="Gill Sans" w:cs="Times New Roman"/>
          <w:lang w:val="en-US"/>
        </w:rPr>
        <w:t xml:space="preserve"> This transition toward increasing automation should, </w:t>
      </w:r>
      <w:r w:rsidRPr="009B0795">
        <w:rPr>
          <w:rFonts w:ascii="Gill Sans" w:hAnsi="Gill Sans" w:cs="Times New Roman"/>
          <w:lang w:val="en-US"/>
        </w:rPr>
        <w:lastRenderedPageBreak/>
        <w:t>Firestone proposes, be supported by a UBI that will allow people to subsist in a residual money economy without</w:t>
      </w:r>
      <w:r w:rsidR="000B6BC6" w:rsidRPr="009B0795">
        <w:rPr>
          <w:rFonts w:ascii="Gill Sans" w:hAnsi="Gill Sans" w:cs="Times New Roman"/>
          <w:lang w:val="en-US"/>
        </w:rPr>
        <w:t xml:space="preserve"> having to resort to paid work.</w:t>
      </w:r>
    </w:p>
    <w:p w14:paraId="47E544D7" w14:textId="57B56DB2" w:rsidR="000B6BC6" w:rsidRPr="009B0795" w:rsidRDefault="00B66DC8" w:rsidP="009B0795">
      <w:pPr>
        <w:ind w:firstLine="720"/>
        <w:rPr>
          <w:rFonts w:ascii="Gill Sans" w:hAnsi="Gill Sans" w:cs="Times New Roman"/>
          <w:lang w:val="en-US"/>
        </w:rPr>
      </w:pPr>
      <w:r w:rsidRPr="009B0795">
        <w:rPr>
          <w:rFonts w:ascii="Gill Sans" w:hAnsi="Gill Sans" w:cs="Times New Roman"/>
          <w:lang w:val="en-US"/>
        </w:rPr>
        <w:t xml:space="preserve">Whilst Firestone’s </w:t>
      </w:r>
      <w:r w:rsidRPr="009B0795">
        <w:rPr>
          <w:rFonts w:ascii="Gill Sans" w:hAnsi="Gill Sans" w:cs="Times New Roman"/>
          <w:i/>
          <w:lang w:val="en-US"/>
        </w:rPr>
        <w:t xml:space="preserve">The Dialectic of Sex </w:t>
      </w:r>
      <w:r w:rsidR="005D3CFF" w:rsidRPr="009B0795">
        <w:rPr>
          <w:rFonts w:ascii="Gill Sans" w:hAnsi="Gill Sans" w:cs="Times New Roman"/>
          <w:lang w:val="en-US"/>
        </w:rPr>
        <w:t>discusses</w:t>
      </w:r>
      <w:r w:rsidRPr="009B0795">
        <w:rPr>
          <w:rFonts w:ascii="Gill Sans" w:hAnsi="Gill Sans" w:cs="Times New Roman"/>
          <w:lang w:val="en-US"/>
        </w:rPr>
        <w:t xml:space="preserve"> UBI as a means of subsistence at the fag end of the money economy, enabling people to live without being forced into wage </w:t>
      </w:r>
      <w:r w:rsidR="001D747B">
        <w:rPr>
          <w:rFonts w:ascii="Gill Sans" w:hAnsi="Gill Sans" w:cs="Times New Roman"/>
          <w:lang w:val="en-US"/>
        </w:rPr>
        <w:t>labor</w:t>
      </w:r>
      <w:r w:rsidRPr="009B0795">
        <w:rPr>
          <w:rFonts w:ascii="Gill Sans" w:hAnsi="Gill Sans" w:cs="Times New Roman"/>
          <w:lang w:val="en-US"/>
        </w:rPr>
        <w:t xml:space="preserve">, Davis sees it as primarily as a means to get women (particularly mothers) </w:t>
      </w:r>
      <w:r w:rsidRPr="009B0795">
        <w:rPr>
          <w:rFonts w:ascii="Gill Sans" w:hAnsi="Gill Sans" w:cs="Times New Roman"/>
          <w:i/>
          <w:lang w:val="en-US"/>
        </w:rPr>
        <w:t>into</w:t>
      </w:r>
      <w:r w:rsidRPr="009B0795">
        <w:rPr>
          <w:rFonts w:ascii="Gill Sans" w:hAnsi="Gill Sans" w:cs="Times New Roman"/>
          <w:lang w:val="en-US"/>
        </w:rPr>
        <w:t xml:space="preserve"> the workforce, and thereby out of the home. Noting that women on welfare </w:t>
      </w:r>
      <w:r w:rsidR="00716943">
        <w:rPr>
          <w:rFonts w:ascii="Gill Sans" w:hAnsi="Gill Sans" w:cs="Times New Roman"/>
          <w:lang w:val="en-US"/>
        </w:rPr>
        <w:t>“</w:t>
      </w:r>
      <w:r w:rsidRPr="009B0795">
        <w:rPr>
          <w:rFonts w:ascii="Gill Sans" w:hAnsi="Gill Sans" w:cs="Times New Roman"/>
          <w:lang w:val="en-US"/>
        </w:rPr>
        <w:t>have rarely demanded compensation for keeping house</w:t>
      </w:r>
      <w:r w:rsidR="000B6BC6" w:rsidRPr="009B0795">
        <w:rPr>
          <w:rFonts w:ascii="Gill Sans" w:hAnsi="Gill Sans" w:cs="Times New Roman"/>
          <w:lang w:val="en-US"/>
        </w:rPr>
        <w:t>,</w:t>
      </w:r>
      <w:r w:rsidR="00716943">
        <w:rPr>
          <w:rFonts w:ascii="Gill Sans" w:hAnsi="Gill Sans" w:cs="Times New Roman"/>
          <w:lang w:val="en-US"/>
        </w:rPr>
        <w:t>”</w:t>
      </w:r>
      <w:r w:rsidR="000B6BC6" w:rsidRPr="009B0795">
        <w:rPr>
          <w:rFonts w:ascii="Gill Sans" w:hAnsi="Gill Sans" w:cs="Times New Roman"/>
          <w:lang w:val="en-US"/>
        </w:rPr>
        <w:t xml:space="preserve"> Davis claims that</w:t>
      </w:r>
    </w:p>
    <w:p w14:paraId="418EC5A5" w14:textId="3C40BE65" w:rsidR="000B6BC6" w:rsidRPr="009B0795" w:rsidRDefault="00B66DC8" w:rsidP="009B0795">
      <w:pPr>
        <w:ind w:left="720"/>
        <w:rPr>
          <w:rFonts w:ascii="Gill Sans" w:hAnsi="Gill Sans" w:cs="Times New Roman"/>
          <w:sz w:val="20"/>
          <w:lang w:val="en-US"/>
        </w:rPr>
      </w:pPr>
      <w:r w:rsidRPr="009B0795">
        <w:rPr>
          <w:rFonts w:ascii="Gill Sans" w:hAnsi="Gill Sans" w:cs="Times New Roman"/>
          <w:sz w:val="20"/>
          <w:lang w:val="en-US"/>
        </w:rPr>
        <w:t xml:space="preserve">Not “wages for housework” but rather “a guaranteed annual income for all” is the slogan articulating the immediate alternative they have most frequently proposed to the </w:t>
      </w:r>
      <w:r w:rsidR="00716943" w:rsidRPr="009B0795">
        <w:rPr>
          <w:rFonts w:ascii="Gill Sans" w:hAnsi="Gill Sans" w:cs="Times New Roman"/>
          <w:sz w:val="20"/>
          <w:lang w:val="en-US"/>
        </w:rPr>
        <w:t>dehumani</w:t>
      </w:r>
      <w:r w:rsidR="00716943">
        <w:rPr>
          <w:rFonts w:ascii="Gill Sans" w:hAnsi="Gill Sans" w:cs="Times New Roman"/>
          <w:sz w:val="20"/>
          <w:lang w:val="en-US"/>
        </w:rPr>
        <w:t>z</w:t>
      </w:r>
      <w:r w:rsidR="00716943" w:rsidRPr="009B0795">
        <w:rPr>
          <w:rFonts w:ascii="Gill Sans" w:hAnsi="Gill Sans" w:cs="Times New Roman"/>
          <w:sz w:val="20"/>
          <w:lang w:val="en-US"/>
        </w:rPr>
        <w:t xml:space="preserve">ing </w:t>
      </w:r>
      <w:r w:rsidRPr="009B0795">
        <w:rPr>
          <w:rFonts w:ascii="Gill Sans" w:hAnsi="Gill Sans" w:cs="Times New Roman"/>
          <w:sz w:val="20"/>
          <w:lang w:val="en-US"/>
        </w:rPr>
        <w:t xml:space="preserve">welfare system. What they want in the long run, however, is jobs and affordable public child care. The guaranteed annual income functions, therefore, as unemployment insurance pending the creation of more jobs with adequate wages along with </w:t>
      </w:r>
      <w:r w:rsidR="00716943" w:rsidRPr="009B0795">
        <w:rPr>
          <w:rFonts w:ascii="Gill Sans" w:hAnsi="Gill Sans" w:cs="Times New Roman"/>
          <w:sz w:val="20"/>
          <w:lang w:val="en-US"/>
        </w:rPr>
        <w:t>subsidi</w:t>
      </w:r>
      <w:r w:rsidR="00716943">
        <w:rPr>
          <w:rFonts w:ascii="Gill Sans" w:hAnsi="Gill Sans" w:cs="Times New Roman"/>
          <w:sz w:val="20"/>
          <w:lang w:val="en-US"/>
        </w:rPr>
        <w:t>z</w:t>
      </w:r>
      <w:r w:rsidR="00716943" w:rsidRPr="009B0795">
        <w:rPr>
          <w:rFonts w:ascii="Gill Sans" w:hAnsi="Gill Sans" w:cs="Times New Roman"/>
          <w:sz w:val="20"/>
          <w:lang w:val="en-US"/>
        </w:rPr>
        <w:t xml:space="preserve">ed </w:t>
      </w:r>
      <w:r w:rsidRPr="009B0795">
        <w:rPr>
          <w:rFonts w:ascii="Gill Sans" w:hAnsi="Gill Sans" w:cs="Times New Roman"/>
          <w:sz w:val="20"/>
          <w:lang w:val="en-US"/>
        </w:rPr>
        <w:t>system</w:t>
      </w:r>
      <w:r w:rsidR="004D4114" w:rsidRPr="009B0795">
        <w:rPr>
          <w:rFonts w:ascii="Gill Sans" w:hAnsi="Gill Sans" w:cs="Times New Roman"/>
          <w:sz w:val="20"/>
          <w:lang w:val="en-US"/>
        </w:rPr>
        <w:t>s of child care.</w:t>
      </w:r>
      <w:r w:rsidR="00716943" w:rsidRPr="00716943">
        <w:rPr>
          <w:rStyle w:val="FootnoteReference"/>
          <w:rFonts w:ascii="Gill Sans" w:hAnsi="Gill Sans" w:cs="Times New Roman"/>
          <w:lang w:val="en-US"/>
        </w:rPr>
        <w:t xml:space="preserve"> </w:t>
      </w:r>
      <w:r w:rsidR="00716943" w:rsidRPr="009B0795">
        <w:rPr>
          <w:rStyle w:val="FootnoteReference"/>
          <w:rFonts w:ascii="Gill Sans" w:hAnsi="Gill Sans" w:cs="Times New Roman"/>
          <w:lang w:val="en-US"/>
        </w:rPr>
        <w:footnoteReference w:id="30"/>
      </w:r>
    </w:p>
    <w:p w14:paraId="1D41271B" w14:textId="1AD4F306" w:rsidR="003D2153" w:rsidRPr="009B0795" w:rsidRDefault="00B66DC8" w:rsidP="009B0795">
      <w:pPr>
        <w:rPr>
          <w:rFonts w:ascii="Gill Sans" w:hAnsi="Gill Sans" w:cs="Times New Roman"/>
          <w:lang w:val="en-US"/>
        </w:rPr>
      </w:pPr>
      <w:r w:rsidRPr="009B0795">
        <w:rPr>
          <w:rFonts w:ascii="Gill Sans" w:hAnsi="Gill Sans" w:cs="Times New Roman"/>
          <w:lang w:val="en-US"/>
        </w:rPr>
        <w:t>This version of UBI sees it as a stopgap for individual women, facilitating the process of finding suitable jobs.</w:t>
      </w:r>
      <w:r w:rsidR="004B5E81" w:rsidRPr="009B0795">
        <w:rPr>
          <w:rStyle w:val="FootnoteReference"/>
          <w:rFonts w:ascii="Gill Sans" w:hAnsi="Gill Sans" w:cs="Times New Roman"/>
          <w:lang w:val="en-US"/>
        </w:rPr>
        <w:footnoteReference w:id="31"/>
      </w:r>
      <w:r w:rsidRPr="009B0795">
        <w:rPr>
          <w:rFonts w:ascii="Gill Sans" w:hAnsi="Gill Sans" w:cs="Times New Roman"/>
          <w:lang w:val="en-US"/>
        </w:rPr>
        <w:t xml:space="preserve"> Again, then, we witness a turn away from the home and toward of the traditional waged workplace as the privileged site of “Promethean” socialist activism and systemic structural analysis. However, if we are seeking to reconsider the possibilities of social reproduction, in the interests of generating a more egalitarian conception of what a contemporary Promethean politics might mean, then we need to move beyond this privileging of the workplace. Indeed, we must turn our attention to the opportunities inherent in the collective reorganization and re-imagination of domestic space.</w:t>
      </w:r>
    </w:p>
    <w:p w14:paraId="19E0E885" w14:textId="77777777" w:rsidR="005D3CFF" w:rsidRPr="009B0795" w:rsidRDefault="005D3CFF" w:rsidP="009B0795">
      <w:pPr>
        <w:rPr>
          <w:rFonts w:ascii="Gill Sans" w:hAnsi="Gill Sans" w:cs="Times New Roman"/>
          <w:lang w:val="en-US"/>
        </w:rPr>
      </w:pPr>
    </w:p>
    <w:p w14:paraId="6444E9CA" w14:textId="77777777" w:rsidR="000B6BC6" w:rsidRPr="009B0795" w:rsidRDefault="00B66DC8" w:rsidP="001D747B">
      <w:pPr>
        <w:outlineLvl w:val="0"/>
        <w:rPr>
          <w:rFonts w:ascii="Gill Sans" w:hAnsi="Gill Sans" w:cs="Times New Roman"/>
          <w:b/>
          <w:i/>
          <w:lang w:val="en-US"/>
        </w:rPr>
      </w:pPr>
      <w:r w:rsidRPr="009B0795">
        <w:rPr>
          <w:rFonts w:ascii="Gill Sans" w:hAnsi="Gill Sans" w:cs="Times New Roman"/>
          <w:b/>
          <w:i/>
          <w:lang w:val="en-US"/>
        </w:rPr>
        <w:t>Against Domestic Realism</w:t>
      </w:r>
    </w:p>
    <w:p w14:paraId="42C9E26B" w14:textId="77777777" w:rsidR="00430018" w:rsidRPr="009B0795" w:rsidRDefault="00430018" w:rsidP="009B0795">
      <w:pPr>
        <w:rPr>
          <w:rFonts w:ascii="Gill Sans" w:hAnsi="Gill Sans" w:cs="Times New Roman"/>
          <w:lang w:val="en-US"/>
        </w:rPr>
      </w:pPr>
    </w:p>
    <w:p w14:paraId="55FFFC42" w14:textId="0E2807F7" w:rsidR="00155F5A" w:rsidRPr="009B0795" w:rsidRDefault="00B66DC8" w:rsidP="009B0795">
      <w:pPr>
        <w:ind w:firstLine="720"/>
        <w:rPr>
          <w:rFonts w:ascii="Gill Sans" w:hAnsi="Gill Sans" w:cs="Times New Roman"/>
          <w:lang w:val="en-US"/>
        </w:rPr>
      </w:pPr>
      <w:r w:rsidRPr="009B0795">
        <w:rPr>
          <w:rFonts w:ascii="Gill Sans" w:hAnsi="Gill Sans" w:cs="Times New Roman"/>
          <w:lang w:val="en-US"/>
        </w:rPr>
        <w:t xml:space="preserve">The drive to get homemakers into work, it should be noted, is far from the ultimate aim of Davis’s project. She would like to see a kind of hi-tech socialization of housework, with </w:t>
      </w:r>
      <w:r w:rsidR="00716943">
        <w:rPr>
          <w:rFonts w:ascii="Gill Sans" w:hAnsi="Gill Sans" w:cs="Times New Roman"/>
          <w:lang w:val="en-US"/>
        </w:rPr>
        <w:t>“t</w:t>
      </w:r>
      <w:r w:rsidR="00716943" w:rsidRPr="009B0795">
        <w:rPr>
          <w:rFonts w:ascii="Gill Sans" w:hAnsi="Gill Sans" w:cs="Times New Roman"/>
          <w:lang w:val="en-US"/>
        </w:rPr>
        <w:t xml:space="preserve">eams </w:t>
      </w:r>
      <w:r w:rsidRPr="009B0795">
        <w:rPr>
          <w:rFonts w:ascii="Gill Sans" w:hAnsi="Gill Sans" w:cs="Times New Roman"/>
          <w:lang w:val="en-US"/>
        </w:rPr>
        <w:t xml:space="preserve">of trained and well-paid workers, moving from dwelling to dwelling, engineering technologically advanced cleaning </w:t>
      </w:r>
      <w:r w:rsidR="00716943" w:rsidRPr="009B0795">
        <w:rPr>
          <w:rFonts w:ascii="Gill Sans" w:hAnsi="Gill Sans" w:cs="Times New Roman"/>
          <w:lang w:val="en-US"/>
        </w:rPr>
        <w:t>machinery</w:t>
      </w:r>
      <w:r w:rsidR="00716943">
        <w:rPr>
          <w:rFonts w:ascii="Gill Sans" w:hAnsi="Gill Sans" w:cs="Times New Roman"/>
          <w:lang w:val="en-US"/>
        </w:rPr>
        <w:t>”</w:t>
      </w:r>
      <w:r w:rsidR="00716943" w:rsidRPr="009B0795">
        <w:rPr>
          <w:rFonts w:ascii="Gill Sans" w:hAnsi="Gill Sans" w:cs="Times New Roman"/>
          <w:lang w:val="en-US"/>
        </w:rPr>
        <w:t xml:space="preserve"> </w:t>
      </w:r>
      <w:r w:rsidRPr="009B0795">
        <w:rPr>
          <w:rFonts w:ascii="Gill Sans" w:hAnsi="Gill Sans" w:cs="Times New Roman"/>
          <w:lang w:val="en-US"/>
        </w:rPr>
        <w:t>under the instruction of the state.</w:t>
      </w:r>
      <w:r w:rsidR="004D4114" w:rsidRPr="009B0795">
        <w:rPr>
          <w:rStyle w:val="FootnoteReference"/>
          <w:rFonts w:ascii="Gill Sans" w:hAnsi="Gill Sans" w:cs="Times New Roman"/>
          <w:lang w:val="en-US"/>
        </w:rPr>
        <w:footnoteReference w:id="32"/>
      </w:r>
      <w:r w:rsidRPr="009B0795">
        <w:rPr>
          <w:rFonts w:ascii="Gill Sans" w:hAnsi="Gill Sans" w:cs="Times New Roman"/>
          <w:lang w:val="en-US"/>
        </w:rPr>
        <w:t xml:space="preserve"> But such a vision of the individual’s emancipation from housework would, she suggests, only be realizable under socialism, and the transformation of the political and economic system must therefore be agitated for as a primary goal. Davis’s argument is that women should first become wage </w:t>
      </w:r>
      <w:r w:rsidR="001D747B">
        <w:rPr>
          <w:rFonts w:ascii="Gill Sans" w:hAnsi="Gill Sans" w:cs="Times New Roman"/>
          <w:lang w:val="en-US"/>
        </w:rPr>
        <w:t>labor</w:t>
      </w:r>
      <w:r w:rsidRPr="009B0795">
        <w:rPr>
          <w:rFonts w:ascii="Gill Sans" w:hAnsi="Gill Sans" w:cs="Times New Roman"/>
          <w:lang w:val="en-US"/>
        </w:rPr>
        <w:t xml:space="preserve">ers outside of the home, in order to help bring about progressive changes in the social order, so that moves toward the de-privatization of domestic </w:t>
      </w:r>
      <w:r w:rsidR="001D747B">
        <w:rPr>
          <w:rFonts w:ascii="Gill Sans" w:hAnsi="Gill Sans" w:cs="Times New Roman"/>
          <w:lang w:val="en-US"/>
        </w:rPr>
        <w:t>labor</w:t>
      </w:r>
      <w:r w:rsidRPr="009B0795">
        <w:rPr>
          <w:rFonts w:ascii="Gill Sans" w:hAnsi="Gill Sans" w:cs="Times New Roman"/>
          <w:lang w:val="en-US"/>
        </w:rPr>
        <w:t xml:space="preserve"> might take </w:t>
      </w:r>
      <w:r w:rsidRPr="009B0795">
        <w:rPr>
          <w:rFonts w:ascii="Gill Sans" w:hAnsi="Gill Sans" w:cs="Times New Roman"/>
          <w:lang w:val="en-US"/>
        </w:rPr>
        <w:lastRenderedPageBreak/>
        <w:t xml:space="preserve">place (arguably a somewhat rigid and counter-intuitive sequencing of social transformation, given that it initially requires women to fight for a place in the very </w:t>
      </w:r>
      <w:r w:rsidR="001D747B">
        <w:rPr>
          <w:rFonts w:ascii="Gill Sans" w:hAnsi="Gill Sans" w:cs="Times New Roman"/>
          <w:lang w:val="en-US"/>
        </w:rPr>
        <w:t>labor</w:t>
      </w:r>
      <w:r w:rsidRPr="009B0795">
        <w:rPr>
          <w:rFonts w:ascii="Gill Sans" w:hAnsi="Gill Sans" w:cs="Times New Roman"/>
          <w:lang w:val="en-US"/>
        </w:rPr>
        <w:t xml:space="preserve"> force their employed male comrades are struggling against).</w:t>
      </w:r>
      <w:r w:rsidR="00155F5A" w:rsidRPr="009B0795">
        <w:rPr>
          <w:rFonts w:ascii="Gill Sans" w:hAnsi="Gill Sans" w:cs="Times New Roman"/>
          <w:lang w:val="en-US"/>
        </w:rPr>
        <w:t xml:space="preserve"> </w:t>
      </w:r>
    </w:p>
    <w:p w14:paraId="587D6490" w14:textId="5AFFDA19" w:rsidR="002B6106" w:rsidRPr="009B0795" w:rsidRDefault="00155F5A" w:rsidP="009B0795">
      <w:pPr>
        <w:ind w:firstLine="720"/>
        <w:rPr>
          <w:rFonts w:ascii="Gill Sans" w:hAnsi="Gill Sans" w:cs="Times New Roman"/>
          <w:lang w:val="en-US"/>
        </w:rPr>
      </w:pPr>
      <w:r w:rsidRPr="009B0795">
        <w:rPr>
          <w:rFonts w:ascii="Gill Sans" w:hAnsi="Gill Sans" w:cs="Times New Roman"/>
          <w:lang w:val="en-US"/>
        </w:rPr>
        <w:t xml:space="preserve">This argument is likely to register as somewhat problematic to contemporary readers, given that we are increasingly aware of the </w:t>
      </w:r>
      <w:r w:rsidR="00716943">
        <w:rPr>
          <w:rFonts w:ascii="Gill Sans" w:hAnsi="Gill Sans" w:cs="Times New Roman"/>
          <w:lang w:val="en-US"/>
        </w:rPr>
        <w:t>“</w:t>
      </w:r>
      <w:r w:rsidRPr="009B0795">
        <w:rPr>
          <w:rFonts w:ascii="Gill Sans" w:hAnsi="Gill Sans" w:cs="Times New Roman"/>
          <w:lang w:val="en-US"/>
        </w:rPr>
        <w:t xml:space="preserve">erasure of the border between </w:t>
      </w:r>
      <w:r w:rsidR="001D747B">
        <w:rPr>
          <w:rFonts w:ascii="Gill Sans" w:hAnsi="Gill Sans" w:cs="Times New Roman"/>
          <w:lang w:val="en-US"/>
        </w:rPr>
        <w:t>labor</w:t>
      </w:r>
      <w:r w:rsidR="005D3CFF" w:rsidRPr="009B0795">
        <w:rPr>
          <w:rFonts w:ascii="Gill Sans" w:hAnsi="Gill Sans" w:cs="Times New Roman"/>
          <w:lang w:val="en-US"/>
        </w:rPr>
        <w:t xml:space="preserve"> time and life </w:t>
      </w:r>
      <w:r w:rsidR="00716943" w:rsidRPr="009B0795">
        <w:rPr>
          <w:rFonts w:ascii="Gill Sans" w:hAnsi="Gill Sans" w:cs="Times New Roman"/>
          <w:lang w:val="en-US"/>
        </w:rPr>
        <w:t>time</w:t>
      </w:r>
      <w:r w:rsidR="00716943">
        <w:rPr>
          <w:rFonts w:ascii="Gill Sans" w:hAnsi="Gill Sans" w:cs="Times New Roman"/>
          <w:lang w:val="en-US"/>
        </w:rPr>
        <w:t>”</w:t>
      </w:r>
      <w:r w:rsidR="00716943" w:rsidRPr="008622D8">
        <w:rPr>
          <w:rStyle w:val="FootnoteReference"/>
          <w:rFonts w:ascii="Gill Sans" w:hAnsi="Gill Sans" w:cs="Times New Roman"/>
          <w:vertAlign w:val="baseline"/>
          <w:lang w:val="en-US"/>
        </w:rPr>
        <w:t>—</w:t>
      </w:r>
      <w:r w:rsidR="005D3CFF" w:rsidRPr="009B0795">
        <w:rPr>
          <w:rFonts w:ascii="Gill Sans" w:hAnsi="Gill Sans" w:cs="Times New Roman"/>
          <w:lang w:val="en-US"/>
        </w:rPr>
        <w:t>a border that was always tenuous or non-existent for some facets of the working class.</w:t>
      </w:r>
      <w:r w:rsidR="00716943" w:rsidRPr="009B0795">
        <w:rPr>
          <w:rStyle w:val="FootnoteReference"/>
          <w:rFonts w:ascii="Gill Sans" w:hAnsi="Gill Sans" w:cs="Times New Roman"/>
          <w:lang w:val="en-US"/>
        </w:rPr>
        <w:footnoteReference w:id="33"/>
      </w:r>
      <w:r w:rsidR="005D3CFF" w:rsidRPr="009B0795">
        <w:rPr>
          <w:rFonts w:ascii="Gill Sans" w:hAnsi="Gill Sans" w:cs="Times New Roman"/>
          <w:lang w:val="en-US"/>
        </w:rPr>
        <w:t xml:space="preserve"> </w:t>
      </w:r>
      <w:r w:rsidRPr="009B0795">
        <w:rPr>
          <w:rFonts w:ascii="Gill Sans" w:hAnsi="Gill Sans" w:cs="Times New Roman"/>
          <w:lang w:val="en-US"/>
        </w:rPr>
        <w:t>For many of us lucky en</w:t>
      </w:r>
      <w:r w:rsidR="005D3CFF" w:rsidRPr="009B0795">
        <w:rPr>
          <w:rFonts w:ascii="Gill Sans" w:hAnsi="Gill Sans" w:cs="Times New Roman"/>
          <w:lang w:val="en-US"/>
        </w:rPr>
        <w:t>ough to be exploited by capital</w:t>
      </w:r>
      <w:r w:rsidR="00716943">
        <w:rPr>
          <w:rFonts w:ascii="Gill Sans" w:hAnsi="Gill Sans" w:cs="Times New Roman"/>
          <w:lang w:val="en-US"/>
        </w:rPr>
        <w:t>—</w:t>
      </w:r>
      <w:r w:rsidR="005D3CFF" w:rsidRPr="009B0795">
        <w:rPr>
          <w:rFonts w:ascii="Gill Sans" w:hAnsi="Gill Sans" w:cs="Times New Roman"/>
          <w:lang w:val="en-US"/>
        </w:rPr>
        <w:t xml:space="preserve">and, when one considers most of the current alternatives, we really </w:t>
      </w:r>
      <w:r w:rsidR="005D3CFF" w:rsidRPr="009B0795">
        <w:rPr>
          <w:rFonts w:ascii="Gill Sans" w:hAnsi="Gill Sans" w:cs="Times New Roman"/>
          <w:i/>
          <w:lang w:val="en-US"/>
        </w:rPr>
        <w:t xml:space="preserve">are </w:t>
      </w:r>
      <w:r w:rsidR="005D3CFF" w:rsidRPr="009B0795">
        <w:rPr>
          <w:rFonts w:ascii="Gill Sans" w:hAnsi="Gill Sans" w:cs="Times New Roman"/>
          <w:lang w:val="en-US"/>
        </w:rPr>
        <w:t>lucky</w:t>
      </w:r>
      <w:r w:rsidR="00716943">
        <w:rPr>
          <w:rFonts w:ascii="Gill Sans" w:hAnsi="Gill Sans" w:cs="Times New Roman"/>
          <w:lang w:val="en-US"/>
        </w:rPr>
        <w:t>—</w:t>
      </w:r>
      <w:r w:rsidRPr="009B0795">
        <w:rPr>
          <w:rFonts w:ascii="Gill Sans" w:hAnsi="Gill Sans" w:cs="Times New Roman"/>
          <w:lang w:val="en-US"/>
        </w:rPr>
        <w:t xml:space="preserve">the home frequently becomes a site at which waged </w:t>
      </w:r>
      <w:r w:rsidR="001D747B">
        <w:rPr>
          <w:rFonts w:ascii="Gill Sans" w:hAnsi="Gill Sans" w:cs="Times New Roman"/>
          <w:lang w:val="en-US"/>
        </w:rPr>
        <w:t>labor</w:t>
      </w:r>
      <w:r w:rsidRPr="009B0795">
        <w:rPr>
          <w:rFonts w:ascii="Gill Sans" w:hAnsi="Gill Sans" w:cs="Times New Roman"/>
          <w:lang w:val="en-US"/>
        </w:rPr>
        <w:t xml:space="preserve"> (or </w:t>
      </w:r>
      <w:r w:rsidR="00716943" w:rsidRPr="009B0795">
        <w:rPr>
          <w:rFonts w:ascii="Gill Sans" w:hAnsi="Gill Sans" w:cs="Times New Roman"/>
          <w:lang w:val="en-US"/>
        </w:rPr>
        <w:t>unrecogni</w:t>
      </w:r>
      <w:r w:rsidR="00716943">
        <w:rPr>
          <w:rFonts w:ascii="Gill Sans" w:hAnsi="Gill Sans" w:cs="Times New Roman"/>
          <w:lang w:val="en-US"/>
        </w:rPr>
        <w:t>z</w:t>
      </w:r>
      <w:r w:rsidR="00716943" w:rsidRPr="009B0795">
        <w:rPr>
          <w:rFonts w:ascii="Gill Sans" w:hAnsi="Gill Sans" w:cs="Times New Roman"/>
          <w:lang w:val="en-US"/>
        </w:rPr>
        <w:t xml:space="preserve">ed </w:t>
      </w:r>
      <w:r w:rsidRPr="009B0795">
        <w:rPr>
          <w:rFonts w:ascii="Gill Sans" w:hAnsi="Gill Sans" w:cs="Times New Roman"/>
          <w:lang w:val="en-US"/>
        </w:rPr>
        <w:t xml:space="preserve">work related to waged </w:t>
      </w:r>
      <w:r w:rsidR="001D747B">
        <w:rPr>
          <w:rFonts w:ascii="Gill Sans" w:hAnsi="Gill Sans" w:cs="Times New Roman"/>
          <w:lang w:val="en-US"/>
        </w:rPr>
        <w:t>labor</w:t>
      </w:r>
      <w:r w:rsidRPr="009B0795">
        <w:rPr>
          <w:rFonts w:ascii="Gill Sans" w:hAnsi="Gill Sans" w:cs="Times New Roman"/>
          <w:lang w:val="en-US"/>
        </w:rPr>
        <w:t xml:space="preserve">) is performed, whilst the so-called “feminization of </w:t>
      </w:r>
      <w:r w:rsidR="001D747B">
        <w:rPr>
          <w:rFonts w:ascii="Gill Sans" w:hAnsi="Gill Sans" w:cs="Times New Roman"/>
          <w:lang w:val="en-US"/>
        </w:rPr>
        <w:t>labor</w:t>
      </w:r>
      <w:r w:rsidRPr="009B0795">
        <w:rPr>
          <w:rFonts w:ascii="Gill Sans" w:hAnsi="Gill Sans" w:cs="Times New Roman"/>
          <w:lang w:val="en-US"/>
        </w:rPr>
        <w:t xml:space="preserve">” </w:t>
      </w:r>
      <w:r w:rsidR="002B6106" w:rsidRPr="009B0795">
        <w:rPr>
          <w:rFonts w:ascii="Gill Sans" w:hAnsi="Gill Sans" w:cs="Times New Roman"/>
          <w:lang w:val="en-US"/>
        </w:rPr>
        <w:t>means that</w:t>
      </w:r>
      <w:r w:rsidRPr="009B0795">
        <w:rPr>
          <w:rFonts w:ascii="Gill Sans" w:hAnsi="Gill Sans" w:cs="Times New Roman"/>
          <w:lang w:val="en-US"/>
        </w:rPr>
        <w:t xml:space="preserve"> </w:t>
      </w:r>
      <w:r w:rsidR="0023550D" w:rsidRPr="009B0795">
        <w:rPr>
          <w:rFonts w:ascii="Gill Sans" w:hAnsi="Gill Sans" w:cs="Times New Roman"/>
          <w:lang w:val="en-US"/>
        </w:rPr>
        <w:t>reproductive</w:t>
      </w:r>
      <w:r w:rsidRPr="009B0795">
        <w:rPr>
          <w:rFonts w:ascii="Gill Sans" w:hAnsi="Gill Sans" w:cs="Times New Roman"/>
          <w:lang w:val="en-US"/>
        </w:rPr>
        <w:t xml:space="preserve"> activities </w:t>
      </w:r>
      <w:r w:rsidR="0023550D" w:rsidRPr="009B0795">
        <w:rPr>
          <w:rFonts w:ascii="Gill Sans" w:hAnsi="Gill Sans" w:cs="Times New Roman"/>
          <w:lang w:val="en-US"/>
        </w:rPr>
        <w:t xml:space="preserve">once largely associated with the home </w:t>
      </w:r>
      <w:r w:rsidR="00716943">
        <w:rPr>
          <w:rFonts w:ascii="Gill Sans" w:hAnsi="Gill Sans" w:cs="Times New Roman"/>
          <w:lang w:val="en-US"/>
        </w:rPr>
        <w:t>“</w:t>
      </w:r>
      <w:r w:rsidRPr="009B0795">
        <w:rPr>
          <w:rFonts w:ascii="Gill Sans" w:hAnsi="Gill Sans" w:cs="Times New Roman"/>
          <w:lang w:val="en-US"/>
        </w:rPr>
        <w:t xml:space="preserve">no longer function to reproduce </w:t>
      </w:r>
      <w:r w:rsidR="001D747B">
        <w:rPr>
          <w:rFonts w:ascii="Gill Sans" w:hAnsi="Gill Sans" w:cs="Times New Roman"/>
          <w:lang w:val="en-US"/>
        </w:rPr>
        <w:t>labor</w:t>
      </w:r>
      <w:r w:rsidRPr="009B0795">
        <w:rPr>
          <w:rFonts w:ascii="Gill Sans" w:hAnsi="Gill Sans" w:cs="Times New Roman"/>
          <w:lang w:val="en-US"/>
        </w:rPr>
        <w:t>-power but instead are activities that directly produce surplus-value.</w:t>
      </w:r>
      <w:r w:rsidR="00716943">
        <w:rPr>
          <w:rFonts w:ascii="Gill Sans" w:hAnsi="Gill Sans" w:cs="Times New Roman"/>
          <w:lang w:val="en-US"/>
        </w:rPr>
        <w:t>”</w:t>
      </w:r>
      <w:r w:rsidRPr="009B0795">
        <w:rPr>
          <w:rStyle w:val="FootnoteReference"/>
          <w:rFonts w:ascii="Gill Sans" w:hAnsi="Gill Sans" w:cs="Times New Roman"/>
          <w:lang w:val="en-US"/>
        </w:rPr>
        <w:footnoteReference w:id="34"/>
      </w:r>
      <w:r w:rsidRPr="009B0795">
        <w:rPr>
          <w:rFonts w:ascii="Gill Sans" w:hAnsi="Gill Sans" w:cs="Times New Roman"/>
          <w:lang w:val="en-US"/>
        </w:rPr>
        <w:t xml:space="preserve"> Add to this the fact that non-unionized and precarious w</w:t>
      </w:r>
      <w:r w:rsidR="0023550D" w:rsidRPr="009B0795">
        <w:rPr>
          <w:rFonts w:ascii="Gill Sans" w:hAnsi="Gill Sans" w:cs="Times New Roman"/>
          <w:lang w:val="en-US"/>
        </w:rPr>
        <w:t>orkers find workplace organization</w:t>
      </w:r>
      <w:r w:rsidRPr="009B0795">
        <w:rPr>
          <w:rFonts w:ascii="Gill Sans" w:hAnsi="Gill Sans" w:cs="Times New Roman"/>
          <w:lang w:val="en-US"/>
        </w:rPr>
        <w:t xml:space="preserve"> notoriously difficult, and the fact that many working women will pass off the </w:t>
      </w:r>
      <w:r w:rsidR="0023550D" w:rsidRPr="009B0795">
        <w:rPr>
          <w:rFonts w:ascii="Gill Sans" w:hAnsi="Gill Sans" w:cs="Times New Roman"/>
          <w:lang w:val="en-US"/>
        </w:rPr>
        <w:t xml:space="preserve">unmanageable </w:t>
      </w:r>
      <w:r w:rsidR="001D747B">
        <w:rPr>
          <w:rFonts w:ascii="Gill Sans" w:hAnsi="Gill Sans" w:cs="Times New Roman"/>
          <w:lang w:val="en-US"/>
        </w:rPr>
        <w:t>labor</w:t>
      </w:r>
      <w:r w:rsidRPr="009B0795">
        <w:rPr>
          <w:rFonts w:ascii="Gill Sans" w:hAnsi="Gill Sans" w:cs="Times New Roman"/>
          <w:lang w:val="en-US"/>
        </w:rPr>
        <w:t xml:space="preserve"> of social reproduction to </w:t>
      </w:r>
      <w:r w:rsidR="008F403F" w:rsidRPr="009B0795">
        <w:rPr>
          <w:rFonts w:ascii="Gill Sans" w:hAnsi="Gill Sans" w:cs="Times New Roman"/>
          <w:lang w:val="en-US"/>
        </w:rPr>
        <w:t>low</w:t>
      </w:r>
      <w:r w:rsidR="00BB01FF" w:rsidRPr="009B0795">
        <w:rPr>
          <w:rFonts w:ascii="Gill Sans" w:hAnsi="Gill Sans" w:cs="Times New Roman"/>
          <w:lang w:val="en-US"/>
        </w:rPr>
        <w:t>er</w:t>
      </w:r>
      <w:r w:rsidR="008F403F" w:rsidRPr="009B0795">
        <w:rPr>
          <w:rFonts w:ascii="Gill Sans" w:hAnsi="Gill Sans" w:cs="Times New Roman"/>
          <w:lang w:val="en-US"/>
        </w:rPr>
        <w:t xml:space="preserve"> </w:t>
      </w:r>
      <w:r w:rsidRPr="009B0795">
        <w:rPr>
          <w:rFonts w:ascii="Gill Sans" w:hAnsi="Gill Sans" w:cs="Times New Roman"/>
          <w:lang w:val="en-US"/>
        </w:rPr>
        <w:t xml:space="preserve">paid </w:t>
      </w:r>
      <w:r w:rsidR="001D50F2" w:rsidRPr="009B0795">
        <w:rPr>
          <w:rFonts w:ascii="Gill Sans" w:hAnsi="Gill Sans" w:cs="Times New Roman"/>
          <w:lang w:val="en-US"/>
        </w:rPr>
        <w:t xml:space="preserve">domestic </w:t>
      </w:r>
      <w:r w:rsidRPr="009B0795">
        <w:rPr>
          <w:rFonts w:ascii="Gill Sans" w:hAnsi="Gill Sans" w:cs="Times New Roman"/>
          <w:lang w:val="en-US"/>
        </w:rPr>
        <w:t>workers</w:t>
      </w:r>
      <w:r w:rsidRPr="009B0795">
        <w:rPr>
          <w:rFonts w:ascii="Gill Sans" w:hAnsi="Gill Sans" w:cstheme="majorBidi"/>
          <w:lang w:val="en-US"/>
        </w:rPr>
        <w:t>,</w:t>
      </w:r>
      <w:r w:rsidRPr="009B0795">
        <w:rPr>
          <w:rFonts w:ascii="Gill Sans" w:hAnsi="Gill Sans" w:cs="Times New Roman"/>
          <w:lang w:val="en-US"/>
        </w:rPr>
        <w:t xml:space="preserve"> </w:t>
      </w:r>
      <w:r w:rsidR="002B6106" w:rsidRPr="009B0795">
        <w:rPr>
          <w:rFonts w:ascii="Gill Sans" w:hAnsi="Gill Sans" w:cs="Times New Roman"/>
          <w:lang w:val="en-US"/>
        </w:rPr>
        <w:t>any claim for the nec</w:t>
      </w:r>
      <w:r w:rsidR="005D3CFF" w:rsidRPr="009B0795">
        <w:rPr>
          <w:rFonts w:ascii="Gill Sans" w:hAnsi="Gill Sans" w:cs="Times New Roman"/>
          <w:lang w:val="en-US"/>
        </w:rPr>
        <w:t>essity of prioritizing the conventional waged work</w:t>
      </w:r>
      <w:r w:rsidR="002B6106" w:rsidRPr="009B0795">
        <w:rPr>
          <w:rFonts w:ascii="Gill Sans" w:hAnsi="Gill Sans" w:cs="Times New Roman"/>
          <w:lang w:val="en-US"/>
        </w:rPr>
        <w:t>place is likely to come in for intense</w:t>
      </w:r>
      <w:r w:rsidR="001D50F2" w:rsidRPr="009B0795">
        <w:rPr>
          <w:rFonts w:ascii="Gill Sans" w:hAnsi="Gill Sans" w:cs="Times New Roman"/>
          <w:lang w:val="en-US"/>
        </w:rPr>
        <w:t xml:space="preserve"> critical scrutiny.</w:t>
      </w:r>
    </w:p>
    <w:p w14:paraId="5D87DA6D" w14:textId="22CE7455" w:rsidR="000B6BC6" w:rsidRPr="009B0795" w:rsidRDefault="00A876F0" w:rsidP="009B0795">
      <w:pPr>
        <w:ind w:firstLine="720"/>
        <w:rPr>
          <w:rFonts w:ascii="Gill Sans" w:hAnsi="Gill Sans" w:cs="Times New Roman"/>
          <w:lang w:val="en-US"/>
        </w:rPr>
      </w:pPr>
      <w:r w:rsidRPr="009B0795">
        <w:rPr>
          <w:rFonts w:ascii="Gill Sans" w:hAnsi="Gill Sans" w:cs="Times New Roman"/>
          <w:lang w:val="en-US"/>
        </w:rPr>
        <w:t>In Davis’</w:t>
      </w:r>
      <w:r w:rsidR="006B0D53" w:rsidRPr="009B0795">
        <w:rPr>
          <w:rFonts w:ascii="Gill Sans" w:hAnsi="Gill Sans" w:cs="Times New Roman"/>
          <w:lang w:val="en-US"/>
        </w:rPr>
        <w:t>s</w:t>
      </w:r>
      <w:r w:rsidRPr="009B0795">
        <w:rPr>
          <w:rFonts w:ascii="Gill Sans" w:hAnsi="Gill Sans" w:cs="Times New Roman"/>
          <w:lang w:val="en-US"/>
        </w:rPr>
        <w:t xml:space="preserve"> work, the domestic sphere, perhaps surprisingly, appears somewhat denuded of political opportunity</w:t>
      </w:r>
      <w:r w:rsidR="00B66DC8" w:rsidRPr="009B0795">
        <w:rPr>
          <w:rFonts w:ascii="Gill Sans" w:hAnsi="Gill Sans" w:cs="Times New Roman"/>
          <w:lang w:val="en-US"/>
        </w:rPr>
        <w:t xml:space="preserve">. Unlike the traditional spaces of waged </w:t>
      </w:r>
      <w:r w:rsidR="001D747B">
        <w:rPr>
          <w:rFonts w:ascii="Gill Sans" w:hAnsi="Gill Sans" w:cs="Times New Roman"/>
          <w:lang w:val="en-US"/>
        </w:rPr>
        <w:t>labor</w:t>
      </w:r>
      <w:r w:rsidR="00B66DC8" w:rsidRPr="009B0795">
        <w:rPr>
          <w:rFonts w:ascii="Gill Sans" w:hAnsi="Gill Sans" w:cs="Times New Roman"/>
          <w:lang w:val="en-US"/>
        </w:rPr>
        <w:t>, it is seen as a potential site for transformation, but not as a possible field of operations for working to b</w:t>
      </w:r>
      <w:r w:rsidR="006B0D53" w:rsidRPr="009B0795">
        <w:rPr>
          <w:rFonts w:ascii="Gill Sans" w:hAnsi="Gill Sans" w:cs="Times New Roman"/>
          <w:lang w:val="en-US"/>
        </w:rPr>
        <w:t xml:space="preserve">ring about such transformations; it is always figure, never ground. </w:t>
      </w:r>
      <w:r w:rsidR="00155F5A" w:rsidRPr="009B0795">
        <w:rPr>
          <w:rFonts w:ascii="Gill Sans" w:hAnsi="Gill Sans" w:cs="Times New Roman"/>
          <w:lang w:val="en-US"/>
        </w:rPr>
        <w:t>I</w:t>
      </w:r>
      <w:r w:rsidR="00B66DC8" w:rsidRPr="009B0795">
        <w:rPr>
          <w:rFonts w:ascii="Gill Sans" w:hAnsi="Gill Sans" w:cs="Times New Roman"/>
          <w:lang w:val="en-US"/>
        </w:rPr>
        <w:t>t is interesting to note that</w:t>
      </w:r>
      <w:r w:rsidR="00716943">
        <w:rPr>
          <w:rFonts w:ascii="Gill Sans" w:hAnsi="Gill Sans" w:cs="Times New Roman"/>
          <w:lang w:val="en-US"/>
        </w:rPr>
        <w:t>—</w:t>
      </w:r>
      <w:r w:rsidR="00B66DC8" w:rsidRPr="009B0795">
        <w:rPr>
          <w:rFonts w:ascii="Gill Sans" w:hAnsi="Gill Sans" w:cs="Times New Roman"/>
          <w:lang w:val="en-US"/>
        </w:rPr>
        <w:t>despite quoting from the work of the visionary late nineteenth century home economist and feminist futurist Charlotte Perkins Gilman</w:t>
      </w:r>
      <w:r w:rsidR="00716943">
        <w:rPr>
          <w:rFonts w:ascii="Gill Sans" w:hAnsi="Gill Sans" w:cs="Times New Roman"/>
          <w:lang w:val="en-US"/>
        </w:rPr>
        <w:t>—</w:t>
      </w:r>
      <w:r w:rsidR="00B66DC8" w:rsidRPr="009B0795">
        <w:rPr>
          <w:rFonts w:ascii="Gill Sans" w:hAnsi="Gill Sans" w:cs="Times New Roman"/>
          <w:lang w:val="en-US"/>
        </w:rPr>
        <w:t>Davis appears somewhat unimaginative in her understanding of what the home is or might be. Whereas Gilman argued for new domestic arrangements (including feminist housing complexes with shared cooking facilities) to help prom</w:t>
      </w:r>
      <w:r w:rsidR="00BB20F6" w:rsidRPr="009B0795">
        <w:rPr>
          <w:rFonts w:ascii="Gill Sans" w:hAnsi="Gill Sans" w:cs="Times New Roman"/>
          <w:lang w:val="en-US"/>
        </w:rPr>
        <w:t>ote the evolution of socialism</w:t>
      </w:r>
      <w:r w:rsidR="00B66DC8" w:rsidRPr="009B0795">
        <w:rPr>
          <w:rFonts w:ascii="Gill Sans" w:hAnsi="Gill Sans" w:cs="Times New Roman"/>
          <w:lang w:val="en-US"/>
        </w:rPr>
        <w:t>, Davis’s thinking is largely restricted to the conventional privatized dwelling (albeit one made newly subject to socialized</w:t>
      </w:r>
      <w:r w:rsidR="006B0D53" w:rsidRPr="009B0795">
        <w:rPr>
          <w:rFonts w:ascii="Gill Sans" w:hAnsi="Gill Sans" w:cs="Times New Roman"/>
          <w:lang w:val="en-US"/>
        </w:rPr>
        <w:t>, technologized,</w:t>
      </w:r>
      <w:r w:rsidR="00B66DC8" w:rsidRPr="009B0795">
        <w:rPr>
          <w:rFonts w:ascii="Gill Sans" w:hAnsi="Gill Sans" w:cs="Times New Roman"/>
          <w:lang w:val="en-US"/>
        </w:rPr>
        <w:t xml:space="preserve"> and state-organized housework).</w:t>
      </w:r>
      <w:r w:rsidR="00716943" w:rsidRPr="009B0795">
        <w:rPr>
          <w:rStyle w:val="FootnoteReference"/>
          <w:rFonts w:ascii="Gill Sans" w:hAnsi="Gill Sans" w:cs="Times New Roman"/>
          <w:lang w:val="en-US"/>
        </w:rPr>
        <w:footnoteReference w:id="35"/>
      </w:r>
      <w:r w:rsidR="00B66DC8" w:rsidRPr="009B0795">
        <w:rPr>
          <w:rFonts w:ascii="Gill Sans" w:hAnsi="Gill Sans" w:cs="Times New Roman"/>
          <w:lang w:val="en-US"/>
        </w:rPr>
        <w:t xml:space="preserve"> For her, it would seem, the meaning and the shape of the home has been set, and ca</w:t>
      </w:r>
      <w:r w:rsidR="000B6BC6" w:rsidRPr="009B0795">
        <w:rPr>
          <w:rFonts w:ascii="Gill Sans" w:hAnsi="Gill Sans" w:cs="Times New Roman"/>
          <w:lang w:val="en-US"/>
        </w:rPr>
        <w:t>n no longer be seen as mutable.</w:t>
      </w:r>
    </w:p>
    <w:p w14:paraId="3FD379F0" w14:textId="4147AF3E" w:rsidR="000B6BC6" w:rsidRPr="009B0795" w:rsidRDefault="00B66DC8" w:rsidP="009B0795">
      <w:pPr>
        <w:ind w:firstLine="720"/>
        <w:rPr>
          <w:rFonts w:ascii="Gill Sans" w:hAnsi="Gill Sans" w:cs="Times New Roman"/>
          <w:lang w:val="en-US"/>
        </w:rPr>
      </w:pPr>
      <w:r w:rsidRPr="009B0795">
        <w:rPr>
          <w:rFonts w:ascii="Gill Sans" w:hAnsi="Gill Sans" w:cs="Times New Roman"/>
          <w:lang w:val="en-US"/>
        </w:rPr>
        <w:t xml:space="preserve">Indeed, even many of the activists involved in the ambitious </w:t>
      </w:r>
      <w:r w:rsidRPr="008622D8">
        <w:rPr>
          <w:rFonts w:ascii="Gill Sans" w:hAnsi="Gill Sans" w:cs="Times New Roman"/>
          <w:i/>
          <w:lang w:val="en-US"/>
        </w:rPr>
        <w:t>Wages for Housework</w:t>
      </w:r>
      <w:r w:rsidRPr="009B0795">
        <w:rPr>
          <w:rFonts w:ascii="Gill Sans" w:hAnsi="Gill Sans" w:cs="Times New Roman"/>
          <w:lang w:val="en-US"/>
        </w:rPr>
        <w:t xml:space="preserve"> project</w:t>
      </w:r>
      <w:r w:rsidR="00716943">
        <w:rPr>
          <w:rFonts w:ascii="Gill Sans" w:hAnsi="Gill Sans" w:cs="Times New Roman"/>
          <w:lang w:val="en-US"/>
        </w:rPr>
        <w:t>—</w:t>
      </w:r>
      <w:r w:rsidRPr="009B0795">
        <w:rPr>
          <w:rFonts w:ascii="Gill Sans" w:hAnsi="Gill Sans" w:cs="Times New Roman"/>
          <w:lang w:val="en-US"/>
        </w:rPr>
        <w:t>a campaign avowedly invested in finding ways to agitate from beyond the traditional spaces of waged work</w:t>
      </w:r>
      <w:r w:rsidR="00716943">
        <w:rPr>
          <w:rFonts w:ascii="Gill Sans" w:hAnsi="Gill Sans" w:cs="Times New Roman"/>
          <w:lang w:val="en-US"/>
        </w:rPr>
        <w:t>—</w:t>
      </w:r>
      <w:r w:rsidRPr="009B0795">
        <w:rPr>
          <w:rFonts w:ascii="Gill Sans" w:hAnsi="Gill Sans" w:cs="Times New Roman"/>
          <w:lang w:val="en-US"/>
        </w:rPr>
        <w:t>at times fail to think beyond the notion of domestic space as privatized single-family units. In her 1975 essay “Wages Against Housework</w:t>
      </w:r>
      <w:r w:rsidR="00716943">
        <w:rPr>
          <w:rFonts w:ascii="Gill Sans" w:hAnsi="Gill Sans" w:cs="Times New Roman"/>
          <w:lang w:val="en-US"/>
        </w:rPr>
        <w:t>,</w:t>
      </w:r>
      <w:r w:rsidRPr="009B0795">
        <w:rPr>
          <w:rFonts w:ascii="Gill Sans" w:hAnsi="Gill Sans" w:cs="Times New Roman"/>
          <w:lang w:val="en-US"/>
        </w:rPr>
        <w:t xml:space="preserve">” for example, </w:t>
      </w:r>
      <w:r w:rsidR="006B0D53" w:rsidRPr="009B0795">
        <w:rPr>
          <w:rFonts w:ascii="Gill Sans" w:hAnsi="Gill Sans" w:cs="Times New Roman"/>
          <w:lang w:val="en-US"/>
        </w:rPr>
        <w:t xml:space="preserve">Silvia </w:t>
      </w:r>
      <w:r w:rsidRPr="009B0795">
        <w:rPr>
          <w:rFonts w:ascii="Gill Sans" w:hAnsi="Gill Sans" w:cs="Times New Roman"/>
          <w:lang w:val="en-US"/>
        </w:rPr>
        <w:t xml:space="preserve">Federici explicitly seeks to </w:t>
      </w:r>
      <w:r w:rsidR="00716943">
        <w:rPr>
          <w:rFonts w:ascii="Gill Sans" w:hAnsi="Gill Sans" w:cs="Times New Roman"/>
          <w:lang w:val="en-US"/>
        </w:rPr>
        <w:t>“</w:t>
      </w:r>
      <w:r w:rsidRPr="009B0795">
        <w:rPr>
          <w:rFonts w:ascii="Gill Sans" w:hAnsi="Gill Sans" w:cs="Times New Roman"/>
          <w:lang w:val="en-US"/>
        </w:rPr>
        <w:t xml:space="preserve">draw a </w:t>
      </w:r>
      <w:r w:rsidR="00716943" w:rsidRPr="009B0795">
        <w:rPr>
          <w:rFonts w:ascii="Gill Sans" w:hAnsi="Gill Sans" w:cs="Times New Roman"/>
          <w:lang w:val="en-US"/>
        </w:rPr>
        <w:t>line</w:t>
      </w:r>
      <w:r w:rsidR="00716943">
        <w:rPr>
          <w:rFonts w:ascii="Gill Sans" w:hAnsi="Gill Sans" w:cs="Times New Roman"/>
          <w:lang w:val="en-US"/>
        </w:rPr>
        <w:t>”</w:t>
      </w:r>
      <w:r w:rsidR="00716943" w:rsidRPr="009B0795">
        <w:rPr>
          <w:rFonts w:ascii="Gill Sans" w:hAnsi="Gill Sans" w:cs="Times New Roman"/>
          <w:lang w:val="en-US"/>
        </w:rPr>
        <w:t xml:space="preserve"> </w:t>
      </w:r>
      <w:r w:rsidRPr="009B0795">
        <w:rPr>
          <w:rFonts w:ascii="Gill Sans" w:hAnsi="Gill Sans" w:cs="Times New Roman"/>
          <w:lang w:val="en-US"/>
        </w:rPr>
        <w:t xml:space="preserve">between her position and </w:t>
      </w:r>
      <w:r w:rsidR="00716943">
        <w:rPr>
          <w:rFonts w:ascii="Gill Sans" w:hAnsi="Gill Sans" w:cs="Times New Roman"/>
          <w:lang w:val="en-US"/>
        </w:rPr>
        <w:t>“</w:t>
      </w:r>
      <w:r w:rsidRPr="009B0795">
        <w:rPr>
          <w:rFonts w:ascii="Gill Sans" w:hAnsi="Gill Sans" w:cs="Times New Roman"/>
          <w:lang w:val="en-US"/>
        </w:rPr>
        <w:t>the proposed socialization and collectivization of housework,</w:t>
      </w:r>
      <w:r w:rsidR="00716943">
        <w:rPr>
          <w:rFonts w:ascii="Gill Sans" w:hAnsi="Gill Sans" w:cs="Times New Roman"/>
          <w:lang w:val="en-US"/>
        </w:rPr>
        <w:t>”</w:t>
      </w:r>
      <w:r w:rsidRPr="009B0795">
        <w:rPr>
          <w:rFonts w:ascii="Gill Sans" w:hAnsi="Gill Sans" w:cs="Times New Roman"/>
          <w:lang w:val="en-US"/>
        </w:rPr>
        <w:t xml:space="preserve"> which she believes risks devolving too much power to the state.</w:t>
      </w:r>
      <w:r w:rsidR="00716943" w:rsidRPr="009B0795">
        <w:rPr>
          <w:rStyle w:val="FootnoteReference"/>
          <w:rFonts w:ascii="Gill Sans" w:hAnsi="Gill Sans" w:cs="Times New Roman"/>
          <w:lang w:val="en-US"/>
        </w:rPr>
        <w:footnoteReference w:id="36"/>
      </w:r>
      <w:r w:rsidRPr="009B0795">
        <w:rPr>
          <w:rFonts w:ascii="Gill Sans" w:hAnsi="Gill Sans" w:cs="Times New Roman"/>
          <w:lang w:val="en-US"/>
        </w:rPr>
        <w:t xml:space="preserve"> Elements of the social and spatial structures associated with reproductive </w:t>
      </w:r>
      <w:r w:rsidR="001D747B">
        <w:rPr>
          <w:rFonts w:ascii="Gill Sans" w:hAnsi="Gill Sans" w:cs="Times New Roman"/>
          <w:lang w:val="en-US"/>
        </w:rPr>
        <w:t>labor</w:t>
      </w:r>
      <w:r w:rsidRPr="009B0795">
        <w:rPr>
          <w:rFonts w:ascii="Gill Sans" w:hAnsi="Gill Sans" w:cs="Times New Roman"/>
          <w:lang w:val="en-US"/>
        </w:rPr>
        <w:t xml:space="preserve"> are here once again largely passed over as territor</w:t>
      </w:r>
      <w:r w:rsidR="000B6BC6" w:rsidRPr="009B0795">
        <w:rPr>
          <w:rFonts w:ascii="Gill Sans" w:hAnsi="Gill Sans" w:cs="Times New Roman"/>
          <w:lang w:val="en-US"/>
        </w:rPr>
        <w:t>ies for radical transformation.</w:t>
      </w:r>
      <w:r w:rsidR="0028769F" w:rsidRPr="009B0795">
        <w:rPr>
          <w:rFonts w:ascii="Gill Sans" w:hAnsi="Gill Sans" w:cs="Times New Roman"/>
          <w:lang w:val="en-US"/>
        </w:rPr>
        <w:t xml:space="preserve"> The </w:t>
      </w:r>
      <w:r w:rsidR="00480F52" w:rsidRPr="009B0795">
        <w:rPr>
          <w:rFonts w:ascii="Gill Sans" w:hAnsi="Gill Sans" w:cs="Times New Roman"/>
          <w:lang w:val="en-US"/>
        </w:rPr>
        <w:t xml:space="preserve">organization of the </w:t>
      </w:r>
      <w:r w:rsidR="0028769F" w:rsidRPr="009B0795">
        <w:rPr>
          <w:rFonts w:ascii="Gill Sans" w:hAnsi="Gill Sans" w:cs="Times New Roman"/>
          <w:lang w:val="en-US"/>
        </w:rPr>
        <w:t xml:space="preserve">home </w:t>
      </w:r>
      <w:r w:rsidR="00480F52" w:rsidRPr="009B0795">
        <w:rPr>
          <w:rFonts w:ascii="Gill Sans" w:hAnsi="Gill Sans" w:cs="Times New Roman"/>
          <w:lang w:val="en-US"/>
        </w:rPr>
        <w:t>itself</w:t>
      </w:r>
      <w:r w:rsidR="00716943">
        <w:rPr>
          <w:rFonts w:ascii="Gill Sans" w:hAnsi="Gill Sans" w:cs="Times New Roman"/>
          <w:lang w:val="en-US"/>
        </w:rPr>
        <w:t>—</w:t>
      </w:r>
      <w:r w:rsidR="0028769F" w:rsidRPr="009B0795">
        <w:rPr>
          <w:rFonts w:ascii="Gill Sans" w:hAnsi="Gill Sans" w:cs="Times New Roman"/>
          <w:lang w:val="en-US"/>
        </w:rPr>
        <w:t xml:space="preserve">a space that is arguably both reflective of and </w:t>
      </w:r>
      <w:r w:rsidR="0028769F" w:rsidRPr="009B0795">
        <w:rPr>
          <w:rFonts w:ascii="Gill Sans" w:hAnsi="Gill Sans" w:cs="Times New Roman"/>
          <w:lang w:val="en-US"/>
        </w:rPr>
        <w:lastRenderedPageBreak/>
        <w:t xml:space="preserve">influential upon </w:t>
      </w:r>
      <w:r w:rsidR="00480F52" w:rsidRPr="009B0795">
        <w:rPr>
          <w:rFonts w:ascii="Gill Sans" w:hAnsi="Gill Sans" w:cs="Times New Roman"/>
          <w:lang w:val="en-US"/>
        </w:rPr>
        <w:t>elements of human experience such as</w:t>
      </w:r>
      <w:r w:rsidR="0028769F" w:rsidRPr="009B0795">
        <w:rPr>
          <w:rFonts w:ascii="Gill Sans" w:hAnsi="Gill Sans" w:cs="Times New Roman"/>
          <w:lang w:val="en-US"/>
        </w:rPr>
        <w:t xml:space="preserve"> </w:t>
      </w:r>
      <w:r w:rsidR="001D50F2" w:rsidRPr="009B0795">
        <w:rPr>
          <w:rFonts w:ascii="Gill Sans" w:hAnsi="Gill Sans" w:cs="Times New Roman"/>
          <w:lang w:val="en-US"/>
        </w:rPr>
        <w:t>economic relations</w:t>
      </w:r>
      <w:r w:rsidR="0028769F" w:rsidRPr="009B0795">
        <w:rPr>
          <w:rFonts w:ascii="Gill Sans" w:hAnsi="Gill Sans" w:cs="Times New Roman"/>
          <w:lang w:val="en-US"/>
        </w:rPr>
        <w:t xml:space="preserve"> and sexual norms</w:t>
      </w:r>
      <w:r w:rsidR="00716943">
        <w:rPr>
          <w:rFonts w:ascii="Gill Sans" w:hAnsi="Gill Sans" w:cs="Times New Roman"/>
          <w:lang w:val="en-US"/>
        </w:rPr>
        <w:t>—</w:t>
      </w:r>
      <w:r w:rsidR="0028769F" w:rsidRPr="009B0795">
        <w:rPr>
          <w:rFonts w:ascii="Gill Sans" w:hAnsi="Gill Sans" w:cs="Times New Roman"/>
          <w:lang w:val="en-US"/>
        </w:rPr>
        <w:t xml:space="preserve">does not appear to be visible as a site of </w:t>
      </w:r>
      <w:r w:rsidR="00480F52" w:rsidRPr="009B0795">
        <w:rPr>
          <w:rFonts w:ascii="Gill Sans" w:hAnsi="Gill Sans" w:cs="Times New Roman"/>
          <w:lang w:val="en-US"/>
        </w:rPr>
        <w:t xml:space="preserve">potential </w:t>
      </w:r>
      <w:r w:rsidR="0028769F" w:rsidRPr="009B0795">
        <w:rPr>
          <w:rFonts w:ascii="Gill Sans" w:hAnsi="Gill Sans" w:cs="Times New Roman"/>
          <w:lang w:val="en-US"/>
        </w:rPr>
        <w:t>change.</w:t>
      </w:r>
    </w:p>
    <w:p w14:paraId="2EF9CD12" w14:textId="346598FB" w:rsidR="000B6BC6" w:rsidRPr="009B0795" w:rsidRDefault="00B66DC8" w:rsidP="009B0795">
      <w:pPr>
        <w:ind w:firstLine="720"/>
        <w:rPr>
          <w:rFonts w:ascii="Gill Sans" w:hAnsi="Gill Sans" w:cs="Times New Roman"/>
          <w:lang w:val="en-US"/>
        </w:rPr>
      </w:pPr>
      <w:r w:rsidRPr="009B0795">
        <w:rPr>
          <w:rFonts w:ascii="Gill Sans" w:hAnsi="Gill Sans" w:cs="Times New Roman"/>
          <w:lang w:val="en-US"/>
        </w:rPr>
        <w:t xml:space="preserve">This unwillingness or inability to re-imagine the spaces of social reproduction relates to Dolores Hayden’s claims in her excellent history of feminist home design and community planning, </w:t>
      </w:r>
      <w:r w:rsidRPr="009B0795">
        <w:rPr>
          <w:rFonts w:ascii="Gill Sans" w:hAnsi="Gill Sans" w:cs="Times New Roman"/>
          <w:i/>
          <w:lang w:val="en-US"/>
        </w:rPr>
        <w:t>The Grand Domestic Revolution</w:t>
      </w:r>
      <w:r w:rsidRPr="009B0795">
        <w:rPr>
          <w:rFonts w:ascii="Gill Sans" w:hAnsi="Gill Sans" w:cs="Times New Roman"/>
          <w:lang w:val="en-US"/>
        </w:rPr>
        <w:t xml:space="preserve">. In this text, Hayden gives an overview of some of the various experiments in domestic design and organization undertaken from the mid-1800s through to the 1930s. Despite this </w:t>
      </w:r>
      <w:r w:rsidR="006B0D53" w:rsidRPr="009B0795">
        <w:rPr>
          <w:rFonts w:ascii="Gill Sans" w:hAnsi="Gill Sans" w:cs="Times New Roman"/>
          <w:lang w:val="en-US"/>
        </w:rPr>
        <w:t>genealogy</w:t>
      </w:r>
      <w:r w:rsidRPr="009B0795">
        <w:rPr>
          <w:rFonts w:ascii="Gill Sans" w:hAnsi="Gill Sans" w:cs="Times New Roman"/>
          <w:lang w:val="en-US"/>
        </w:rPr>
        <w:t xml:space="preserve"> of domestic innovation, however, Hayden notes that feminists have, in more recent years, come</w:t>
      </w:r>
      <w:r w:rsidRPr="009B0795">
        <w:rPr>
          <w:rFonts w:ascii="Gill Sans" w:hAnsi="Gill Sans" w:cs="Times New Roman"/>
          <w:i/>
          <w:lang w:val="en-US"/>
        </w:rPr>
        <w:t xml:space="preserve"> </w:t>
      </w:r>
      <w:r w:rsidRPr="009B0795">
        <w:rPr>
          <w:rFonts w:ascii="Gill Sans" w:hAnsi="Gill Sans" w:cs="Times New Roman"/>
          <w:lang w:val="en-US"/>
        </w:rPr>
        <w:t xml:space="preserve">to accept the </w:t>
      </w:r>
      <w:r w:rsidR="00716943">
        <w:rPr>
          <w:rFonts w:ascii="Gill Sans" w:hAnsi="Gill Sans" w:cs="Times New Roman"/>
          <w:lang w:val="en-US"/>
        </w:rPr>
        <w:t>“</w:t>
      </w:r>
      <w:r w:rsidRPr="009B0795">
        <w:rPr>
          <w:rFonts w:ascii="Gill Sans" w:hAnsi="Gill Sans" w:cs="Times New Roman"/>
          <w:lang w:val="en-US"/>
        </w:rPr>
        <w:t>spatial design of the isolated home, which [requires] an inordinate amount of human time and energy to sustain, as an inev</w:t>
      </w:r>
      <w:r w:rsidR="00BB20F6" w:rsidRPr="009B0795">
        <w:rPr>
          <w:rFonts w:ascii="Gill Sans" w:hAnsi="Gill Sans" w:cs="Times New Roman"/>
          <w:lang w:val="en-US"/>
        </w:rPr>
        <w:t>itable part of domestic life</w:t>
      </w:r>
      <w:r w:rsidRPr="009B0795">
        <w:rPr>
          <w:rFonts w:ascii="Gill Sans" w:hAnsi="Gill Sans" w:cs="Times New Roman"/>
          <w:lang w:val="en-US"/>
        </w:rPr>
        <w:t>.</w:t>
      </w:r>
      <w:r w:rsidR="00716943">
        <w:rPr>
          <w:rFonts w:ascii="Gill Sans" w:hAnsi="Gill Sans" w:cs="Times New Roman"/>
          <w:lang w:val="en-US"/>
        </w:rPr>
        <w:t>”</w:t>
      </w:r>
      <w:r w:rsidR="00BB20F6" w:rsidRPr="009B0795">
        <w:rPr>
          <w:rStyle w:val="FootnoteReference"/>
          <w:rFonts w:ascii="Gill Sans" w:hAnsi="Gill Sans" w:cs="Times New Roman"/>
          <w:lang w:val="en-US"/>
        </w:rPr>
        <w:footnoteReference w:id="37"/>
      </w:r>
      <w:r w:rsidRPr="009B0795">
        <w:rPr>
          <w:rFonts w:ascii="Gill Sans" w:hAnsi="Gill Sans" w:cs="Times New Roman"/>
          <w:lang w:val="en-US"/>
        </w:rPr>
        <w:t xml:space="preserve"> This is evidence of </w:t>
      </w:r>
      <w:r w:rsidR="006B0D53" w:rsidRPr="009B0795">
        <w:rPr>
          <w:rFonts w:ascii="Gill Sans" w:hAnsi="Gill Sans" w:cs="Times New Roman"/>
          <w:lang w:val="en-US"/>
        </w:rPr>
        <w:t>what I call</w:t>
      </w:r>
      <w:r w:rsidRPr="009B0795">
        <w:rPr>
          <w:rFonts w:ascii="Gill Sans" w:hAnsi="Gill Sans" w:cs="Times New Roman"/>
          <w:lang w:val="en-US"/>
        </w:rPr>
        <w:t xml:space="preserve"> </w:t>
      </w:r>
      <w:r w:rsidR="006B0D53" w:rsidRPr="009B0795">
        <w:rPr>
          <w:rFonts w:ascii="Gill Sans" w:hAnsi="Gill Sans" w:cs="Times New Roman"/>
          <w:lang w:val="en-US"/>
        </w:rPr>
        <w:t>“</w:t>
      </w:r>
      <w:r w:rsidRPr="009B0795">
        <w:rPr>
          <w:rFonts w:ascii="Gill Sans" w:hAnsi="Gill Sans" w:cs="Times New Roman"/>
          <w:lang w:val="en-US"/>
        </w:rPr>
        <w:t>domestic realism</w:t>
      </w:r>
      <w:r w:rsidR="006B0D53" w:rsidRPr="009B0795">
        <w:rPr>
          <w:rFonts w:ascii="Gill Sans" w:hAnsi="Gill Sans" w:cs="Times New Roman"/>
          <w:lang w:val="en-US"/>
        </w:rPr>
        <w:t>”</w:t>
      </w:r>
      <w:r w:rsidRPr="009B0795">
        <w:rPr>
          <w:rFonts w:ascii="Gill Sans" w:hAnsi="Gill Sans" w:cs="Times New Roman"/>
          <w:lang w:val="en-US"/>
        </w:rPr>
        <w:t xml:space="preserve"> (so called after Mark Fisher’s </w:t>
      </w:r>
      <w:r w:rsidRPr="009B0795">
        <w:rPr>
          <w:rFonts w:ascii="Gill Sans" w:hAnsi="Gill Sans" w:cs="Times New Roman"/>
          <w:i/>
          <w:lang w:val="en-US"/>
        </w:rPr>
        <w:t>Capitalist Realism</w:t>
      </w:r>
      <w:r w:rsidRPr="009B0795">
        <w:rPr>
          <w:rFonts w:ascii="Gill Sans" w:hAnsi="Gill Sans" w:cs="Times New Roman"/>
          <w:lang w:val="en-US"/>
        </w:rPr>
        <w:t>, rather than the literary genre)</w:t>
      </w:r>
      <w:r w:rsidR="00716943">
        <w:rPr>
          <w:rFonts w:ascii="Gill Sans" w:hAnsi="Gill Sans" w:cs="Times New Roman"/>
          <w:lang w:val="en-US"/>
        </w:rPr>
        <w:t>—</w:t>
      </w:r>
      <w:r w:rsidRPr="009B0795">
        <w:rPr>
          <w:rFonts w:ascii="Gill Sans" w:hAnsi="Gill Sans" w:cs="Times New Roman"/>
          <w:lang w:val="en-US"/>
        </w:rPr>
        <w:t xml:space="preserve">that is, of the stubbornness or obstinacy of domestic imaginaries, even in the face of otherwise extensive visions of socio-technical overhaul. Domestic realism names the phenomenon by which the isolated and individualized small dwelling (and the concomitant privatization of household </w:t>
      </w:r>
      <w:r w:rsidR="001D747B">
        <w:rPr>
          <w:rFonts w:ascii="Gill Sans" w:hAnsi="Gill Sans" w:cs="Times New Roman"/>
          <w:lang w:val="en-US"/>
        </w:rPr>
        <w:t>labor</w:t>
      </w:r>
      <w:r w:rsidRPr="009B0795">
        <w:rPr>
          <w:rFonts w:ascii="Gill Sans" w:hAnsi="Gill Sans" w:cs="Times New Roman"/>
          <w:lang w:val="en-US"/>
        </w:rPr>
        <w:t>) become</w:t>
      </w:r>
      <w:r w:rsidR="006B0D53" w:rsidRPr="009B0795">
        <w:rPr>
          <w:rFonts w:ascii="Gill Sans" w:hAnsi="Gill Sans" w:cs="Times New Roman"/>
          <w:lang w:val="en-US"/>
        </w:rPr>
        <w:t>s</w:t>
      </w:r>
      <w:r w:rsidRPr="009B0795">
        <w:rPr>
          <w:rFonts w:ascii="Gill Sans" w:hAnsi="Gill Sans" w:cs="Times New Roman"/>
          <w:lang w:val="en-US"/>
        </w:rPr>
        <w:t xml:space="preserve"> so accepted and commonplace that it is nearly impossible to imagine life being organized in any other way. That this occurs despite </w:t>
      </w:r>
      <w:r w:rsidR="005566FC">
        <w:rPr>
          <w:rFonts w:ascii="Gill Sans" w:hAnsi="Gill Sans" w:cs="Times New Roman"/>
          <w:lang w:val="en-US"/>
        </w:rPr>
        <w:t xml:space="preserve">the fact that </w:t>
      </w:r>
      <w:r w:rsidRPr="009B0795">
        <w:rPr>
          <w:rFonts w:ascii="Gill Sans" w:hAnsi="Gill Sans" w:cs="Times New Roman"/>
          <w:lang w:val="en-US"/>
        </w:rPr>
        <w:t xml:space="preserve">many people’s lived experiences of the pressures and difficulties attendant upon reproductive </w:t>
      </w:r>
      <w:r w:rsidR="001D747B">
        <w:rPr>
          <w:rFonts w:ascii="Gill Sans" w:hAnsi="Gill Sans" w:cs="Times New Roman"/>
          <w:lang w:val="en-US"/>
        </w:rPr>
        <w:t>labor</w:t>
      </w:r>
      <w:r w:rsidRPr="009B0795">
        <w:rPr>
          <w:rFonts w:ascii="Gill Sans" w:hAnsi="Gill Sans" w:cs="Times New Roman"/>
          <w:lang w:val="en-US"/>
        </w:rPr>
        <w:t xml:space="preserve"> as it is currently organized only serves to make it more remarkable.</w:t>
      </w:r>
    </w:p>
    <w:p w14:paraId="403D000F" w14:textId="07CCC210" w:rsidR="003D2153" w:rsidRPr="009B0795" w:rsidRDefault="00B66DC8" w:rsidP="009B0795">
      <w:pPr>
        <w:ind w:firstLine="720"/>
        <w:rPr>
          <w:rFonts w:ascii="Gill Sans" w:hAnsi="Gill Sans" w:cs="Times New Roman"/>
          <w:lang w:val="en-US"/>
        </w:rPr>
      </w:pPr>
      <w:r w:rsidRPr="009B0795">
        <w:rPr>
          <w:rFonts w:ascii="Gill Sans" w:hAnsi="Gill Sans" w:cs="Times New Roman"/>
          <w:lang w:val="en-US"/>
        </w:rPr>
        <w:t>The home, to use the language of Prometheanism, comes to be positioned as an un-remakeable given. As Hayden’s work makes clear, however, there are many possible forms of domestic arrangement</w:t>
      </w:r>
      <w:r w:rsidR="005566FC">
        <w:rPr>
          <w:rFonts w:ascii="Gill Sans" w:hAnsi="Gill Sans" w:cs="Times New Roman"/>
          <w:lang w:val="en-US"/>
        </w:rPr>
        <w:t>—</w:t>
      </w:r>
      <w:r w:rsidRPr="009B0795">
        <w:rPr>
          <w:rFonts w:ascii="Gill Sans" w:hAnsi="Gill Sans" w:cs="Times New Roman"/>
          <w:lang w:val="en-US"/>
        </w:rPr>
        <w:t>both spatial and relational</w:t>
      </w:r>
      <w:r w:rsidR="005566FC">
        <w:rPr>
          <w:rFonts w:ascii="Gill Sans" w:hAnsi="Gill Sans" w:cs="Times New Roman"/>
          <w:lang w:val="en-US"/>
        </w:rPr>
        <w:t>—</w:t>
      </w:r>
      <w:r w:rsidRPr="009B0795">
        <w:rPr>
          <w:rFonts w:ascii="Gill Sans" w:hAnsi="Gill Sans" w:cs="Times New Roman"/>
          <w:lang w:val="en-US"/>
        </w:rPr>
        <w:t>aside from the atomized and depoliticized family space that Davis has in mind. The mater</w:t>
      </w:r>
      <w:r w:rsidR="000B6BC6" w:rsidRPr="009B0795">
        <w:rPr>
          <w:rFonts w:ascii="Gill Sans" w:hAnsi="Gill Sans" w:cs="Times New Roman"/>
          <w:lang w:val="en-US"/>
        </w:rPr>
        <w:t>ial feminists of Hayden’s study</w:t>
      </w:r>
    </w:p>
    <w:p w14:paraId="7F381517" w14:textId="77777777" w:rsidR="003D2153" w:rsidRPr="009B0795" w:rsidRDefault="00B66DC8" w:rsidP="009B0795">
      <w:pPr>
        <w:ind w:left="720"/>
        <w:rPr>
          <w:rFonts w:ascii="Gill Sans" w:hAnsi="Gill Sans" w:cs="Times New Roman"/>
          <w:sz w:val="20"/>
          <w:szCs w:val="20"/>
          <w:lang w:val="en-US"/>
        </w:rPr>
      </w:pPr>
      <w:r w:rsidRPr="009B0795">
        <w:rPr>
          <w:rFonts w:ascii="Gill Sans" w:hAnsi="Gill Sans" w:cs="Times New Roman"/>
          <w:sz w:val="20"/>
          <w:szCs w:val="20"/>
          <w:lang w:val="en-US"/>
        </w:rPr>
        <w:t>saw that many decisions about the organization of future society were being incorporated into the built environment. Therefore, they identified spatial transformation of the domestic workplace under women’s control as a key issue linking campaigns for social equality, economic justice, and environmental reform.</w:t>
      </w:r>
      <w:r w:rsidR="00BB20F6" w:rsidRPr="009B0795">
        <w:rPr>
          <w:rStyle w:val="FootnoteReference"/>
          <w:rFonts w:ascii="Gill Sans" w:hAnsi="Gill Sans" w:cs="Times New Roman"/>
          <w:sz w:val="20"/>
          <w:szCs w:val="20"/>
          <w:lang w:val="en-US"/>
        </w:rPr>
        <w:footnoteReference w:id="38"/>
      </w:r>
      <w:r w:rsidRPr="009B0795">
        <w:rPr>
          <w:rFonts w:ascii="Gill Sans" w:hAnsi="Gill Sans" w:cs="Times New Roman"/>
          <w:sz w:val="20"/>
          <w:szCs w:val="20"/>
          <w:lang w:val="en-US"/>
        </w:rPr>
        <w:t xml:space="preserve"> </w:t>
      </w:r>
    </w:p>
    <w:p w14:paraId="258E04CD" w14:textId="113D6BC4" w:rsidR="00930767" w:rsidRPr="009B0795" w:rsidRDefault="00B66DC8" w:rsidP="009B0795">
      <w:pPr>
        <w:rPr>
          <w:rFonts w:ascii="Gill Sans" w:hAnsi="Gill Sans" w:cs="Times New Roman"/>
          <w:lang w:val="en-US"/>
        </w:rPr>
      </w:pPr>
      <w:r w:rsidRPr="009B0795">
        <w:rPr>
          <w:rFonts w:ascii="Gill Sans" w:hAnsi="Gill Sans" w:cs="Times New Roman"/>
          <w:lang w:val="en-US"/>
        </w:rPr>
        <w:t>These feminists devised various approaches to rethinking domesticity</w:t>
      </w:r>
      <w:r w:rsidR="005566FC">
        <w:rPr>
          <w:rFonts w:ascii="Gill Sans" w:hAnsi="Gill Sans" w:cs="Times New Roman"/>
          <w:lang w:val="en-US"/>
        </w:rPr>
        <w:t>, such as</w:t>
      </w:r>
      <w:r w:rsidR="005566FC" w:rsidRPr="009B0795">
        <w:rPr>
          <w:rFonts w:ascii="Gill Sans" w:hAnsi="Gill Sans" w:cs="Times New Roman"/>
          <w:lang w:val="en-US"/>
        </w:rPr>
        <w:t xml:space="preserve"> </w:t>
      </w:r>
      <w:r w:rsidRPr="009B0795">
        <w:rPr>
          <w:rFonts w:ascii="Gill Sans" w:hAnsi="Gill Sans" w:cs="Times New Roman"/>
          <w:lang w:val="en-US"/>
        </w:rPr>
        <w:t>collective residential neighborhoods featuring cooperative housekeeping c</w:t>
      </w:r>
      <w:r w:rsidR="00BB20F6" w:rsidRPr="009B0795">
        <w:rPr>
          <w:rFonts w:ascii="Gill Sans" w:hAnsi="Gill Sans" w:cs="Times New Roman"/>
          <w:lang w:val="en-US"/>
        </w:rPr>
        <w:t>ente</w:t>
      </w:r>
      <w:r w:rsidR="005566FC">
        <w:rPr>
          <w:rFonts w:ascii="Gill Sans" w:hAnsi="Gill Sans" w:cs="Times New Roman"/>
          <w:lang w:val="en-US"/>
        </w:rPr>
        <w:t>r</w:t>
      </w:r>
      <w:r w:rsidR="00BB20F6" w:rsidRPr="009B0795">
        <w:rPr>
          <w:rFonts w:ascii="Gill Sans" w:hAnsi="Gill Sans" w:cs="Times New Roman"/>
          <w:lang w:val="en-US"/>
        </w:rPr>
        <w:t>s and kitchen-less houses</w:t>
      </w:r>
      <w:r w:rsidR="005566FC">
        <w:rPr>
          <w:rFonts w:ascii="Gill Sans" w:hAnsi="Gill Sans" w:cs="Times New Roman"/>
          <w:lang w:val="en-US"/>
        </w:rPr>
        <w:t>,</w:t>
      </w:r>
      <w:r w:rsidRPr="009B0795">
        <w:rPr>
          <w:rFonts w:ascii="Gill Sans" w:hAnsi="Gill Sans" w:cs="Times New Roman"/>
          <w:lang w:val="en-US"/>
        </w:rPr>
        <w:t xml:space="preserve"> apartment hotels with communal dining rooms and spaces for shared childcare</w:t>
      </w:r>
      <w:r w:rsidR="005566FC">
        <w:rPr>
          <w:rFonts w:ascii="Gill Sans" w:hAnsi="Gill Sans" w:cs="Times New Roman"/>
          <w:lang w:val="en-US"/>
        </w:rPr>
        <w:t>,</w:t>
      </w:r>
      <w:r w:rsidR="005566FC" w:rsidRPr="009B0795">
        <w:rPr>
          <w:rFonts w:ascii="Gill Sans" w:hAnsi="Gill Sans" w:cs="Times New Roman"/>
          <w:lang w:val="en-US"/>
        </w:rPr>
        <w:t xml:space="preserve"> </w:t>
      </w:r>
      <w:r w:rsidR="005566FC">
        <w:rPr>
          <w:rFonts w:ascii="Gill Sans" w:hAnsi="Gill Sans" w:cs="Times New Roman"/>
          <w:lang w:val="en-US"/>
        </w:rPr>
        <w:t xml:space="preserve">and </w:t>
      </w:r>
      <w:r w:rsidRPr="009B0795">
        <w:rPr>
          <w:rFonts w:ascii="Gill Sans" w:hAnsi="Gill Sans" w:cs="Times New Roman"/>
          <w:lang w:val="en-US"/>
        </w:rPr>
        <w:t>courtyard housing blocks with a common laundry, parlor, and library (as well as spaces for food preparation).</w:t>
      </w:r>
      <w:r w:rsidR="005566FC" w:rsidRPr="009B0795">
        <w:rPr>
          <w:rStyle w:val="FootnoteReference"/>
          <w:rFonts w:ascii="Gill Sans" w:hAnsi="Gill Sans" w:cs="Times New Roman"/>
          <w:lang w:val="en-US"/>
        </w:rPr>
        <w:footnoteReference w:id="39"/>
      </w:r>
      <w:r w:rsidRPr="009B0795">
        <w:rPr>
          <w:rFonts w:ascii="Gill Sans" w:hAnsi="Gill Sans" w:cs="Times New Roman"/>
          <w:lang w:val="en-US"/>
        </w:rPr>
        <w:t xml:space="preserve"> </w:t>
      </w:r>
      <w:r w:rsidR="006B0D53" w:rsidRPr="009B0795">
        <w:rPr>
          <w:rFonts w:ascii="Gill Sans" w:hAnsi="Gill Sans" w:cs="Times New Roman"/>
          <w:lang w:val="en-US"/>
        </w:rPr>
        <w:t>Indeed, these interventio</w:t>
      </w:r>
      <w:r w:rsidR="00BE53A4" w:rsidRPr="009B0795">
        <w:rPr>
          <w:rFonts w:ascii="Gill Sans" w:hAnsi="Gill Sans" w:cs="Times New Roman"/>
          <w:lang w:val="en-US"/>
        </w:rPr>
        <w:t>ns</w:t>
      </w:r>
      <w:r w:rsidR="005566FC">
        <w:rPr>
          <w:rFonts w:ascii="Gill Sans" w:hAnsi="Gill Sans" w:cs="Times New Roman"/>
          <w:lang w:val="en-US"/>
        </w:rPr>
        <w:t>—</w:t>
      </w:r>
      <w:r w:rsidR="003B1BC9" w:rsidRPr="009B0795">
        <w:rPr>
          <w:rFonts w:ascii="Gill Sans" w:hAnsi="Gill Sans" w:cs="Times New Roman"/>
          <w:lang w:val="en-US"/>
        </w:rPr>
        <w:t>or something like them</w:t>
      </w:r>
      <w:r w:rsidR="005566FC">
        <w:rPr>
          <w:rFonts w:ascii="Gill Sans" w:hAnsi="Gill Sans" w:cs="Times New Roman"/>
          <w:lang w:val="en-US"/>
        </w:rPr>
        <w:t>—</w:t>
      </w:r>
      <w:r w:rsidR="006B0D53" w:rsidRPr="009B0795">
        <w:rPr>
          <w:rFonts w:ascii="Gill Sans" w:hAnsi="Gill Sans" w:cs="Times New Roman"/>
          <w:lang w:val="en-US"/>
        </w:rPr>
        <w:t>obtained material expression in the socialist housing of “Red Vienna”</w:t>
      </w:r>
      <w:r w:rsidR="00BE53A4" w:rsidRPr="009B0795">
        <w:rPr>
          <w:rFonts w:ascii="Gill Sans" w:hAnsi="Gill Sans" w:cs="Times New Roman"/>
          <w:lang w:val="en-US"/>
        </w:rPr>
        <w:t>, designed and built as part of a radical</w:t>
      </w:r>
      <w:r w:rsidR="006B0D53" w:rsidRPr="009B0795">
        <w:rPr>
          <w:rFonts w:ascii="Gill Sans" w:hAnsi="Gill Sans" w:cs="Times New Roman"/>
          <w:lang w:val="en-US"/>
        </w:rPr>
        <w:t xml:space="preserve"> </w:t>
      </w:r>
      <w:r w:rsidR="00BE53A4" w:rsidRPr="009B0795">
        <w:rPr>
          <w:rFonts w:ascii="Gill Sans" w:hAnsi="Gill Sans" w:cs="Times New Roman"/>
          <w:lang w:val="en-US"/>
        </w:rPr>
        <w:t xml:space="preserve">program of municipal reforms instigated by the Social Democratic city council between 1919 and 1934. </w:t>
      </w:r>
      <w:r w:rsidR="003B1BC9" w:rsidRPr="009B0795">
        <w:rPr>
          <w:rFonts w:ascii="Gill Sans" w:hAnsi="Gill Sans" w:cs="Times New Roman"/>
          <w:lang w:val="en-US"/>
        </w:rPr>
        <w:t xml:space="preserve">Here, </w:t>
      </w:r>
      <w:r w:rsidR="005566FC">
        <w:rPr>
          <w:rFonts w:ascii="Gill Sans" w:hAnsi="Gill Sans" w:cs="Times New Roman"/>
          <w:lang w:val="en-US"/>
        </w:rPr>
        <w:t>“</w:t>
      </w:r>
      <w:r w:rsidR="003B1BC9" w:rsidRPr="009B0795">
        <w:rPr>
          <w:rFonts w:ascii="Gill Sans" w:hAnsi="Gill Sans" w:cs="Times New Roman"/>
          <w:lang w:val="en-US"/>
        </w:rPr>
        <w:t>workers’ dwellings were incorporated with kindergartens, libraries, medical and dental clinics, laundries, workshops, theatres, co-operative stores, public gardens, sports facilities, and a wide range of other public facilities.</w:t>
      </w:r>
      <w:r w:rsidR="005566FC">
        <w:rPr>
          <w:rFonts w:ascii="Gill Sans" w:hAnsi="Gill Sans" w:cs="Times New Roman"/>
          <w:lang w:val="en-US"/>
        </w:rPr>
        <w:t>”</w:t>
      </w:r>
      <w:r w:rsidR="00DF27B4" w:rsidRPr="009B0795">
        <w:rPr>
          <w:rStyle w:val="FootnoteReference"/>
          <w:rFonts w:ascii="Gill Sans" w:hAnsi="Gill Sans" w:cs="Times New Roman"/>
          <w:lang w:val="en-US"/>
        </w:rPr>
        <w:footnoteReference w:id="40"/>
      </w:r>
      <w:r w:rsidR="003B1BC9" w:rsidRPr="009B0795">
        <w:rPr>
          <w:rFonts w:ascii="Gill Sans" w:hAnsi="Gill Sans" w:cs="Times New Roman"/>
          <w:lang w:val="en-US"/>
        </w:rPr>
        <w:t xml:space="preserve"> </w:t>
      </w:r>
    </w:p>
    <w:p w14:paraId="545AE03F" w14:textId="15FA2F6D" w:rsidR="00930767" w:rsidRPr="009B0795" w:rsidRDefault="003B1BC9" w:rsidP="009B0795">
      <w:pPr>
        <w:ind w:firstLine="720"/>
        <w:rPr>
          <w:rFonts w:ascii="Gill Sans" w:hAnsi="Gill Sans" w:cs="Times New Roman"/>
          <w:lang w:val="en-US"/>
        </w:rPr>
      </w:pPr>
      <w:r w:rsidRPr="009B0795">
        <w:rPr>
          <w:rFonts w:ascii="Gill Sans" w:hAnsi="Gill Sans" w:cs="Times New Roman"/>
          <w:lang w:val="en-US"/>
        </w:rPr>
        <w:t xml:space="preserve">Whilst not explicitly </w:t>
      </w:r>
      <w:r w:rsidR="00DF27B4" w:rsidRPr="009B0795">
        <w:rPr>
          <w:rFonts w:ascii="Gill Sans" w:hAnsi="Gill Sans" w:cs="Times New Roman"/>
          <w:lang w:val="en-US"/>
        </w:rPr>
        <w:t xml:space="preserve">framed as a </w:t>
      </w:r>
      <w:r w:rsidRPr="009B0795">
        <w:rPr>
          <w:rFonts w:ascii="Gill Sans" w:hAnsi="Gill Sans" w:cs="Times New Roman"/>
          <w:lang w:val="en-US"/>
        </w:rPr>
        <w:t>feminist</w:t>
      </w:r>
      <w:r w:rsidR="00DF27B4" w:rsidRPr="009B0795">
        <w:rPr>
          <w:rFonts w:ascii="Gill Sans" w:hAnsi="Gill Sans" w:cs="Times New Roman"/>
          <w:lang w:val="en-US"/>
        </w:rPr>
        <w:t xml:space="preserve"> measure</w:t>
      </w:r>
      <w:r w:rsidRPr="009B0795">
        <w:rPr>
          <w:rFonts w:ascii="Gill Sans" w:hAnsi="Gill Sans" w:cs="Times New Roman"/>
          <w:lang w:val="en-US"/>
        </w:rPr>
        <w:t xml:space="preserve">, the gender political potential of these </w:t>
      </w:r>
      <w:r w:rsidR="00DF27B4" w:rsidRPr="009B0795">
        <w:rPr>
          <w:rFonts w:ascii="Gill Sans" w:hAnsi="Gill Sans" w:cs="Times New Roman"/>
          <w:lang w:val="en-US"/>
        </w:rPr>
        <w:t xml:space="preserve">attempts at </w:t>
      </w:r>
      <w:r w:rsidR="005566FC">
        <w:rPr>
          <w:rFonts w:ascii="Gill Sans" w:hAnsi="Gill Sans" w:cs="Times New Roman"/>
          <w:lang w:val="en-US"/>
        </w:rPr>
        <w:t>“</w:t>
      </w:r>
      <w:r w:rsidR="00DF27B4" w:rsidRPr="009B0795">
        <w:rPr>
          <w:rFonts w:ascii="Gill Sans" w:hAnsi="Gill Sans" w:cs="Times New Roman"/>
          <w:lang w:val="en-US"/>
        </w:rPr>
        <w:t xml:space="preserve">shaping a new form of socialized proletarian </w:t>
      </w:r>
      <w:r w:rsidR="005566FC" w:rsidRPr="009B0795">
        <w:rPr>
          <w:rFonts w:ascii="Gill Sans" w:hAnsi="Gill Sans" w:cs="Times New Roman"/>
          <w:lang w:val="en-US"/>
        </w:rPr>
        <w:t>life</w:t>
      </w:r>
      <w:r w:rsidR="005566FC">
        <w:rPr>
          <w:rFonts w:ascii="Gill Sans" w:hAnsi="Gill Sans" w:cs="Times New Roman"/>
          <w:lang w:val="en-US"/>
        </w:rPr>
        <w:t>”</w:t>
      </w:r>
      <w:r w:rsidR="005566FC" w:rsidRPr="009B0795">
        <w:rPr>
          <w:rFonts w:ascii="Gill Sans" w:hAnsi="Gill Sans" w:cs="Times New Roman"/>
          <w:lang w:val="en-US"/>
        </w:rPr>
        <w:t xml:space="preserve"> </w:t>
      </w:r>
      <w:r w:rsidRPr="009B0795">
        <w:rPr>
          <w:rFonts w:ascii="Gill Sans" w:hAnsi="Gill Sans" w:cs="Times New Roman"/>
          <w:lang w:val="en-US"/>
        </w:rPr>
        <w:t xml:space="preserve">are </w:t>
      </w:r>
      <w:r w:rsidR="00DF27B4" w:rsidRPr="009B0795">
        <w:rPr>
          <w:rFonts w:ascii="Gill Sans" w:hAnsi="Gill Sans" w:cs="Times New Roman"/>
          <w:lang w:val="en-US"/>
        </w:rPr>
        <w:t xml:space="preserve">both </w:t>
      </w:r>
      <w:r w:rsidRPr="009B0795">
        <w:rPr>
          <w:rFonts w:ascii="Gill Sans" w:hAnsi="Gill Sans" w:cs="Times New Roman"/>
          <w:lang w:val="en-US"/>
        </w:rPr>
        <w:t xml:space="preserve">apparent </w:t>
      </w:r>
      <w:r w:rsidR="00DF27B4" w:rsidRPr="009B0795">
        <w:rPr>
          <w:rFonts w:ascii="Gill Sans" w:hAnsi="Gill Sans" w:cs="Times New Roman"/>
          <w:lang w:val="en-US"/>
        </w:rPr>
        <w:t>and tantalizing.</w:t>
      </w:r>
      <w:r w:rsidR="00DF27B4" w:rsidRPr="009B0795">
        <w:rPr>
          <w:rStyle w:val="FootnoteReference"/>
          <w:rFonts w:ascii="Gill Sans" w:hAnsi="Gill Sans" w:cs="Times New Roman"/>
          <w:lang w:val="en-US"/>
        </w:rPr>
        <w:footnoteReference w:id="41"/>
      </w:r>
      <w:r w:rsidR="00930767" w:rsidRPr="009B0795">
        <w:rPr>
          <w:rFonts w:ascii="Gill Sans" w:hAnsi="Gill Sans" w:cs="Times New Roman"/>
          <w:lang w:val="en-US"/>
        </w:rPr>
        <w:t xml:space="preserve"> </w:t>
      </w:r>
      <w:r w:rsidR="00930767" w:rsidRPr="009B0795">
        <w:rPr>
          <w:rFonts w:ascii="Gill Sans" w:hAnsi="Gill Sans"/>
          <w:lang w:val="en-US"/>
        </w:rPr>
        <w:t xml:space="preserve">Historians of urban planning </w:t>
      </w:r>
      <w:r w:rsidR="00DF27B4" w:rsidRPr="009B0795">
        <w:rPr>
          <w:rFonts w:ascii="Gill Sans" w:hAnsi="Gill Sans" w:cs="Times New Roman"/>
          <w:lang w:val="en-US"/>
        </w:rPr>
        <w:t xml:space="preserve">have been </w:t>
      </w:r>
      <w:r w:rsidR="00DF27B4" w:rsidRPr="009B0795">
        <w:rPr>
          <w:rFonts w:ascii="Gill Sans" w:hAnsi="Gill Sans"/>
          <w:lang w:val="en-US"/>
        </w:rPr>
        <w:t xml:space="preserve">quite clear </w:t>
      </w:r>
      <w:r w:rsidR="00DF27B4" w:rsidRPr="009B0795">
        <w:rPr>
          <w:rFonts w:ascii="Gill Sans" w:hAnsi="Gill Sans"/>
          <w:lang w:val="en-US"/>
        </w:rPr>
        <w:lastRenderedPageBreak/>
        <w:t xml:space="preserve">about the limitations and failures of this particular </w:t>
      </w:r>
      <w:r w:rsidR="00930767" w:rsidRPr="009B0795">
        <w:rPr>
          <w:rFonts w:ascii="Gill Sans" w:hAnsi="Gill Sans"/>
          <w:lang w:val="en-US"/>
        </w:rPr>
        <w:t xml:space="preserve">Austrian </w:t>
      </w:r>
      <w:r w:rsidR="00DF27B4" w:rsidRPr="009B0795">
        <w:rPr>
          <w:rFonts w:ascii="Gill Sans" w:hAnsi="Gill Sans"/>
          <w:lang w:val="en-US"/>
        </w:rPr>
        <w:t xml:space="preserve">initiative, and </w:t>
      </w:r>
      <w:r w:rsidR="00930767" w:rsidRPr="009B0795">
        <w:rPr>
          <w:rFonts w:ascii="Gill Sans" w:hAnsi="Gill Sans"/>
          <w:lang w:val="en-US"/>
        </w:rPr>
        <w:t xml:space="preserve">critics </w:t>
      </w:r>
      <w:r w:rsidR="00DF27B4" w:rsidRPr="009B0795">
        <w:rPr>
          <w:rFonts w:ascii="Gill Sans" w:hAnsi="Gill Sans"/>
          <w:lang w:val="en-US"/>
        </w:rPr>
        <w:t xml:space="preserve">such as Eve Blau </w:t>
      </w:r>
      <w:r w:rsidR="00930767" w:rsidRPr="009B0795">
        <w:rPr>
          <w:rFonts w:ascii="Gill Sans" w:hAnsi="Gill Sans"/>
          <w:lang w:val="en-US"/>
        </w:rPr>
        <w:t xml:space="preserve">have </w:t>
      </w:r>
      <w:r w:rsidR="00DF27B4" w:rsidRPr="009B0795">
        <w:rPr>
          <w:rFonts w:ascii="Gill Sans" w:hAnsi="Gill Sans"/>
          <w:lang w:val="en-US"/>
        </w:rPr>
        <w:t>tak</w:t>
      </w:r>
      <w:r w:rsidR="00930767" w:rsidRPr="009B0795">
        <w:rPr>
          <w:rFonts w:ascii="Gill Sans" w:hAnsi="Gill Sans"/>
          <w:lang w:val="en-US"/>
        </w:rPr>
        <w:t>en</w:t>
      </w:r>
      <w:r w:rsidR="00DF27B4" w:rsidRPr="009B0795">
        <w:rPr>
          <w:rFonts w:ascii="Gill Sans" w:hAnsi="Gill Sans"/>
          <w:lang w:val="en-US"/>
        </w:rPr>
        <w:t xml:space="preserve"> pains to </w:t>
      </w:r>
      <w:r w:rsidR="00930767" w:rsidRPr="009B0795">
        <w:rPr>
          <w:rFonts w:ascii="Gill Sans" w:hAnsi="Gill Sans"/>
          <w:lang w:val="en-US"/>
        </w:rPr>
        <w:t xml:space="preserve">delegitimize the idea of an architectural quick-fix, </w:t>
      </w:r>
      <w:r w:rsidR="00DF27B4" w:rsidRPr="009B0795">
        <w:rPr>
          <w:rFonts w:ascii="Gill Sans" w:hAnsi="Gill Sans"/>
          <w:lang w:val="en-US"/>
        </w:rPr>
        <w:t>stress</w:t>
      </w:r>
      <w:r w:rsidR="00930767" w:rsidRPr="009B0795">
        <w:rPr>
          <w:rFonts w:ascii="Gill Sans" w:hAnsi="Gill Sans"/>
          <w:lang w:val="en-US"/>
        </w:rPr>
        <w:t>ing</w:t>
      </w:r>
      <w:r w:rsidR="00DF27B4" w:rsidRPr="009B0795">
        <w:rPr>
          <w:rFonts w:ascii="Gill Sans" w:hAnsi="Gill Sans"/>
          <w:lang w:val="en-US"/>
        </w:rPr>
        <w:t xml:space="preserve"> </w:t>
      </w:r>
      <w:r w:rsidR="00930767" w:rsidRPr="009B0795">
        <w:rPr>
          <w:rFonts w:ascii="Gill Sans" w:hAnsi="Gill Sans"/>
          <w:lang w:val="en-US"/>
        </w:rPr>
        <w:t xml:space="preserve">instead </w:t>
      </w:r>
      <w:r w:rsidR="00DF27B4" w:rsidRPr="009B0795">
        <w:rPr>
          <w:rFonts w:ascii="Gill Sans" w:hAnsi="Gill Sans"/>
          <w:lang w:val="en-US"/>
        </w:rPr>
        <w:t xml:space="preserve">the inexorable connections between spatial and social </w:t>
      </w:r>
      <w:r w:rsidR="00930767" w:rsidRPr="009B0795">
        <w:rPr>
          <w:rFonts w:ascii="Gill Sans" w:hAnsi="Gill Sans"/>
          <w:lang w:val="en-US"/>
        </w:rPr>
        <w:t>relations.</w:t>
      </w:r>
      <w:r w:rsidR="00DF27B4" w:rsidRPr="009B0795">
        <w:rPr>
          <w:rFonts w:ascii="Gill Sans" w:hAnsi="Gill Sans"/>
          <w:lang w:val="en-US"/>
        </w:rPr>
        <w:t xml:space="preserve"> However, the ma</w:t>
      </w:r>
      <w:r w:rsidR="00930767" w:rsidRPr="009B0795">
        <w:rPr>
          <w:rFonts w:ascii="Gill Sans" w:hAnsi="Gill Sans"/>
          <w:lang w:val="en-US"/>
        </w:rPr>
        <w:t xml:space="preserve">nner in which these examples </w:t>
      </w:r>
      <w:r w:rsidR="00D16957" w:rsidRPr="009B0795">
        <w:rPr>
          <w:rFonts w:ascii="Gill Sans" w:hAnsi="Gill Sans"/>
          <w:lang w:val="en-US"/>
        </w:rPr>
        <w:t>pri</w:t>
      </w:r>
      <w:r w:rsidR="00D16957">
        <w:rPr>
          <w:rFonts w:ascii="Gill Sans" w:hAnsi="Gill Sans"/>
          <w:lang w:val="en-US"/>
        </w:rPr>
        <w:t>z</w:t>
      </w:r>
      <w:r w:rsidR="00D16957" w:rsidRPr="009B0795">
        <w:rPr>
          <w:rFonts w:ascii="Gill Sans" w:hAnsi="Gill Sans"/>
          <w:lang w:val="en-US"/>
        </w:rPr>
        <w:t xml:space="preserve">e </w:t>
      </w:r>
      <w:r w:rsidR="00DF27B4" w:rsidRPr="009B0795">
        <w:rPr>
          <w:rFonts w:ascii="Gill Sans" w:hAnsi="Gill Sans"/>
          <w:lang w:val="en-US"/>
        </w:rPr>
        <w:t xml:space="preserve">open the home </w:t>
      </w:r>
      <w:r w:rsidR="00930767" w:rsidRPr="009B0795">
        <w:rPr>
          <w:rFonts w:ascii="Gill Sans" w:hAnsi="Gill Sans"/>
          <w:lang w:val="en-US"/>
        </w:rPr>
        <w:t xml:space="preserve">as a site </w:t>
      </w:r>
      <w:r w:rsidR="00DF27B4" w:rsidRPr="009B0795">
        <w:rPr>
          <w:rFonts w:ascii="Gill Sans" w:hAnsi="Gill Sans"/>
          <w:lang w:val="en-US"/>
        </w:rPr>
        <w:t>for reappraisal nevertheless has interesting implications for Promethean politics</w:t>
      </w:r>
      <w:r w:rsidR="00930767" w:rsidRPr="009B0795">
        <w:rPr>
          <w:rFonts w:ascii="Gill Sans" w:hAnsi="Gill Sans"/>
          <w:lang w:val="en-US"/>
        </w:rPr>
        <w:t>.</w:t>
      </w:r>
      <w:r w:rsidRPr="009B0795">
        <w:rPr>
          <w:rFonts w:ascii="Gill Sans" w:hAnsi="Gill Sans" w:cs="Times New Roman"/>
          <w:lang w:val="en-US"/>
        </w:rPr>
        <w:t xml:space="preserve"> </w:t>
      </w:r>
      <w:r w:rsidR="00B66DC8" w:rsidRPr="009B0795">
        <w:rPr>
          <w:rFonts w:ascii="Gill Sans" w:hAnsi="Gill Sans" w:cs="Times New Roman"/>
          <w:lang w:val="en-US"/>
        </w:rPr>
        <w:t xml:space="preserve">Practical suggestions for eliminating </w:t>
      </w:r>
      <w:r w:rsidR="00D16957">
        <w:rPr>
          <w:rFonts w:ascii="Gill Sans" w:hAnsi="Gill Sans" w:cs="Times New Roman"/>
          <w:lang w:val="en-US"/>
        </w:rPr>
        <w:t>“</w:t>
      </w:r>
      <w:r w:rsidR="00B66DC8" w:rsidRPr="009B0795">
        <w:rPr>
          <w:rFonts w:ascii="Gill Sans" w:hAnsi="Gill Sans" w:cs="Times New Roman"/>
          <w:lang w:val="en-US"/>
        </w:rPr>
        <w:t xml:space="preserve">domestic drudgery through </w:t>
      </w:r>
      <w:r w:rsidR="00D16957" w:rsidRPr="009B0795">
        <w:rPr>
          <w:rFonts w:ascii="Gill Sans" w:hAnsi="Gill Sans" w:cs="Times New Roman"/>
          <w:lang w:val="en-US"/>
        </w:rPr>
        <w:t>design</w:t>
      </w:r>
      <w:r w:rsidR="00D16957">
        <w:rPr>
          <w:rFonts w:ascii="Gill Sans" w:hAnsi="Gill Sans" w:cs="Times New Roman"/>
          <w:lang w:val="en-US"/>
        </w:rPr>
        <w:t>”</w:t>
      </w:r>
      <w:r w:rsidR="00D16957" w:rsidRPr="009B0795">
        <w:rPr>
          <w:rFonts w:ascii="Gill Sans" w:hAnsi="Gill Sans" w:cs="Times New Roman"/>
          <w:lang w:val="en-US"/>
        </w:rPr>
        <w:t xml:space="preserve"> </w:t>
      </w:r>
      <w:r w:rsidR="00B66DC8" w:rsidRPr="009B0795">
        <w:rPr>
          <w:rFonts w:ascii="Gill Sans" w:hAnsi="Gill Sans" w:cs="Times New Roman"/>
          <w:lang w:val="en-US"/>
        </w:rPr>
        <w:t xml:space="preserve">abounded at the beginning of the twentieth century, as </w:t>
      </w:r>
      <w:r w:rsidR="00930767" w:rsidRPr="009B0795">
        <w:rPr>
          <w:rFonts w:ascii="Gill Sans" w:hAnsi="Gill Sans" w:cs="Times New Roman"/>
          <w:lang w:val="en-US"/>
        </w:rPr>
        <w:t xml:space="preserve">socialists and </w:t>
      </w:r>
      <w:r w:rsidR="00B66DC8" w:rsidRPr="009B0795">
        <w:rPr>
          <w:rFonts w:ascii="Gill Sans" w:hAnsi="Gill Sans" w:cs="Times New Roman"/>
          <w:lang w:val="en-US"/>
        </w:rPr>
        <w:t xml:space="preserve">feminists </w:t>
      </w:r>
      <w:r w:rsidR="00930767" w:rsidRPr="009B0795">
        <w:rPr>
          <w:rFonts w:ascii="Gill Sans" w:hAnsi="Gill Sans" w:cs="Times New Roman"/>
          <w:lang w:val="en-US"/>
        </w:rPr>
        <w:t xml:space="preserve">alike </w:t>
      </w:r>
      <w:r w:rsidR="00B66DC8" w:rsidRPr="009B0795">
        <w:rPr>
          <w:rFonts w:ascii="Gill Sans" w:hAnsi="Gill Sans" w:cs="Times New Roman"/>
          <w:lang w:val="en-US"/>
        </w:rPr>
        <w:t>imagined new technologies that would facilitate a less oppressive, exhausting, and time-consuming household.</w:t>
      </w:r>
      <w:r w:rsidR="00BB20F6" w:rsidRPr="009B0795">
        <w:rPr>
          <w:rStyle w:val="FootnoteReference"/>
          <w:rFonts w:ascii="Gill Sans" w:hAnsi="Gill Sans" w:cs="Times New Roman"/>
          <w:lang w:val="en-US"/>
        </w:rPr>
        <w:footnoteReference w:id="42"/>
      </w:r>
      <w:r w:rsidR="00930767" w:rsidRPr="009B0795">
        <w:rPr>
          <w:rFonts w:ascii="Gill Sans" w:hAnsi="Gill Sans" w:cs="Times New Roman"/>
          <w:lang w:val="en-US"/>
        </w:rPr>
        <w:t xml:space="preserve"> </w:t>
      </w:r>
    </w:p>
    <w:p w14:paraId="3D59BE6F" w14:textId="4A79ADC7" w:rsidR="000B6BC6" w:rsidRPr="009B0795" w:rsidRDefault="00930767" w:rsidP="009B0795">
      <w:pPr>
        <w:ind w:firstLine="720"/>
        <w:rPr>
          <w:rFonts w:ascii="Gill Sans" w:hAnsi="Gill Sans" w:cs="Times New Roman"/>
          <w:lang w:val="en-US"/>
        </w:rPr>
      </w:pPr>
      <w:r w:rsidRPr="009B0795">
        <w:rPr>
          <w:rFonts w:ascii="Gill Sans" w:hAnsi="Gill Sans" w:cs="Times New Roman"/>
          <w:lang w:val="en-US"/>
        </w:rPr>
        <w:t xml:space="preserve">That </w:t>
      </w:r>
      <w:r w:rsidR="00B66DC8" w:rsidRPr="009B0795">
        <w:rPr>
          <w:rFonts w:ascii="Gill Sans" w:hAnsi="Gill Sans" w:cs="Times New Roman"/>
          <w:lang w:val="en-US"/>
        </w:rPr>
        <w:t xml:space="preserve">feminists </w:t>
      </w:r>
      <w:r w:rsidRPr="009B0795">
        <w:rPr>
          <w:rFonts w:ascii="Gill Sans" w:hAnsi="Gill Sans" w:cs="Times New Roman"/>
          <w:lang w:val="en-US"/>
        </w:rPr>
        <w:t xml:space="preserve">of this period </w:t>
      </w:r>
      <w:r w:rsidR="00B66DC8" w:rsidRPr="009B0795">
        <w:rPr>
          <w:rFonts w:ascii="Gill Sans" w:hAnsi="Gill Sans" w:cs="Times New Roman"/>
          <w:lang w:val="en-US"/>
        </w:rPr>
        <w:t xml:space="preserve">sought to intervene within the material hegemonies of gendered life before concentrating on agitating for greater male involvement in reproductive </w:t>
      </w:r>
      <w:r w:rsidR="001D747B">
        <w:rPr>
          <w:rFonts w:ascii="Gill Sans" w:hAnsi="Gill Sans" w:cs="Times New Roman"/>
          <w:lang w:val="en-US"/>
        </w:rPr>
        <w:t>labor</w:t>
      </w:r>
      <w:r w:rsidR="00B66DC8" w:rsidRPr="009B0795">
        <w:rPr>
          <w:rFonts w:ascii="Gill Sans" w:hAnsi="Gill Sans" w:cs="Times New Roman"/>
          <w:lang w:val="en-US"/>
        </w:rPr>
        <w:t xml:space="preserve"> says something about the intractability of those social roles that differentially disadvantage non-men.</w:t>
      </w:r>
      <w:r w:rsidR="003B1BC9" w:rsidRPr="009B0795">
        <w:rPr>
          <w:rFonts w:ascii="Gill Sans" w:hAnsi="Gill Sans" w:cs="Times New Roman"/>
          <w:lang w:val="en-US"/>
        </w:rPr>
        <w:t xml:space="preserve"> </w:t>
      </w:r>
      <w:r w:rsidRPr="009B0795">
        <w:rPr>
          <w:rFonts w:ascii="Gill Sans" w:hAnsi="Gill Sans" w:cs="Times New Roman"/>
          <w:lang w:val="en-US"/>
        </w:rPr>
        <w:t>In many</w:t>
      </w:r>
      <w:r w:rsidR="00B66DC8" w:rsidRPr="009B0795">
        <w:rPr>
          <w:rFonts w:ascii="Gill Sans" w:hAnsi="Gill Sans" w:cs="Times New Roman"/>
          <w:lang w:val="en-US"/>
        </w:rPr>
        <w:t xml:space="preserve"> re-imagined domestic spaces, the material environment was recognized as a tool to help encourage collective housekeeping. The sharing and specialization of domestic </w:t>
      </w:r>
      <w:r w:rsidR="001D747B">
        <w:rPr>
          <w:rFonts w:ascii="Gill Sans" w:hAnsi="Gill Sans" w:cs="Times New Roman"/>
          <w:lang w:val="en-US"/>
        </w:rPr>
        <w:t>labor</w:t>
      </w:r>
      <w:r w:rsidR="00B66DC8" w:rsidRPr="009B0795">
        <w:rPr>
          <w:rFonts w:ascii="Gill Sans" w:hAnsi="Gill Sans" w:cs="Times New Roman"/>
          <w:lang w:val="en-US"/>
        </w:rPr>
        <w:t xml:space="preserve"> that this helped to bring about was designed to reduce the burden placed upon individual women and to enable them to cut costs whilst reclaiming a portion of their time, either for other forms of work or for the pursuit of personal, civic, and political interests. Admittedly, many of these projects were driven by bourgeois home economists (such as Gilman). Many people belonging to the urban w</w:t>
      </w:r>
      <w:r w:rsidRPr="009B0795">
        <w:rPr>
          <w:rFonts w:ascii="Gill Sans" w:hAnsi="Gill Sans" w:cs="Times New Roman"/>
          <w:lang w:val="en-US"/>
        </w:rPr>
        <w:t>orking classes would of course</w:t>
      </w:r>
      <w:r w:rsidR="00B66DC8" w:rsidRPr="009B0795">
        <w:rPr>
          <w:rFonts w:ascii="Gill Sans" w:hAnsi="Gill Sans" w:cs="Times New Roman"/>
          <w:lang w:val="en-US"/>
        </w:rPr>
        <w:t xml:space="preserve"> have had far less positive experiences of </w:t>
      </w:r>
      <w:r w:rsidRPr="009B0795">
        <w:rPr>
          <w:rFonts w:ascii="Gill Sans" w:hAnsi="Gill Sans" w:cs="Times New Roman"/>
          <w:lang w:val="en-US"/>
        </w:rPr>
        <w:t xml:space="preserve">co-living and </w:t>
      </w:r>
      <w:r w:rsidR="00B66DC8" w:rsidRPr="009B0795">
        <w:rPr>
          <w:rFonts w:ascii="Gill Sans" w:hAnsi="Gill Sans" w:cs="Times New Roman"/>
          <w:lang w:val="en-US"/>
        </w:rPr>
        <w:t>shar</w:t>
      </w:r>
      <w:r w:rsidR="00B64B5F" w:rsidRPr="009B0795">
        <w:rPr>
          <w:rFonts w:ascii="Gill Sans" w:hAnsi="Gill Sans" w:cs="Times New Roman"/>
          <w:lang w:val="en-US"/>
        </w:rPr>
        <w:t>ed</w:t>
      </w:r>
      <w:r w:rsidR="00B66DC8" w:rsidRPr="009B0795">
        <w:rPr>
          <w:rFonts w:ascii="Gill Sans" w:hAnsi="Gill Sans" w:cs="Times New Roman"/>
          <w:lang w:val="en-US"/>
        </w:rPr>
        <w:t xml:space="preserve"> facilities, given late nineteenth and early twentieth century tenement conditions. However, the implications of these projects often reached beyond the middle classes. Cooperative domestic arrangements in, for example, the Chicago settlements of the 1890s worked to facilitate the organization of trade unions and helped to discourage strike break</w:t>
      </w:r>
      <w:r w:rsidR="004B5E81" w:rsidRPr="009B0795">
        <w:rPr>
          <w:rFonts w:ascii="Gill Sans" w:hAnsi="Gill Sans" w:cs="Times New Roman"/>
          <w:lang w:val="en-US"/>
        </w:rPr>
        <w:t>ing</w:t>
      </w:r>
      <w:r w:rsidR="000B6BC6" w:rsidRPr="009B0795">
        <w:rPr>
          <w:rFonts w:ascii="Gill Sans" w:hAnsi="Gill Sans" w:cs="Times New Roman"/>
          <w:lang w:val="en-US"/>
        </w:rPr>
        <w:t>.</w:t>
      </w:r>
      <w:r w:rsidR="004B5E81" w:rsidRPr="009B0795">
        <w:rPr>
          <w:rStyle w:val="FootnoteReference"/>
          <w:rFonts w:ascii="Gill Sans" w:hAnsi="Gill Sans" w:cs="Times New Roman"/>
          <w:lang w:val="en-US"/>
        </w:rPr>
        <w:footnoteReference w:id="43"/>
      </w:r>
    </w:p>
    <w:p w14:paraId="36EB713B" w14:textId="3DEC3D5E" w:rsidR="003D2153" w:rsidRPr="009B0795" w:rsidRDefault="00B66DC8" w:rsidP="009B0795">
      <w:pPr>
        <w:ind w:firstLine="720"/>
        <w:rPr>
          <w:rFonts w:ascii="Gill Sans" w:hAnsi="Gill Sans" w:cs="Times New Roman"/>
          <w:lang w:val="en-US"/>
        </w:rPr>
      </w:pPr>
      <w:r w:rsidRPr="009B0795">
        <w:rPr>
          <w:rFonts w:ascii="Gill Sans" w:hAnsi="Gill Sans" w:cs="Times New Roman"/>
          <w:lang w:val="en-US"/>
        </w:rPr>
        <w:t xml:space="preserve">A number of the historical examples included with Hayden’s text were purely speculative or overtly fictional, and most never made it past the planning stage, but a number were (at least partially) </w:t>
      </w:r>
      <w:r w:rsidR="00D16957" w:rsidRPr="009B0795">
        <w:rPr>
          <w:rFonts w:ascii="Gill Sans" w:hAnsi="Gill Sans" w:cs="Times New Roman"/>
          <w:lang w:val="en-US"/>
        </w:rPr>
        <w:t>reali</w:t>
      </w:r>
      <w:r w:rsidR="00D16957">
        <w:rPr>
          <w:rFonts w:ascii="Gill Sans" w:hAnsi="Gill Sans" w:cs="Times New Roman"/>
          <w:lang w:val="en-US"/>
        </w:rPr>
        <w:t>z</w:t>
      </w:r>
      <w:r w:rsidR="00D16957" w:rsidRPr="009B0795">
        <w:rPr>
          <w:rFonts w:ascii="Gill Sans" w:hAnsi="Gill Sans" w:cs="Times New Roman"/>
          <w:lang w:val="en-US"/>
        </w:rPr>
        <w:t>ed</w:t>
      </w:r>
      <w:r w:rsidRPr="009B0795">
        <w:rPr>
          <w:rFonts w:ascii="Gill Sans" w:hAnsi="Gill Sans" w:cs="Times New Roman"/>
          <w:lang w:val="en-US"/>
        </w:rPr>
        <w:t xml:space="preserve">. Of those that did become a concrete reality, the socialization of domestic </w:t>
      </w:r>
      <w:r w:rsidR="001D747B">
        <w:rPr>
          <w:rFonts w:ascii="Gill Sans" w:hAnsi="Gill Sans" w:cs="Times New Roman"/>
          <w:lang w:val="en-US"/>
        </w:rPr>
        <w:t>labor</w:t>
      </w:r>
      <w:r w:rsidRPr="009B0795">
        <w:rPr>
          <w:rFonts w:ascii="Gill Sans" w:hAnsi="Gill Sans" w:cs="Times New Roman"/>
          <w:lang w:val="en-US"/>
        </w:rPr>
        <w:t xml:space="preserve"> that they involved provided a justification for extensive investment in home technologies. Hayden notes, for example, that certain American communes in the 1860s enjoyed what were at that point cutting edge innovations such as </w:t>
      </w:r>
      <w:r w:rsidR="00D16957">
        <w:rPr>
          <w:rFonts w:ascii="Gill Sans" w:hAnsi="Gill Sans" w:cs="Times New Roman"/>
          <w:lang w:val="en-US"/>
        </w:rPr>
        <w:t>“</w:t>
      </w:r>
      <w:r w:rsidRPr="009B0795">
        <w:rPr>
          <w:rFonts w:ascii="Gill Sans" w:hAnsi="Gill Sans" w:cs="Times New Roman"/>
          <w:lang w:val="en-US"/>
        </w:rPr>
        <w:t>gas light</w:t>
      </w:r>
      <w:r w:rsidR="004B5E81" w:rsidRPr="009B0795">
        <w:rPr>
          <w:rFonts w:ascii="Gill Sans" w:hAnsi="Gill Sans" w:cs="Times New Roman"/>
          <w:lang w:val="en-US"/>
        </w:rPr>
        <w:t>, steam baths, and steam heat</w:t>
      </w:r>
      <w:r w:rsidRPr="009B0795">
        <w:rPr>
          <w:rFonts w:ascii="Gill Sans" w:hAnsi="Gill Sans" w:cs="Times New Roman"/>
          <w:lang w:val="en-US"/>
        </w:rPr>
        <w:t>,</w:t>
      </w:r>
      <w:r w:rsidR="00D16957">
        <w:rPr>
          <w:rFonts w:ascii="Gill Sans" w:hAnsi="Gill Sans" w:cs="Times New Roman"/>
          <w:lang w:val="en-US"/>
        </w:rPr>
        <w:t>”</w:t>
      </w:r>
      <w:r w:rsidRPr="009B0795">
        <w:rPr>
          <w:rFonts w:ascii="Gill Sans" w:hAnsi="Gill Sans" w:cs="Times New Roman"/>
          <w:lang w:val="en-US"/>
        </w:rPr>
        <w:t xml:space="preserve"> leading one nineteenth century journalist to declare that </w:t>
      </w:r>
      <w:r w:rsidR="00D16957">
        <w:rPr>
          <w:rFonts w:ascii="Gill Sans" w:hAnsi="Gill Sans" w:cs="Times New Roman"/>
          <w:lang w:val="en-US"/>
        </w:rPr>
        <w:t>“</w:t>
      </w:r>
      <w:r w:rsidRPr="009B0795">
        <w:rPr>
          <w:rFonts w:ascii="Gill Sans" w:hAnsi="Gill Sans" w:cs="Times New Roman"/>
          <w:lang w:val="en-US"/>
        </w:rPr>
        <w:t>a communist’s life is full of devices for</w:t>
      </w:r>
      <w:r w:rsidR="004B5E81" w:rsidRPr="009B0795">
        <w:rPr>
          <w:rFonts w:ascii="Gill Sans" w:hAnsi="Gill Sans" w:cs="Times New Roman"/>
          <w:lang w:val="en-US"/>
        </w:rPr>
        <w:t xml:space="preserve"> ease and comfort</w:t>
      </w:r>
      <w:r w:rsidRPr="009B0795">
        <w:rPr>
          <w:rFonts w:ascii="Gill Sans" w:hAnsi="Gill Sans" w:cs="Times New Roman"/>
          <w:lang w:val="en-US"/>
        </w:rPr>
        <w:t>.</w:t>
      </w:r>
      <w:r w:rsidR="00D16957">
        <w:rPr>
          <w:rFonts w:ascii="Gill Sans" w:hAnsi="Gill Sans" w:cs="Times New Roman"/>
          <w:lang w:val="en-US"/>
        </w:rPr>
        <w:t>”</w:t>
      </w:r>
      <w:r w:rsidR="004B5E81" w:rsidRPr="009B0795">
        <w:rPr>
          <w:rStyle w:val="FootnoteReference"/>
          <w:rFonts w:ascii="Gill Sans" w:hAnsi="Gill Sans" w:cs="Times New Roman"/>
          <w:lang w:val="en-US"/>
        </w:rPr>
        <w:footnoteReference w:id="44"/>
      </w:r>
      <w:r w:rsidRPr="009B0795">
        <w:rPr>
          <w:rFonts w:ascii="Gill Sans" w:hAnsi="Gill Sans" w:cs="Times New Roman"/>
          <w:lang w:val="en-US"/>
        </w:rPr>
        <w:t xml:space="preserve"> Here, we find the seeds of a project</w:t>
      </w:r>
      <w:r w:rsidR="00B64B5F" w:rsidRPr="009B0795">
        <w:rPr>
          <w:rFonts w:ascii="Gill Sans" w:hAnsi="Gill Sans" w:cs="Times New Roman"/>
          <w:lang w:val="en-US"/>
        </w:rPr>
        <w:t>, grounded in lived realities,</w:t>
      </w:r>
      <w:r w:rsidRPr="009B0795">
        <w:rPr>
          <w:rFonts w:ascii="Gill Sans" w:hAnsi="Gill Sans" w:cs="Times New Roman"/>
          <w:lang w:val="en-US"/>
        </w:rPr>
        <w:t xml:space="preserve"> that reach</w:t>
      </w:r>
      <w:r w:rsidR="00B64B5F" w:rsidRPr="009B0795">
        <w:rPr>
          <w:rFonts w:ascii="Gill Sans" w:hAnsi="Gill Sans" w:cs="Times New Roman"/>
          <w:lang w:val="en-US"/>
        </w:rPr>
        <w:t>es</w:t>
      </w:r>
      <w:r w:rsidRPr="009B0795">
        <w:rPr>
          <w:rFonts w:ascii="Gill Sans" w:hAnsi="Gill Sans" w:cs="Times New Roman"/>
          <w:lang w:val="en-US"/>
        </w:rPr>
        <w:t xml:space="preserve"> beyond the </w:t>
      </w:r>
      <w:r w:rsidR="00B64B5F" w:rsidRPr="009B0795">
        <w:rPr>
          <w:rFonts w:ascii="Gill Sans" w:hAnsi="Gill Sans" w:cs="Times New Roman"/>
          <w:lang w:val="en-US"/>
        </w:rPr>
        <w:t xml:space="preserve">aspersions cast upon the </w:t>
      </w:r>
      <w:r w:rsidRPr="009B0795">
        <w:rPr>
          <w:rFonts w:ascii="Gill Sans" w:hAnsi="Gill Sans" w:cs="Times New Roman"/>
          <w:lang w:val="en-US"/>
        </w:rPr>
        <w:t>“folk political</w:t>
      </w:r>
      <w:r w:rsidR="00D16957" w:rsidRPr="009B0795">
        <w:rPr>
          <w:rFonts w:ascii="Gill Sans" w:hAnsi="Gill Sans" w:cs="Times New Roman"/>
          <w:lang w:val="en-US"/>
        </w:rPr>
        <w:t>”</w:t>
      </w:r>
      <w:r w:rsidR="00D16957">
        <w:rPr>
          <w:rFonts w:ascii="Gill Sans" w:hAnsi="Gill Sans" w:cs="Times New Roman"/>
          <w:lang w:val="en-US"/>
        </w:rPr>
        <w:t>—</w:t>
      </w:r>
      <w:r w:rsidRPr="009B0795">
        <w:rPr>
          <w:rFonts w:ascii="Gill Sans" w:eastAsia="Times New Roman" w:hAnsi="Gill Sans" w:cs="Times New Roman"/>
          <w:lang w:val="en-US"/>
        </w:rPr>
        <w:t>a transformative and technologically enabled enterprise that attends to important issues around gendered oppression and aims to make space within the conditions of the present for a mor</w:t>
      </w:r>
      <w:r w:rsidR="00B64B5F" w:rsidRPr="009B0795">
        <w:rPr>
          <w:rFonts w:ascii="Gill Sans" w:eastAsia="Times New Roman" w:hAnsi="Gill Sans" w:cs="Times New Roman"/>
          <w:lang w:val="en-US"/>
        </w:rPr>
        <w:t xml:space="preserve">e emancipatory feminist future. </w:t>
      </w:r>
      <w:r w:rsidRPr="009B0795">
        <w:rPr>
          <w:rFonts w:ascii="Gill Sans" w:eastAsia="Times New Roman" w:hAnsi="Gill Sans" w:cs="Times New Roman"/>
          <w:lang w:val="en-US"/>
        </w:rPr>
        <w:t xml:space="preserve">Indeed, only a truly Promethean project can be fit to dis-embed something as seemingly intractable as domestic realism. </w:t>
      </w:r>
      <w:r w:rsidRPr="009B0795">
        <w:rPr>
          <w:rFonts w:ascii="Gill Sans" w:eastAsia="Times New Roman" w:hAnsi="Gill Sans" w:cs="Times New Roman"/>
          <w:lang w:val="en-US"/>
        </w:rPr>
        <w:lastRenderedPageBreak/>
        <w:t xml:space="preserve">What can contemporary feminisms (and other so-called Prometheanisms) hope to inherit, absorb, and repurpose from this tradition of </w:t>
      </w:r>
      <w:r w:rsidR="00DD2859" w:rsidRPr="009B0795">
        <w:rPr>
          <w:rFonts w:ascii="Gill Sans" w:eastAsia="Times New Roman" w:hAnsi="Gill Sans" w:cs="Times New Roman"/>
          <w:lang w:val="en-US"/>
        </w:rPr>
        <w:t xml:space="preserve">socialist and </w:t>
      </w:r>
      <w:r w:rsidRPr="009B0795">
        <w:rPr>
          <w:rFonts w:ascii="Gill Sans" w:eastAsia="Times New Roman" w:hAnsi="Gill Sans" w:cs="Times New Roman"/>
          <w:lang w:val="en-US"/>
        </w:rPr>
        <w:t xml:space="preserve">feminist practice? </w:t>
      </w:r>
    </w:p>
    <w:p w14:paraId="0163B429" w14:textId="77777777" w:rsidR="003D2153" w:rsidRPr="009B0795" w:rsidRDefault="003D2153" w:rsidP="009B0795">
      <w:pPr>
        <w:rPr>
          <w:rFonts w:ascii="Gill Sans" w:hAnsi="Gill Sans" w:cs="Times New Roman"/>
          <w:lang w:val="en-US"/>
        </w:rPr>
      </w:pPr>
    </w:p>
    <w:p w14:paraId="6903468F" w14:textId="77777777" w:rsidR="00B64B5F" w:rsidRPr="009B0795" w:rsidRDefault="00B64B5F" w:rsidP="009B0795">
      <w:pPr>
        <w:rPr>
          <w:rFonts w:ascii="Gill Sans" w:hAnsi="Gill Sans" w:cs="Times New Roman"/>
          <w:lang w:val="en-US"/>
        </w:rPr>
      </w:pPr>
    </w:p>
    <w:p w14:paraId="3DB6C899" w14:textId="2AFB26B3" w:rsidR="003D2153" w:rsidRPr="009B0795" w:rsidRDefault="00B66DC8" w:rsidP="001D747B">
      <w:pPr>
        <w:outlineLvl w:val="0"/>
        <w:rPr>
          <w:rFonts w:ascii="Gill Sans" w:hAnsi="Gill Sans" w:cs="Times New Roman"/>
          <w:lang w:val="en-US"/>
        </w:rPr>
      </w:pPr>
      <w:r w:rsidRPr="009B0795">
        <w:rPr>
          <w:rFonts w:ascii="Gill Sans" w:eastAsia="Times New Roman" w:hAnsi="Gill Sans" w:cs="Times New Roman"/>
          <w:b/>
          <w:i/>
          <w:lang w:val="en-US"/>
        </w:rPr>
        <w:t>Towards a Promethean Feminism</w:t>
      </w:r>
    </w:p>
    <w:p w14:paraId="283A630F" w14:textId="77777777" w:rsidR="000B6BC6" w:rsidRPr="009B0795" w:rsidRDefault="000B6BC6" w:rsidP="009B0795">
      <w:pPr>
        <w:rPr>
          <w:rFonts w:ascii="Gill Sans" w:hAnsi="Gill Sans" w:cs="Times New Roman"/>
          <w:lang w:val="en-US"/>
        </w:rPr>
      </w:pPr>
    </w:p>
    <w:p w14:paraId="62F7093E" w14:textId="0A46DF92" w:rsidR="000B6BC6" w:rsidRPr="009B0795" w:rsidRDefault="00B66DC8" w:rsidP="009B0795">
      <w:pPr>
        <w:ind w:firstLine="720"/>
        <w:rPr>
          <w:rFonts w:ascii="Gill Sans" w:hAnsi="Gill Sans" w:cs="Times New Roman"/>
          <w:lang w:val="en-US"/>
        </w:rPr>
      </w:pPr>
      <w:r w:rsidRPr="009B0795">
        <w:rPr>
          <w:rFonts w:ascii="Gill Sans" w:hAnsi="Gill Sans" w:cs="Times New Roman"/>
          <w:lang w:val="en-US"/>
        </w:rPr>
        <w:t>A</w:t>
      </w:r>
      <w:r w:rsidRPr="009B0795">
        <w:rPr>
          <w:rFonts w:ascii="Gill Sans" w:eastAsia="Times New Roman" w:hAnsi="Gill Sans" w:cs="Times New Roman"/>
          <w:lang w:val="en-US"/>
        </w:rPr>
        <w:t xml:space="preserve">s the above analysis suggests, the familial and the domestic should not be seen as a drag upon or a barrier to a boys’-own Prometheanism, but must instead be viewed as an important field upon which an ambitious and emancipatory political endeavor might be enacted. That is to say, </w:t>
      </w:r>
      <w:r w:rsidRPr="009B0795">
        <w:rPr>
          <w:rFonts w:ascii="Gill Sans" w:hAnsi="Gill Sans" w:cs="Times New Roman"/>
          <w:lang w:val="en-US"/>
        </w:rPr>
        <w:t xml:space="preserve">domestic arrangements can evidently foster and facilitate the kind of collective politics that Angela Davis sees as coming only from the </w:t>
      </w:r>
      <w:r w:rsidR="00DD2859" w:rsidRPr="009B0795">
        <w:rPr>
          <w:rFonts w:ascii="Gill Sans" w:hAnsi="Gill Sans" w:cs="Times New Roman"/>
          <w:lang w:val="en-US"/>
        </w:rPr>
        <w:t xml:space="preserve">conventional </w:t>
      </w:r>
      <w:r w:rsidRPr="009B0795">
        <w:rPr>
          <w:rFonts w:ascii="Gill Sans" w:hAnsi="Gill Sans" w:cs="Times New Roman"/>
          <w:lang w:val="en-US"/>
        </w:rPr>
        <w:t>capitalist workplace. In de-prioritizing the home to some extent, Davis arguably risks naturalizing current domestic arrangements, inadvertently presenting alterable and contingent forms of organization as unassailable, immutable, and permanent</w:t>
      </w:r>
      <w:r w:rsidR="00D16957">
        <w:rPr>
          <w:rFonts w:ascii="Gill Sans" w:hAnsi="Gill Sans" w:cs="Times New Roman"/>
          <w:lang w:val="en-US"/>
        </w:rPr>
        <w:t>—</w:t>
      </w:r>
      <w:r w:rsidRPr="009B0795">
        <w:rPr>
          <w:rFonts w:ascii="Gill Sans" w:hAnsi="Gill Sans" w:cs="Times New Roman"/>
          <w:lang w:val="en-US"/>
        </w:rPr>
        <w:t xml:space="preserve">or at least as more permanent than other kinds of social structures. As such, it comes to represent a form of material hegemony so deeply embedded that it can </w:t>
      </w:r>
      <w:r w:rsidR="00273164" w:rsidRPr="009B0795">
        <w:rPr>
          <w:rFonts w:ascii="Gill Sans" w:hAnsi="Gill Sans" w:cs="Times New Roman"/>
          <w:lang w:val="en-US"/>
        </w:rPr>
        <w:t xml:space="preserve">be </w:t>
      </w:r>
      <w:r w:rsidRPr="009B0795">
        <w:rPr>
          <w:rFonts w:ascii="Gill Sans" w:hAnsi="Gill Sans" w:cs="Times New Roman"/>
          <w:lang w:val="en-US"/>
        </w:rPr>
        <w:t xml:space="preserve">neither </w:t>
      </w:r>
      <w:r w:rsidR="000B6BC6" w:rsidRPr="009B0795">
        <w:rPr>
          <w:rFonts w:ascii="Gill Sans" w:hAnsi="Gill Sans" w:cs="Times New Roman"/>
          <w:lang w:val="en-US"/>
        </w:rPr>
        <w:t>looked past nor seen through.</w:t>
      </w:r>
    </w:p>
    <w:p w14:paraId="3A2A84B6" w14:textId="11E4B109" w:rsidR="000B6BC6" w:rsidRPr="009B0795" w:rsidRDefault="00B66DC8" w:rsidP="009B0795">
      <w:pPr>
        <w:ind w:firstLine="720"/>
        <w:rPr>
          <w:rFonts w:ascii="Gill Sans" w:hAnsi="Gill Sans" w:cs="Times New Roman"/>
          <w:lang w:val="en-US"/>
        </w:rPr>
      </w:pPr>
      <w:r w:rsidRPr="009B0795">
        <w:rPr>
          <w:rFonts w:ascii="Gill Sans" w:hAnsi="Gill Sans" w:cs="Times New Roman"/>
          <w:lang w:val="en-US"/>
        </w:rPr>
        <w:t>When it comes to thinking about Promethean projects and the home</w:t>
      </w:r>
      <w:r w:rsidR="00DD2859" w:rsidRPr="009B0795">
        <w:rPr>
          <w:rFonts w:ascii="Gill Sans" w:hAnsi="Gill Sans" w:cs="Times New Roman"/>
          <w:lang w:val="en-US"/>
        </w:rPr>
        <w:t>,</w:t>
      </w:r>
      <w:r w:rsidRPr="009B0795">
        <w:rPr>
          <w:rFonts w:ascii="Gill Sans" w:hAnsi="Gill Sans" w:cs="Times New Roman"/>
          <w:lang w:val="en-US"/>
        </w:rPr>
        <w:t xml:space="preserve"> twenty-first century feminists would do better to turn their attentions to Shulamith Firestone, in whose work </w:t>
      </w:r>
      <w:r w:rsidRPr="009B0795">
        <w:rPr>
          <w:rFonts w:ascii="Gill Sans" w:eastAsia="Times New Roman" w:hAnsi="Gill Sans" w:cs="Times New Roman"/>
          <w:lang w:val="en-US"/>
        </w:rPr>
        <w:t>we can detect a concerted effort to contest domestic realism and to contend for the sites of reproduct</w:t>
      </w:r>
      <w:r w:rsidR="00DD2859" w:rsidRPr="009B0795">
        <w:rPr>
          <w:rFonts w:ascii="Gill Sans" w:eastAsia="Times New Roman" w:hAnsi="Gill Sans" w:cs="Times New Roman"/>
          <w:lang w:val="en-US"/>
        </w:rPr>
        <w:t>ion</w:t>
      </w:r>
      <w:r w:rsidRPr="009B0795">
        <w:rPr>
          <w:rFonts w:ascii="Gill Sans" w:eastAsia="Times New Roman" w:hAnsi="Gill Sans" w:cs="Times New Roman"/>
          <w:lang w:val="en-US"/>
        </w:rPr>
        <w:t xml:space="preserve"> </w:t>
      </w:r>
      <w:r w:rsidR="00DD2859" w:rsidRPr="009B0795">
        <w:rPr>
          <w:rFonts w:ascii="Gill Sans" w:eastAsia="Times New Roman" w:hAnsi="Gill Sans" w:cs="Times New Roman"/>
          <w:lang w:val="en-US"/>
        </w:rPr>
        <w:t>(</w:t>
      </w:r>
      <w:r w:rsidRPr="009B0795">
        <w:rPr>
          <w:rFonts w:ascii="Gill Sans" w:eastAsia="Times New Roman" w:hAnsi="Gill Sans" w:cs="Times New Roman"/>
          <w:lang w:val="en-US"/>
        </w:rPr>
        <w:t>in both its social and biological forms</w:t>
      </w:r>
      <w:r w:rsidR="00DD2859" w:rsidRPr="009B0795">
        <w:rPr>
          <w:rFonts w:ascii="Gill Sans" w:eastAsia="Times New Roman" w:hAnsi="Gill Sans" w:cs="Times New Roman"/>
          <w:lang w:val="en-US"/>
        </w:rPr>
        <w:t>)</w:t>
      </w:r>
      <w:r w:rsidRPr="009B0795">
        <w:rPr>
          <w:rFonts w:ascii="Gill Sans" w:eastAsia="Times New Roman" w:hAnsi="Gill Sans" w:cs="Times New Roman"/>
          <w:lang w:val="en-US"/>
        </w:rPr>
        <w:t xml:space="preserve">. As with contemporary Prometheans and xenofeminists, Firestone is interested in the </w:t>
      </w:r>
      <w:r w:rsidR="00DD2859" w:rsidRPr="009B0795">
        <w:rPr>
          <w:rFonts w:ascii="Gill Sans" w:eastAsia="Times New Roman" w:hAnsi="Gill Sans" w:cs="Times New Roman"/>
          <w:lang w:val="en-US"/>
        </w:rPr>
        <w:t>politics of generation</w:t>
      </w:r>
      <w:r w:rsidRPr="009B0795">
        <w:rPr>
          <w:rFonts w:ascii="Gill Sans" w:eastAsia="Times New Roman" w:hAnsi="Gill Sans" w:cs="Times New Roman"/>
          <w:lang w:val="en-US"/>
        </w:rPr>
        <w:t xml:space="preserve">, the technologically enabled manipulation of birth, and the refusal of sexual reproduction as an immovable given. </w:t>
      </w:r>
      <w:r w:rsidR="00273164">
        <w:rPr>
          <w:rFonts w:ascii="Gill Sans" w:hAnsi="Gill Sans" w:cs="Times New Roman"/>
          <w:lang w:val="en-US"/>
        </w:rPr>
        <w:t>“</w:t>
      </w:r>
      <w:r w:rsidR="00273164" w:rsidRPr="009B0795">
        <w:rPr>
          <w:rFonts w:ascii="Gill Sans" w:hAnsi="Gill Sans" w:cs="Times New Roman"/>
          <w:lang w:val="en-US"/>
        </w:rPr>
        <w:t>Pregnancy</w:t>
      </w:r>
      <w:r w:rsidR="00273164">
        <w:rPr>
          <w:rFonts w:ascii="Gill Sans" w:hAnsi="Gill Sans" w:cs="Times New Roman"/>
          <w:lang w:val="en-US"/>
        </w:rPr>
        <w:t>”</w:t>
      </w:r>
      <w:r w:rsidR="00273164" w:rsidRPr="009B0795">
        <w:rPr>
          <w:rFonts w:ascii="Gill Sans" w:hAnsi="Gill Sans" w:cs="Times New Roman"/>
          <w:lang w:val="en-US"/>
        </w:rPr>
        <w:t xml:space="preserve"> </w:t>
      </w:r>
      <w:r w:rsidRPr="009B0795">
        <w:rPr>
          <w:rFonts w:ascii="Gill Sans" w:hAnsi="Gill Sans" w:cs="Times New Roman"/>
          <w:lang w:val="en-US"/>
        </w:rPr>
        <w:t xml:space="preserve">Firestone argues, </w:t>
      </w:r>
      <w:r w:rsidR="00273164">
        <w:rPr>
          <w:rFonts w:ascii="Gill Sans" w:hAnsi="Gill Sans" w:cs="Times New Roman"/>
          <w:lang w:val="en-US"/>
        </w:rPr>
        <w:t>“</w:t>
      </w:r>
      <w:r w:rsidRPr="009B0795">
        <w:rPr>
          <w:rFonts w:ascii="Gill Sans" w:hAnsi="Gill Sans" w:cs="Times New Roman"/>
          <w:lang w:val="en-US"/>
        </w:rPr>
        <w:t>is the temporary deformation of the body of the individual for the sake of the species;</w:t>
      </w:r>
      <w:r w:rsidR="00273164">
        <w:rPr>
          <w:rFonts w:ascii="Gill Sans" w:hAnsi="Gill Sans" w:cs="Times New Roman"/>
          <w:lang w:val="en-US"/>
        </w:rPr>
        <w:t>”</w:t>
      </w:r>
      <w:r w:rsidRPr="009B0795">
        <w:rPr>
          <w:rFonts w:ascii="Gill Sans" w:hAnsi="Gill Sans" w:cs="Times New Roman"/>
          <w:lang w:val="en-US"/>
        </w:rPr>
        <w:t xml:space="preserve"> in the late twentieth century, however, the development of increasingly sophisticated means of artificial reproduction have </w:t>
      </w:r>
      <w:r w:rsidR="00273164">
        <w:rPr>
          <w:rFonts w:ascii="Gill Sans" w:hAnsi="Gill Sans" w:cs="Times New Roman"/>
          <w:lang w:val="en-US"/>
        </w:rPr>
        <w:t>“</w:t>
      </w:r>
      <w:r w:rsidRPr="009B0795">
        <w:rPr>
          <w:rFonts w:ascii="Gill Sans" w:hAnsi="Gill Sans" w:cs="Times New Roman"/>
          <w:lang w:val="en-US"/>
        </w:rPr>
        <w:t>created real pre-conditions for</w:t>
      </w:r>
      <w:r w:rsidR="00DD2859" w:rsidRPr="009B0795">
        <w:rPr>
          <w:rFonts w:ascii="Gill Sans" w:hAnsi="Gill Sans" w:cs="Times New Roman"/>
          <w:lang w:val="en-US"/>
        </w:rPr>
        <w:t xml:space="preserve"> overthrowing these oppressive “</w:t>
      </w:r>
      <w:r w:rsidRPr="009B0795">
        <w:rPr>
          <w:rFonts w:ascii="Gill Sans" w:hAnsi="Gill Sans" w:cs="Times New Roman"/>
          <w:lang w:val="en-US"/>
        </w:rPr>
        <w:t>natural</w:t>
      </w:r>
      <w:r w:rsidR="00DD2859" w:rsidRPr="009B0795">
        <w:rPr>
          <w:rFonts w:ascii="Gill Sans" w:hAnsi="Gill Sans" w:cs="Times New Roman"/>
          <w:lang w:val="en-US"/>
        </w:rPr>
        <w:t>”</w:t>
      </w:r>
      <w:r w:rsidRPr="009B0795">
        <w:rPr>
          <w:rFonts w:ascii="Gill Sans" w:hAnsi="Gill Sans" w:cs="Times New Roman"/>
          <w:lang w:val="en-US"/>
        </w:rPr>
        <w:t xml:space="preserve"> conditions, along with their cultural </w:t>
      </w:r>
      <w:r w:rsidR="004B5E81" w:rsidRPr="009B0795">
        <w:rPr>
          <w:rFonts w:ascii="Gill Sans" w:hAnsi="Gill Sans" w:cs="Times New Roman"/>
          <w:lang w:val="en-US"/>
        </w:rPr>
        <w:t>reinforcements</w:t>
      </w:r>
      <w:r w:rsidRPr="009B0795">
        <w:rPr>
          <w:rFonts w:ascii="Gill Sans" w:hAnsi="Gill Sans" w:cs="Times New Roman"/>
          <w:lang w:val="en-US"/>
        </w:rPr>
        <w:t>.</w:t>
      </w:r>
      <w:r w:rsidR="00273164">
        <w:rPr>
          <w:rFonts w:ascii="Gill Sans" w:hAnsi="Gill Sans" w:cs="Times New Roman"/>
          <w:lang w:val="en-US"/>
        </w:rPr>
        <w:t>”</w:t>
      </w:r>
      <w:r w:rsidR="00273164" w:rsidRPr="00273164">
        <w:rPr>
          <w:rStyle w:val="FootnoteReference"/>
          <w:rFonts w:ascii="Gill Sans" w:hAnsi="Gill Sans" w:cs="Times New Roman"/>
          <w:lang w:val="en-US"/>
        </w:rPr>
        <w:t xml:space="preserve"> </w:t>
      </w:r>
      <w:r w:rsidR="00273164" w:rsidRPr="009B0795">
        <w:rPr>
          <w:rStyle w:val="FootnoteReference"/>
          <w:rFonts w:ascii="Gill Sans" w:hAnsi="Gill Sans" w:cs="Times New Roman"/>
          <w:lang w:val="en-US"/>
        </w:rPr>
        <w:footnoteReference w:id="45"/>
      </w:r>
      <w:r w:rsidRPr="009B0795">
        <w:rPr>
          <w:rFonts w:ascii="Gill Sans" w:hAnsi="Gill Sans" w:cs="Times New Roman"/>
          <w:lang w:val="en-US"/>
        </w:rPr>
        <w:t xml:space="preserve"> It is perhaps to be expected, given this perspective, that she has plenty to say on the topic of the gendered division of </w:t>
      </w:r>
      <w:r w:rsidR="001D747B">
        <w:rPr>
          <w:rFonts w:ascii="Gill Sans" w:hAnsi="Gill Sans" w:cs="Times New Roman"/>
          <w:lang w:val="en-US"/>
        </w:rPr>
        <w:t>labor</w:t>
      </w:r>
      <w:r w:rsidRPr="009B0795">
        <w:rPr>
          <w:rFonts w:ascii="Gill Sans" w:hAnsi="Gill Sans" w:cs="Times New Roman"/>
          <w:lang w:val="en-US"/>
        </w:rPr>
        <w:t xml:space="preserve"> in the home. When it comes to domestic technologies, Firestone’s comments are brief, but in keeping with her avowed positions on industrial automation and assisted reproduction</w:t>
      </w:r>
      <w:r w:rsidR="00273164">
        <w:rPr>
          <w:rFonts w:ascii="Gill Sans" w:hAnsi="Gill Sans" w:cs="Times New Roman"/>
          <w:lang w:val="en-US"/>
        </w:rPr>
        <w:t>,</w:t>
      </w:r>
      <w:r w:rsidRPr="009B0795">
        <w:rPr>
          <w:rFonts w:ascii="Gill Sans" w:hAnsi="Gill Sans" w:cs="Times New Roman"/>
          <w:lang w:val="en-US"/>
        </w:rPr>
        <w:t xml:space="preserve"> she speculates that, in a future radical feminist society, </w:t>
      </w:r>
      <w:r w:rsidR="00273164">
        <w:rPr>
          <w:rFonts w:ascii="Gill Sans" w:hAnsi="Gill Sans" w:cs="Times New Roman"/>
          <w:lang w:val="en-US"/>
        </w:rPr>
        <w:t>“</w:t>
      </w:r>
      <w:r w:rsidRPr="009B0795">
        <w:rPr>
          <w:rFonts w:ascii="Gill Sans" w:hAnsi="Gill Sans" w:cs="Times New Roman"/>
          <w:lang w:val="en-US"/>
        </w:rPr>
        <w:t>cybernation would take care of most d</w:t>
      </w:r>
      <w:r w:rsidR="004B5E81" w:rsidRPr="009B0795">
        <w:rPr>
          <w:rFonts w:ascii="Gill Sans" w:hAnsi="Gill Sans" w:cs="Times New Roman"/>
          <w:lang w:val="en-US"/>
        </w:rPr>
        <w:t>omestic chores</w:t>
      </w:r>
      <w:r w:rsidR="000B6BC6" w:rsidRPr="009B0795">
        <w:rPr>
          <w:rFonts w:ascii="Gill Sans" w:hAnsi="Gill Sans" w:cs="Times New Roman"/>
          <w:lang w:val="en-US"/>
        </w:rPr>
        <w:t>.</w:t>
      </w:r>
      <w:r w:rsidR="00273164">
        <w:rPr>
          <w:rFonts w:ascii="Gill Sans" w:hAnsi="Gill Sans" w:cs="Times New Roman"/>
          <w:lang w:val="en-US"/>
        </w:rPr>
        <w:t>”</w:t>
      </w:r>
      <w:r w:rsidR="004B5E81" w:rsidRPr="009B0795">
        <w:rPr>
          <w:rStyle w:val="FootnoteReference"/>
          <w:rFonts w:ascii="Gill Sans" w:hAnsi="Gill Sans" w:cs="Times New Roman"/>
          <w:lang w:val="en-US"/>
        </w:rPr>
        <w:footnoteReference w:id="46"/>
      </w:r>
    </w:p>
    <w:p w14:paraId="0C321742" w14:textId="23923E5C" w:rsidR="000B6BC6" w:rsidRPr="009B0795" w:rsidRDefault="00B66DC8" w:rsidP="009B0795">
      <w:pPr>
        <w:ind w:firstLine="720"/>
        <w:rPr>
          <w:rFonts w:ascii="Gill Sans" w:hAnsi="Gill Sans" w:cs="Times New Roman"/>
          <w:lang w:val="en-US"/>
        </w:rPr>
      </w:pPr>
      <w:r w:rsidRPr="009B0795">
        <w:rPr>
          <w:rFonts w:ascii="Gill Sans" w:hAnsi="Gill Sans" w:cs="Times New Roman"/>
          <w:lang w:val="en-US"/>
        </w:rPr>
        <w:t xml:space="preserve">The idea that automation in the home might eradicate many of the daily burdens of housekeeping is one that has long been promoted by consumer capitalism, and Firestone’s techno-optimism here affirms her critics’ suspicions that </w:t>
      </w:r>
      <w:r w:rsidR="003B0C5D" w:rsidRPr="009B0795">
        <w:rPr>
          <w:rFonts w:ascii="Gill Sans" w:hAnsi="Gill Sans" w:cs="Times New Roman"/>
          <w:lang w:val="en-US"/>
        </w:rPr>
        <w:t>she neglects the socio-political. In Nina Power’s words,</w:t>
      </w:r>
      <w:r w:rsidRPr="009B0795">
        <w:rPr>
          <w:rFonts w:ascii="Gill Sans" w:hAnsi="Gill Sans" w:cs="Times New Roman"/>
          <w:lang w:val="en-US"/>
        </w:rPr>
        <w:t xml:space="preserve"> </w:t>
      </w:r>
      <w:r w:rsidR="00273164">
        <w:rPr>
          <w:rFonts w:ascii="Gill Sans" w:hAnsi="Gill Sans" w:cs="Times New Roman"/>
          <w:lang w:val="en-US"/>
        </w:rPr>
        <w:t>“</w:t>
      </w:r>
      <w:r w:rsidRPr="009B0795">
        <w:rPr>
          <w:rFonts w:ascii="Gill Sans" w:hAnsi="Gill Sans" w:cs="Times New Roman"/>
          <w:lang w:val="en-US"/>
        </w:rPr>
        <w:t>While the Soviets proposed the socialization of housework and childcare, Firestone leaves almost everything to the machine, which will fix housework, reproduction, and the working day.</w:t>
      </w:r>
      <w:r w:rsidR="00273164">
        <w:rPr>
          <w:rFonts w:ascii="Gill Sans" w:hAnsi="Gill Sans" w:cs="Times New Roman"/>
          <w:lang w:val="en-US"/>
        </w:rPr>
        <w:t>”</w:t>
      </w:r>
      <w:r w:rsidR="004D4114" w:rsidRPr="009B0795">
        <w:rPr>
          <w:rStyle w:val="FootnoteReference"/>
          <w:rFonts w:ascii="Gill Sans" w:hAnsi="Gill Sans" w:cs="Times New Roman"/>
          <w:lang w:val="en-US"/>
        </w:rPr>
        <w:footnoteReference w:id="47"/>
      </w:r>
      <w:r w:rsidRPr="009B0795">
        <w:rPr>
          <w:rFonts w:ascii="Gill Sans" w:hAnsi="Gill Sans" w:cs="Times New Roman"/>
          <w:lang w:val="en-US"/>
        </w:rPr>
        <w:t xml:space="preserve"> It is certainly important that we follow these critics in questioning any kind of blind faith in domestic technologies, for there are nume</w:t>
      </w:r>
      <w:r w:rsidR="00DD2859" w:rsidRPr="009B0795">
        <w:rPr>
          <w:rFonts w:ascii="Gill Sans" w:hAnsi="Gill Sans" w:cs="Times New Roman"/>
          <w:lang w:val="en-US"/>
        </w:rPr>
        <w:t>rous barriers to machines becoming</w:t>
      </w:r>
      <w:r w:rsidRPr="009B0795">
        <w:rPr>
          <w:rFonts w:ascii="Gill Sans" w:hAnsi="Gill Sans" w:cs="Times New Roman"/>
          <w:lang w:val="en-US"/>
        </w:rPr>
        <w:t xml:space="preserve"> the </w:t>
      </w:r>
      <w:r w:rsidRPr="009B0795">
        <w:rPr>
          <w:rFonts w:ascii="Gill Sans" w:hAnsi="Gill Sans" w:cs="Times New Roman"/>
          <w:lang w:val="en-US"/>
        </w:rPr>
        <w:lastRenderedPageBreak/>
        <w:t>emancipatory force that Firestone envisions. As Davis notes,</w:t>
      </w:r>
      <w:r w:rsidRPr="009B0795">
        <w:rPr>
          <w:rFonts w:ascii="Gill Sans" w:hAnsi="Gill Sans" w:cs="Times New Roman"/>
          <w:i/>
          <w:lang w:val="en-US"/>
        </w:rPr>
        <w:t xml:space="preserve"> </w:t>
      </w:r>
      <w:r w:rsidR="00273164">
        <w:rPr>
          <w:rFonts w:ascii="Gill Sans" w:hAnsi="Gill Sans" w:cs="Times New Roman"/>
          <w:lang w:val="en-US"/>
        </w:rPr>
        <w:t>“t</w:t>
      </w:r>
      <w:r w:rsidR="00273164" w:rsidRPr="009B0795">
        <w:rPr>
          <w:rFonts w:ascii="Gill Sans" w:hAnsi="Gill Sans" w:cs="Times New Roman"/>
          <w:lang w:val="en-US"/>
        </w:rPr>
        <w:t xml:space="preserve">he </w:t>
      </w:r>
      <w:r w:rsidRPr="009B0795">
        <w:rPr>
          <w:rFonts w:ascii="Gill Sans" w:hAnsi="Gill Sans" w:cs="Times New Roman"/>
          <w:lang w:val="en-US"/>
        </w:rPr>
        <w:t xml:space="preserve">structural separation of the public economy of capitalism and the private economy of the home has been continually reinforced by the obstinate primitiveness of household </w:t>
      </w:r>
      <w:r w:rsidR="001D747B">
        <w:rPr>
          <w:rFonts w:ascii="Gill Sans" w:hAnsi="Gill Sans" w:cs="Times New Roman"/>
          <w:lang w:val="en-US"/>
        </w:rPr>
        <w:t>labor</w:t>
      </w:r>
      <w:r w:rsidRPr="009B0795">
        <w:rPr>
          <w:rFonts w:ascii="Gill Sans" w:hAnsi="Gill Sans" w:cs="Times New Roman"/>
          <w:lang w:val="en-US"/>
        </w:rPr>
        <w:t>. Despite the proliferation of gadgets for the home, domestic work has remained qualitatively unaffected by the technological advances brought on by industrial capitalism.</w:t>
      </w:r>
      <w:r w:rsidR="00273164">
        <w:rPr>
          <w:rFonts w:ascii="Gill Sans" w:hAnsi="Gill Sans" w:cs="Times New Roman"/>
          <w:lang w:val="en-US"/>
        </w:rPr>
        <w:t>”</w:t>
      </w:r>
      <w:r w:rsidR="004D4114" w:rsidRPr="009B0795">
        <w:rPr>
          <w:rStyle w:val="FootnoteReference"/>
          <w:rFonts w:ascii="Gill Sans" w:hAnsi="Gill Sans" w:cs="Times New Roman"/>
          <w:lang w:val="en-US"/>
        </w:rPr>
        <w:footnoteReference w:id="48"/>
      </w:r>
      <w:r w:rsidRPr="009B0795">
        <w:rPr>
          <w:rFonts w:ascii="Gill Sans" w:hAnsi="Gill Sans" w:cs="Times New Roman"/>
          <w:lang w:val="en-US"/>
        </w:rPr>
        <w:t xml:space="preserve"> A healthy disregard for the perceived necessity and moral value of drudgery is to be encouraged, but Prometheanism must aspire to avoid illusion just as much as melancholy.</w:t>
      </w:r>
    </w:p>
    <w:p w14:paraId="78B2E9FB" w14:textId="15A7359F" w:rsidR="000B6BC6" w:rsidRPr="009B0795" w:rsidRDefault="00B66DC8" w:rsidP="009B0795">
      <w:pPr>
        <w:ind w:firstLine="720"/>
        <w:rPr>
          <w:rFonts w:ascii="Gill Sans" w:hAnsi="Gill Sans" w:cs="Times New Roman"/>
          <w:lang w:val="en-US"/>
        </w:rPr>
      </w:pPr>
      <w:r w:rsidRPr="009B0795">
        <w:rPr>
          <w:rFonts w:ascii="Gill Sans" w:hAnsi="Gill Sans" w:cs="Times New Roman"/>
          <w:lang w:val="en-US"/>
        </w:rPr>
        <w:t xml:space="preserve">However, Firestone’s response to the gendered oppressions of </w:t>
      </w:r>
      <w:r w:rsidR="003B0C5D" w:rsidRPr="009B0795">
        <w:rPr>
          <w:rFonts w:ascii="Gill Sans" w:hAnsi="Gill Sans" w:cs="Times New Roman"/>
          <w:lang w:val="en-US"/>
        </w:rPr>
        <w:t xml:space="preserve">reproductive </w:t>
      </w:r>
      <w:r w:rsidR="001D747B">
        <w:rPr>
          <w:rFonts w:ascii="Gill Sans" w:hAnsi="Gill Sans" w:cs="Times New Roman"/>
          <w:lang w:val="en-US"/>
        </w:rPr>
        <w:t>labor</w:t>
      </w:r>
      <w:r w:rsidRPr="009B0795">
        <w:rPr>
          <w:rFonts w:ascii="Gill Sans" w:hAnsi="Gill Sans" w:cs="Times New Roman"/>
          <w:lang w:val="en-US"/>
        </w:rPr>
        <w:t xml:space="preserve"> includes a marked emphasis upon cooperation and cohabitation beyond the confines of the traditional family structure</w:t>
      </w:r>
      <w:r w:rsidR="00273164">
        <w:rPr>
          <w:rFonts w:ascii="Gill Sans" w:hAnsi="Gill Sans" w:cs="Times New Roman"/>
          <w:lang w:val="en-US"/>
        </w:rPr>
        <w:t>—</w:t>
      </w:r>
      <w:r w:rsidRPr="009B0795">
        <w:rPr>
          <w:rFonts w:ascii="Gill Sans" w:hAnsi="Gill Sans" w:cs="Times New Roman"/>
          <w:lang w:val="en-US"/>
        </w:rPr>
        <w:t xml:space="preserve">an emphasis she shares with many of the ambitious projects outlined in </w:t>
      </w:r>
      <w:r w:rsidRPr="009B0795">
        <w:rPr>
          <w:rFonts w:ascii="Gill Sans" w:hAnsi="Gill Sans" w:cs="Times New Roman"/>
          <w:i/>
          <w:lang w:val="en-US"/>
        </w:rPr>
        <w:t>The Grand Domestic Revolution</w:t>
      </w:r>
      <w:r w:rsidRPr="009B0795">
        <w:rPr>
          <w:rFonts w:ascii="Gill Sans" w:hAnsi="Gill Sans" w:cs="Times New Roman"/>
          <w:lang w:val="en-US"/>
        </w:rPr>
        <w:t>. Indeed, the household as a collective is an important element of Firestone’s politics, and a lot of her attitudes regard</w:t>
      </w:r>
      <w:r w:rsidR="00273164">
        <w:rPr>
          <w:rFonts w:ascii="Gill Sans" w:hAnsi="Gill Sans" w:cs="Times New Roman"/>
          <w:lang w:val="en-US"/>
        </w:rPr>
        <w:t>ing</w:t>
      </w:r>
      <w:r w:rsidRPr="009B0795">
        <w:rPr>
          <w:rFonts w:ascii="Gill Sans" w:hAnsi="Gill Sans" w:cs="Times New Roman"/>
          <w:lang w:val="en-US"/>
        </w:rPr>
        <w:t xml:space="preserve"> the dismantling of the family would lend themselves to co-operative housekeeping. A household, as a social unit composed of a </w:t>
      </w:r>
      <w:r w:rsidR="00273164">
        <w:rPr>
          <w:rFonts w:ascii="Gill Sans" w:hAnsi="Gill Sans" w:cs="Times New Roman"/>
          <w:lang w:val="en-US"/>
        </w:rPr>
        <w:t>“</w:t>
      </w:r>
      <w:r w:rsidRPr="009B0795">
        <w:rPr>
          <w:rFonts w:ascii="Gill Sans" w:hAnsi="Gill Sans" w:cs="Times New Roman"/>
          <w:lang w:val="en-US"/>
        </w:rPr>
        <w:t>large grouping of people living together for an unspecified time, with no specified s</w:t>
      </w:r>
      <w:r w:rsidR="00E34D33" w:rsidRPr="009B0795">
        <w:rPr>
          <w:rFonts w:ascii="Gill Sans" w:hAnsi="Gill Sans" w:cs="Times New Roman"/>
          <w:lang w:val="en-US"/>
        </w:rPr>
        <w:t>et of interpersonal relations</w:t>
      </w:r>
      <w:r w:rsidRPr="009B0795">
        <w:rPr>
          <w:rFonts w:ascii="Gill Sans" w:hAnsi="Gill Sans" w:cs="Times New Roman"/>
          <w:lang w:val="en-US"/>
        </w:rPr>
        <w:t>,</w:t>
      </w:r>
      <w:r w:rsidR="00273164">
        <w:rPr>
          <w:rFonts w:ascii="Gill Sans" w:hAnsi="Gill Sans" w:cs="Times New Roman"/>
          <w:lang w:val="en-US"/>
        </w:rPr>
        <w:t>”</w:t>
      </w:r>
      <w:r w:rsidRPr="009B0795">
        <w:rPr>
          <w:rFonts w:ascii="Gill Sans" w:hAnsi="Gill Sans" w:cs="Times New Roman"/>
          <w:lang w:val="en-US"/>
        </w:rPr>
        <w:t xml:space="preserve"> would not retain the </w:t>
      </w:r>
      <w:r w:rsidR="00273164">
        <w:rPr>
          <w:rFonts w:ascii="Gill Sans" w:hAnsi="Gill Sans" w:cs="Times New Roman"/>
          <w:lang w:val="en-US"/>
        </w:rPr>
        <w:t>“</w:t>
      </w:r>
      <w:r w:rsidRPr="009B0795">
        <w:rPr>
          <w:rFonts w:ascii="Gill Sans" w:hAnsi="Gill Sans" w:cs="Times New Roman"/>
          <w:lang w:val="en-US"/>
        </w:rPr>
        <w:t xml:space="preserve">division of </w:t>
      </w:r>
      <w:r w:rsidR="001D747B">
        <w:rPr>
          <w:rFonts w:ascii="Gill Sans" w:hAnsi="Gill Sans" w:cs="Times New Roman"/>
          <w:lang w:val="en-US"/>
        </w:rPr>
        <w:t>labor</w:t>
      </w:r>
      <w:r w:rsidRPr="009B0795">
        <w:rPr>
          <w:rFonts w:ascii="Gill Sans" w:hAnsi="Gill Sans" w:cs="Times New Roman"/>
          <w:lang w:val="en-US"/>
        </w:rPr>
        <w:t xml:space="preserve"> by </w:t>
      </w:r>
      <w:r w:rsidR="00273164" w:rsidRPr="009B0795">
        <w:rPr>
          <w:rFonts w:ascii="Gill Sans" w:hAnsi="Gill Sans" w:cs="Times New Roman"/>
          <w:lang w:val="en-US"/>
        </w:rPr>
        <w:t>sex</w:t>
      </w:r>
      <w:r w:rsidR="00273164">
        <w:rPr>
          <w:rFonts w:ascii="Gill Sans" w:hAnsi="Gill Sans" w:cs="Times New Roman"/>
          <w:lang w:val="en-US"/>
        </w:rPr>
        <w:t>”</w:t>
      </w:r>
      <w:r w:rsidR="00273164" w:rsidRPr="009B0795">
        <w:rPr>
          <w:rFonts w:ascii="Gill Sans" w:hAnsi="Gill Sans" w:cs="Times New Roman"/>
          <w:lang w:val="en-US"/>
        </w:rPr>
        <w:t xml:space="preserve"> </w:t>
      </w:r>
      <w:r w:rsidRPr="009B0795">
        <w:rPr>
          <w:rFonts w:ascii="Gill Sans" w:hAnsi="Gill Sans" w:cs="Times New Roman"/>
          <w:lang w:val="en-US"/>
        </w:rPr>
        <w:t>typ</w:t>
      </w:r>
      <w:r w:rsidR="00E34D33" w:rsidRPr="009B0795">
        <w:rPr>
          <w:rFonts w:ascii="Gill Sans" w:hAnsi="Gill Sans" w:cs="Times New Roman"/>
          <w:lang w:val="en-US"/>
        </w:rPr>
        <w:t>ical of the unit of the family</w:t>
      </w:r>
      <w:r w:rsidRPr="009B0795">
        <w:rPr>
          <w:rFonts w:ascii="Gill Sans" w:hAnsi="Gill Sans" w:cs="Times New Roman"/>
          <w:lang w:val="en-US"/>
        </w:rPr>
        <w:t>.</w:t>
      </w:r>
      <w:r w:rsidR="00E34D33" w:rsidRPr="009B0795">
        <w:rPr>
          <w:rStyle w:val="FootnoteReference"/>
          <w:rFonts w:ascii="Gill Sans" w:hAnsi="Gill Sans" w:cs="Times New Roman"/>
          <w:lang w:val="en-US"/>
        </w:rPr>
        <w:footnoteReference w:id="49"/>
      </w:r>
      <w:r w:rsidR="00DA7761" w:rsidRPr="009B0795">
        <w:rPr>
          <w:rFonts w:ascii="Gill Sans" w:hAnsi="Gill Sans" w:cs="Times New Roman"/>
          <w:lang w:val="en-US"/>
        </w:rPr>
        <w:t xml:space="preserve"> Contra </w:t>
      </w:r>
      <w:r w:rsidRPr="009B0795">
        <w:rPr>
          <w:rFonts w:ascii="Gill Sans" w:hAnsi="Gill Sans" w:cs="Times New Roman"/>
          <w:lang w:val="en-US"/>
        </w:rPr>
        <w:t xml:space="preserve">Power’s comment about her disinterest in non-cybernetic solutions to the challenges of the domestic, Firestone </w:t>
      </w:r>
      <w:r w:rsidRPr="009B0795">
        <w:rPr>
          <w:rFonts w:ascii="Gill Sans" w:hAnsi="Gill Sans" w:cs="Times New Roman"/>
          <w:i/>
          <w:lang w:val="en-US"/>
        </w:rPr>
        <w:t xml:space="preserve">does </w:t>
      </w:r>
      <w:r w:rsidRPr="009B0795">
        <w:rPr>
          <w:rFonts w:ascii="Gill Sans" w:hAnsi="Gill Sans" w:cs="Times New Roman"/>
          <w:lang w:val="en-US"/>
        </w:rPr>
        <w:t xml:space="preserve">reflect upon the collectivization of domestic chores, stating that </w:t>
      </w:r>
      <w:r w:rsidR="00BD20FB">
        <w:rPr>
          <w:rFonts w:ascii="Gill Sans" w:hAnsi="Gill Sans" w:cs="Times New Roman"/>
          <w:lang w:val="en-US"/>
        </w:rPr>
        <w:t>“</w:t>
      </w:r>
      <w:r w:rsidRPr="009B0795">
        <w:rPr>
          <w:rFonts w:ascii="Gill Sans" w:hAnsi="Gill Sans" w:cs="Times New Roman"/>
          <w:lang w:val="en-US"/>
        </w:rPr>
        <w:t>the larger family-sized group (twelve to fifteen people) would be more practical</w:t>
      </w:r>
      <w:r w:rsidR="00BD20FB">
        <w:rPr>
          <w:rFonts w:ascii="Gill Sans" w:hAnsi="Gill Sans" w:cs="Times New Roman"/>
          <w:lang w:val="en-US"/>
        </w:rPr>
        <w:t>—</w:t>
      </w:r>
      <w:r w:rsidRPr="009B0795">
        <w:rPr>
          <w:rFonts w:ascii="Gill Sans" w:hAnsi="Gill Sans" w:cs="Times New Roman"/>
          <w:lang w:val="en-US"/>
        </w:rPr>
        <w:t>the waste and repetition of the duplicate nuclear family unit would be avoided, e.g., as in shop</w:t>
      </w:r>
      <w:r w:rsidR="00E34D33" w:rsidRPr="009B0795">
        <w:rPr>
          <w:rFonts w:ascii="Gill Sans" w:hAnsi="Gill Sans" w:cs="Times New Roman"/>
          <w:lang w:val="en-US"/>
        </w:rPr>
        <w:t>ping for three or four people</w:t>
      </w:r>
      <w:r w:rsidRPr="009B0795">
        <w:rPr>
          <w:rFonts w:ascii="Gill Sans" w:hAnsi="Gill Sans" w:cs="Times New Roman"/>
          <w:lang w:val="en-US"/>
        </w:rPr>
        <w:t>.</w:t>
      </w:r>
      <w:r w:rsidR="00BD20FB">
        <w:rPr>
          <w:rFonts w:ascii="Gill Sans" w:hAnsi="Gill Sans" w:cs="Times New Roman"/>
          <w:lang w:val="en-US"/>
        </w:rPr>
        <w:t>”</w:t>
      </w:r>
      <w:r w:rsidR="00E34D33" w:rsidRPr="009B0795">
        <w:rPr>
          <w:rStyle w:val="FootnoteReference"/>
          <w:rFonts w:ascii="Gill Sans" w:hAnsi="Gill Sans" w:cs="Times New Roman"/>
          <w:lang w:val="en-US"/>
        </w:rPr>
        <w:footnoteReference w:id="50"/>
      </w:r>
      <w:r w:rsidRPr="009B0795">
        <w:rPr>
          <w:rFonts w:ascii="Gill Sans" w:hAnsi="Gill Sans" w:cs="Times New Roman"/>
          <w:lang w:val="en-US"/>
        </w:rPr>
        <w:t xml:space="preserve"> Domestic technologies, like cybernation and assisted reproduction, do not exist in a vacuum; instead, they are viewed as requiring concomitant advances in social and interpersonal relations if the feminist socialist revolution that Firesto</w:t>
      </w:r>
      <w:r w:rsidR="000B6BC6" w:rsidRPr="009B0795">
        <w:rPr>
          <w:rFonts w:ascii="Gill Sans" w:hAnsi="Gill Sans" w:cs="Times New Roman"/>
          <w:lang w:val="en-US"/>
        </w:rPr>
        <w:t>ne envisions is to be realized.</w:t>
      </w:r>
    </w:p>
    <w:p w14:paraId="0DD54543" w14:textId="03A8D862" w:rsidR="004F2185" w:rsidRPr="004F2185" w:rsidRDefault="00B66DC8" w:rsidP="008622D8">
      <w:pPr>
        <w:ind w:firstLine="720"/>
        <w:rPr>
          <w:rFonts w:ascii="Gill Sans" w:hAnsi="Gill Sans"/>
          <w:lang w:val="en-US"/>
        </w:rPr>
      </w:pPr>
      <w:r w:rsidRPr="009B0795">
        <w:rPr>
          <w:rFonts w:ascii="Gill Sans" w:hAnsi="Gill Sans" w:cs="Times New Roman"/>
          <w:lang w:val="en-US"/>
        </w:rPr>
        <w:t xml:space="preserve">Whilst we may not agree with all of the substantive content of Firestone’s idiosyncratic envisioning of a feminist future (the racial politics of </w:t>
      </w:r>
      <w:r w:rsidRPr="009B0795">
        <w:rPr>
          <w:rFonts w:ascii="Gill Sans" w:hAnsi="Gill Sans" w:cs="Times New Roman"/>
          <w:i/>
          <w:lang w:val="en-US"/>
        </w:rPr>
        <w:t xml:space="preserve">The Dialectic of Sex </w:t>
      </w:r>
      <w:r w:rsidRPr="009B0795">
        <w:rPr>
          <w:rFonts w:ascii="Gill Sans" w:hAnsi="Gill Sans" w:cs="Times New Roman"/>
          <w:lang w:val="en-US"/>
        </w:rPr>
        <w:t>are particularly problematic, for example, as is the implication that there is an absolute end point of perfect synthesis for gendered humanity), there is much to take up from her expansive, ambitious, and technologically-minded feminism. The changes associated with the re-imagining of social reproduction, for example, are not seen as an e</w:t>
      </w:r>
      <w:r w:rsidR="000B6BC6" w:rsidRPr="009B0795">
        <w:rPr>
          <w:rFonts w:ascii="Gill Sans" w:hAnsi="Gill Sans" w:cs="Times New Roman"/>
          <w:lang w:val="en-US"/>
        </w:rPr>
        <w:t>nd</w:t>
      </w:r>
      <w:r w:rsidRPr="009B0795">
        <w:rPr>
          <w:rFonts w:ascii="Gill Sans" w:hAnsi="Gill Sans" w:cs="Times New Roman"/>
          <w:lang w:val="en-US"/>
        </w:rPr>
        <w:t>point in and of themselves, but are presented as one crucial field of operations in a series of other radical alterations in lived experience. In this truly Promethean feminism, love, work, leisure, the family, science, art, and sexual reproduction are all equally mutable, contestable, and available for species-wide re-engineering.</w:t>
      </w:r>
      <w:r w:rsidR="003B0C5D" w:rsidRPr="009B0795">
        <w:rPr>
          <w:rFonts w:ascii="Gill Sans" w:hAnsi="Gill Sans" w:cs="Times New Roman"/>
          <w:lang w:val="en-US"/>
        </w:rPr>
        <w:t xml:space="preserve"> </w:t>
      </w:r>
      <w:r w:rsidRPr="009B0795">
        <w:rPr>
          <w:rFonts w:ascii="Gill Sans" w:hAnsi="Gill Sans" w:cs="Times New Roman"/>
          <w:lang w:val="en-US"/>
        </w:rPr>
        <w:t xml:space="preserve">The home can be reconceived of as a site of Promethean potentiality rather than as an example of stubbornly embedded material hegemony; that is to say, it is a space that can be mutated to facilitate a Promethean politics rather than a site of risk aversion inherently obstructive to the development of the solidarities that </w:t>
      </w:r>
      <w:r w:rsidRPr="009B0795">
        <w:rPr>
          <w:rFonts w:ascii="Gill Sans" w:hAnsi="Gill Sans" w:cs="Times New Roman"/>
          <w:lang w:val="en-US"/>
        </w:rPr>
        <w:lastRenderedPageBreak/>
        <w:t>such a politics demands.</w:t>
      </w:r>
      <w:r w:rsidRPr="009B0795">
        <w:rPr>
          <w:rFonts w:ascii="Gill Sans" w:eastAsia="Times New Roman" w:hAnsi="Gill Sans" w:cs="Times New Roman"/>
          <w:lang w:val="en-US"/>
        </w:rPr>
        <w:t xml:space="preserve"> If Prometheanism teaches us not to accept the given</w:t>
      </w:r>
      <w:r w:rsidR="00BD20FB">
        <w:rPr>
          <w:rFonts w:ascii="Gill Sans" w:eastAsia="Times New Roman" w:hAnsi="Gill Sans" w:cs="Times New Roman"/>
          <w:lang w:val="en-US"/>
        </w:rPr>
        <w:t>—</w:t>
      </w:r>
      <w:r w:rsidRPr="009B0795">
        <w:rPr>
          <w:rFonts w:ascii="Gill Sans" w:eastAsia="Times New Roman" w:hAnsi="Gill Sans" w:cs="Times New Roman"/>
          <w:lang w:val="en-US"/>
        </w:rPr>
        <w:t>to refuse to accede to the world as we find it</w:t>
      </w:r>
      <w:r w:rsidR="00BD20FB">
        <w:rPr>
          <w:rFonts w:ascii="Gill Sans" w:eastAsia="Times New Roman" w:hAnsi="Gill Sans" w:cs="Times New Roman"/>
          <w:lang w:val="en-US"/>
        </w:rPr>
        <w:t>—</w:t>
      </w:r>
      <w:r w:rsidR="003B0C5D" w:rsidRPr="009B0795">
        <w:rPr>
          <w:rFonts w:ascii="Gill Sans" w:eastAsia="Times New Roman" w:hAnsi="Gill Sans" w:cs="Times New Roman"/>
          <w:lang w:val="en-US"/>
        </w:rPr>
        <w:t>then xenofeminism and its fellow travelers</w:t>
      </w:r>
      <w:r w:rsidRPr="009B0795">
        <w:rPr>
          <w:rFonts w:ascii="Gill Sans" w:eastAsia="Times New Roman" w:hAnsi="Gill Sans" w:cs="Times New Roman"/>
          <w:lang w:val="en-US"/>
        </w:rPr>
        <w:t xml:space="preserve"> would do well to reject inherited infrastructures of domesticity and to work to engineer more emancipatory alternatives. The task for contemporary feminisms after Firestone is to reclaim the spatial and relational dimensions of social reproduction from the enervating clutches of domestic realism</w:t>
      </w:r>
      <w:r w:rsidR="00BD20FB">
        <w:rPr>
          <w:rFonts w:ascii="Gill Sans" w:eastAsia="Times New Roman" w:hAnsi="Gill Sans" w:cs="Times New Roman"/>
          <w:lang w:val="en-US"/>
        </w:rPr>
        <w:t>—</w:t>
      </w:r>
      <w:r w:rsidRPr="009B0795">
        <w:rPr>
          <w:rFonts w:ascii="Gill Sans" w:eastAsia="Times New Roman" w:hAnsi="Gill Sans" w:cs="Times New Roman"/>
          <w:lang w:val="en-US"/>
        </w:rPr>
        <w:t xml:space="preserve">as well as to recalibrate the nuances of the designation </w:t>
      </w:r>
      <w:r w:rsidR="00BD20FB">
        <w:rPr>
          <w:rFonts w:ascii="Gill Sans" w:eastAsia="Times New Roman" w:hAnsi="Gill Sans" w:cs="Times New Roman"/>
          <w:lang w:val="en-US"/>
        </w:rPr>
        <w:t>“</w:t>
      </w:r>
      <w:r w:rsidR="00BD20FB" w:rsidRPr="009B0795">
        <w:rPr>
          <w:rFonts w:ascii="Gill Sans" w:eastAsia="Times New Roman" w:hAnsi="Gill Sans" w:cs="Times New Roman"/>
          <w:lang w:val="en-US"/>
        </w:rPr>
        <w:t>Promethean</w:t>
      </w:r>
      <w:r w:rsidR="00BD20FB">
        <w:rPr>
          <w:rFonts w:ascii="Gill Sans" w:eastAsia="Times New Roman" w:hAnsi="Gill Sans" w:cs="Times New Roman"/>
          <w:lang w:val="en-US"/>
        </w:rPr>
        <w:t>”</w:t>
      </w:r>
      <w:r w:rsidR="00BD20FB" w:rsidRPr="009B0795">
        <w:rPr>
          <w:rFonts w:ascii="Gill Sans" w:eastAsia="Times New Roman" w:hAnsi="Gill Sans" w:cs="Times New Roman"/>
          <w:lang w:val="en-US"/>
        </w:rPr>
        <w:t xml:space="preserve"> </w:t>
      </w:r>
      <w:r w:rsidRPr="009B0795">
        <w:rPr>
          <w:rFonts w:ascii="Gill Sans" w:eastAsia="Times New Roman" w:hAnsi="Gill Sans" w:cs="Times New Roman"/>
          <w:lang w:val="en-US"/>
        </w:rPr>
        <w:t>to make it more hospitable</w:t>
      </w:r>
      <w:r w:rsidR="0050239F" w:rsidRPr="009B0795">
        <w:rPr>
          <w:rFonts w:ascii="Gill Sans" w:eastAsia="Times New Roman" w:hAnsi="Gill Sans" w:cs="Times New Roman"/>
          <w:lang w:val="en-US"/>
        </w:rPr>
        <w:t xml:space="preserve"> to these kinds of initiatives.</w:t>
      </w:r>
      <w:r w:rsidR="0085114B">
        <w:rPr>
          <w:rFonts w:ascii="Gill Sans" w:eastAsia="Times New Roman" w:hAnsi="Gill Sans" w:cs="Times New Roman"/>
          <w:lang w:val="en-US"/>
        </w:rPr>
        <w:t xml:space="preserve"> Feminism </w:t>
      </w:r>
      <w:r w:rsidR="00151644">
        <w:rPr>
          <w:rFonts w:ascii="Gill Sans" w:eastAsia="Times New Roman" w:hAnsi="Gill Sans" w:cs="Times New Roman"/>
          <w:lang w:val="en-US"/>
        </w:rPr>
        <w:t>should</w:t>
      </w:r>
      <w:r w:rsidR="0085114B">
        <w:rPr>
          <w:rFonts w:ascii="Gill Sans" w:eastAsia="Times New Roman" w:hAnsi="Gill Sans" w:cs="Times New Roman"/>
          <w:lang w:val="en-US"/>
        </w:rPr>
        <w:t xml:space="preserve"> be Prometh</w:t>
      </w:r>
      <w:r w:rsidR="001B377E">
        <w:rPr>
          <w:rFonts w:ascii="Gill Sans" w:eastAsia="Times New Roman" w:hAnsi="Gill Sans" w:cs="Times New Roman"/>
          <w:lang w:val="en-US"/>
        </w:rPr>
        <w:t>e</w:t>
      </w:r>
      <w:r w:rsidR="0085114B">
        <w:rPr>
          <w:rFonts w:ascii="Gill Sans" w:eastAsia="Times New Roman" w:hAnsi="Gill Sans" w:cs="Times New Roman"/>
          <w:lang w:val="en-US"/>
        </w:rPr>
        <w:t xml:space="preserve">an, and Prometheanism </w:t>
      </w:r>
      <w:r w:rsidR="0085114B" w:rsidRPr="008622D8">
        <w:rPr>
          <w:rFonts w:ascii="Gill Sans" w:eastAsia="Times New Roman" w:hAnsi="Gill Sans" w:cs="Times New Roman"/>
          <w:i/>
          <w:lang w:val="en-US"/>
        </w:rPr>
        <w:t>must</w:t>
      </w:r>
      <w:r w:rsidR="0085114B">
        <w:rPr>
          <w:rFonts w:ascii="Gill Sans" w:eastAsia="Times New Roman" w:hAnsi="Gill Sans" w:cs="Times New Roman"/>
          <w:lang w:val="en-US"/>
        </w:rPr>
        <w:t xml:space="preserve"> be feminist.</w:t>
      </w:r>
      <w:r w:rsidR="00D36903" w:rsidRPr="009B0795" w:rsidDel="00D36903">
        <w:rPr>
          <w:rFonts w:ascii="Gill Sans" w:eastAsia="Times New Roman" w:hAnsi="Gill Sans" w:cs="Times New Roman"/>
          <w:lang w:val="en-US"/>
        </w:rPr>
        <w:t xml:space="preserve"> </w:t>
      </w:r>
      <w:r w:rsidR="004F2185">
        <w:rPr>
          <w:rFonts w:ascii="Gill Sans" w:hAnsi="Gill Sans"/>
          <w:lang w:val="en-US"/>
        </w:rPr>
        <w:t>Barbagallo, Ca</w:t>
      </w:r>
      <w:bookmarkStart w:id="1" w:name="_GoBack"/>
      <w:bookmarkEnd w:id="1"/>
      <w:r w:rsidR="004F2185">
        <w:rPr>
          <w:rFonts w:ascii="Gill Sans" w:hAnsi="Gill Sans"/>
          <w:lang w:val="en-US"/>
        </w:rPr>
        <w:t xml:space="preserve">mille, and Silvia Federici. “Introduction.” In </w:t>
      </w:r>
      <w:r w:rsidR="004F2185">
        <w:rPr>
          <w:rFonts w:ascii="Gill Sans" w:hAnsi="Gill Sans"/>
          <w:i/>
          <w:lang w:val="en-US"/>
        </w:rPr>
        <w:t xml:space="preserve">The Commoner </w:t>
      </w:r>
      <w:r w:rsidR="004F2185">
        <w:rPr>
          <w:rFonts w:ascii="Gill Sans" w:hAnsi="Gill Sans"/>
          <w:lang w:val="en-US"/>
        </w:rPr>
        <w:t>15 (2012): 1 – 21.</w:t>
      </w:r>
    </w:p>
    <w:p w14:paraId="4BCBA187" w14:textId="6E101D92" w:rsidR="0050239F" w:rsidRPr="009B0795" w:rsidRDefault="0050239F" w:rsidP="00D36903">
      <w:pPr>
        <w:ind w:firstLine="720"/>
        <w:rPr>
          <w:rFonts w:ascii="Gill Sans" w:hAnsi="Gill Sans" w:cs="Times New Roman"/>
          <w:lang w:val="en-US"/>
        </w:rPr>
      </w:pPr>
    </w:p>
    <w:p w14:paraId="5E00A25D" w14:textId="77777777" w:rsidR="003D2153" w:rsidRPr="009B0795" w:rsidRDefault="003D2153" w:rsidP="009B0795">
      <w:pPr>
        <w:rPr>
          <w:rFonts w:ascii="Gill Sans" w:eastAsia="Times New Roman" w:hAnsi="Gill Sans" w:cs="Times New Roman"/>
          <w:lang w:val="en-US"/>
        </w:rPr>
      </w:pPr>
    </w:p>
    <w:sectPr w:rsidR="003D2153" w:rsidRPr="009B0795" w:rsidSect="00787651">
      <w:pgSz w:w="11900" w:h="16840"/>
      <w:pgMar w:top="1440" w:right="1800" w:bottom="1440" w:left="180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8FA01E" w16cid:durableId="1D2927F5"/>
  <w16cid:commentId w16cid:paraId="43FE9C2E" w16cid:durableId="1D2927F6"/>
  <w16cid:commentId w16cid:paraId="057D0730" w16cid:durableId="1D2927F7"/>
  <w16cid:commentId w16cid:paraId="5C9DC914" w16cid:durableId="1D2A755C"/>
  <w16cid:commentId w16cid:paraId="37269CD1" w16cid:durableId="1D2927F8"/>
  <w16cid:commentId w16cid:paraId="20FE41D4" w16cid:durableId="1D2927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B5B5D" w14:textId="77777777" w:rsidR="001326DF" w:rsidRDefault="001326DF">
      <w:r>
        <w:separator/>
      </w:r>
    </w:p>
  </w:endnote>
  <w:endnote w:type="continuationSeparator" w:id="0">
    <w:p w14:paraId="2289A36A" w14:textId="77777777" w:rsidR="001326DF" w:rsidRDefault="0013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w:altName w:val="Calibri"/>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 w:name="CenturySchL-Roma">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3815E" w14:textId="77777777" w:rsidR="001326DF" w:rsidRDefault="001326DF">
      <w:r>
        <w:separator/>
      </w:r>
    </w:p>
  </w:footnote>
  <w:footnote w:type="continuationSeparator" w:id="0">
    <w:p w14:paraId="7B145745" w14:textId="77777777" w:rsidR="001326DF" w:rsidRDefault="001326DF">
      <w:r>
        <w:continuationSeparator/>
      </w:r>
    </w:p>
  </w:footnote>
  <w:footnote w:id="1">
    <w:p w14:paraId="62626DE4" w14:textId="77777777" w:rsidR="00716943" w:rsidRPr="00C71809" w:rsidRDefault="00716943">
      <w:pPr>
        <w:pStyle w:val="FootnoteText"/>
        <w:rPr>
          <w:rFonts w:ascii="Gill Sans" w:hAnsi="Gill Sans"/>
        </w:rPr>
      </w:pPr>
      <w:r w:rsidRPr="00C71809">
        <w:rPr>
          <w:rStyle w:val="FootnoteReference"/>
          <w:rFonts w:ascii="Gill Sans" w:hAnsi="Gill Sans"/>
        </w:rPr>
        <w:footnoteRef/>
      </w:r>
      <w:r w:rsidRPr="00C71809">
        <w:rPr>
          <w:rFonts w:ascii="Gill Sans" w:hAnsi="Gill Sans"/>
        </w:rPr>
        <w:t xml:space="preserve"> </w:t>
      </w:r>
      <w:r w:rsidRPr="00C71809">
        <w:rPr>
          <w:rFonts w:ascii="Gill Sans" w:hAnsi="Gill Sans" w:cs="Times New Roman"/>
        </w:rPr>
        <w:t xml:space="preserve">Carol A. Stabile, </w:t>
      </w:r>
      <w:r w:rsidRPr="00C71809">
        <w:rPr>
          <w:rFonts w:ascii="Gill Sans" w:hAnsi="Gill Sans" w:cs="Times New Roman"/>
          <w:i/>
          <w:iCs/>
        </w:rPr>
        <w:t xml:space="preserve">Feminism and the Technological Fix </w:t>
      </w:r>
      <w:r w:rsidRPr="00C71809">
        <w:rPr>
          <w:rFonts w:ascii="Gill Sans" w:hAnsi="Gill Sans" w:cs="Times New Roman"/>
          <w:iCs/>
        </w:rPr>
        <w:t>(Manchester: Manchester University Press, 1994), 12.</w:t>
      </w:r>
    </w:p>
  </w:footnote>
  <w:footnote w:id="2">
    <w:p w14:paraId="751E9EF0" w14:textId="77777777" w:rsidR="00716943" w:rsidRPr="00C71809" w:rsidRDefault="00716943">
      <w:pPr>
        <w:pStyle w:val="FootnoteText"/>
        <w:rPr>
          <w:rFonts w:ascii="Gill Sans" w:hAnsi="Gill Sans"/>
        </w:rPr>
      </w:pPr>
      <w:r w:rsidRPr="00C71809">
        <w:rPr>
          <w:rStyle w:val="FootnoteReference"/>
          <w:rFonts w:ascii="Gill Sans" w:hAnsi="Gill Sans"/>
        </w:rPr>
        <w:footnoteRef/>
      </w:r>
      <w:r w:rsidRPr="00C71809">
        <w:rPr>
          <w:rFonts w:ascii="Gill Sans" w:hAnsi="Gill Sans"/>
        </w:rPr>
        <w:t xml:space="preserve"> </w:t>
      </w:r>
      <w:r w:rsidRPr="00C71809">
        <w:rPr>
          <w:rFonts w:ascii="Gill Sans" w:hAnsi="Gill Sans" w:cs="Times New Roman"/>
        </w:rPr>
        <w:t>Ibid., 13.</w:t>
      </w:r>
    </w:p>
  </w:footnote>
  <w:footnote w:id="3">
    <w:p w14:paraId="32C45898" w14:textId="77777777" w:rsidR="00716943" w:rsidRPr="00C71809" w:rsidRDefault="00716943" w:rsidP="0093291A">
      <w:pPr>
        <w:pStyle w:val="FootnoteText"/>
        <w:rPr>
          <w:rFonts w:ascii="Gill Sans" w:hAnsi="Gill Sans"/>
        </w:rPr>
      </w:pPr>
      <w:r w:rsidRPr="00C71809">
        <w:rPr>
          <w:rStyle w:val="FootnoteReference"/>
          <w:rFonts w:ascii="Gill Sans" w:hAnsi="Gill Sans"/>
        </w:rPr>
        <w:footnoteRef/>
      </w:r>
      <w:r w:rsidRPr="00C71809">
        <w:rPr>
          <w:rFonts w:ascii="Gill Sans" w:hAnsi="Gill Sans"/>
        </w:rPr>
        <w:t xml:space="preserve"> </w:t>
      </w:r>
      <w:r w:rsidRPr="00C71809">
        <w:rPr>
          <w:rFonts w:ascii="Gill Sans" w:hAnsi="Gill Sans" w:cs="Times New Roman"/>
        </w:rPr>
        <w:t>Ibid., 147.</w:t>
      </w:r>
    </w:p>
  </w:footnote>
  <w:footnote w:id="4">
    <w:p w14:paraId="01978B79" w14:textId="77777777" w:rsidR="00716943" w:rsidRPr="00C71809" w:rsidRDefault="00716943" w:rsidP="009B0795">
      <w:pPr>
        <w:pStyle w:val="FootnoteText"/>
        <w:rPr>
          <w:rFonts w:ascii="Gill Sans" w:hAnsi="Gill Sans" w:cs="Times New Roman"/>
        </w:rPr>
      </w:pPr>
      <w:r w:rsidRPr="00C71809">
        <w:rPr>
          <w:rStyle w:val="FootnoteReference"/>
          <w:rFonts w:ascii="Gill Sans" w:hAnsi="Gill Sans" w:cs="Times New Roman"/>
        </w:rPr>
        <w:footnoteRef/>
      </w:r>
      <w:r w:rsidRPr="00C71809">
        <w:rPr>
          <w:rFonts w:ascii="Gill Sans" w:hAnsi="Gill Sans" w:cs="Times New Roman"/>
        </w:rPr>
        <w:t xml:space="preserve"> </w:t>
      </w:r>
      <w:r w:rsidRPr="00C71809">
        <w:rPr>
          <w:rFonts w:ascii="Gill Sans" w:hAnsi="Gill Sans" w:cs="Times New Roman"/>
        </w:rPr>
        <w:fldChar w:fldCharType="begin"/>
      </w:r>
      <w:r w:rsidRPr="00C71809">
        <w:rPr>
          <w:rFonts w:ascii="Gill Sans" w:hAnsi="Gill Sans" w:cs="Times New Roman"/>
        </w:rPr>
        <w:instrText xml:space="preserve"> ADDIN ZOTERO_ITEM CSL_CITATION {"citationID":"PvSIkKdI","properties":{"formattedCitation":"{\\rtf Nancy Fraser, \\i The Fortunes of Feminism: From Women\\uc0\\u8217{}s Liberation to Identity Politics to Anti-Capitalism\\i0{} (London: Verso Books, 2013), 9.}","plainCitation":"Nancy Fraser, The Fortunes of Feminism: From Women’s Liberation to Identity Politics to Anti-Capitalism (London: Verso Books, 2013), 9."},"citationItems":[{"id":1658,"uris":["http://zotero.org/users/33629/items/HW4A6R95"],"uri":["http://zotero.org/users/33629/items/HW4A6R95"],"itemData":{"id":1658,"type":"book","title":"The Fortunes of Feminism: From Women's Liberation to Identity Politics to Anti-Capitalism","publisher":"Verso Books","publisher-place":"London","number-of-pages":"224","source":"Amazon.com","event-place":"London","ISBN":"9781844679843","language":"English","author":[{"family":"Fraser","given":"Nancy"}],"issued":{"date-parts":[["2013"]]}},"locator":"9","label":"page"}],"schema":"https://github.com/citation-style-language/schema/raw/master/csl-citation.json"} </w:instrText>
      </w:r>
      <w:r w:rsidRPr="00C71809">
        <w:rPr>
          <w:rFonts w:ascii="Gill Sans" w:hAnsi="Gill Sans" w:cs="Times New Roman"/>
        </w:rPr>
        <w:fldChar w:fldCharType="separate"/>
      </w:r>
      <w:r w:rsidRPr="00C71809">
        <w:rPr>
          <w:rFonts w:ascii="Gill Sans" w:hAnsi="Gill Sans" w:cs="Times New Roman"/>
        </w:rPr>
        <w:t xml:space="preserve">Nancy Fraser, </w:t>
      </w:r>
      <w:r w:rsidRPr="00C71809">
        <w:rPr>
          <w:rFonts w:ascii="Gill Sans" w:hAnsi="Gill Sans" w:cs="Times New Roman"/>
          <w:i/>
          <w:iCs/>
        </w:rPr>
        <w:t>The Fortunes of Feminism: From Women’s Liberation to Identity Politics to Anti-Capitalism</w:t>
      </w:r>
      <w:r w:rsidRPr="00C71809">
        <w:rPr>
          <w:rFonts w:ascii="Gill Sans" w:hAnsi="Gill Sans" w:cs="Times New Roman"/>
        </w:rPr>
        <w:t xml:space="preserve"> (London: Verso Books, 2013), 9.</w:t>
      </w:r>
      <w:r w:rsidRPr="00C71809">
        <w:rPr>
          <w:rFonts w:ascii="Gill Sans" w:hAnsi="Gill Sans" w:cs="Times New Roman"/>
        </w:rPr>
        <w:fldChar w:fldCharType="end"/>
      </w:r>
    </w:p>
  </w:footnote>
  <w:footnote w:id="5">
    <w:p w14:paraId="2DCE41ED" w14:textId="77777777" w:rsidR="00716943" w:rsidRPr="00C71809" w:rsidRDefault="00716943">
      <w:pPr>
        <w:pStyle w:val="FootnoteText"/>
        <w:rPr>
          <w:rFonts w:ascii="Gill Sans" w:hAnsi="Gill Sans" w:cs="Times New Roman"/>
        </w:rPr>
      </w:pPr>
      <w:r w:rsidRPr="00C71809">
        <w:rPr>
          <w:rStyle w:val="FootnoteReference"/>
          <w:rFonts w:ascii="Gill Sans" w:hAnsi="Gill Sans" w:cs="Times New Roman"/>
        </w:rPr>
        <w:footnoteRef/>
      </w:r>
      <w:r w:rsidRPr="00C71809">
        <w:rPr>
          <w:rFonts w:ascii="Gill Sans" w:hAnsi="Gill Sans" w:cs="Times New Roman"/>
        </w:rPr>
        <w:t xml:space="preserve"> Nick </w:t>
      </w:r>
      <w:r w:rsidRPr="00C71809">
        <w:rPr>
          <w:rFonts w:ascii="Gill Sans" w:eastAsia="Times New Roman" w:hAnsi="Gill Sans" w:cs="Times New Roman"/>
        </w:rPr>
        <w:t xml:space="preserve">Srnicek and Alex Williams use this </w:t>
      </w:r>
      <w:r>
        <w:rPr>
          <w:rFonts w:ascii="Gill Sans" w:eastAsia="Times New Roman" w:hAnsi="Gill Sans" w:cs="Times New Roman"/>
        </w:rPr>
        <w:t xml:space="preserve">term to describe </w:t>
      </w:r>
      <w:r w:rsidRPr="00C71809">
        <w:rPr>
          <w:rFonts w:ascii="Gill Sans" w:eastAsia="Times New Roman" w:hAnsi="Gill Sans" w:cs="Times New Roman"/>
        </w:rPr>
        <w:t>a form com</w:t>
      </w:r>
      <w:r>
        <w:rPr>
          <w:rFonts w:ascii="Gill Sans" w:eastAsia="Times New Roman" w:hAnsi="Gill Sans" w:cs="Times New Roman"/>
        </w:rPr>
        <w:t xml:space="preserve">mon </w:t>
      </w:r>
      <w:r w:rsidRPr="00C71809">
        <w:rPr>
          <w:rFonts w:ascii="Gill Sans" w:eastAsia="Times New Roman" w:hAnsi="Gill Sans" w:cs="Times New Roman"/>
        </w:rPr>
        <w:t xml:space="preserve">sense which is out of joint with the mechanisms of contemporary power, and a leftist politics that ‘involves the fetishisation of local spaces, immediate actions, transient gestures, and particularisms of all kinds’. See </w:t>
      </w:r>
      <w:r w:rsidRPr="00C71809">
        <w:rPr>
          <w:rFonts w:ascii="Gill Sans" w:hAnsi="Gill Sans" w:cs="Times New Roman"/>
        </w:rPr>
        <w:fldChar w:fldCharType="begin"/>
      </w:r>
      <w:r w:rsidRPr="00C71809">
        <w:rPr>
          <w:rFonts w:ascii="Gill Sans" w:hAnsi="Gill Sans" w:cs="Times New Roman"/>
        </w:rPr>
        <w:instrText xml:space="preserve"> ADDIN ZOTERO_ITEM CSL_CITATION {"citationID":"TazKJu9R","properties":{"formattedCitation":"{\\rtf Nick Srnicek and Alex Williams, \\i Inventing the Future\\i0{} (London: Verso, 2015).}","plainCitation":"Nick Srnicek and Alex Williams, Inventing the Future (London: Verso, 2015)."},"citationItems":[{"id":1519,"uris":["http://zotero.org/users/33629/items/8KIBSB2T"],"uri":["http://zotero.org/users/33629/items/8KIBSB2T"],"itemData":{"id":1519,"type":"book","title":"Inventing the Future","publisher":"Verso","publisher-place":"London","event-place":"London","author":[{"family":"Srnicek","given":"Nick"},{"family":"Williams","given":"Alex"}],"issued":{"date-parts":[["2015"]]}}}],"schema":"https://github.com/citation-style-language/schema/raw/master/csl-citation.json"} </w:instrText>
      </w:r>
      <w:r w:rsidRPr="00C71809">
        <w:rPr>
          <w:rFonts w:ascii="Gill Sans" w:hAnsi="Gill Sans" w:cs="Times New Roman"/>
        </w:rPr>
        <w:fldChar w:fldCharType="separate"/>
      </w:r>
      <w:r w:rsidRPr="00C71809">
        <w:rPr>
          <w:rFonts w:ascii="Gill Sans" w:hAnsi="Gill Sans" w:cs="Times New Roman"/>
          <w:i/>
          <w:iCs/>
        </w:rPr>
        <w:t>Inventing the Future</w:t>
      </w:r>
      <w:r w:rsidRPr="00C71809">
        <w:rPr>
          <w:rFonts w:ascii="Gill Sans" w:hAnsi="Gill Sans" w:cs="Times New Roman"/>
        </w:rPr>
        <w:t xml:space="preserve"> (London: Verso, 2015), 3.</w:t>
      </w:r>
      <w:r w:rsidRPr="00C71809">
        <w:rPr>
          <w:rFonts w:ascii="Gill Sans" w:hAnsi="Gill Sans" w:cs="Times New Roman"/>
        </w:rPr>
        <w:fldChar w:fldCharType="end"/>
      </w:r>
    </w:p>
  </w:footnote>
  <w:footnote w:id="6">
    <w:p w14:paraId="5CC3F7F0" w14:textId="77777777" w:rsidR="00716943" w:rsidRPr="00C71809" w:rsidRDefault="00716943">
      <w:pPr>
        <w:pStyle w:val="FootnoteText"/>
        <w:rPr>
          <w:rFonts w:ascii="Gill Sans" w:hAnsi="Gill Sans"/>
        </w:rPr>
      </w:pPr>
      <w:r w:rsidRPr="00C71809">
        <w:rPr>
          <w:rStyle w:val="FootnoteReference"/>
          <w:rFonts w:ascii="Gill Sans" w:hAnsi="Gill Sans"/>
        </w:rPr>
        <w:footnoteRef/>
      </w:r>
      <w:r w:rsidRPr="00C71809">
        <w:rPr>
          <w:rFonts w:ascii="Gill Sans" w:hAnsi="Gill Sans"/>
        </w:rPr>
        <w:t xml:space="preserve"> Ibid., 40.</w:t>
      </w:r>
    </w:p>
  </w:footnote>
  <w:footnote w:id="7">
    <w:p w14:paraId="650BAB88" w14:textId="77777777" w:rsidR="00716943" w:rsidRPr="00C71809" w:rsidRDefault="00716943">
      <w:pPr>
        <w:pStyle w:val="FootnoteText"/>
        <w:rPr>
          <w:rFonts w:ascii="Gill Sans" w:hAnsi="Gill Sans" w:cs="Times New Roman"/>
        </w:rPr>
      </w:pPr>
      <w:r w:rsidRPr="00C71809">
        <w:rPr>
          <w:rStyle w:val="FootnoteReference"/>
          <w:rFonts w:ascii="Gill Sans" w:hAnsi="Gill Sans" w:cs="Times New Roman"/>
        </w:rPr>
        <w:footnoteRef/>
      </w:r>
      <w:r w:rsidRPr="00C71809">
        <w:rPr>
          <w:rFonts w:ascii="Gill Sans" w:hAnsi="Gill Sans" w:cs="Times New Roman"/>
        </w:rPr>
        <w:t xml:space="preserve"> </w:t>
      </w:r>
      <w:r w:rsidRPr="00C71809">
        <w:rPr>
          <w:rFonts w:ascii="Gill Sans" w:hAnsi="Gill Sans" w:cs="Times New Roman"/>
        </w:rPr>
        <w:fldChar w:fldCharType="begin"/>
      </w:r>
      <w:r w:rsidRPr="00C71809">
        <w:rPr>
          <w:rFonts w:ascii="Gill Sans" w:hAnsi="Gill Sans" w:cs="Times New Roman"/>
        </w:rPr>
        <w:instrText xml:space="preserve"> ADDIN ZOTERO_ITEM CSL_CITATION {"citationID":"LvaMFISy","properties":{"formattedCitation":"Ibid.","plainCitation":"Ibid."},"citationItems":[{"id":1519,"uris":["http://zotero.org/users/33629/items/8KIBSB2T"],"uri":["http://zotero.org/users/33629/items/8KIBSB2T"],"itemData":{"id":1519,"type":"book","title":"Inventing the Future","publisher":"Verso","publisher-place":"London","event-place":"London","author":[{"family":"Srnicek","given":"Nick"},{"family":"Williams","given":"Alex"}],"issued":{"date-parts":[["2015"]]}}}],"schema":"https://github.com/citation-style-language/schema/raw/master/csl-citation.json"} </w:instrText>
      </w:r>
      <w:r w:rsidRPr="00C71809">
        <w:rPr>
          <w:rFonts w:ascii="Gill Sans" w:hAnsi="Gill Sans" w:cs="Times New Roman"/>
        </w:rPr>
        <w:fldChar w:fldCharType="separate"/>
      </w:r>
      <w:r w:rsidRPr="00C71809">
        <w:rPr>
          <w:rFonts w:ascii="Gill Sans" w:hAnsi="Gill Sans" w:cs="Times New Roman"/>
        </w:rPr>
        <w:t>Ibid.</w:t>
      </w:r>
      <w:r w:rsidRPr="00C71809">
        <w:rPr>
          <w:rFonts w:ascii="Gill Sans" w:hAnsi="Gill Sans" w:cs="Times New Roman"/>
        </w:rPr>
        <w:fldChar w:fldCharType="end"/>
      </w:r>
      <w:r>
        <w:rPr>
          <w:rFonts w:ascii="Gill Sans" w:hAnsi="Gill Sans" w:cs="Times New Roman"/>
        </w:rPr>
        <w:t>, 46.</w:t>
      </w:r>
    </w:p>
  </w:footnote>
  <w:footnote w:id="8">
    <w:p w14:paraId="0BC073CD" w14:textId="77777777" w:rsidR="00716943" w:rsidRPr="00C71809" w:rsidRDefault="00716943">
      <w:pPr>
        <w:pStyle w:val="FootnoteText"/>
        <w:rPr>
          <w:rFonts w:ascii="Gill Sans" w:hAnsi="Gill Sans" w:cs="Times New Roman"/>
        </w:rPr>
      </w:pPr>
      <w:r w:rsidRPr="00C71809">
        <w:rPr>
          <w:rStyle w:val="FootnoteReference"/>
          <w:rFonts w:ascii="Gill Sans" w:hAnsi="Gill Sans" w:cs="Times New Roman"/>
        </w:rPr>
        <w:footnoteRef/>
      </w:r>
      <w:r w:rsidRPr="00C71809">
        <w:rPr>
          <w:rFonts w:ascii="Gill Sans" w:hAnsi="Gill Sans" w:cs="Times New Roman"/>
        </w:rPr>
        <w:t xml:space="preserve"> </w:t>
      </w:r>
      <w:r w:rsidRPr="00C71809">
        <w:rPr>
          <w:rFonts w:ascii="Gill Sans" w:hAnsi="Gill Sans" w:cs="Times New Roman"/>
        </w:rPr>
        <w:fldChar w:fldCharType="begin"/>
      </w:r>
      <w:r w:rsidRPr="00C71809">
        <w:rPr>
          <w:rFonts w:ascii="Gill Sans" w:hAnsi="Gill Sans" w:cs="Times New Roman"/>
        </w:rPr>
        <w:instrText xml:space="preserve"> ADDIN ZOTERO_ITEM CSL_CITATION {"citationID":"lW0GBYCV","properties":{"formattedCitation":"{\\rtf Alex Williams and Nick Srnicek, \\uc0\\u8220{}#Accelerate: Manifesto for an Accelerationist Politics,\\uc0\\u8221{} in \\i #Accelerate: The Accelerationist Reader\\i0{}, ed. Robin Mackay and Armen Avanessian (Falmouth: Urbanomic, 2014).}","plainCitation":"Alex Williams and Nick Srnicek, “#Accelerate: Manifesto for an Accelerationist Politics,” in #Accelerate: The Accelerationist Reader, ed. Robin Mackay and Armen Avanessian (Falmouth: Urbanomic, 2014)."},"citationItems":[{"id":1692,"uris":["http://zotero.org/users/33629/items/HE5TBPC2"],"uri":["http://zotero.org/users/33629/items/HE5TBPC2"],"itemData":{"id":1692,"type":"chapter","title":"#Accelerate: Manifesto for an Accelerationist Politics","container-title":"#Accelerate: The Accelerationist Reader","publisher":"Urbanomic","publisher-place":"Falmouth","event-place":"Falmouth","author":[{"family":"Williams","given":"Alex"},{"family":"Srnicek","given":"Nick"}],"editor":[{"family":"Mackay","given":"Robin"},{"family":"Avanessian","given":"Armen"}],"issued":{"date-parts":[["2014"]]}}}],"schema":"https://github.com/citation-style-language/schema/raw/master/csl-citation.json"} </w:instrText>
      </w:r>
      <w:r w:rsidRPr="00C71809">
        <w:rPr>
          <w:rFonts w:ascii="Gill Sans" w:hAnsi="Gill Sans" w:cs="Times New Roman"/>
        </w:rPr>
        <w:fldChar w:fldCharType="separate"/>
      </w:r>
      <w:r w:rsidRPr="00C71809">
        <w:rPr>
          <w:rFonts w:ascii="Gill Sans" w:hAnsi="Gill Sans" w:cs="Times New Roman"/>
        </w:rPr>
        <w:t xml:space="preserve">Alex Williams and Nick Srnicek, “#Accelerate: Manifesto for an Accelerationist Politics,” in </w:t>
      </w:r>
      <w:r w:rsidRPr="00C71809">
        <w:rPr>
          <w:rFonts w:ascii="Gill Sans" w:hAnsi="Gill Sans" w:cs="Times New Roman"/>
          <w:i/>
          <w:iCs/>
        </w:rPr>
        <w:t>#Accelerate: The Accelerationist Reader</w:t>
      </w:r>
      <w:r w:rsidRPr="00C71809">
        <w:rPr>
          <w:rFonts w:ascii="Gill Sans" w:hAnsi="Gill Sans" w:cs="Times New Roman"/>
        </w:rPr>
        <w:t>, ed. Robin Mackay and Armen Avanessian (Falmouth: Urbanomic, 2014)</w:t>
      </w:r>
      <w:r>
        <w:rPr>
          <w:rFonts w:ascii="Gill Sans" w:hAnsi="Gill Sans" w:cs="Times New Roman"/>
        </w:rPr>
        <w:t>, 359</w:t>
      </w:r>
      <w:r w:rsidRPr="00C71809">
        <w:rPr>
          <w:rFonts w:ascii="Gill Sans" w:hAnsi="Gill Sans" w:cs="Times New Roman"/>
        </w:rPr>
        <w:t>.</w:t>
      </w:r>
      <w:r w:rsidRPr="00C71809">
        <w:rPr>
          <w:rFonts w:ascii="Gill Sans" w:hAnsi="Gill Sans" w:cs="Times New Roman"/>
        </w:rPr>
        <w:fldChar w:fldCharType="end"/>
      </w:r>
    </w:p>
  </w:footnote>
  <w:footnote w:id="9">
    <w:p w14:paraId="71272875" w14:textId="0D73F1CB" w:rsidR="00716943" w:rsidRPr="00D57E98" w:rsidRDefault="00716943" w:rsidP="00D57E98">
      <w:pPr>
        <w:pStyle w:val="FootnoteText"/>
      </w:pPr>
      <w:r w:rsidRPr="00D57E98">
        <w:rPr>
          <w:rStyle w:val="FootnoteReference"/>
          <w:rFonts w:ascii="Gill Sans" w:hAnsi="Gill Sans"/>
        </w:rPr>
        <w:footnoteRef/>
      </w:r>
      <w:r w:rsidRPr="00D57E98">
        <w:rPr>
          <w:rFonts w:ascii="Gill Sans" w:hAnsi="Gill Sans"/>
        </w:rPr>
        <w:t xml:space="preserve"> Alexander R. Galloway, “Brometheanism”, </w:t>
      </w:r>
      <w:r w:rsidRPr="00D57E98">
        <w:rPr>
          <w:rFonts w:ascii="Gill Sans" w:hAnsi="Gill Sans"/>
          <w:i/>
        </w:rPr>
        <w:t>Culture and Communication</w:t>
      </w:r>
      <w:r w:rsidRPr="00D57E98">
        <w:rPr>
          <w:rFonts w:ascii="Gill Sans" w:hAnsi="Gill Sans"/>
        </w:rPr>
        <w:t xml:space="preserve"> </w:t>
      </w:r>
      <w:r w:rsidR="00D36903">
        <w:rPr>
          <w:rFonts w:ascii="Gill Sans" w:hAnsi="Gill Sans"/>
        </w:rPr>
        <w:t>(</w:t>
      </w:r>
      <w:r w:rsidRPr="00D57E98">
        <w:rPr>
          <w:rFonts w:ascii="Gill Sans" w:hAnsi="Gill Sans"/>
        </w:rPr>
        <w:t>2017</w:t>
      </w:r>
      <w:r w:rsidR="00D36903">
        <w:rPr>
          <w:rFonts w:ascii="Gill Sans" w:hAnsi="Gill Sans"/>
        </w:rPr>
        <w:t>)</w:t>
      </w:r>
      <w:r w:rsidRPr="00D57E98">
        <w:rPr>
          <w:rFonts w:ascii="Gill Sans" w:hAnsi="Gill Sans"/>
        </w:rPr>
        <w:t xml:space="preserve">, </w:t>
      </w:r>
      <w:hyperlink r:id="rId1" w:history="1">
        <w:r w:rsidR="00D36903" w:rsidRPr="00D36903">
          <w:rPr>
            <w:rStyle w:val="Hyperlink"/>
            <w:rFonts w:ascii="MS Mincho" w:eastAsia="MS Mincho" w:hAnsi="MS Mincho" w:cs="MS Mincho"/>
          </w:rPr>
          <w:t>➝</w:t>
        </w:r>
      </w:hyperlink>
      <w:r>
        <w:rPr>
          <w:rFonts w:ascii="Gill Sans" w:hAnsi="Gill Sans"/>
        </w:rPr>
        <w:t>.</w:t>
      </w:r>
    </w:p>
  </w:footnote>
  <w:footnote w:id="10">
    <w:p w14:paraId="12040C20" w14:textId="751C10ED" w:rsidR="00716943" w:rsidRDefault="00716943" w:rsidP="009B0795">
      <w:pPr>
        <w:pStyle w:val="FootnoteText"/>
      </w:pPr>
      <w:r>
        <w:rPr>
          <w:rStyle w:val="FootnoteReference"/>
        </w:rPr>
        <w:footnoteRef/>
      </w:r>
      <w:r>
        <w:t xml:space="preserve"> </w:t>
      </w:r>
      <w:r>
        <w:rPr>
          <w:rFonts w:ascii="Gill Sans" w:eastAsia="Times New Roman" w:hAnsi="Gill Sans" w:cs="Times New Roman"/>
        </w:rPr>
        <w:t xml:space="preserve">Peter Wolfendale, “Promtheanism and Rationalism”, </w:t>
      </w:r>
      <w:r>
        <w:rPr>
          <w:rFonts w:ascii="Gill Sans" w:eastAsia="Times New Roman" w:hAnsi="Gill Sans" w:cs="Times New Roman"/>
          <w:i/>
        </w:rPr>
        <w:t>Academia.edu</w:t>
      </w:r>
      <w:r>
        <w:rPr>
          <w:rFonts w:ascii="Gill Sans" w:eastAsia="Times New Roman" w:hAnsi="Gill Sans" w:cs="Times New Roman"/>
        </w:rPr>
        <w:t xml:space="preserve">, </w:t>
      </w:r>
      <w:r w:rsidR="00D36903">
        <w:rPr>
          <w:rFonts w:ascii="Gill Sans" w:eastAsia="Times New Roman" w:hAnsi="Gill Sans" w:cs="Times New Roman"/>
        </w:rPr>
        <w:t>(</w:t>
      </w:r>
      <w:r>
        <w:rPr>
          <w:rFonts w:ascii="Gill Sans" w:eastAsia="Times New Roman" w:hAnsi="Gill Sans" w:cs="Times New Roman"/>
        </w:rPr>
        <w:t>2016</w:t>
      </w:r>
      <w:r w:rsidR="00D36903">
        <w:rPr>
          <w:rFonts w:ascii="Gill Sans" w:eastAsia="Times New Roman" w:hAnsi="Gill Sans" w:cs="Times New Roman"/>
        </w:rPr>
        <w:t xml:space="preserve">), </w:t>
      </w:r>
      <w:hyperlink r:id="rId2" w:history="1">
        <w:r w:rsidR="00D36903" w:rsidRPr="00D36903">
          <w:rPr>
            <w:rStyle w:val="Hyperlink"/>
            <w:rFonts w:ascii="MS Mincho" w:eastAsia="MS Mincho" w:hAnsi="MS Mincho" w:cs="MS Mincho"/>
          </w:rPr>
          <w:t>➝</w:t>
        </w:r>
      </w:hyperlink>
      <w:r w:rsidRPr="00D57E98">
        <w:rPr>
          <w:rFonts w:ascii="Gill Sans" w:eastAsia="Times New Roman" w:hAnsi="Gill Sans" w:cs="Times New Roman"/>
        </w:rPr>
        <w:t>.</w:t>
      </w:r>
    </w:p>
  </w:footnote>
  <w:footnote w:id="11">
    <w:p w14:paraId="234BB835" w14:textId="77777777" w:rsidR="00716943" w:rsidRPr="00D57E98" w:rsidRDefault="00716943" w:rsidP="009B0795">
      <w:pPr>
        <w:pStyle w:val="FootnoteText"/>
        <w:rPr>
          <w:rFonts w:ascii="Gill Sans" w:hAnsi="Gill Sans"/>
          <w:i/>
        </w:rPr>
      </w:pPr>
      <w:r w:rsidRPr="00C71809">
        <w:rPr>
          <w:rStyle w:val="FootnoteReference"/>
          <w:rFonts w:ascii="Gill Sans" w:hAnsi="Gill Sans"/>
        </w:rPr>
        <w:footnoteRef/>
      </w:r>
      <w:r w:rsidRPr="00C71809">
        <w:rPr>
          <w:rFonts w:ascii="Gill Sans" w:hAnsi="Gill Sans"/>
        </w:rPr>
        <w:t xml:space="preserve"> </w:t>
      </w:r>
      <w:r w:rsidRPr="00C71809">
        <w:rPr>
          <w:rFonts w:ascii="Gill Sans" w:hAnsi="Gill Sans" w:cs="Times New Roman"/>
        </w:rPr>
        <w:t xml:space="preserve">See Laboria Cuboniks, “Xenofeminism: A Politics of Alienation,” in </w:t>
      </w:r>
      <w:r w:rsidRPr="00C71809">
        <w:rPr>
          <w:rFonts w:ascii="Gill Sans" w:hAnsi="Gill Sans" w:cs="Times New Roman"/>
          <w:i/>
        </w:rPr>
        <w:t>Dea Ex Machina</w:t>
      </w:r>
      <w:r w:rsidRPr="00C71809">
        <w:rPr>
          <w:rFonts w:ascii="Gill Sans" w:hAnsi="Gill Sans" w:cs="Times New Roman"/>
        </w:rPr>
        <w:t xml:space="preserve">, ed. Armen </w:t>
      </w:r>
      <w:r w:rsidRPr="00D57E98">
        <w:rPr>
          <w:rFonts w:ascii="Gill Sans" w:hAnsi="Gill Sans" w:cs="Times New Roman"/>
        </w:rPr>
        <w:t>Avanessian and Helen Hester (Berlin: Merve, 2015).</w:t>
      </w:r>
      <w:r w:rsidRPr="00D57E98">
        <w:rPr>
          <w:rFonts w:ascii="Gill Sans" w:hAnsi="Gill Sans" w:cs="Times New Roman"/>
          <w:i/>
        </w:rPr>
        <w:t xml:space="preserve"> </w:t>
      </w:r>
    </w:p>
  </w:footnote>
  <w:footnote w:id="12">
    <w:p w14:paraId="2AE69D7A" w14:textId="5751E3C2" w:rsidR="00716943" w:rsidRPr="00C71809" w:rsidRDefault="00716943" w:rsidP="009155D7">
      <w:pPr>
        <w:pStyle w:val="FootnoteText"/>
        <w:rPr>
          <w:rFonts w:ascii="Gill Sans" w:hAnsi="Gill Sans" w:cs="Times New Roman"/>
        </w:rPr>
      </w:pPr>
      <w:r w:rsidRPr="00C71809">
        <w:rPr>
          <w:rStyle w:val="FootnoteReference"/>
          <w:rFonts w:ascii="Gill Sans" w:hAnsi="Gill Sans" w:cs="Times New Roman"/>
        </w:rPr>
        <w:footnoteRef/>
      </w:r>
      <w:r w:rsidRPr="00C71809">
        <w:rPr>
          <w:rFonts w:ascii="Gill Sans" w:hAnsi="Gill Sans" w:cs="Times New Roman"/>
        </w:rPr>
        <w:t xml:space="preserve"> </w:t>
      </w:r>
      <w:r w:rsidRPr="00C71809">
        <w:rPr>
          <w:rFonts w:ascii="Gill Sans" w:hAnsi="Gill Sans" w:cs="Times New Roman"/>
        </w:rPr>
        <w:fldChar w:fldCharType="begin"/>
      </w:r>
      <w:r w:rsidRPr="00C71809">
        <w:rPr>
          <w:rFonts w:ascii="Gill Sans" w:hAnsi="Gill Sans" w:cs="Times New Roman"/>
        </w:rPr>
        <w:instrText xml:space="preserve"> ADDIN ZOTERO_ITEM CSL_CITATION {"citationID":"GzWcNQj0","properties":{"formattedCitation":"{\\rtf Alberto Toscano, \\uc0\\u8220{}The Prejudice Against Prometheus,\\uc0\\u8221{} \\i STIR\\i0{}, 2011, http://stirtoaction.com/the-prejudice-against-prometheus/.}","plainCitation":"Alberto Toscano, “The Prejudice Against Prometheus,” STIR, 2011, http://stirtoaction.com/the-prejudice-against-prometheus/."},"citationItems":[{"id":1096,"uris":["http://zotero.org/users/33629/items/IVFA6J7Q"],"uri":["http://zotero.org/users/33629/items/IVFA6J7Q"],"itemData":{"id":1096,"type":"post-weblog","title":"The Prejudice Against Prometheus","container-title":"STIR","abstract":"| Alberto Toscano | As the last echoes of a bullish neoliberalism fade, and we are asked to accustom ourselves, indefinitely, to austerity’s hair-shirts, it’s worth reflecting on whether the attitu...","URL":"http://stirtoaction.com/the-prejudice-against-prometheus/","author":[{"family":"Toscano","given":"Alberto"}],"issued":{"date-parts":[["2011"]]},"accessed":{"date-parts":[["2014",3,4]]}}}],"schema":"https://github.com/citation-style-language/schema/raw/master/csl-citation.json"} </w:instrText>
      </w:r>
      <w:r w:rsidRPr="00C71809">
        <w:rPr>
          <w:rFonts w:ascii="Gill Sans" w:hAnsi="Gill Sans" w:cs="Times New Roman"/>
        </w:rPr>
        <w:fldChar w:fldCharType="separate"/>
      </w:r>
      <w:r w:rsidRPr="00C71809">
        <w:rPr>
          <w:rFonts w:ascii="Gill Sans" w:hAnsi="Gill Sans" w:cs="Times New Roman"/>
        </w:rPr>
        <w:t xml:space="preserve">Alberto Toscano, “The Prejudice Against Prometheus,” </w:t>
      </w:r>
      <w:r w:rsidRPr="00C71809">
        <w:rPr>
          <w:rFonts w:ascii="Gill Sans" w:hAnsi="Gill Sans" w:cs="Times New Roman"/>
          <w:i/>
          <w:iCs/>
        </w:rPr>
        <w:t>STIR</w:t>
      </w:r>
      <w:r w:rsidRPr="00C71809">
        <w:rPr>
          <w:rFonts w:ascii="Gill Sans" w:hAnsi="Gill Sans" w:cs="Times New Roman"/>
        </w:rPr>
        <w:t xml:space="preserve"> </w:t>
      </w:r>
      <w:r w:rsidR="00D36903">
        <w:rPr>
          <w:rFonts w:ascii="Gill Sans" w:hAnsi="Gill Sans" w:cs="Times New Roman"/>
        </w:rPr>
        <w:t>(</w:t>
      </w:r>
      <w:r w:rsidRPr="00C71809">
        <w:rPr>
          <w:rFonts w:ascii="Gill Sans" w:hAnsi="Gill Sans" w:cs="Times New Roman"/>
        </w:rPr>
        <w:t>2011</w:t>
      </w:r>
      <w:r w:rsidR="00D36903">
        <w:rPr>
          <w:rFonts w:ascii="Gill Sans" w:hAnsi="Gill Sans" w:cs="Times New Roman"/>
        </w:rPr>
        <w:t>)</w:t>
      </w:r>
      <w:r w:rsidRPr="00C71809">
        <w:rPr>
          <w:rFonts w:ascii="Gill Sans" w:hAnsi="Gill Sans" w:cs="Times New Roman"/>
        </w:rPr>
        <w:t xml:space="preserve">, </w:t>
      </w:r>
      <w:hyperlink r:id="rId3" w:history="1">
        <w:r w:rsidR="00D36903" w:rsidRPr="00D36903">
          <w:rPr>
            <w:rStyle w:val="Hyperlink"/>
            <w:rFonts w:ascii="MS Mincho" w:eastAsia="MS Mincho" w:hAnsi="MS Mincho" w:cs="MS Mincho"/>
          </w:rPr>
          <w:t>➝</w:t>
        </w:r>
        <w:r w:rsidRPr="00D36903">
          <w:rPr>
            <w:rStyle w:val="Hyperlink"/>
            <w:rFonts w:ascii="Gill Sans" w:hAnsi="Gill Sans" w:cs="Times New Roman"/>
          </w:rPr>
          <w:t>.</w:t>
        </w:r>
      </w:hyperlink>
      <w:r w:rsidRPr="00C71809">
        <w:rPr>
          <w:rFonts w:ascii="Gill Sans" w:hAnsi="Gill Sans" w:cs="Times New Roman"/>
        </w:rPr>
        <w:fldChar w:fldCharType="end"/>
      </w:r>
    </w:p>
  </w:footnote>
  <w:footnote w:id="13">
    <w:p w14:paraId="6C340B16" w14:textId="77777777" w:rsidR="00716943" w:rsidRPr="00C71809" w:rsidRDefault="00716943">
      <w:pPr>
        <w:pStyle w:val="FootnoteText"/>
        <w:rPr>
          <w:rFonts w:ascii="Gill Sans" w:hAnsi="Gill Sans" w:cs="Times New Roman"/>
        </w:rPr>
      </w:pPr>
      <w:r w:rsidRPr="00C71809">
        <w:rPr>
          <w:rStyle w:val="FootnoteReference"/>
          <w:rFonts w:ascii="Gill Sans" w:hAnsi="Gill Sans" w:cs="Times New Roman"/>
        </w:rPr>
        <w:footnoteRef/>
      </w:r>
      <w:r w:rsidRPr="00C71809">
        <w:rPr>
          <w:rFonts w:ascii="Gill Sans" w:hAnsi="Gill Sans" w:cs="Times New Roman"/>
        </w:rPr>
        <w:t xml:space="preserve"> </w:t>
      </w:r>
      <w:r w:rsidRPr="00C71809">
        <w:rPr>
          <w:rFonts w:ascii="Gill Sans" w:hAnsi="Gill Sans" w:cs="Times New Roman"/>
        </w:rPr>
        <w:fldChar w:fldCharType="begin"/>
      </w:r>
      <w:r w:rsidRPr="00C71809">
        <w:rPr>
          <w:rFonts w:ascii="Gill Sans" w:hAnsi="Gill Sans" w:cs="Times New Roman"/>
        </w:rPr>
        <w:instrText xml:space="preserve"> ADDIN ZOTERO_ITEM CSL_CITATION {"citationID":"y6fnr5V5","properties":{"formattedCitation":"{\\rtf Ray Brassier, \\uc0\\u8220{}Prometheanism and Its Critics,\\uc0\\u8221{} in \\i #Accelerate: The Accelerationist Reader\\i0{}, ed. Robin Mackay and Armen Avanessian (Falmouth: Urbanomic, 2014), 470.}","plainCitation":"Ray Brassier, “Prometheanism and Its Critics,” in #Accelerate: The Accelerationist Reader, ed. Robin Mackay and Armen Avanessian (Falmouth: Urbanomic, 2014), 470."},"citationItems":[{"id":1307,"uris":["http://zotero.org/users/33629/items/5SCT5S7Z"],"uri":["http://zotero.org/users/33629/items/5SCT5S7Z"],"itemData":{"id":1307,"type":"chapter","title":"Prometheanism and its Critics","container-title":"#Accelerate: The Accelerationist Reader","publisher":"Urbanomic","publisher-place":"Falmouth","page":"467-487","event-place":"Falmouth","author":[{"family":"Brassier","given":"Ray"}],"editor":[{"family":"Mackay","given":"Robin"},{"family":"Avanessian","given":"Armen"}],"issued":{"date-parts":[["2014"]]}},"locator":"470","label":"page"}],"schema":"https://github.com/citation-style-language/schema/raw/master/csl-citation.json"} </w:instrText>
      </w:r>
      <w:r w:rsidRPr="00C71809">
        <w:rPr>
          <w:rFonts w:ascii="Gill Sans" w:hAnsi="Gill Sans" w:cs="Times New Roman"/>
        </w:rPr>
        <w:fldChar w:fldCharType="separate"/>
      </w:r>
      <w:r w:rsidRPr="00C71809">
        <w:rPr>
          <w:rFonts w:ascii="Gill Sans" w:hAnsi="Gill Sans" w:cs="Times New Roman"/>
        </w:rPr>
        <w:t xml:space="preserve">Ray Brassier, “Prometheanism and Its Critics,” in </w:t>
      </w:r>
      <w:r w:rsidRPr="00C71809">
        <w:rPr>
          <w:rFonts w:ascii="Gill Sans" w:hAnsi="Gill Sans" w:cs="Times New Roman"/>
          <w:i/>
          <w:iCs/>
        </w:rPr>
        <w:t>#Accelerate: The Accelerationist Reader</w:t>
      </w:r>
      <w:r w:rsidRPr="00C71809">
        <w:rPr>
          <w:rFonts w:ascii="Gill Sans" w:hAnsi="Gill Sans" w:cs="Times New Roman"/>
        </w:rPr>
        <w:t>, ed. Robin Mackay and Armen Avanessian (Falmouth: Urbanomic, 2014), 470.</w:t>
      </w:r>
      <w:r w:rsidRPr="00C71809">
        <w:rPr>
          <w:rFonts w:ascii="Gill Sans" w:hAnsi="Gill Sans" w:cs="Times New Roman"/>
        </w:rPr>
        <w:fldChar w:fldCharType="end"/>
      </w:r>
    </w:p>
  </w:footnote>
  <w:footnote w:id="14">
    <w:p w14:paraId="7185AC02" w14:textId="77777777" w:rsidR="00716943" w:rsidRPr="00C71809" w:rsidRDefault="00716943" w:rsidP="00F20425">
      <w:pPr>
        <w:pStyle w:val="FootnoteText"/>
        <w:rPr>
          <w:rFonts w:ascii="Gill Sans" w:hAnsi="Gill Sans" w:cs="Times New Roman"/>
        </w:rPr>
      </w:pPr>
      <w:r w:rsidRPr="00C71809">
        <w:rPr>
          <w:rStyle w:val="FootnoteReference"/>
          <w:rFonts w:ascii="Gill Sans" w:hAnsi="Gill Sans" w:cs="Times New Roman"/>
        </w:rPr>
        <w:footnoteRef/>
      </w:r>
      <w:r w:rsidRPr="00C71809">
        <w:rPr>
          <w:rFonts w:ascii="Gill Sans" w:hAnsi="Gill Sans" w:cs="Times New Roman"/>
        </w:rPr>
        <w:t xml:space="preserve"> </w:t>
      </w:r>
      <w:r w:rsidRPr="00C71809">
        <w:rPr>
          <w:rFonts w:ascii="Gill Sans" w:hAnsi="Gill Sans" w:cs="Times New Roman"/>
        </w:rPr>
        <w:fldChar w:fldCharType="begin"/>
      </w:r>
      <w:r w:rsidRPr="00C71809">
        <w:rPr>
          <w:rFonts w:ascii="Gill Sans" w:hAnsi="Gill Sans" w:cs="Times New Roman"/>
        </w:rPr>
        <w:instrText xml:space="preserve"> ADDIN ZOTERO_ITEM CSL_CITATION {"citationID":"OiH6mQYn","properties":{"formattedCitation":"Ibid., 478.","plainCitation":"Ibid., 478."},"citationItems":[{"id":1307,"uris":["http://zotero.org/users/33629/items/5SCT5S7Z"],"uri":["http://zotero.org/users/33629/items/5SCT5S7Z"],"itemData":{"id":1307,"type":"chapter","title":"Prometheanism and its Critics","container-title":"#Accelerate: The Accelerationist Reader","publisher":"Urbanomic","publisher-place":"Falmouth","page":"467-487","event-place":"Falmouth","author":[{"family":"Brassier","given":"Ray"}],"editor":[{"family":"Mackay","given":"Robin"},{"family":"Avanessian","given":"Armen"}],"issued":{"date-parts":[["2014"]]}},"locator":"478","label":"page"}],"schema":"https://github.com/citation-style-language/schema/raw/master/csl-citation.json"} </w:instrText>
      </w:r>
      <w:r w:rsidRPr="00C71809">
        <w:rPr>
          <w:rFonts w:ascii="Gill Sans" w:hAnsi="Gill Sans" w:cs="Times New Roman"/>
        </w:rPr>
        <w:fldChar w:fldCharType="separate"/>
      </w:r>
      <w:r w:rsidRPr="00C71809">
        <w:rPr>
          <w:rFonts w:ascii="Gill Sans" w:hAnsi="Gill Sans" w:cs="Times New Roman"/>
        </w:rPr>
        <w:t>Ibid., 478.</w:t>
      </w:r>
      <w:r w:rsidRPr="00C71809">
        <w:rPr>
          <w:rFonts w:ascii="Gill Sans" w:hAnsi="Gill Sans" w:cs="Times New Roman"/>
        </w:rPr>
        <w:fldChar w:fldCharType="end"/>
      </w:r>
    </w:p>
  </w:footnote>
  <w:footnote w:id="15">
    <w:p w14:paraId="3024C45C" w14:textId="23C0CFC3" w:rsidR="00716943" w:rsidRPr="00F66F42" w:rsidRDefault="00716943">
      <w:pPr>
        <w:pStyle w:val="FootnoteText"/>
        <w:rPr>
          <w:rFonts w:ascii="Gill Sans" w:hAnsi="Gill Sans"/>
        </w:rPr>
      </w:pPr>
      <w:r w:rsidRPr="00F66F42">
        <w:rPr>
          <w:rStyle w:val="FootnoteReference"/>
          <w:rFonts w:ascii="Gill Sans" w:hAnsi="Gill Sans"/>
        </w:rPr>
        <w:footnoteRef/>
      </w:r>
      <w:r w:rsidRPr="00F66F42">
        <w:rPr>
          <w:rFonts w:ascii="Gill Sans" w:hAnsi="Gill Sans"/>
        </w:rPr>
        <w:t xml:space="preserve"> </w:t>
      </w:r>
      <w:r w:rsidR="00D36903">
        <w:rPr>
          <w:rFonts w:ascii="Gill Sans" w:hAnsi="Gill Sans"/>
        </w:rPr>
        <w:t xml:space="preserve">Ibid., </w:t>
      </w:r>
      <w:r w:rsidRPr="00F66F42">
        <w:rPr>
          <w:rFonts w:ascii="Gill Sans" w:hAnsi="Gill Sans"/>
        </w:rPr>
        <w:t>Galloway</w:t>
      </w:r>
      <w:r w:rsidR="00D36903">
        <w:rPr>
          <w:rFonts w:ascii="Gill Sans" w:hAnsi="Gill Sans"/>
        </w:rPr>
        <w:t>.</w:t>
      </w:r>
    </w:p>
  </w:footnote>
  <w:footnote w:id="16">
    <w:p w14:paraId="0D8DCC2D" w14:textId="77777777" w:rsidR="00716943" w:rsidRPr="00C71809" w:rsidRDefault="00716943">
      <w:pPr>
        <w:pStyle w:val="FootnoteText"/>
        <w:rPr>
          <w:rFonts w:ascii="Gill Sans" w:hAnsi="Gill Sans" w:cs="Times New Roman"/>
        </w:rPr>
      </w:pPr>
      <w:r w:rsidRPr="00C71809">
        <w:rPr>
          <w:rStyle w:val="FootnoteReference"/>
          <w:rFonts w:ascii="Gill Sans" w:hAnsi="Gill Sans" w:cs="Times New Roman"/>
        </w:rPr>
        <w:footnoteRef/>
      </w:r>
      <w:r w:rsidRPr="00C71809">
        <w:rPr>
          <w:rFonts w:ascii="Gill Sans" w:hAnsi="Gill Sans" w:cs="Times New Roman"/>
        </w:rPr>
        <w:t xml:space="preserve"> </w:t>
      </w:r>
      <w:r w:rsidRPr="00C71809">
        <w:rPr>
          <w:rFonts w:ascii="Gill Sans" w:hAnsi="Gill Sans" w:cs="Times New Roman"/>
        </w:rPr>
        <w:fldChar w:fldCharType="begin"/>
      </w:r>
      <w:r w:rsidRPr="00C71809">
        <w:rPr>
          <w:rFonts w:ascii="Gill Sans" w:hAnsi="Gill Sans" w:cs="Times New Roman"/>
        </w:rPr>
        <w:instrText xml:space="preserve"> ADDIN ZOTERO_ITEM CSL_CITATION {"citationID":"ntoUp2th","properties":{"formattedCitation":"{\\rtf Shulamith Firestone, \\i The Dialectic of Sex: The Case for Feminist Revolution\\i0{} (New York: Farrar, Straus and Giroux, 2003), 170\\uc0\\u8211{}171.}","plainCitation":"Shulamith Firestone, The Dialectic of Sex: The Case for Feminist Revolution (New York: Farrar, Straus and Giroux, 2003), 170–171."},"citationItems":[{"id":1581,"uris":["http://zotero.org/users/33629/items/VUMWJPGT"],"uri":["http://zotero.org/users/33629/items/VUMWJPGT"],"itemData":{"id":1581,"type":"book","title":"The Dialectic of Sex: The Case for Feminist Revolution","publisher":"Farrar, Straus and Giroux","publisher-place":"New York","number-of-pages":"240","source":"Amazon.com","event-place":"New York","ISBN":"9780374527877","language":"English","author":[{"family":"Firestone","given":"Shulamith"}],"issued":{"date-parts":[["2003"]]}},"locator":"170-171","label":"page"}],"schema":"https://github.com/citation-style-language/schema/raw/master/csl-citation.json"} </w:instrText>
      </w:r>
      <w:r w:rsidRPr="00C71809">
        <w:rPr>
          <w:rFonts w:ascii="Gill Sans" w:hAnsi="Gill Sans" w:cs="Times New Roman"/>
        </w:rPr>
        <w:fldChar w:fldCharType="separate"/>
      </w:r>
      <w:r w:rsidRPr="00C71809">
        <w:rPr>
          <w:rFonts w:ascii="Gill Sans" w:hAnsi="Gill Sans" w:cs="Times New Roman"/>
        </w:rPr>
        <w:t xml:space="preserve">Shulamith Firestone, </w:t>
      </w:r>
      <w:r w:rsidRPr="00C71809">
        <w:rPr>
          <w:rFonts w:ascii="Gill Sans" w:hAnsi="Gill Sans" w:cs="Times New Roman"/>
          <w:i/>
          <w:iCs/>
        </w:rPr>
        <w:t>The Dialectic of Sex: The Case for Feminist Revolution</w:t>
      </w:r>
      <w:r w:rsidRPr="00C71809">
        <w:rPr>
          <w:rFonts w:ascii="Gill Sans" w:hAnsi="Gill Sans" w:cs="Times New Roman"/>
        </w:rPr>
        <w:t xml:space="preserve"> (New York: Farrar, Straus and Giroux, 2003), 170–171.</w:t>
      </w:r>
      <w:r w:rsidRPr="00C71809">
        <w:rPr>
          <w:rFonts w:ascii="Gill Sans" w:hAnsi="Gill Sans" w:cs="Times New Roman"/>
        </w:rPr>
        <w:fldChar w:fldCharType="end"/>
      </w:r>
    </w:p>
  </w:footnote>
  <w:footnote w:id="17">
    <w:p w14:paraId="13DE8A28" w14:textId="77777777" w:rsidR="00716943" w:rsidRPr="00C71809" w:rsidRDefault="00716943">
      <w:pPr>
        <w:pStyle w:val="FootnoteText"/>
        <w:rPr>
          <w:rFonts w:ascii="Gill Sans" w:hAnsi="Gill Sans" w:cs="Times New Roman"/>
        </w:rPr>
      </w:pPr>
      <w:r w:rsidRPr="00C71809">
        <w:rPr>
          <w:rStyle w:val="FootnoteReference"/>
          <w:rFonts w:ascii="Gill Sans" w:hAnsi="Gill Sans" w:cs="Times New Roman"/>
        </w:rPr>
        <w:footnoteRef/>
      </w:r>
      <w:r w:rsidRPr="00C71809">
        <w:rPr>
          <w:rFonts w:ascii="Gill Sans" w:hAnsi="Gill Sans" w:cs="Times New Roman"/>
        </w:rPr>
        <w:t xml:space="preserve"> </w:t>
      </w:r>
      <w:r w:rsidRPr="00C71809">
        <w:rPr>
          <w:rFonts w:ascii="Gill Sans" w:hAnsi="Gill Sans" w:cs="Times New Roman"/>
        </w:rPr>
        <w:fldChar w:fldCharType="begin"/>
      </w:r>
      <w:r w:rsidRPr="00C71809">
        <w:rPr>
          <w:rFonts w:ascii="Gill Sans" w:hAnsi="Gill Sans" w:cs="Times New Roman"/>
        </w:rPr>
        <w:instrText xml:space="preserve"> ADDIN ZOTERO_ITEM CSL_CITATION {"citationID":"8ytGj3Fg","properties":{"formattedCitation":"{\\rtf Alberto Toscano, \\uc0\\u8220{}A Plea for Prometheus,\\uc0\\u8221{} \\i Critical Horizons\\i0{} 10, no. 2 (2009): 255.}","plainCitation":"Alberto Toscano, “A Plea for Prometheus,” Critical Horizons 10, no. 2 (2009): 255."},"citationItems":[{"id":2141,"uris":["http://zotero.org/users/33629/items/92UI7PJA"],"uri":["http://zotero.org/users/33629/items/92UI7PJA"],"itemData":{"id":2141,"type":"article-journal","title":"A Plea for Prometheus","container-title":"Critical Horizons","page":"241–256","volume":"10","issue":"2","source":"PhilPapers","author":[{"family":"Toscano","given":"Alberto"}],"issued":{"date-parts":[["2009"]]}},"locator":"255","label":"page"}],"schema":"https://github.com/citation-style-language/schema/raw/master/csl-citation.json"} </w:instrText>
      </w:r>
      <w:r w:rsidRPr="00C71809">
        <w:rPr>
          <w:rFonts w:ascii="Gill Sans" w:hAnsi="Gill Sans" w:cs="Times New Roman"/>
        </w:rPr>
        <w:fldChar w:fldCharType="separate"/>
      </w:r>
      <w:r w:rsidRPr="00C71809">
        <w:rPr>
          <w:rFonts w:ascii="Gill Sans" w:hAnsi="Gill Sans" w:cs="Times New Roman"/>
        </w:rPr>
        <w:t xml:space="preserve">Alberto Toscano, “A Plea for Prometheus,” </w:t>
      </w:r>
      <w:r w:rsidRPr="00C71809">
        <w:rPr>
          <w:rFonts w:ascii="Gill Sans" w:hAnsi="Gill Sans" w:cs="Times New Roman"/>
          <w:i/>
          <w:iCs/>
        </w:rPr>
        <w:t>Critical Horizons</w:t>
      </w:r>
      <w:r w:rsidRPr="00C71809">
        <w:rPr>
          <w:rFonts w:ascii="Gill Sans" w:hAnsi="Gill Sans" w:cs="Times New Roman"/>
        </w:rPr>
        <w:t xml:space="preserve"> 10, no. 2 (2009): 255.</w:t>
      </w:r>
      <w:r w:rsidRPr="00C71809">
        <w:rPr>
          <w:rFonts w:ascii="Gill Sans" w:hAnsi="Gill Sans" w:cs="Times New Roman"/>
        </w:rPr>
        <w:fldChar w:fldCharType="end"/>
      </w:r>
    </w:p>
  </w:footnote>
  <w:footnote w:id="18">
    <w:p w14:paraId="0F1EB465" w14:textId="289E7C54" w:rsidR="00716943" w:rsidRPr="0038139E" w:rsidRDefault="00716943" w:rsidP="00813B5A">
      <w:pPr>
        <w:pStyle w:val="FootnoteText"/>
        <w:rPr>
          <w:rFonts w:ascii="Gill Sans" w:hAnsi="Gill Sans"/>
        </w:rPr>
      </w:pPr>
      <w:r w:rsidRPr="0038139E">
        <w:rPr>
          <w:rStyle w:val="FootnoteReference"/>
          <w:rFonts w:ascii="Gill Sans" w:hAnsi="Gill Sans"/>
        </w:rPr>
        <w:footnoteRef/>
      </w:r>
      <w:r w:rsidRPr="0038139E">
        <w:rPr>
          <w:rFonts w:ascii="Gill Sans" w:hAnsi="Gill Sans"/>
        </w:rPr>
        <w:t xml:space="preserve"> </w:t>
      </w:r>
      <w:r w:rsidR="00D36903">
        <w:rPr>
          <w:rFonts w:ascii="Gill Sans" w:hAnsi="Gill Sans"/>
        </w:rPr>
        <w:t xml:space="preserve">Ibid., </w:t>
      </w:r>
      <w:r w:rsidRPr="0038139E">
        <w:rPr>
          <w:rFonts w:ascii="Gill Sans" w:hAnsi="Gill Sans"/>
        </w:rPr>
        <w:t>Galloway.</w:t>
      </w:r>
    </w:p>
  </w:footnote>
  <w:footnote w:id="19">
    <w:p w14:paraId="3FA07EC9" w14:textId="657B73D9" w:rsidR="00716943" w:rsidRPr="00C71809" w:rsidRDefault="00716943">
      <w:pPr>
        <w:pStyle w:val="FootnoteText"/>
        <w:rPr>
          <w:rFonts w:ascii="Gill Sans" w:hAnsi="Gill Sans" w:cs="Times New Roman"/>
        </w:rPr>
      </w:pPr>
      <w:r w:rsidRPr="00C71809">
        <w:rPr>
          <w:rStyle w:val="FootnoteReference"/>
          <w:rFonts w:ascii="Gill Sans" w:hAnsi="Gill Sans" w:cs="Times New Roman"/>
        </w:rPr>
        <w:footnoteRef/>
      </w:r>
      <w:r w:rsidRPr="00C71809">
        <w:rPr>
          <w:rFonts w:ascii="Gill Sans" w:hAnsi="Gill Sans" w:cs="Times New Roman"/>
        </w:rPr>
        <w:t xml:space="preserve"> </w:t>
      </w:r>
      <w:r w:rsidR="00D36903">
        <w:rPr>
          <w:rFonts w:ascii="Gill Sans" w:hAnsi="Gill Sans" w:cs="Times New Roman"/>
        </w:rPr>
        <w:t xml:space="preserve">Ibid., </w:t>
      </w:r>
      <w:r w:rsidRPr="00C71809">
        <w:rPr>
          <w:rFonts w:ascii="Gill Sans" w:hAnsi="Gill Sans" w:cs="Times New Roman"/>
        </w:rPr>
        <w:fldChar w:fldCharType="begin"/>
      </w:r>
      <w:r w:rsidRPr="00C71809">
        <w:rPr>
          <w:rFonts w:ascii="Gill Sans" w:hAnsi="Gill Sans" w:cs="Times New Roman"/>
        </w:rPr>
        <w:instrText xml:space="preserve"> ADDIN ZOTERO_ITEM CSL_CITATION {"citationID":"8ytGj3Fg","properties":{"formattedCitation":"{\\rtf Alberto Toscano, \\uc0\\u8220{}A Plea for Prometheus,\\uc0\\u8221{} \\i Critical Horizons\\i0{} 10, no. 2 (2009): 255.}","plainCitation":"Alberto Toscano, “A Plea for Prometheus,” Critical Horizons 10, no. 2 (2009): 255."},"citationItems":[{"id":2141,"uris":["http://zotero.org/users/33629/items/92UI7PJA"],"uri":["http://zotero.org/users/33629/items/92UI7PJA"],"itemData":{"id":2141,"type":"article-journal","title":"A Plea for Prometheus","container-title":"Critical Horizons","page":"241–256","volume":"10","issue":"2","source":"PhilPapers","author":[{"family":"Toscano","given":"Alberto"}],"issued":{"date-parts":[["2009"]]}},"locator":"255","label":"page"}],"schema":"https://github.com/citation-style-language/schema/raw/master/csl-citation.json"} </w:instrText>
      </w:r>
      <w:r w:rsidRPr="00C71809">
        <w:rPr>
          <w:rFonts w:ascii="Gill Sans" w:hAnsi="Gill Sans" w:cs="Times New Roman"/>
        </w:rPr>
        <w:fldChar w:fldCharType="separate"/>
      </w:r>
      <w:r w:rsidRPr="00C71809">
        <w:rPr>
          <w:rFonts w:ascii="Gill Sans" w:hAnsi="Gill Sans" w:cs="Times New Roman"/>
        </w:rPr>
        <w:t>To</w:t>
      </w:r>
      <w:r>
        <w:rPr>
          <w:rFonts w:ascii="Gill Sans" w:hAnsi="Gill Sans" w:cs="Times New Roman"/>
        </w:rPr>
        <w:t>scano</w:t>
      </w:r>
      <w:r w:rsidR="00D36903">
        <w:rPr>
          <w:rFonts w:ascii="Gill Sans" w:hAnsi="Gill Sans" w:cs="Times New Roman"/>
        </w:rPr>
        <w:t xml:space="preserve"> (2009)</w:t>
      </w:r>
      <w:r>
        <w:rPr>
          <w:rFonts w:ascii="Gill Sans" w:hAnsi="Gill Sans" w:cs="Times New Roman"/>
        </w:rPr>
        <w:t>,</w:t>
      </w:r>
      <w:r w:rsidR="00D36903" w:rsidDel="00D36903">
        <w:rPr>
          <w:rFonts w:ascii="Gill Sans" w:hAnsi="Gill Sans" w:cs="Times New Roman"/>
        </w:rPr>
        <w:t xml:space="preserve"> </w:t>
      </w:r>
      <w:r w:rsidRPr="00C71809">
        <w:rPr>
          <w:rFonts w:ascii="Gill Sans" w:hAnsi="Gill Sans" w:cs="Times New Roman"/>
        </w:rPr>
        <w:fldChar w:fldCharType="end"/>
      </w:r>
      <w:r w:rsidRPr="00C71809">
        <w:rPr>
          <w:rFonts w:ascii="Gill Sans" w:hAnsi="Gill Sans" w:cs="Times New Roman"/>
        </w:rPr>
        <w:fldChar w:fldCharType="begin"/>
      </w:r>
      <w:r w:rsidRPr="00C71809">
        <w:rPr>
          <w:rFonts w:ascii="Gill Sans" w:hAnsi="Gill Sans" w:cs="Times New Roman"/>
        </w:rPr>
        <w:instrText xml:space="preserve"> ADDIN ZOTERO_ITEM CSL_CITATION {"citationID":"Yg7Ckv5g","properties":{"formattedCitation":"{\\rtf Ibid., 254\\uc0\\u8211{}255.}","plainCitation":"Ibid., 254–255."},"citationItems":[{"id":2141,"uris":["http://zotero.org/users/33629/items/92UI7PJA"],"uri":["http://zotero.org/users/33629/items/92UI7PJA"],"itemData":{"id":2141,"type":"article-journal","title":"A Plea for Prometheus","container-title":"Critical Horizons","page":"241–256","volume":"10","issue":"2","source":"PhilPapers","author":[{"family":"Toscano","given":"Alberto"}],"issued":{"date-parts":[["2009"]]}},"locator":"254-255","label":"page"}],"schema":"https://github.com/citation-style-language/schema/raw/master/csl-citation.json"} </w:instrText>
      </w:r>
      <w:r w:rsidRPr="00C71809">
        <w:rPr>
          <w:rFonts w:ascii="Gill Sans" w:hAnsi="Gill Sans" w:cs="Times New Roman"/>
        </w:rPr>
        <w:fldChar w:fldCharType="separate"/>
      </w:r>
      <w:r w:rsidRPr="00C71809">
        <w:rPr>
          <w:rFonts w:ascii="Gill Sans" w:hAnsi="Gill Sans" w:cs="Times New Roman"/>
        </w:rPr>
        <w:t>254–255.</w:t>
      </w:r>
      <w:r w:rsidRPr="00C71809">
        <w:rPr>
          <w:rFonts w:ascii="Gill Sans" w:hAnsi="Gill Sans" w:cs="Times New Roman"/>
        </w:rPr>
        <w:fldChar w:fldCharType="end"/>
      </w:r>
    </w:p>
  </w:footnote>
  <w:footnote w:id="20">
    <w:p w14:paraId="0C48C405" w14:textId="77777777" w:rsidR="00716943" w:rsidRPr="00C71809" w:rsidRDefault="00716943" w:rsidP="00D47A2B">
      <w:pPr>
        <w:pStyle w:val="FootnoteText"/>
        <w:rPr>
          <w:rFonts w:ascii="Gill Sans" w:hAnsi="Gill Sans"/>
        </w:rPr>
      </w:pPr>
      <w:r w:rsidRPr="00C71809">
        <w:rPr>
          <w:rStyle w:val="FootnoteReference"/>
          <w:rFonts w:ascii="Gill Sans" w:hAnsi="Gill Sans"/>
        </w:rPr>
        <w:footnoteRef/>
      </w:r>
      <w:r w:rsidRPr="00C71809">
        <w:rPr>
          <w:rFonts w:ascii="Gill Sans" w:hAnsi="Gill Sans"/>
        </w:rPr>
        <w:t xml:space="preserve"> </w:t>
      </w:r>
      <w:r w:rsidRPr="00C71809">
        <w:rPr>
          <w:rFonts w:ascii="Gill Sans" w:hAnsi="Gill Sans" w:cs="Times New Roman"/>
        </w:rPr>
        <w:t xml:space="preserve">Ray Brassier, “Prometheanism and Real Abstraction,” in </w:t>
      </w:r>
      <w:r w:rsidRPr="00C71809">
        <w:rPr>
          <w:rFonts w:ascii="Gill Sans" w:hAnsi="Gill Sans" w:cs="Times New Roman"/>
          <w:i/>
        </w:rPr>
        <w:t>Speculative Aesthetics</w:t>
      </w:r>
      <w:r w:rsidRPr="00C71809">
        <w:rPr>
          <w:rFonts w:ascii="Gill Sans" w:hAnsi="Gill Sans" w:cs="Times New Roman"/>
        </w:rPr>
        <w:t>, ed. Robin Mackay, Luke Pendrell, and James Trafford (Falmouth: Urbanomic, 2014), 77.</w:t>
      </w:r>
    </w:p>
  </w:footnote>
  <w:footnote w:id="21">
    <w:p w14:paraId="36938E63" w14:textId="39E26090" w:rsidR="00716943" w:rsidRPr="00C71809" w:rsidRDefault="00716943" w:rsidP="00D47A2B">
      <w:pPr>
        <w:pStyle w:val="FootnoteText"/>
        <w:rPr>
          <w:rFonts w:ascii="Gill Sans" w:hAnsi="Gill Sans" w:cs="Times New Roman"/>
        </w:rPr>
      </w:pPr>
      <w:r w:rsidRPr="00C71809">
        <w:rPr>
          <w:rStyle w:val="FootnoteReference"/>
          <w:rFonts w:ascii="Gill Sans" w:hAnsi="Gill Sans" w:cs="Times New Roman"/>
        </w:rPr>
        <w:footnoteRef/>
      </w:r>
      <w:r w:rsidRPr="00C71809">
        <w:rPr>
          <w:rFonts w:ascii="Gill Sans" w:hAnsi="Gill Sans" w:cs="Times New Roman"/>
        </w:rPr>
        <w:t xml:space="preserve"> </w:t>
      </w:r>
      <w:r w:rsidR="00D36903">
        <w:rPr>
          <w:rFonts w:ascii="Gill Sans" w:hAnsi="Gill Sans" w:cs="Times New Roman"/>
        </w:rPr>
        <w:t xml:space="preserve">Ibid., </w:t>
      </w:r>
      <w:r w:rsidRPr="00C71809">
        <w:rPr>
          <w:rFonts w:ascii="Gill Sans" w:hAnsi="Gill Sans" w:cs="Times New Roman"/>
        </w:rPr>
        <w:fldChar w:fldCharType="begin"/>
      </w:r>
      <w:r w:rsidRPr="00C71809">
        <w:rPr>
          <w:rFonts w:ascii="Gill Sans" w:hAnsi="Gill Sans" w:cs="Times New Roman"/>
        </w:rPr>
        <w:instrText xml:space="preserve"> ADDIN ZOTERO_ITEM CSL_CITATION {"citationID":"NwYcYArz","properties":{"formattedCitation":"{\\rtf Brassier, \\uc0\\u8220{}Prometheanism and Its Critics,\\uc0\\u8221{} 485.}","plainCitation":"Brassier, “Prometheanism and Its Critics,” 485."},"citationItems":[{"id":1307,"uris":["http://zotero.org/users/33629/items/5SCT5S7Z"],"uri":["http://zotero.org/users/33629/items/5SCT5S7Z"],"itemData":{"id":1307,"type":"chapter","title":"Prometheanism and its Critics","container-title":"#Accelerate: The Accelerationist Reader","publisher":"Urbanomic","publisher-place":"Falmouth","page":"467-487","event-place":"Falmouth","author":[{"family":"Brassier","given":"Ray"}],"editor":[{"family":"Mackay","given":"Robin"},{"family":"Avanessian","given":"Armen"}],"issued":{"date-parts":[["2014"]]}},"locator":"485","label":"page"}],"schema":"https://github.com/citation-style-language/schema/raw/master/csl-citation.json"} </w:instrText>
      </w:r>
      <w:r w:rsidRPr="00C71809">
        <w:rPr>
          <w:rFonts w:ascii="Gill Sans" w:hAnsi="Gill Sans" w:cs="Times New Roman"/>
        </w:rPr>
        <w:fldChar w:fldCharType="separate"/>
      </w:r>
      <w:r w:rsidRPr="00C71809">
        <w:rPr>
          <w:rFonts w:ascii="Gill Sans" w:hAnsi="Gill Sans" w:cs="Times New Roman"/>
        </w:rPr>
        <w:t>Brassier</w:t>
      </w:r>
      <w:r w:rsidR="00D36903">
        <w:rPr>
          <w:rFonts w:ascii="Gill Sans" w:hAnsi="Gill Sans" w:cs="Times New Roman"/>
        </w:rPr>
        <w:t xml:space="preserve"> (2014)</w:t>
      </w:r>
      <w:r w:rsidRPr="00C71809">
        <w:rPr>
          <w:rFonts w:ascii="Gill Sans" w:hAnsi="Gill Sans" w:cs="Times New Roman"/>
        </w:rPr>
        <w:t>, 485.</w:t>
      </w:r>
      <w:r w:rsidRPr="00C71809">
        <w:rPr>
          <w:rFonts w:ascii="Gill Sans" w:hAnsi="Gill Sans" w:cs="Times New Roman"/>
        </w:rPr>
        <w:fldChar w:fldCharType="end"/>
      </w:r>
    </w:p>
  </w:footnote>
  <w:footnote w:id="22">
    <w:p w14:paraId="5A8E19CE" w14:textId="47A8E2B9" w:rsidR="000A1ADF" w:rsidRPr="000A1ADF" w:rsidRDefault="000A1ADF">
      <w:pPr>
        <w:pStyle w:val="FootnoteText"/>
      </w:pPr>
      <w:r>
        <w:rPr>
          <w:rStyle w:val="FootnoteReference"/>
        </w:rPr>
        <w:footnoteRef/>
      </w:r>
      <w:r>
        <w:t xml:space="preserve"> Barbagallo and Federici, “Introduction,” in </w:t>
      </w:r>
      <w:r>
        <w:rPr>
          <w:i/>
        </w:rPr>
        <w:t xml:space="preserve">The Commoner </w:t>
      </w:r>
      <w:r>
        <w:t>15</w:t>
      </w:r>
      <w:r w:rsidR="004F2185">
        <w:t>, (2012): 2.</w:t>
      </w:r>
    </w:p>
  </w:footnote>
  <w:footnote w:id="23">
    <w:p w14:paraId="4D0475D2" w14:textId="77777777" w:rsidR="00716943" w:rsidRPr="00C71809" w:rsidRDefault="00716943">
      <w:pPr>
        <w:pStyle w:val="FootnoteText"/>
        <w:rPr>
          <w:rFonts w:ascii="Gill Sans" w:hAnsi="Gill Sans" w:cs="Times New Roman"/>
        </w:rPr>
      </w:pPr>
      <w:r w:rsidRPr="00C71809">
        <w:rPr>
          <w:rStyle w:val="FootnoteReference"/>
          <w:rFonts w:ascii="Gill Sans" w:hAnsi="Gill Sans" w:cs="Times New Roman"/>
        </w:rPr>
        <w:footnoteRef/>
      </w:r>
      <w:r w:rsidRPr="00C71809">
        <w:rPr>
          <w:rFonts w:ascii="Gill Sans" w:hAnsi="Gill Sans" w:cs="Times New Roman"/>
        </w:rPr>
        <w:t xml:space="preserve"> </w:t>
      </w:r>
      <w:r w:rsidRPr="00C71809">
        <w:rPr>
          <w:rFonts w:ascii="Gill Sans" w:hAnsi="Gill Sans" w:cs="Times New Roman"/>
        </w:rPr>
        <w:fldChar w:fldCharType="begin"/>
      </w:r>
      <w:r w:rsidRPr="00C71809">
        <w:rPr>
          <w:rFonts w:ascii="Gill Sans" w:hAnsi="Gill Sans" w:cs="Times New Roman"/>
        </w:rPr>
        <w:instrText xml:space="preserve"> ADDIN ZOTERO_ITEM CSL_CITATION {"citationID":"0hqQ8IxU","properties":{"formattedCitation":"Ibid., 470.","plainCitation":"Ibid., 470."},"citationItems":[{"id":1307,"uris":["http://zotero.org/users/33629/items/5SCT5S7Z"],"uri":["http://zotero.org/users/33629/items/5SCT5S7Z"],"itemData":{"id":1307,"type":"chapter","title":"Prometheanism and its Critics","container-title":"#Accelerate: The Accelerationist Reader","publisher":"Urbanomic","publisher-place":"Falmouth","page":"467-487","event-place":"Falmouth","author":[{"family":"Brassier","given":"Ray"}],"editor":[{"family":"Mackay","given":"Robin"},{"family":"Avanessian","given":"Armen"}],"issued":{"date-parts":[["2014"]]}},"locator":"470","label":"page"}],"schema":"https://github.com/citation-style-language/schema/raw/master/csl-citation.json"} </w:instrText>
      </w:r>
      <w:r w:rsidRPr="00C71809">
        <w:rPr>
          <w:rFonts w:ascii="Gill Sans" w:hAnsi="Gill Sans" w:cs="Times New Roman"/>
        </w:rPr>
        <w:fldChar w:fldCharType="separate"/>
      </w:r>
      <w:r w:rsidRPr="00C71809">
        <w:rPr>
          <w:rFonts w:ascii="Gill Sans" w:hAnsi="Gill Sans" w:cs="Times New Roman"/>
        </w:rPr>
        <w:t>Ibid., 470.</w:t>
      </w:r>
      <w:r w:rsidRPr="00C71809">
        <w:rPr>
          <w:rFonts w:ascii="Gill Sans" w:hAnsi="Gill Sans" w:cs="Times New Roman"/>
        </w:rPr>
        <w:fldChar w:fldCharType="end"/>
      </w:r>
    </w:p>
  </w:footnote>
  <w:footnote w:id="24">
    <w:p w14:paraId="3F28CF15" w14:textId="56ABFAAC" w:rsidR="00716943" w:rsidRPr="00C71809" w:rsidRDefault="00716943">
      <w:pPr>
        <w:pStyle w:val="FootnoteText"/>
        <w:rPr>
          <w:rFonts w:ascii="Gill Sans" w:hAnsi="Gill Sans" w:cs="Times New Roman"/>
        </w:rPr>
      </w:pPr>
      <w:r w:rsidRPr="00C71809">
        <w:rPr>
          <w:rStyle w:val="FootnoteReference"/>
          <w:rFonts w:ascii="Gill Sans" w:hAnsi="Gill Sans" w:cs="Times New Roman"/>
        </w:rPr>
        <w:footnoteRef/>
      </w:r>
      <w:r w:rsidRPr="00C71809">
        <w:rPr>
          <w:rFonts w:ascii="Gill Sans" w:hAnsi="Gill Sans" w:cs="Times New Roman"/>
        </w:rPr>
        <w:t xml:space="preserve"> </w:t>
      </w:r>
      <w:r w:rsidR="00D36903">
        <w:rPr>
          <w:rFonts w:ascii="Gill Sans" w:hAnsi="Gill Sans" w:cs="Times New Roman"/>
        </w:rPr>
        <w:t xml:space="preserve">Ibid., </w:t>
      </w:r>
      <w:r w:rsidRPr="00C71809">
        <w:rPr>
          <w:rFonts w:ascii="Gill Sans" w:hAnsi="Gill Sans" w:cs="Times New Roman"/>
        </w:rPr>
        <w:fldChar w:fldCharType="begin"/>
      </w:r>
      <w:r w:rsidRPr="00C71809">
        <w:rPr>
          <w:rFonts w:ascii="Gill Sans" w:hAnsi="Gill Sans" w:cs="Times New Roman"/>
        </w:rPr>
        <w:instrText xml:space="preserve"> ADDIN ZOTERO_ITEM CSL_CITATION {"citationID":"IizZkJMq","properties":{"formattedCitation":"{\\rtf Toscano, \\uc0\\u8220{}A Plea for Prometheus,\\uc0\\u8221{} 255.}","plainCitation":"Toscano, “A Plea for Prometheus,” 255."},"citationItems":[{"id":2141,"uris":["http://zotero.org/users/33629/items/92UI7PJA"],"uri":["http://zotero.org/users/33629/items/92UI7PJA"],"itemData":{"id":2141,"type":"article-journal","title":"A Plea for Prometheus","container-title":"Critical Horizons","page":"241–256","volume":"10","issue":"2","source":"PhilPapers","author":[{"family":"Toscano","given":"Alberto"}],"issued":{"date-parts":[["2009"]]}},"locator":"255","label":"page"}],"schema":"https://github.com/citation-style-language/schema/raw/master/csl-citation.json"} </w:instrText>
      </w:r>
      <w:r w:rsidRPr="00C71809">
        <w:rPr>
          <w:rFonts w:ascii="Gill Sans" w:hAnsi="Gill Sans" w:cs="Times New Roman"/>
        </w:rPr>
        <w:fldChar w:fldCharType="separate"/>
      </w:r>
      <w:r w:rsidRPr="00C71809">
        <w:rPr>
          <w:rFonts w:ascii="Gill Sans" w:hAnsi="Gill Sans" w:cs="Times New Roman"/>
        </w:rPr>
        <w:t>Toscano</w:t>
      </w:r>
      <w:r w:rsidR="00D36903">
        <w:rPr>
          <w:rFonts w:ascii="Gill Sans" w:hAnsi="Gill Sans" w:cs="Times New Roman"/>
        </w:rPr>
        <w:t xml:space="preserve"> (2009)</w:t>
      </w:r>
      <w:r w:rsidRPr="00C71809">
        <w:rPr>
          <w:rFonts w:ascii="Gill Sans" w:hAnsi="Gill Sans" w:cs="Times New Roman"/>
        </w:rPr>
        <w:t>, 255.</w:t>
      </w:r>
      <w:r w:rsidRPr="00C71809">
        <w:rPr>
          <w:rFonts w:ascii="Gill Sans" w:hAnsi="Gill Sans" w:cs="Times New Roman"/>
        </w:rPr>
        <w:fldChar w:fldCharType="end"/>
      </w:r>
    </w:p>
  </w:footnote>
  <w:footnote w:id="25">
    <w:p w14:paraId="1B9D31A5" w14:textId="77777777" w:rsidR="00716943" w:rsidRPr="00C71809" w:rsidRDefault="00716943">
      <w:pPr>
        <w:pStyle w:val="FootnoteText"/>
        <w:rPr>
          <w:rFonts w:ascii="Gill Sans" w:hAnsi="Gill Sans"/>
        </w:rPr>
      </w:pPr>
      <w:r w:rsidRPr="00C71809">
        <w:rPr>
          <w:rStyle w:val="FootnoteReference"/>
          <w:rFonts w:ascii="Gill Sans" w:hAnsi="Gill Sans"/>
        </w:rPr>
        <w:footnoteRef/>
      </w:r>
      <w:r w:rsidRPr="00C71809">
        <w:rPr>
          <w:rFonts w:ascii="Gill Sans" w:hAnsi="Gill Sans"/>
        </w:rPr>
        <w:t xml:space="preserve"> </w:t>
      </w:r>
      <w:r w:rsidRPr="00C71809">
        <w:rPr>
          <w:rFonts w:ascii="Gill Sans" w:hAnsi="Gill Sans" w:cs="Times New Roman"/>
        </w:rPr>
        <w:t xml:space="preserve">Angela Y. Davis, </w:t>
      </w:r>
      <w:r w:rsidRPr="00C71809">
        <w:rPr>
          <w:rFonts w:ascii="Gill Sans" w:hAnsi="Gill Sans" w:cs="Times New Roman"/>
          <w:i/>
        </w:rPr>
        <w:t xml:space="preserve">Women, Race and Class </w:t>
      </w:r>
      <w:r w:rsidRPr="00C71809">
        <w:rPr>
          <w:rFonts w:ascii="Gill Sans" w:hAnsi="Gill Sans" w:cs="Times New Roman"/>
        </w:rPr>
        <w:t>(New York: Vintage Books, 1983), 222.</w:t>
      </w:r>
    </w:p>
  </w:footnote>
  <w:footnote w:id="26">
    <w:p w14:paraId="788658AF" w14:textId="77777777" w:rsidR="00716943" w:rsidRPr="00C71809" w:rsidRDefault="00716943">
      <w:pPr>
        <w:pStyle w:val="FootnoteText"/>
        <w:rPr>
          <w:rFonts w:ascii="Gill Sans" w:hAnsi="Gill Sans"/>
        </w:rPr>
      </w:pPr>
      <w:r w:rsidRPr="00C71809">
        <w:rPr>
          <w:rStyle w:val="FootnoteReference"/>
          <w:rFonts w:ascii="Gill Sans" w:hAnsi="Gill Sans"/>
        </w:rPr>
        <w:footnoteRef/>
      </w:r>
      <w:r w:rsidRPr="00C71809">
        <w:rPr>
          <w:rFonts w:ascii="Gill Sans" w:hAnsi="Gill Sans"/>
        </w:rPr>
        <w:t xml:space="preserve"> </w:t>
      </w:r>
      <w:r w:rsidRPr="00C71809">
        <w:rPr>
          <w:rFonts w:ascii="Gill Sans" w:hAnsi="Gill Sans" w:cs="Times New Roman"/>
        </w:rPr>
        <w:t>Ibid., 240.</w:t>
      </w:r>
    </w:p>
  </w:footnote>
  <w:footnote w:id="27">
    <w:p w14:paraId="3628099E" w14:textId="77777777" w:rsidR="00716943" w:rsidRPr="00C71809" w:rsidRDefault="00716943" w:rsidP="00716943">
      <w:pPr>
        <w:pStyle w:val="FootnoteText"/>
        <w:rPr>
          <w:rFonts w:ascii="Gill Sans" w:hAnsi="Gill Sans"/>
        </w:rPr>
      </w:pPr>
      <w:r w:rsidRPr="00C71809">
        <w:rPr>
          <w:rStyle w:val="FootnoteReference"/>
          <w:rFonts w:ascii="Gill Sans" w:hAnsi="Gill Sans"/>
        </w:rPr>
        <w:footnoteRef/>
      </w:r>
      <w:r w:rsidRPr="00C71809">
        <w:rPr>
          <w:rFonts w:ascii="Gill Sans" w:hAnsi="Gill Sans"/>
        </w:rPr>
        <w:t xml:space="preserve"> </w:t>
      </w:r>
      <w:r w:rsidRPr="00C71809">
        <w:rPr>
          <w:rFonts w:ascii="Gill Sans" w:hAnsi="Gill Sans" w:cs="Times New Roman"/>
        </w:rPr>
        <w:t xml:space="preserve">Ellen Lupton, </w:t>
      </w:r>
      <w:r w:rsidRPr="00C71809">
        <w:rPr>
          <w:rFonts w:ascii="Gill Sans" w:hAnsi="Gill Sans" w:cs="Times New Roman"/>
          <w:i/>
        </w:rPr>
        <w:t xml:space="preserve">Mechanical Brides: Women and Machines for Home to Office </w:t>
      </w:r>
      <w:r w:rsidRPr="00C71809">
        <w:rPr>
          <w:rFonts w:ascii="Gill Sans" w:hAnsi="Gill Sans" w:cs="Times New Roman"/>
        </w:rPr>
        <w:t>(New York: Princeton Architectural Press, 1993), 15.</w:t>
      </w:r>
    </w:p>
  </w:footnote>
  <w:footnote w:id="28">
    <w:p w14:paraId="444D85DD" w14:textId="3E3B6EAB" w:rsidR="00716943" w:rsidRPr="00C71809" w:rsidRDefault="00716943">
      <w:pPr>
        <w:pStyle w:val="FootnoteText"/>
        <w:rPr>
          <w:rFonts w:ascii="Gill Sans" w:hAnsi="Gill Sans"/>
        </w:rPr>
      </w:pPr>
      <w:r w:rsidRPr="00C71809">
        <w:rPr>
          <w:rStyle w:val="FootnoteReference"/>
          <w:rFonts w:ascii="Gill Sans" w:hAnsi="Gill Sans"/>
        </w:rPr>
        <w:footnoteRef/>
      </w:r>
      <w:r w:rsidRPr="00C71809">
        <w:rPr>
          <w:rFonts w:ascii="Gill Sans" w:hAnsi="Gill Sans"/>
        </w:rPr>
        <w:t xml:space="preserve"> </w:t>
      </w:r>
      <w:r w:rsidR="00D36903">
        <w:rPr>
          <w:rFonts w:ascii="Gill Sans" w:hAnsi="Gill Sans"/>
        </w:rPr>
        <w:t xml:space="preserve">Ibid., </w:t>
      </w:r>
      <w:r w:rsidRPr="00C71809">
        <w:rPr>
          <w:rFonts w:ascii="Gill Sans" w:hAnsi="Gill Sans" w:cs="Times New Roman"/>
        </w:rPr>
        <w:t>Davis, 240.</w:t>
      </w:r>
    </w:p>
  </w:footnote>
  <w:footnote w:id="29">
    <w:p w14:paraId="6D154959" w14:textId="7F066AC2" w:rsidR="00716943" w:rsidRPr="00C71809" w:rsidRDefault="00716943">
      <w:pPr>
        <w:pStyle w:val="FootnoteText"/>
        <w:rPr>
          <w:rFonts w:ascii="Gill Sans" w:hAnsi="Gill Sans" w:cs="Times New Roman"/>
        </w:rPr>
      </w:pPr>
      <w:r w:rsidRPr="00C71809">
        <w:rPr>
          <w:rStyle w:val="FootnoteReference"/>
          <w:rFonts w:ascii="Gill Sans" w:hAnsi="Gill Sans" w:cs="Times New Roman"/>
        </w:rPr>
        <w:footnoteRef/>
      </w:r>
      <w:r w:rsidRPr="00C71809">
        <w:rPr>
          <w:rFonts w:ascii="Gill Sans" w:hAnsi="Gill Sans" w:cs="Times New Roman"/>
        </w:rPr>
        <w:t xml:space="preserve"> </w:t>
      </w:r>
      <w:r w:rsidR="00D36903">
        <w:rPr>
          <w:rFonts w:ascii="Gill Sans" w:hAnsi="Gill Sans" w:cs="Times New Roman"/>
        </w:rPr>
        <w:t xml:space="preserve">Ibid., </w:t>
      </w:r>
      <w:r w:rsidRPr="00C71809">
        <w:rPr>
          <w:rFonts w:ascii="Gill Sans" w:hAnsi="Gill Sans" w:cs="Times New Roman"/>
        </w:rPr>
        <w:fldChar w:fldCharType="begin"/>
      </w:r>
      <w:r w:rsidRPr="00C71809">
        <w:rPr>
          <w:rFonts w:ascii="Gill Sans" w:hAnsi="Gill Sans" w:cs="Times New Roman"/>
        </w:rPr>
        <w:instrText xml:space="preserve"> ADDIN ZOTERO_ITEM CSL_CITATION {"citationID":"L1wBglLI","properties":{"formattedCitation":"{\\rtf Firestone, \\i The Dialectic of Sex: The Case for Feminist Revolution\\i0{}, 194.}","plainCitation":"Firestone, The Dialectic of Sex: The Case for Feminist Revolution, 194."},"citationItems":[{"id":1581,"uris":["http://zotero.org/users/33629/items/VUMWJPGT"],"uri":["http://zotero.org/users/33629/items/VUMWJPGT"],"itemData":{"id":1581,"type":"book","title":"The Dialectic of Sex: The Case for Feminist Revolution","publisher":"Farrar, Straus and Giroux","publisher-place":"New York","number-of-pages":"240","source":"Amazon.com","event-place":"New York","ISBN":"9780374527877","language":"English","author":[{"family":"Firestone","given":"Shulamith"}],"issued":{"date-parts":[["2003"]]}},"locator":"194","label":"page"}],"schema":"https://github.com/citation-style-language/schema/raw/master/csl-citation.json"} </w:instrText>
      </w:r>
      <w:r w:rsidRPr="00C71809">
        <w:rPr>
          <w:rFonts w:ascii="Gill Sans" w:hAnsi="Gill Sans" w:cs="Times New Roman"/>
        </w:rPr>
        <w:fldChar w:fldCharType="separate"/>
      </w:r>
      <w:r w:rsidRPr="00C71809">
        <w:rPr>
          <w:rFonts w:ascii="Gill Sans" w:hAnsi="Gill Sans" w:cs="Times New Roman"/>
        </w:rPr>
        <w:t>Firestone, 194.</w:t>
      </w:r>
      <w:r w:rsidRPr="00C71809">
        <w:rPr>
          <w:rFonts w:ascii="Gill Sans" w:hAnsi="Gill Sans" w:cs="Times New Roman"/>
        </w:rPr>
        <w:fldChar w:fldCharType="end"/>
      </w:r>
    </w:p>
  </w:footnote>
  <w:footnote w:id="30">
    <w:p w14:paraId="641F160F" w14:textId="29FDF7C4" w:rsidR="00716943" w:rsidRPr="00C71809" w:rsidRDefault="00716943" w:rsidP="00716943">
      <w:pPr>
        <w:pStyle w:val="FootnoteText"/>
        <w:rPr>
          <w:rFonts w:ascii="Gill Sans" w:hAnsi="Gill Sans"/>
        </w:rPr>
      </w:pPr>
      <w:r w:rsidRPr="00C71809">
        <w:rPr>
          <w:rStyle w:val="FootnoteReference"/>
          <w:rFonts w:ascii="Gill Sans" w:hAnsi="Gill Sans"/>
        </w:rPr>
        <w:footnoteRef/>
      </w:r>
      <w:r w:rsidRPr="00C71809">
        <w:rPr>
          <w:rFonts w:ascii="Gill Sans" w:hAnsi="Gill Sans"/>
        </w:rPr>
        <w:t xml:space="preserve"> </w:t>
      </w:r>
      <w:r w:rsidR="00D36903">
        <w:rPr>
          <w:rFonts w:ascii="Gill Sans" w:hAnsi="Gill Sans"/>
        </w:rPr>
        <w:t xml:space="preserve">Ibid., </w:t>
      </w:r>
      <w:r w:rsidRPr="00C71809">
        <w:rPr>
          <w:rFonts w:ascii="Gill Sans" w:hAnsi="Gill Sans" w:cs="Times New Roman"/>
        </w:rPr>
        <w:t>Davis, 237.</w:t>
      </w:r>
    </w:p>
  </w:footnote>
  <w:footnote w:id="31">
    <w:p w14:paraId="680079B4" w14:textId="462A0536" w:rsidR="00716943" w:rsidRPr="00C71809" w:rsidRDefault="00716943">
      <w:pPr>
        <w:pStyle w:val="FootnoteText"/>
        <w:rPr>
          <w:rFonts w:ascii="Gill Sans" w:hAnsi="Gill Sans"/>
        </w:rPr>
      </w:pPr>
      <w:r w:rsidRPr="00C71809">
        <w:rPr>
          <w:rStyle w:val="FootnoteReference"/>
          <w:rFonts w:ascii="Gill Sans" w:hAnsi="Gill Sans"/>
        </w:rPr>
        <w:footnoteRef/>
      </w:r>
      <w:r w:rsidRPr="00C71809">
        <w:rPr>
          <w:rFonts w:ascii="Gill Sans" w:hAnsi="Gill Sans"/>
        </w:rPr>
        <w:t xml:space="preserve"> </w:t>
      </w:r>
      <w:r w:rsidRPr="00C71809">
        <w:rPr>
          <w:rFonts w:ascii="Gill Sans" w:hAnsi="Gill Sans" w:cs="Times New Roman"/>
        </w:rPr>
        <w:t xml:space="preserve">This is slightly different from the ideas of feminists such as those who were involved in campaigns for Wages for Housework in the 1970s, and who viewed ‘the struggle of welfare mothers, led by African American women inspired by the Civil Rights Movement’ for a guaranteed annual income precisely </w:t>
      </w:r>
      <w:r w:rsidRPr="00C71809">
        <w:rPr>
          <w:rFonts w:ascii="Gill Sans" w:hAnsi="Gill Sans" w:cs="Times New Roman"/>
          <w:i/>
        </w:rPr>
        <w:t>as</w:t>
      </w:r>
      <w:r w:rsidRPr="00C71809">
        <w:rPr>
          <w:rFonts w:ascii="Gill Sans" w:hAnsi="Gill Sans" w:cs="Times New Roman"/>
        </w:rPr>
        <w:t xml:space="preserve"> a demand for wages</w:t>
      </w:r>
      <w:r w:rsidR="00D36903">
        <w:rPr>
          <w:rFonts w:ascii="Gill Sans" w:hAnsi="Gill Sans" w:cs="Times New Roman"/>
        </w:rPr>
        <w:t>—</w:t>
      </w:r>
      <w:r w:rsidRPr="00C71809">
        <w:rPr>
          <w:rFonts w:ascii="Gill Sans" w:hAnsi="Gill Sans" w:cs="Times New Roman"/>
        </w:rPr>
        <w:t xml:space="preserve">wages </w:t>
      </w:r>
      <w:r w:rsidR="00D36903">
        <w:rPr>
          <w:rFonts w:ascii="Gill Sans" w:hAnsi="Gill Sans" w:cs="Times New Roman"/>
        </w:rPr>
        <w:t>“</w:t>
      </w:r>
      <w:r w:rsidRPr="00C71809">
        <w:rPr>
          <w:rFonts w:ascii="Gill Sans" w:hAnsi="Gill Sans" w:cs="Times New Roman"/>
        </w:rPr>
        <w:t>from the state for the work of raising their children.</w:t>
      </w:r>
      <w:r w:rsidR="00D36903">
        <w:rPr>
          <w:rFonts w:ascii="Gill Sans" w:hAnsi="Gill Sans" w:cs="Times New Roman"/>
        </w:rPr>
        <w:t>”</w:t>
      </w:r>
      <w:r w:rsidRPr="00C71809">
        <w:rPr>
          <w:rFonts w:ascii="Gill Sans" w:hAnsi="Gill Sans" w:cs="Times New Roman"/>
        </w:rPr>
        <w:t xml:space="preserve"> See </w:t>
      </w:r>
      <w:r w:rsidRPr="00C71809">
        <w:rPr>
          <w:rFonts w:ascii="Gill Sans" w:hAnsi="Gill Sans"/>
        </w:rPr>
        <w:fldChar w:fldCharType="begin"/>
      </w:r>
      <w:r w:rsidRPr="00C71809">
        <w:rPr>
          <w:rFonts w:ascii="Gill Sans" w:hAnsi="Gill Sans"/>
        </w:rPr>
        <w:instrText xml:space="preserve"> ADDIN ZOTERO_ITEM CSL_CITATION {"citationID":"PSKLVs4f","properties":{"formattedCitation":"{\\rtf Silvia Federici, \\uc0\\u8220{}Wages against Housework,\\uc0\\u8221{} in \\i Revolution at Point Zero: Housework, Reproduction, and Feminist Struggle\\i0{} (Oakland: PM Press, 2012), 7.}","plainCitation":"Silvia Federici, “Wages against Housework,” in Revolution at Point Zero: Housework, Reproduction, and Feminist Struggle (Oakland: PM Press, 2012), 7."},"citationItems":[{"id":1369,"uris":["http://zotero.org/users/33629/items/7W3K4UVS"],"uri":["http://zotero.org/users/33629/items/7W3K4UVS"],"itemData":{"id":1369,"type":"chapter","title":"Wages against Housework","container-title":"Revolution at Point Zero: Housework, Reproduction, and Feminist Struggle","publisher":"PM Press","publisher-place":"Oakland","page":"15-22","event-place":"Oakland","author":[{"family":"Federici","given":"Silvia"}],"issued":{"date-parts":[["2012"]]}},"locator":"7","label":"page"}],"schema":"https://github.com/citation-style-language/schema/raw/master/csl-citation.json"} </w:instrText>
      </w:r>
      <w:r w:rsidRPr="00C71809">
        <w:rPr>
          <w:rFonts w:ascii="Gill Sans" w:hAnsi="Gill Sans"/>
        </w:rPr>
        <w:fldChar w:fldCharType="separate"/>
      </w:r>
      <w:r w:rsidRPr="00C71809">
        <w:rPr>
          <w:rFonts w:ascii="Gill Sans" w:hAnsi="Gill Sans" w:cs="Times New Roman"/>
        </w:rPr>
        <w:t xml:space="preserve">Silvia Federici, “Introduction,” in </w:t>
      </w:r>
      <w:r w:rsidRPr="00C71809">
        <w:rPr>
          <w:rFonts w:ascii="Gill Sans" w:hAnsi="Gill Sans" w:cs="Times New Roman"/>
          <w:i/>
          <w:iCs/>
        </w:rPr>
        <w:t>Revolution at Point Zero: Housework, Reproduction, and Feminist Struggle</w:t>
      </w:r>
      <w:r w:rsidRPr="00C71809">
        <w:rPr>
          <w:rFonts w:ascii="Gill Sans" w:hAnsi="Gill Sans" w:cs="Times New Roman"/>
        </w:rPr>
        <w:t xml:space="preserve"> (Oakland: PM Press, 2012), 7.</w:t>
      </w:r>
      <w:r w:rsidRPr="00C71809">
        <w:rPr>
          <w:rFonts w:ascii="Gill Sans" w:hAnsi="Gill Sans"/>
        </w:rPr>
        <w:fldChar w:fldCharType="end"/>
      </w:r>
      <w:r w:rsidRPr="00C71809">
        <w:rPr>
          <w:rFonts w:ascii="Gill Sans" w:hAnsi="Gill Sans"/>
        </w:rPr>
        <w:t xml:space="preserve"> As Antonella Corsani astutely points out, however, those models in which the UBI is presented merely as a form of wage may be somewhat unambitious in that they remain </w:t>
      </w:r>
      <w:r w:rsidR="00D36903">
        <w:rPr>
          <w:rFonts w:ascii="Gill Sans" w:hAnsi="Gill Sans"/>
        </w:rPr>
        <w:t>“</w:t>
      </w:r>
      <w:r w:rsidRPr="00C71809">
        <w:rPr>
          <w:rFonts w:ascii="Gill Sans" w:hAnsi="Gill Sans"/>
        </w:rPr>
        <w:t xml:space="preserve">inscribed within a logic of monetary </w:t>
      </w:r>
      <w:r w:rsidR="00D36903">
        <w:rPr>
          <w:rFonts w:ascii="Gill Sans" w:hAnsi="Gill Sans"/>
        </w:rPr>
        <w:t>‘</w:t>
      </w:r>
      <w:r w:rsidRPr="00C71809">
        <w:rPr>
          <w:rFonts w:ascii="Gill Sans" w:hAnsi="Gill Sans"/>
        </w:rPr>
        <w:t>recognition</w:t>
      </w:r>
      <w:r w:rsidR="00D36903">
        <w:rPr>
          <w:rFonts w:ascii="Gill Sans" w:hAnsi="Gill Sans"/>
        </w:rPr>
        <w:t>’</w:t>
      </w:r>
      <w:r w:rsidR="00D36903" w:rsidRPr="00C71809">
        <w:rPr>
          <w:rFonts w:ascii="Gill Sans" w:hAnsi="Gill Sans"/>
        </w:rPr>
        <w:t xml:space="preserve"> </w:t>
      </w:r>
      <w:r w:rsidRPr="00C71809">
        <w:rPr>
          <w:rFonts w:ascii="Gill Sans" w:hAnsi="Gill Sans"/>
        </w:rPr>
        <w:t>of the productivity of life for and within capital.</w:t>
      </w:r>
      <w:r w:rsidR="00D36903">
        <w:rPr>
          <w:rFonts w:ascii="Gill Sans" w:hAnsi="Gill Sans"/>
        </w:rPr>
        <w:t>”</w:t>
      </w:r>
      <w:r w:rsidRPr="00C71809">
        <w:rPr>
          <w:rFonts w:ascii="Gill Sans" w:hAnsi="Gill Sans"/>
        </w:rPr>
        <w:t xml:space="preserve"> In other words, they posit </w:t>
      </w:r>
      <w:r w:rsidR="00D36903">
        <w:rPr>
          <w:rFonts w:ascii="Gill Sans" w:hAnsi="Gill Sans"/>
        </w:rPr>
        <w:t>“</w:t>
      </w:r>
      <w:r w:rsidRPr="00C71809">
        <w:rPr>
          <w:rFonts w:ascii="Gill Sans" w:hAnsi="Gill Sans"/>
        </w:rPr>
        <w:t>a limit to capitalist exploitation but [do] not allow other becomings.</w:t>
      </w:r>
      <w:r w:rsidR="00D36903">
        <w:rPr>
          <w:rFonts w:ascii="Gill Sans" w:hAnsi="Gill Sans"/>
        </w:rPr>
        <w:t>”</w:t>
      </w:r>
      <w:r w:rsidR="00D36903" w:rsidRPr="00C71809">
        <w:rPr>
          <w:rFonts w:ascii="Gill Sans" w:hAnsi="Gill Sans"/>
        </w:rPr>
        <w:t xml:space="preserve"> </w:t>
      </w:r>
      <w:r w:rsidRPr="00C71809">
        <w:rPr>
          <w:rFonts w:ascii="Gill Sans" w:hAnsi="Gill Sans"/>
        </w:rPr>
        <w:t xml:space="preserve">See Antonella Corsani, “Beyond the Myth of Woman: The Becoming-Transfeminist of (Post-)Marxism,” </w:t>
      </w:r>
      <w:r w:rsidRPr="00C71809">
        <w:rPr>
          <w:rFonts w:ascii="Gill Sans" w:hAnsi="Gill Sans" w:cs="Times New Roman"/>
          <w:i/>
          <w:iCs/>
        </w:rPr>
        <w:t>SubStance</w:t>
      </w:r>
      <w:r w:rsidRPr="00C71809">
        <w:rPr>
          <w:rFonts w:ascii="Gill Sans" w:hAnsi="Gill Sans" w:cs="Times New Roman"/>
        </w:rPr>
        <w:t xml:space="preserve"> 36, no. 1 (2007): 127.</w:t>
      </w:r>
    </w:p>
  </w:footnote>
  <w:footnote w:id="32">
    <w:p w14:paraId="7549D1D1" w14:textId="633D8A8C" w:rsidR="00716943" w:rsidRPr="00C71809" w:rsidRDefault="00716943">
      <w:pPr>
        <w:pStyle w:val="FootnoteText"/>
        <w:rPr>
          <w:rFonts w:ascii="Gill Sans" w:hAnsi="Gill Sans"/>
        </w:rPr>
      </w:pPr>
      <w:r w:rsidRPr="00C71809">
        <w:rPr>
          <w:rStyle w:val="FootnoteReference"/>
          <w:rFonts w:ascii="Gill Sans" w:hAnsi="Gill Sans"/>
        </w:rPr>
        <w:footnoteRef/>
      </w:r>
      <w:r w:rsidRPr="00C71809">
        <w:rPr>
          <w:rFonts w:ascii="Gill Sans" w:hAnsi="Gill Sans"/>
        </w:rPr>
        <w:t xml:space="preserve"> </w:t>
      </w:r>
      <w:r w:rsidR="00D36903">
        <w:rPr>
          <w:rFonts w:ascii="Gill Sans" w:hAnsi="Gill Sans"/>
        </w:rPr>
        <w:t xml:space="preserve">Ibid., </w:t>
      </w:r>
      <w:r w:rsidRPr="00C71809">
        <w:rPr>
          <w:rFonts w:ascii="Gill Sans" w:hAnsi="Gill Sans" w:cs="Times New Roman"/>
        </w:rPr>
        <w:t>Davis, 223.</w:t>
      </w:r>
    </w:p>
  </w:footnote>
  <w:footnote w:id="33">
    <w:p w14:paraId="44CB4314" w14:textId="19579F39" w:rsidR="00716943" w:rsidRPr="00C71809" w:rsidRDefault="00716943" w:rsidP="00716943">
      <w:pPr>
        <w:pStyle w:val="FootnoteText"/>
        <w:rPr>
          <w:rFonts w:ascii="Gill Sans" w:hAnsi="Gill Sans"/>
        </w:rPr>
      </w:pPr>
      <w:r w:rsidRPr="00C71809">
        <w:rPr>
          <w:rStyle w:val="FootnoteReference"/>
          <w:rFonts w:ascii="Gill Sans" w:hAnsi="Gill Sans"/>
        </w:rPr>
        <w:footnoteRef/>
      </w:r>
      <w:r w:rsidRPr="00C71809">
        <w:rPr>
          <w:rFonts w:ascii="Gill Sans" w:hAnsi="Gill Sans"/>
        </w:rPr>
        <w:t xml:space="preserve"> </w:t>
      </w:r>
      <w:r w:rsidR="00D36903">
        <w:rPr>
          <w:rFonts w:ascii="Gill Sans" w:hAnsi="Gill Sans"/>
        </w:rPr>
        <w:t xml:space="preserve">Ibid., </w:t>
      </w:r>
      <w:r w:rsidRPr="00C71809">
        <w:rPr>
          <w:rFonts w:ascii="Gill Sans" w:hAnsi="Gill Sans"/>
        </w:rPr>
        <w:t xml:space="preserve">Corsani, </w:t>
      </w:r>
      <w:r w:rsidRPr="00C71809">
        <w:rPr>
          <w:rFonts w:ascii="Gill Sans" w:hAnsi="Gill Sans" w:cs="Times New Roman"/>
        </w:rPr>
        <w:t>124.</w:t>
      </w:r>
    </w:p>
  </w:footnote>
  <w:footnote w:id="34">
    <w:p w14:paraId="13D0445B" w14:textId="77777777" w:rsidR="00716943" w:rsidRPr="00C71809" w:rsidRDefault="00716943">
      <w:pPr>
        <w:pStyle w:val="FootnoteText"/>
        <w:rPr>
          <w:rFonts w:ascii="Gill Sans" w:hAnsi="Gill Sans"/>
        </w:rPr>
      </w:pPr>
      <w:r w:rsidRPr="00C71809">
        <w:rPr>
          <w:rStyle w:val="FootnoteReference"/>
          <w:rFonts w:ascii="Gill Sans" w:hAnsi="Gill Sans"/>
        </w:rPr>
        <w:footnoteRef/>
      </w:r>
      <w:r w:rsidRPr="00C71809">
        <w:rPr>
          <w:rFonts w:ascii="Gill Sans" w:hAnsi="Gill Sans"/>
        </w:rPr>
        <w:t xml:space="preserve"> Ibid.,</w:t>
      </w:r>
      <w:r w:rsidRPr="00C71809">
        <w:rPr>
          <w:rFonts w:ascii="Gill Sans" w:hAnsi="Gill Sans" w:cs="Times New Roman"/>
        </w:rPr>
        <w:t xml:space="preserve"> 125</w:t>
      </w:r>
      <w:r>
        <w:rPr>
          <w:rFonts w:ascii="Gill Sans" w:hAnsi="Gill Sans" w:cs="Times New Roman"/>
        </w:rPr>
        <w:t>.</w:t>
      </w:r>
    </w:p>
  </w:footnote>
  <w:footnote w:id="35">
    <w:p w14:paraId="5D5097BD" w14:textId="51841929" w:rsidR="00716943" w:rsidRPr="00C71809" w:rsidRDefault="00716943" w:rsidP="00716943">
      <w:pPr>
        <w:pStyle w:val="FootnoteText"/>
        <w:rPr>
          <w:rFonts w:ascii="Gill Sans" w:hAnsi="Gill Sans" w:cs="Times New Roman"/>
        </w:rPr>
      </w:pPr>
      <w:r w:rsidRPr="00C71809">
        <w:rPr>
          <w:rStyle w:val="FootnoteReference"/>
          <w:rFonts w:ascii="Gill Sans" w:hAnsi="Gill Sans" w:cs="Times New Roman"/>
        </w:rPr>
        <w:footnoteRef/>
      </w:r>
      <w:r w:rsidRPr="00C71809">
        <w:rPr>
          <w:rFonts w:ascii="Gill Sans" w:hAnsi="Gill Sans" w:cs="Times New Roman"/>
        </w:rPr>
        <w:t xml:space="preserve"> </w:t>
      </w:r>
      <w:r w:rsidRPr="00C71809">
        <w:rPr>
          <w:rFonts w:ascii="Gill Sans" w:hAnsi="Gill Sans" w:cs="Times New Roman"/>
        </w:rPr>
        <w:fldChar w:fldCharType="begin"/>
      </w:r>
      <w:r w:rsidRPr="00C71809">
        <w:rPr>
          <w:rFonts w:ascii="Gill Sans" w:hAnsi="Gill Sans" w:cs="Times New Roman"/>
        </w:rPr>
        <w:instrText xml:space="preserve"> ADDIN ZOTERO_ITEM CSL_CITATION {"citationID":"a6ExWcwc","properties":{"formattedCitation":"{\\rtf Dolores Hayden, \\i Grand Domestic Revolution: History of Feminist Designs for American Homes, Neighbourhoods and Cities\\i0{} (Cambridge: MIT Press, 1996), 184.}","plainCitation":"Dolores Hayden, Grand Domestic Revolution: History of Feminist Designs for American Homes, Neighbourhoods and Cities (Cambridge: MIT Press, 1996), 184."},"citationItems":[{"id":1579,"uris":["http://zotero.org/users/33629/items/R3JWE8BA"],"uri":["http://zotero.org/users/33629/items/R3JWE8BA"],"itemData":{"id":1579,"type":"book","title":"Grand Domestic Revolution: History of Feminist Designs for American Homes, Neighbourhoods and Cities","publisher":"MIT Press","publisher-place":"Cambridge","number-of-pages":"300","source":"Amazon.com","event-place":"Cambridge","ISBN":"9780262580557","language":"English","author":[{"family":"Hayden","given":"Dolores"}],"issued":{"date-parts":[["1996"]]}},"locator":"184","label":"page"}],"schema":"https://github.com/citation-style-language/schema/raw/master/csl-citation.json"} </w:instrText>
      </w:r>
      <w:r w:rsidRPr="00C71809">
        <w:rPr>
          <w:rFonts w:ascii="Gill Sans" w:hAnsi="Gill Sans" w:cs="Times New Roman"/>
        </w:rPr>
        <w:fldChar w:fldCharType="separate"/>
      </w:r>
      <w:r w:rsidRPr="00C71809">
        <w:rPr>
          <w:rFonts w:ascii="Gill Sans" w:hAnsi="Gill Sans" w:cs="Times New Roman"/>
        </w:rPr>
        <w:t xml:space="preserve">Dolores Hayden, </w:t>
      </w:r>
      <w:r w:rsidRPr="00C71809">
        <w:rPr>
          <w:rFonts w:ascii="Gill Sans" w:hAnsi="Gill Sans" w:cs="Times New Roman"/>
          <w:i/>
          <w:iCs/>
        </w:rPr>
        <w:t>Grand Domestic Revolution: History of Feminist Designs for American Homes, Neighbourhoods and Cities</w:t>
      </w:r>
      <w:r w:rsidRPr="00C71809">
        <w:rPr>
          <w:rFonts w:ascii="Gill Sans" w:hAnsi="Gill Sans" w:cs="Times New Roman"/>
        </w:rPr>
        <w:t xml:space="preserve"> (Cambridge: MIT Press, 1996), 184.</w:t>
      </w:r>
      <w:r w:rsidRPr="00C71809">
        <w:rPr>
          <w:rFonts w:ascii="Gill Sans" w:hAnsi="Gill Sans" w:cs="Times New Roman"/>
        </w:rPr>
        <w:fldChar w:fldCharType="end"/>
      </w:r>
    </w:p>
  </w:footnote>
  <w:footnote w:id="36">
    <w:p w14:paraId="3D13812B" w14:textId="77777777" w:rsidR="00716943" w:rsidRPr="00C71809" w:rsidRDefault="00716943" w:rsidP="00716943">
      <w:pPr>
        <w:pStyle w:val="FootnoteText"/>
        <w:rPr>
          <w:rFonts w:ascii="Gill Sans" w:hAnsi="Gill Sans" w:cs="Times New Roman"/>
        </w:rPr>
      </w:pPr>
      <w:r w:rsidRPr="00C71809">
        <w:rPr>
          <w:rStyle w:val="FootnoteReference"/>
          <w:rFonts w:ascii="Gill Sans" w:hAnsi="Gill Sans" w:cs="Times New Roman"/>
        </w:rPr>
        <w:footnoteRef/>
      </w:r>
      <w:r w:rsidRPr="00C71809">
        <w:rPr>
          <w:rFonts w:ascii="Gill Sans" w:hAnsi="Gill Sans" w:cs="Times New Roman"/>
        </w:rPr>
        <w:t xml:space="preserve"> </w:t>
      </w:r>
      <w:r w:rsidRPr="00C71809">
        <w:rPr>
          <w:rFonts w:ascii="Gill Sans" w:hAnsi="Gill Sans" w:cs="Times New Roman"/>
        </w:rPr>
        <w:fldChar w:fldCharType="begin"/>
      </w:r>
      <w:r w:rsidRPr="00C71809">
        <w:rPr>
          <w:rFonts w:ascii="Gill Sans" w:hAnsi="Gill Sans" w:cs="Times New Roman"/>
        </w:rPr>
        <w:instrText xml:space="preserve"> ADDIN ZOTERO_ITEM CSL_CITATION {"citationID":"eaRm6T4h","properties":{"formattedCitation":"{\\rtf Federici, \\uc0\\u8220{}Wages against Housework,\\uc0\\u8221{} 21.}","plainCitation":"Federici, “Wages against Housework,” 21."},"citationItems":[{"id":1369,"uris":["http://zotero.org/users/33629/items/7W3K4UVS"],"uri":["http://zotero.org/users/33629/items/7W3K4UVS"],"itemData":{"id":1369,"type":"chapter","title":"Wages against Housework","container-title":"Revolution at Point Zero: Housework, Reproduction, and Feminist Struggle","publisher":"PM Press","publisher-place":"Oakland","page":"15-22","event-place":"Oakland","author":[{"family":"Federici","given":"Silvia"}],"issued":{"date-parts":[["2012"]]}},"locator":"21","label":"page"}],"schema":"https://github.com/citation-style-language/schema/raw/master/csl-citation.json"} </w:instrText>
      </w:r>
      <w:r w:rsidRPr="00C71809">
        <w:rPr>
          <w:rFonts w:ascii="Gill Sans" w:hAnsi="Gill Sans" w:cs="Times New Roman"/>
        </w:rPr>
        <w:fldChar w:fldCharType="separate"/>
      </w:r>
      <w:r w:rsidRPr="00C71809">
        <w:rPr>
          <w:rFonts w:ascii="Gill Sans" w:hAnsi="Gill Sans"/>
        </w:rPr>
        <w:fldChar w:fldCharType="begin"/>
      </w:r>
      <w:r w:rsidRPr="00C71809">
        <w:rPr>
          <w:rFonts w:ascii="Gill Sans" w:hAnsi="Gill Sans"/>
        </w:rPr>
        <w:instrText xml:space="preserve"> ADDIN ZOTERO_ITEM CSL_CITATION {"citationID":"PSKLVs4f","properties":{"formattedCitation":"{\\rtf Silvia Federici, \\uc0\\u8220{}Wages against Housework,\\uc0\\u8221{} in \\i Revolution at Point Zero: Housework, Reproduction, and Feminist Struggle\\i0{} (Oakland: PM Press, 2012), 7.}","plainCitation":"Silvia Federici, “Wages against Housework,” in Revolution at Point Zero: Housework, Reproduction, and Feminist Struggle (Oakland: PM Press, 2012), 7."},"citationItems":[{"id":1369,"uris":["http://zotero.org/users/33629/items/7W3K4UVS"],"uri":["http://zotero.org/users/33629/items/7W3K4UVS"],"itemData":{"id":1369,"type":"chapter","title":"Wages against Housework","container-title":"Revolution at Point Zero: Housework, Reproduction, and Feminist Struggle","publisher":"PM Press","publisher-place":"Oakland","page":"15-22","event-place":"Oakland","author":[{"family":"Federici","given":"Silvia"}],"issued":{"date-parts":[["2012"]]}},"locator":"7","label":"page"}],"schema":"https://github.com/citation-style-language/schema/raw/master/csl-citation.json"} </w:instrText>
      </w:r>
      <w:r w:rsidRPr="00C71809">
        <w:rPr>
          <w:rFonts w:ascii="Gill Sans" w:hAnsi="Gill Sans"/>
        </w:rPr>
        <w:fldChar w:fldCharType="separate"/>
      </w:r>
      <w:r w:rsidRPr="00C71809">
        <w:rPr>
          <w:rFonts w:ascii="Gill Sans" w:hAnsi="Gill Sans" w:cs="Times New Roman"/>
        </w:rPr>
        <w:t xml:space="preserve">Silvia Federici, “Wages Against Housework,” in </w:t>
      </w:r>
      <w:r w:rsidRPr="00C71809">
        <w:rPr>
          <w:rFonts w:ascii="Gill Sans" w:hAnsi="Gill Sans" w:cs="Times New Roman"/>
          <w:i/>
          <w:iCs/>
        </w:rPr>
        <w:t>Revolution at Point Zero: Housework, Reproduction, and Feminist Struggle</w:t>
      </w:r>
      <w:r w:rsidRPr="00C71809">
        <w:rPr>
          <w:rFonts w:ascii="Gill Sans" w:hAnsi="Gill Sans" w:cs="Times New Roman"/>
        </w:rPr>
        <w:t xml:space="preserve"> (Oakland: PM Press, 2012), 21.</w:t>
      </w:r>
      <w:r w:rsidRPr="00C71809">
        <w:rPr>
          <w:rFonts w:ascii="Gill Sans" w:hAnsi="Gill Sans"/>
        </w:rPr>
        <w:fldChar w:fldCharType="end"/>
      </w:r>
      <w:r w:rsidRPr="00C71809">
        <w:rPr>
          <w:rFonts w:ascii="Gill Sans" w:hAnsi="Gill Sans" w:cs="Times New Roman"/>
        </w:rPr>
        <w:fldChar w:fldCharType="end"/>
      </w:r>
      <w:r w:rsidRPr="00C71809">
        <w:rPr>
          <w:rFonts w:ascii="Gill Sans" w:hAnsi="Gill Sans" w:cs="Times New Roman"/>
        </w:rPr>
        <w:t xml:space="preserve"> </w:t>
      </w:r>
    </w:p>
  </w:footnote>
  <w:footnote w:id="37">
    <w:p w14:paraId="6E89BC0E" w14:textId="4F673CCE" w:rsidR="00716943" w:rsidRPr="00C71809" w:rsidRDefault="00716943">
      <w:pPr>
        <w:pStyle w:val="FootnoteText"/>
        <w:rPr>
          <w:rFonts w:ascii="Gill Sans" w:hAnsi="Gill Sans" w:cs="Times New Roman"/>
        </w:rPr>
      </w:pPr>
      <w:r w:rsidRPr="00C71809">
        <w:rPr>
          <w:rStyle w:val="FootnoteReference"/>
          <w:rFonts w:ascii="Gill Sans" w:hAnsi="Gill Sans" w:cs="Times New Roman"/>
        </w:rPr>
        <w:footnoteRef/>
      </w:r>
      <w:r w:rsidRPr="00C71809">
        <w:rPr>
          <w:rFonts w:ascii="Gill Sans" w:hAnsi="Gill Sans" w:cs="Times New Roman"/>
        </w:rPr>
        <w:t xml:space="preserve"> </w:t>
      </w:r>
      <w:r w:rsidR="00D36903">
        <w:rPr>
          <w:rFonts w:ascii="Gill Sans" w:hAnsi="Gill Sans" w:cs="Times New Roman"/>
        </w:rPr>
        <w:t xml:space="preserve">Ibid., </w:t>
      </w:r>
      <w:r w:rsidRPr="00C71809">
        <w:rPr>
          <w:rFonts w:ascii="Gill Sans" w:hAnsi="Gill Sans" w:cs="Times New Roman"/>
        </w:rPr>
        <w:fldChar w:fldCharType="begin"/>
      </w:r>
      <w:r w:rsidRPr="00C71809">
        <w:rPr>
          <w:rFonts w:ascii="Gill Sans" w:hAnsi="Gill Sans" w:cs="Times New Roman"/>
        </w:rPr>
        <w:instrText xml:space="preserve"> ADDIN ZOTERO_ITEM CSL_CITATION {"citationID":"wwVDL443","properties":{"formattedCitation":"{\\rtf Hayden, \\i Grand Domestic Revolution: History of Feminist Designs for American Homes, Neighbourhoods and Cities\\i0{}, 294.}","plainCitation":"Hayden, Grand Domestic Revolution: History of Feminist Designs for American Homes, Neighbourhoods and Cities, 294."},"citationItems":[{"id":1579,"uris":["http://zotero.org/users/33629/items/R3JWE8BA"],"uri":["http://zotero.org/users/33629/items/R3JWE8BA"],"itemData":{"id":1579,"type":"book","title":"Grand Domestic Revolution: History of Feminist Designs for American Homes, Neighbourhoods and Cities","publisher":"MIT Press","publisher-place":"Cambridge","number-of-pages":"300","source":"Amazon.com","event-place":"Cambridge","ISBN":"9780262580557","language":"English","author":[{"family":"Hayden","given":"Dolores"}],"issued":{"date-parts":[["1996"]]}},"locator":"294","label":"page"}],"schema":"https://github.com/citation-style-language/schema/raw/master/csl-citation.json"} </w:instrText>
      </w:r>
      <w:r w:rsidRPr="00C71809">
        <w:rPr>
          <w:rFonts w:ascii="Gill Sans" w:hAnsi="Gill Sans" w:cs="Times New Roman"/>
        </w:rPr>
        <w:fldChar w:fldCharType="separate"/>
      </w:r>
      <w:r w:rsidRPr="00C71809">
        <w:rPr>
          <w:rFonts w:ascii="Gill Sans" w:hAnsi="Gill Sans" w:cs="Times New Roman"/>
        </w:rPr>
        <w:t>Hayden, 294.</w:t>
      </w:r>
      <w:r w:rsidRPr="00C71809">
        <w:rPr>
          <w:rFonts w:ascii="Gill Sans" w:hAnsi="Gill Sans" w:cs="Times New Roman"/>
        </w:rPr>
        <w:fldChar w:fldCharType="end"/>
      </w:r>
    </w:p>
  </w:footnote>
  <w:footnote w:id="38">
    <w:p w14:paraId="35004884" w14:textId="77777777" w:rsidR="00716943" w:rsidRPr="00C71809" w:rsidRDefault="00716943">
      <w:pPr>
        <w:pStyle w:val="FootnoteText"/>
        <w:rPr>
          <w:rFonts w:ascii="Gill Sans" w:hAnsi="Gill Sans" w:cs="Times New Roman"/>
        </w:rPr>
      </w:pPr>
      <w:r w:rsidRPr="00C71809">
        <w:rPr>
          <w:rStyle w:val="FootnoteReference"/>
          <w:rFonts w:ascii="Gill Sans" w:hAnsi="Gill Sans" w:cs="Times New Roman"/>
        </w:rPr>
        <w:footnoteRef/>
      </w:r>
      <w:r w:rsidRPr="00C71809">
        <w:rPr>
          <w:rFonts w:ascii="Gill Sans" w:hAnsi="Gill Sans" w:cs="Times New Roman"/>
        </w:rPr>
        <w:t xml:space="preserve"> </w:t>
      </w:r>
      <w:r w:rsidRPr="00C71809">
        <w:rPr>
          <w:rFonts w:ascii="Gill Sans" w:hAnsi="Gill Sans" w:cs="Times New Roman"/>
        </w:rPr>
        <w:fldChar w:fldCharType="begin"/>
      </w:r>
      <w:r w:rsidRPr="00C71809">
        <w:rPr>
          <w:rFonts w:ascii="Gill Sans" w:hAnsi="Gill Sans" w:cs="Times New Roman"/>
        </w:rPr>
        <w:instrText xml:space="preserve"> ADDIN ZOTERO_ITEM CSL_CITATION {"citationID":"yTRdjeHq","properties":{"formattedCitation":"Ibid., 10.","plainCitation":"Ibid., 10."},"citationItems":[{"id":1579,"uris":["http://zotero.org/users/33629/items/R3JWE8BA"],"uri":["http://zotero.org/users/33629/items/R3JWE8BA"],"itemData":{"id":1579,"type":"book","title":"Grand Domestic Revolution: History of Feminist Designs for American Homes, Neighbourhoods and Cities","publisher":"MIT Press","publisher-place":"Cambridge","number-of-pages":"300","source":"Amazon.com","event-place":"Cambridge","ISBN":"9780262580557","language":"English","author":[{"family":"Hayden","given":"Dolores"}],"issued":{"date-parts":[["1996"]]}},"locator":"10","label":"page"}],"schema":"https://github.com/citation-style-language/schema/raw/master/csl-citation.json"} </w:instrText>
      </w:r>
      <w:r w:rsidRPr="00C71809">
        <w:rPr>
          <w:rFonts w:ascii="Gill Sans" w:hAnsi="Gill Sans" w:cs="Times New Roman"/>
        </w:rPr>
        <w:fldChar w:fldCharType="separate"/>
      </w:r>
      <w:r w:rsidRPr="00C71809">
        <w:rPr>
          <w:rFonts w:ascii="Gill Sans" w:hAnsi="Gill Sans" w:cs="Times New Roman"/>
        </w:rPr>
        <w:t>Ibid., 10.</w:t>
      </w:r>
      <w:r w:rsidRPr="00C71809">
        <w:rPr>
          <w:rFonts w:ascii="Gill Sans" w:hAnsi="Gill Sans" w:cs="Times New Roman"/>
        </w:rPr>
        <w:fldChar w:fldCharType="end"/>
      </w:r>
    </w:p>
  </w:footnote>
  <w:footnote w:id="39">
    <w:p w14:paraId="5C28D502" w14:textId="77777777" w:rsidR="005566FC" w:rsidRPr="00DF27B4" w:rsidRDefault="005566FC" w:rsidP="005566FC">
      <w:pPr>
        <w:pStyle w:val="FootnoteText"/>
        <w:rPr>
          <w:rFonts w:ascii="Gill Sans" w:hAnsi="Gill Sans" w:cs="Times New Roman"/>
        </w:rPr>
      </w:pPr>
      <w:r w:rsidRPr="00C71809">
        <w:rPr>
          <w:rStyle w:val="FootnoteReference"/>
          <w:rFonts w:ascii="Gill Sans" w:hAnsi="Gill Sans" w:cs="Times New Roman"/>
        </w:rPr>
        <w:footnoteRef/>
      </w:r>
      <w:r w:rsidRPr="00C71809">
        <w:rPr>
          <w:rFonts w:ascii="Gill Sans" w:hAnsi="Gill Sans" w:cs="Times New Roman"/>
        </w:rPr>
        <w:t xml:space="preserve"> </w:t>
      </w:r>
      <w:r w:rsidRPr="00DF27B4">
        <w:rPr>
          <w:rFonts w:ascii="Gill Sans" w:hAnsi="Gill Sans" w:cs="Times New Roman"/>
        </w:rPr>
        <w:fldChar w:fldCharType="begin"/>
      </w:r>
      <w:r w:rsidRPr="00DF27B4">
        <w:rPr>
          <w:rFonts w:ascii="Gill Sans" w:hAnsi="Gill Sans" w:cs="Times New Roman"/>
        </w:rPr>
        <w:instrText xml:space="preserve"> ADDIN ZOTERO_ITEM CSL_CITATION {"citationID":"3ywCNgVy","properties":{"formattedCitation":"Ibid., 71.","plainCitation":"Ibid., 71."},"citationItems":[{"id":1579,"uris":["http://zotero.org/users/33629/items/R3JWE8BA"],"uri":["http://zotero.org/users/33629/items/R3JWE8BA"],"itemData":{"id":1579,"type":"book","title":"Grand Domestic Revolution: History of Feminist Designs for American Homes, Neighbourhoods and Cities","publisher":"MIT Press","publisher-place":"Cambridge","number-of-pages":"300","source":"Amazon.com","event-place":"Cambridge","ISBN":"9780262580557","language":"English","author":[{"family":"Hayden","given":"Dolores"}],"issued":{"date-parts":[["1996"]]}},"locator":"71","label":"page"}],"schema":"https://github.com/citation-style-language/schema/raw/master/csl-citation.json"} </w:instrText>
      </w:r>
      <w:r w:rsidRPr="00DF27B4">
        <w:rPr>
          <w:rFonts w:ascii="Gill Sans" w:hAnsi="Gill Sans" w:cs="Times New Roman"/>
        </w:rPr>
        <w:fldChar w:fldCharType="separate"/>
      </w:r>
      <w:r w:rsidRPr="00DF27B4">
        <w:rPr>
          <w:rFonts w:ascii="Gill Sans" w:hAnsi="Gill Sans" w:cs="Times New Roman"/>
        </w:rPr>
        <w:t>Ibid., 71.</w:t>
      </w:r>
      <w:r w:rsidRPr="00DF27B4">
        <w:rPr>
          <w:rFonts w:ascii="Gill Sans" w:hAnsi="Gill Sans" w:cs="Times New Roman"/>
        </w:rPr>
        <w:fldChar w:fldCharType="end"/>
      </w:r>
    </w:p>
  </w:footnote>
  <w:footnote w:id="40">
    <w:p w14:paraId="5885BFD5" w14:textId="77777777" w:rsidR="00716943" w:rsidRPr="00DF27B4" w:rsidRDefault="00716943">
      <w:pPr>
        <w:pStyle w:val="FootnoteText"/>
      </w:pPr>
      <w:r w:rsidRPr="00DF27B4">
        <w:rPr>
          <w:rStyle w:val="FootnoteReference"/>
          <w:rFonts w:ascii="Gill Sans" w:hAnsi="Gill Sans"/>
        </w:rPr>
        <w:footnoteRef/>
      </w:r>
      <w:r w:rsidRPr="00DF27B4">
        <w:rPr>
          <w:rFonts w:ascii="Gill Sans" w:hAnsi="Gill Sans"/>
        </w:rPr>
        <w:t xml:space="preserve"> </w:t>
      </w:r>
      <w:r>
        <w:rPr>
          <w:rFonts w:ascii="Gill Sans" w:hAnsi="Gill Sans"/>
        </w:rPr>
        <w:t xml:space="preserve">Eve Blau, </w:t>
      </w:r>
      <w:r>
        <w:rPr>
          <w:rFonts w:ascii="Gill Sans" w:hAnsi="Gill Sans"/>
          <w:i/>
        </w:rPr>
        <w:t>The Architecture of Red Vienna 1919- 1934</w:t>
      </w:r>
      <w:r>
        <w:rPr>
          <w:rFonts w:ascii="Gill Sans" w:hAnsi="Gill Sans"/>
        </w:rPr>
        <w:t xml:space="preserve"> (Cambridge, MA: MIT, 1999), 2.</w:t>
      </w:r>
    </w:p>
  </w:footnote>
  <w:footnote w:id="41">
    <w:p w14:paraId="1E1D2214" w14:textId="77777777" w:rsidR="00716943" w:rsidRPr="00DF27B4" w:rsidRDefault="00716943">
      <w:pPr>
        <w:pStyle w:val="FootnoteText"/>
        <w:rPr>
          <w:rFonts w:ascii="Gill Sans" w:hAnsi="Gill Sans"/>
        </w:rPr>
      </w:pPr>
      <w:r w:rsidRPr="00DF27B4">
        <w:rPr>
          <w:rStyle w:val="FootnoteReference"/>
          <w:rFonts w:ascii="Gill Sans" w:hAnsi="Gill Sans"/>
        </w:rPr>
        <w:footnoteRef/>
      </w:r>
      <w:r w:rsidRPr="00DF27B4">
        <w:rPr>
          <w:rFonts w:ascii="Gill Sans" w:hAnsi="Gill Sans"/>
        </w:rPr>
        <w:t xml:space="preserve"> Ibid., 50.</w:t>
      </w:r>
    </w:p>
  </w:footnote>
  <w:footnote w:id="42">
    <w:p w14:paraId="5EB1089E" w14:textId="0ECE3AF4" w:rsidR="00716943" w:rsidRPr="00C71809" w:rsidRDefault="00716943">
      <w:pPr>
        <w:pStyle w:val="FootnoteText"/>
        <w:rPr>
          <w:rFonts w:ascii="Gill Sans" w:hAnsi="Gill Sans" w:cs="Times New Roman"/>
        </w:rPr>
      </w:pPr>
      <w:r w:rsidRPr="00C71809">
        <w:rPr>
          <w:rStyle w:val="FootnoteReference"/>
          <w:rFonts w:ascii="Gill Sans" w:hAnsi="Gill Sans" w:cs="Times New Roman"/>
        </w:rPr>
        <w:footnoteRef/>
      </w:r>
      <w:r w:rsidRPr="00C71809">
        <w:rPr>
          <w:rFonts w:ascii="Gill Sans" w:hAnsi="Gill Sans" w:cs="Times New Roman"/>
        </w:rPr>
        <w:t xml:space="preserve"> In 1914, for example, the New York Feminist Alliance proposed the building of a Feminist Apartment House in which ‘All corners would be rounded, all bathtubs would be built in, all windows would pivot, all beds would fold in to the walls, and all hardware would be dull finished’ in order to reduce the </w:t>
      </w:r>
      <w:r>
        <w:rPr>
          <w:rFonts w:ascii="Gill Sans" w:hAnsi="Gill Sans" w:cs="Times New Roman"/>
        </w:rPr>
        <w:t>labor</w:t>
      </w:r>
      <w:r w:rsidRPr="00C71809">
        <w:rPr>
          <w:rFonts w:ascii="Gill Sans" w:hAnsi="Gill Sans" w:cs="Times New Roman"/>
        </w:rPr>
        <w:t xml:space="preserve"> of dusting, polishing, and so on.</w:t>
      </w:r>
      <w:r w:rsidRPr="00930767">
        <w:rPr>
          <w:rFonts w:ascii="Gill Sans" w:hAnsi="Gill Sans" w:cs="Times New Roman"/>
        </w:rPr>
        <w:t xml:space="preserve"> </w:t>
      </w:r>
      <w:r w:rsidR="00D36903">
        <w:rPr>
          <w:rFonts w:ascii="Gill Sans" w:hAnsi="Gill Sans" w:cs="Times New Roman"/>
        </w:rPr>
        <w:t xml:space="preserve">Ibid., </w:t>
      </w:r>
      <w:r w:rsidRPr="00C71809">
        <w:rPr>
          <w:rFonts w:ascii="Gill Sans" w:hAnsi="Gill Sans" w:cs="Times New Roman"/>
        </w:rPr>
        <w:fldChar w:fldCharType="begin"/>
      </w:r>
      <w:r w:rsidRPr="00C71809">
        <w:rPr>
          <w:rFonts w:ascii="Gill Sans" w:hAnsi="Gill Sans" w:cs="Times New Roman"/>
        </w:rPr>
        <w:instrText xml:space="preserve"> ADDIN ZOTERO_ITEM CSL_CITATION {"citationID":"wwVDL443","properties":{"formattedCitation":"{\\rtf Hayden, \\i Grand Domestic Revolution: History of Feminist Designs for American Homes, Neighbourhoods and Cities\\i0{}, 294.}","plainCitation":"Hayden, Grand Domestic Revolution: History of Feminist Designs for American Homes, Neighbourhoods and Cities, 294."},"citationItems":[{"id":1579,"uris":["http://zotero.org/users/33629/items/R3JWE8BA"],"uri":["http://zotero.org/users/33629/items/R3JWE8BA"],"itemData":{"id":1579,"type":"book","title":"Grand Domestic Revolution: History of Feminist Designs for American Homes, Neighbourhoods and Cities","publisher":"MIT Press","publisher-place":"Cambridge","number-of-pages":"300","source":"Amazon.com","event-place":"Cambridge","ISBN":"9780262580557","language":"English","author":[{"family":"Hayden","given":"Dolores"}],"issued":{"date-parts":[["1996"]]}},"locator":"294","label":"page"}],"schema":"https://github.com/citation-style-language/schema/raw/master/csl-citation.json"} </w:instrText>
      </w:r>
      <w:r w:rsidRPr="00C71809">
        <w:rPr>
          <w:rFonts w:ascii="Gill Sans" w:hAnsi="Gill Sans" w:cs="Times New Roman"/>
        </w:rPr>
        <w:fldChar w:fldCharType="separate"/>
      </w:r>
      <w:r w:rsidRPr="00C71809">
        <w:rPr>
          <w:rFonts w:ascii="Gill Sans" w:hAnsi="Gill Sans" w:cs="Times New Roman"/>
        </w:rPr>
        <w:t>Hayden, 2</w:t>
      </w:r>
      <w:r>
        <w:rPr>
          <w:rFonts w:ascii="Gill Sans" w:hAnsi="Gill Sans" w:cs="Times New Roman"/>
        </w:rPr>
        <w:t>00.</w:t>
      </w:r>
      <w:r w:rsidRPr="00C71809">
        <w:rPr>
          <w:rFonts w:ascii="Gill Sans" w:hAnsi="Gill Sans" w:cs="Times New Roman"/>
        </w:rPr>
        <w:fldChar w:fldCharType="end"/>
      </w:r>
      <w:r w:rsidRPr="00C71809">
        <w:rPr>
          <w:rFonts w:ascii="Gill Sans" w:hAnsi="Gill Sans" w:cs="Times New Roman"/>
        </w:rPr>
        <w:t xml:space="preserve"> </w:t>
      </w:r>
    </w:p>
  </w:footnote>
  <w:footnote w:id="43">
    <w:p w14:paraId="48A48DCF" w14:textId="77777777" w:rsidR="00716943" w:rsidRPr="00C71809" w:rsidRDefault="00716943">
      <w:pPr>
        <w:pStyle w:val="FootnoteText"/>
        <w:rPr>
          <w:rFonts w:ascii="Gill Sans" w:hAnsi="Gill Sans"/>
        </w:rPr>
      </w:pPr>
      <w:r w:rsidRPr="00C71809">
        <w:rPr>
          <w:rStyle w:val="FootnoteReference"/>
          <w:rFonts w:ascii="Gill Sans" w:hAnsi="Gill Sans"/>
        </w:rPr>
        <w:footnoteRef/>
      </w:r>
      <w:r w:rsidRPr="00C71809">
        <w:rPr>
          <w:rFonts w:ascii="Gill Sans" w:hAnsi="Gill Sans"/>
        </w:rPr>
        <w:t xml:space="preserve"> </w:t>
      </w:r>
      <w:r w:rsidRPr="00C71809">
        <w:rPr>
          <w:rFonts w:ascii="Gill Sans" w:hAnsi="Gill Sans"/>
        </w:rPr>
        <w:fldChar w:fldCharType="begin"/>
      </w:r>
      <w:r w:rsidRPr="00C71809">
        <w:rPr>
          <w:rFonts w:ascii="Gill Sans" w:hAnsi="Gill Sans"/>
        </w:rPr>
        <w:instrText xml:space="preserve"> ADDIN ZOTERO_ITEM CSL_CITATION {"citationID":"T7UJFEsy","properties":{"formattedCitation":"Ibid., 167.","plainCitation":"Ibid., 167."},"citationItems":[{"id":1579,"uris":["http://zotero.org/users/33629/items/R3JWE8BA"],"uri":["http://zotero.org/users/33629/items/R3JWE8BA"],"itemData":{"id":1579,"type":"book","title":"Grand Domestic Revolution: History of Feminist Designs for American Homes, Neighbourhoods and Cities","publisher":"MIT Press","publisher-place":"Cambridge","number-of-pages":"300","source":"Amazon.com","event-place":"Cambridge","ISBN":"9780262580557","language":"English","author":[{"family":"Hayden","given":"Dolores"}],"issued":{"date-parts":[["1996"]]}},"locator":"167","label":"page"}],"schema":"https://github.com/citation-style-language/schema/raw/master/csl-citation.json"} </w:instrText>
      </w:r>
      <w:r w:rsidRPr="00C71809">
        <w:rPr>
          <w:rFonts w:ascii="Gill Sans" w:hAnsi="Gill Sans"/>
        </w:rPr>
        <w:fldChar w:fldCharType="separate"/>
      </w:r>
      <w:r w:rsidRPr="00C71809">
        <w:rPr>
          <w:rFonts w:ascii="Gill Sans" w:hAnsi="Gill Sans"/>
        </w:rPr>
        <w:t>Ibid., 167.</w:t>
      </w:r>
      <w:r w:rsidRPr="00C71809">
        <w:rPr>
          <w:rFonts w:ascii="Gill Sans" w:hAnsi="Gill Sans"/>
        </w:rPr>
        <w:fldChar w:fldCharType="end"/>
      </w:r>
    </w:p>
  </w:footnote>
  <w:footnote w:id="44">
    <w:p w14:paraId="6BE11411" w14:textId="77777777" w:rsidR="00716943" w:rsidRPr="00C71809" w:rsidRDefault="00716943" w:rsidP="004B5E81">
      <w:pPr>
        <w:pStyle w:val="FootnoteText"/>
        <w:rPr>
          <w:rFonts w:ascii="Gill Sans" w:hAnsi="Gill Sans"/>
        </w:rPr>
      </w:pPr>
      <w:r w:rsidRPr="00C71809">
        <w:rPr>
          <w:rStyle w:val="FootnoteReference"/>
          <w:rFonts w:ascii="Gill Sans" w:hAnsi="Gill Sans"/>
        </w:rPr>
        <w:footnoteRef/>
      </w:r>
      <w:r w:rsidRPr="00C71809">
        <w:rPr>
          <w:rFonts w:ascii="Gill Sans" w:hAnsi="Gill Sans"/>
        </w:rPr>
        <w:t xml:space="preserve"> </w:t>
      </w:r>
      <w:r w:rsidRPr="00C71809">
        <w:rPr>
          <w:rFonts w:ascii="Gill Sans" w:hAnsi="Gill Sans"/>
        </w:rPr>
        <w:fldChar w:fldCharType="begin"/>
      </w:r>
      <w:r w:rsidRPr="00C71809">
        <w:rPr>
          <w:rFonts w:ascii="Gill Sans" w:hAnsi="Gill Sans"/>
        </w:rPr>
        <w:instrText xml:space="preserve"> ADDIN ZOTERO_ITEM CSL_CITATION {"citationID":"itk3lHRl","properties":{"formattedCitation":"Ibid., 48.","plainCitation":"Ibid., 48."},"citationItems":[{"id":1579,"uris":["http://zotero.org/users/33629/items/R3JWE8BA"],"uri":["http://zotero.org/users/33629/items/R3JWE8BA"],"itemData":{"id":1579,"type":"book","title":"Grand Domestic Revolution: History of Feminist Designs for American Homes, Neighbourhoods and Cities","publisher":"MIT Press","publisher-place":"Cambridge","number-of-pages":"300","source":"Amazon.com","event-place":"Cambridge","ISBN":"9780262580557","language":"English","author":[{"family":"Hayden","given":"Dolores"}],"issued":{"date-parts":[["1996"]]}},"locator":"48","label":"page"}],"schema":"https://github.com/citation-style-language/schema/raw/master/csl-citation.json"} </w:instrText>
      </w:r>
      <w:r w:rsidRPr="00C71809">
        <w:rPr>
          <w:rFonts w:ascii="Gill Sans" w:hAnsi="Gill Sans"/>
        </w:rPr>
        <w:fldChar w:fldCharType="separate"/>
      </w:r>
      <w:r w:rsidRPr="00C71809">
        <w:rPr>
          <w:rFonts w:ascii="Gill Sans" w:hAnsi="Gill Sans"/>
        </w:rPr>
        <w:t>Ibid., 48.</w:t>
      </w:r>
      <w:r w:rsidRPr="00C71809">
        <w:rPr>
          <w:rFonts w:ascii="Gill Sans" w:hAnsi="Gill Sans"/>
        </w:rPr>
        <w:fldChar w:fldCharType="end"/>
      </w:r>
    </w:p>
  </w:footnote>
  <w:footnote w:id="45">
    <w:p w14:paraId="1208F042" w14:textId="2DFE9C87" w:rsidR="00273164" w:rsidRPr="00C71809" w:rsidRDefault="00273164" w:rsidP="00273164">
      <w:pPr>
        <w:pStyle w:val="FootnoteText"/>
        <w:rPr>
          <w:rFonts w:ascii="Gill Sans" w:hAnsi="Gill Sans"/>
        </w:rPr>
      </w:pPr>
      <w:r w:rsidRPr="00C71809">
        <w:rPr>
          <w:rStyle w:val="FootnoteReference"/>
          <w:rFonts w:ascii="Gill Sans" w:hAnsi="Gill Sans"/>
        </w:rPr>
        <w:footnoteRef/>
      </w:r>
      <w:r w:rsidRPr="00C71809">
        <w:rPr>
          <w:rFonts w:ascii="Gill Sans" w:hAnsi="Gill Sans"/>
        </w:rPr>
        <w:t xml:space="preserve"> </w:t>
      </w:r>
      <w:r w:rsidR="00D36903">
        <w:rPr>
          <w:rFonts w:ascii="Gill Sans" w:hAnsi="Gill Sans"/>
        </w:rPr>
        <w:t xml:space="preserve">Ibid., </w:t>
      </w:r>
      <w:r w:rsidRPr="00C71809">
        <w:rPr>
          <w:rFonts w:ascii="Gill Sans" w:hAnsi="Gill Sans"/>
        </w:rPr>
        <w:fldChar w:fldCharType="begin"/>
      </w:r>
      <w:r w:rsidRPr="00C71809">
        <w:rPr>
          <w:rFonts w:ascii="Gill Sans" w:hAnsi="Gill Sans"/>
        </w:rPr>
        <w:instrText xml:space="preserve"> ADDIN ZOTERO_ITEM CSL_CITATION {"citationID":"F5gF5f8y","properties":{"formattedCitation":"{\\rtf Firestone, \\i The Dialectic of Sex: The Case for Feminist Revolution\\i0{}, 188.}","plainCitation":"Firestone, The Dialectic of Sex: The Case for Feminist Revolution, 188."},"citationItems":[{"id":1581,"uris":["http://zotero.org/users/33629/items/VUMWJPGT"],"uri":["http://zotero.org/users/33629/items/VUMWJPGT"],"itemData":{"id":1581,"type":"book","title":"The Dialectic of Sex: The Case for Feminist Revolution","publisher":"Farrar, Straus and Giroux","publisher-place":"New York","number-of-pages":"240","source":"Amazon.com","event-place":"New York","ISBN":"9780374527877","language":"English","author":[{"family":"Firestone","given":"Shulamith"}],"issued":{"date-parts":[["2003"]]}},"locator":"188","label":"page"}],"schema":"https://github.com/citation-style-language/schema/raw/master/csl-citation.json"} </w:instrText>
      </w:r>
      <w:r w:rsidRPr="00C71809">
        <w:rPr>
          <w:rFonts w:ascii="Gill Sans" w:hAnsi="Gill Sans"/>
        </w:rPr>
        <w:fldChar w:fldCharType="separate"/>
      </w:r>
      <w:r w:rsidRPr="00C71809">
        <w:rPr>
          <w:rFonts w:ascii="Gill Sans" w:hAnsi="Gill Sans" w:cs="Times New Roman"/>
        </w:rPr>
        <w:t>188</w:t>
      </w:r>
      <w:r>
        <w:rPr>
          <w:rFonts w:ascii="Gill Sans" w:hAnsi="Gill Sans" w:cs="Times New Roman"/>
        </w:rPr>
        <w:t>, 183</w:t>
      </w:r>
      <w:r w:rsidRPr="00C71809">
        <w:rPr>
          <w:rFonts w:ascii="Gill Sans" w:hAnsi="Gill Sans" w:cs="Times New Roman"/>
        </w:rPr>
        <w:t>.</w:t>
      </w:r>
      <w:r w:rsidRPr="00C71809">
        <w:rPr>
          <w:rFonts w:ascii="Gill Sans" w:hAnsi="Gill Sans"/>
        </w:rPr>
        <w:fldChar w:fldCharType="end"/>
      </w:r>
    </w:p>
  </w:footnote>
  <w:footnote w:id="46">
    <w:p w14:paraId="65CEC8EB" w14:textId="77777777" w:rsidR="00716943" w:rsidRPr="00C71809" w:rsidRDefault="00716943">
      <w:pPr>
        <w:pStyle w:val="FootnoteText"/>
        <w:rPr>
          <w:rFonts w:ascii="Gill Sans" w:hAnsi="Gill Sans"/>
        </w:rPr>
      </w:pPr>
      <w:r w:rsidRPr="00C71809">
        <w:rPr>
          <w:rStyle w:val="FootnoteReference"/>
          <w:rFonts w:ascii="Gill Sans" w:hAnsi="Gill Sans"/>
        </w:rPr>
        <w:footnoteRef/>
      </w:r>
      <w:r w:rsidRPr="00C71809">
        <w:rPr>
          <w:rFonts w:ascii="Gill Sans" w:hAnsi="Gill Sans"/>
        </w:rPr>
        <w:t xml:space="preserve"> </w:t>
      </w:r>
      <w:r w:rsidRPr="00C71809">
        <w:rPr>
          <w:rFonts w:ascii="Gill Sans" w:hAnsi="Gill Sans"/>
        </w:rPr>
        <w:fldChar w:fldCharType="begin"/>
      </w:r>
      <w:r w:rsidRPr="00C71809">
        <w:rPr>
          <w:rFonts w:ascii="Gill Sans" w:hAnsi="Gill Sans"/>
        </w:rPr>
        <w:instrText xml:space="preserve"> ADDIN ZOTERO_ITEM CSL_CITATION {"citationID":"avGkHuBK","properties":{"formattedCitation":"Ibid., 210.","plainCitation":"Ibid., 210."},"citationItems":[{"id":1581,"uris":["http://zotero.org/users/33629/items/VUMWJPGT"],"uri":["http://zotero.org/users/33629/items/VUMWJPGT"],"itemData":{"id":1581,"type":"book","title":"The Dialectic of Sex: The Case for Feminist Revolution","publisher":"Farrar, Straus and Giroux","publisher-place":"New York","number-of-pages":"240","source":"Amazon.com","event-place":"New York","ISBN":"9780374527877","language":"English","author":[{"family":"Firestone","given":"Shulamith"}],"issued":{"date-parts":[["2003"]]}},"locator":"210","label":"page"}],"schema":"https://github.com/citation-style-language/schema/raw/master/csl-citation.json"} </w:instrText>
      </w:r>
      <w:r w:rsidRPr="00C71809">
        <w:rPr>
          <w:rFonts w:ascii="Gill Sans" w:hAnsi="Gill Sans"/>
        </w:rPr>
        <w:fldChar w:fldCharType="separate"/>
      </w:r>
      <w:r w:rsidRPr="00C71809">
        <w:rPr>
          <w:rFonts w:ascii="Gill Sans" w:hAnsi="Gill Sans"/>
        </w:rPr>
        <w:t>Ibid., 210.</w:t>
      </w:r>
      <w:r w:rsidRPr="00C71809">
        <w:rPr>
          <w:rFonts w:ascii="Gill Sans" w:hAnsi="Gill Sans"/>
        </w:rPr>
        <w:fldChar w:fldCharType="end"/>
      </w:r>
    </w:p>
  </w:footnote>
  <w:footnote w:id="47">
    <w:p w14:paraId="48FEC832" w14:textId="77777777" w:rsidR="00716943" w:rsidRPr="00C71809" w:rsidRDefault="00716943">
      <w:pPr>
        <w:pStyle w:val="FootnoteText"/>
        <w:rPr>
          <w:rFonts w:ascii="Gill Sans" w:hAnsi="Gill Sans"/>
        </w:rPr>
      </w:pPr>
      <w:r w:rsidRPr="00C71809">
        <w:rPr>
          <w:rStyle w:val="FootnoteReference"/>
          <w:rFonts w:ascii="Gill Sans" w:hAnsi="Gill Sans"/>
        </w:rPr>
        <w:footnoteRef/>
      </w:r>
      <w:r w:rsidRPr="00C71809">
        <w:rPr>
          <w:rFonts w:ascii="Gill Sans" w:hAnsi="Gill Sans"/>
        </w:rPr>
        <w:t xml:space="preserve"> </w:t>
      </w:r>
      <w:r w:rsidRPr="00C71809">
        <w:rPr>
          <w:rFonts w:ascii="Gill Sans" w:hAnsi="Gill Sans" w:cs="Times New Roman"/>
        </w:rPr>
        <w:t xml:space="preserve">Nina Power, “Toward a Cybernetic Communism: The Technology of the Anti-Family”, in </w:t>
      </w:r>
      <w:r w:rsidRPr="00C71809">
        <w:rPr>
          <w:rFonts w:ascii="Gill Sans" w:hAnsi="Gill Sans" w:cs="Times New Roman"/>
          <w:i/>
        </w:rPr>
        <w:t xml:space="preserve">The Further Adventures of </w:t>
      </w:r>
      <w:r w:rsidRPr="00C71809">
        <w:rPr>
          <w:rFonts w:ascii="Gill Sans" w:hAnsi="Gill Sans" w:cs="Times New Roman"/>
        </w:rPr>
        <w:t xml:space="preserve">The Dialectic of Sex: </w:t>
      </w:r>
      <w:r w:rsidRPr="00C71809">
        <w:rPr>
          <w:rFonts w:ascii="Gill Sans" w:hAnsi="Gill Sans" w:cs="Times New Roman"/>
          <w:i/>
        </w:rPr>
        <w:t>Critical Essays on Shulamith Firestone</w:t>
      </w:r>
      <w:r w:rsidRPr="00C71809">
        <w:rPr>
          <w:rFonts w:ascii="Gill Sans" w:hAnsi="Gill Sans" w:cs="Times New Roman"/>
        </w:rPr>
        <w:t>, ed. Mandy Merck and Stella Sandford. (Palgrave: Basingstoke, 2010), 155.</w:t>
      </w:r>
    </w:p>
  </w:footnote>
  <w:footnote w:id="48">
    <w:p w14:paraId="7153046C" w14:textId="74537CFB" w:rsidR="00716943" w:rsidRPr="00C71809" w:rsidRDefault="00716943">
      <w:pPr>
        <w:pStyle w:val="FootnoteText"/>
        <w:rPr>
          <w:rFonts w:ascii="Gill Sans" w:hAnsi="Gill Sans"/>
        </w:rPr>
      </w:pPr>
      <w:r w:rsidRPr="00C71809">
        <w:rPr>
          <w:rStyle w:val="FootnoteReference"/>
          <w:rFonts w:ascii="Gill Sans" w:hAnsi="Gill Sans"/>
        </w:rPr>
        <w:footnoteRef/>
      </w:r>
      <w:r w:rsidRPr="00C71809">
        <w:rPr>
          <w:rFonts w:ascii="Gill Sans" w:hAnsi="Gill Sans"/>
        </w:rPr>
        <w:t xml:space="preserve"> </w:t>
      </w:r>
      <w:r w:rsidR="00D36903">
        <w:rPr>
          <w:rFonts w:ascii="Gill Sans" w:hAnsi="Gill Sans"/>
        </w:rPr>
        <w:t xml:space="preserve">Ibid., </w:t>
      </w:r>
      <w:r w:rsidRPr="00C71809">
        <w:rPr>
          <w:rFonts w:ascii="Gill Sans" w:hAnsi="Gill Sans" w:cs="Times New Roman"/>
        </w:rPr>
        <w:t>Davis, 229.</w:t>
      </w:r>
      <w:r>
        <w:rPr>
          <w:rFonts w:ascii="Gill Sans" w:hAnsi="Gill Sans" w:cs="Times New Roman"/>
        </w:rPr>
        <w:t xml:space="preserve"> Lupton, and others, would likely flag up some of the tasks that certainly </w:t>
      </w:r>
      <w:r w:rsidRPr="003B0C5D">
        <w:rPr>
          <w:rFonts w:ascii="Gill Sans" w:hAnsi="Gill Sans" w:cs="Times New Roman"/>
          <w:i/>
        </w:rPr>
        <w:t>have</w:t>
      </w:r>
      <w:r>
        <w:rPr>
          <w:rFonts w:ascii="Gill Sans" w:hAnsi="Gill Sans" w:cs="Times New Roman"/>
        </w:rPr>
        <w:t xml:space="preserve"> changed in response to domestic technology, whilst also pointing out that, quantitively speaking, the time spent in housework has not shifted as much as one might hope. Partly this has been a result of rising standards and other social changes, though certainly research and development addressing the possible automation of traditional household chores has not progressed at the same pace as that directed towards other forms of work.  </w:t>
      </w:r>
    </w:p>
  </w:footnote>
  <w:footnote w:id="49">
    <w:p w14:paraId="18DD9068" w14:textId="2A3FABF2" w:rsidR="00716943" w:rsidRPr="00C71809" w:rsidRDefault="00716943">
      <w:pPr>
        <w:pStyle w:val="FootnoteText"/>
        <w:rPr>
          <w:rFonts w:ascii="Gill Sans" w:hAnsi="Gill Sans"/>
        </w:rPr>
      </w:pPr>
      <w:r w:rsidRPr="00C71809">
        <w:rPr>
          <w:rStyle w:val="FootnoteReference"/>
          <w:rFonts w:ascii="Gill Sans" w:hAnsi="Gill Sans"/>
        </w:rPr>
        <w:footnoteRef/>
      </w:r>
      <w:r w:rsidRPr="00C71809">
        <w:rPr>
          <w:rFonts w:ascii="Gill Sans" w:hAnsi="Gill Sans"/>
        </w:rPr>
        <w:t xml:space="preserve"> </w:t>
      </w:r>
      <w:r w:rsidR="00D36903">
        <w:rPr>
          <w:rFonts w:ascii="Gill Sans" w:hAnsi="Gill Sans"/>
        </w:rPr>
        <w:t xml:space="preserve">Ibid., </w:t>
      </w:r>
      <w:r w:rsidRPr="00C71809">
        <w:rPr>
          <w:rFonts w:ascii="Gill Sans" w:hAnsi="Gill Sans" w:cs="Times New Roman"/>
        </w:rPr>
        <w:t>Firestone</w:t>
      </w:r>
      <w:r w:rsidRPr="00C71809">
        <w:rPr>
          <w:rFonts w:ascii="Gill Sans" w:hAnsi="Gill Sans"/>
        </w:rPr>
        <w:fldChar w:fldCharType="begin"/>
      </w:r>
      <w:r w:rsidRPr="00C71809">
        <w:rPr>
          <w:rFonts w:ascii="Gill Sans" w:hAnsi="Gill Sans"/>
        </w:rPr>
        <w:instrText xml:space="preserve"> ADDIN ZOTERO_ITEM CSL_CITATION {"citationID":"lRph7OGp","properties":{"formattedCitation":"Ibid., 207.","plainCitation":"Ibid., 207."},"citationItems":[{"id":1581,"uris":["http://zotero.org/users/33629/items/VUMWJPGT"],"uri":["http://zotero.org/users/33629/items/VUMWJPGT"],"itemData":{"id":1581,"type":"book","title":"The Dialectic of Sex: The Case for Feminist Revolution","publisher":"Farrar, Straus and Giroux","publisher-place":"New York","number-of-pages":"240","source":"Amazon.com","event-place":"New York","ISBN":"9780374527877","language":"English","author":[{"family":"Firestone","given":"Shulamith"}],"issued":{"date-parts":[["2003"]]}},"locator":"207","label":"page"}],"schema":"https://github.com/citation-style-language/schema/raw/master/csl-citation.json"} </w:instrText>
      </w:r>
      <w:r w:rsidRPr="00C71809">
        <w:rPr>
          <w:rFonts w:ascii="Gill Sans" w:hAnsi="Gill Sans"/>
        </w:rPr>
        <w:fldChar w:fldCharType="separate"/>
      </w:r>
      <w:r w:rsidRPr="00C71809">
        <w:rPr>
          <w:rFonts w:ascii="Gill Sans" w:hAnsi="Gill Sans"/>
        </w:rPr>
        <w:t>, 207.</w:t>
      </w:r>
      <w:r w:rsidRPr="00C71809">
        <w:rPr>
          <w:rFonts w:ascii="Gill Sans" w:hAnsi="Gill Sans"/>
        </w:rPr>
        <w:fldChar w:fldCharType="end"/>
      </w:r>
    </w:p>
  </w:footnote>
  <w:footnote w:id="50">
    <w:p w14:paraId="06F9B249" w14:textId="77777777" w:rsidR="00716943" w:rsidRPr="00C71809" w:rsidRDefault="00716943">
      <w:pPr>
        <w:pStyle w:val="FootnoteText"/>
        <w:rPr>
          <w:rFonts w:ascii="Gill Sans" w:hAnsi="Gill Sans"/>
        </w:rPr>
      </w:pPr>
      <w:r w:rsidRPr="00C71809">
        <w:rPr>
          <w:rStyle w:val="FootnoteReference"/>
          <w:rFonts w:ascii="Gill Sans" w:hAnsi="Gill Sans"/>
        </w:rPr>
        <w:footnoteRef/>
      </w:r>
      <w:r w:rsidRPr="00C71809">
        <w:rPr>
          <w:rFonts w:ascii="Gill Sans" w:hAnsi="Gill Sans"/>
        </w:rPr>
        <w:t xml:space="preserve"> </w:t>
      </w:r>
      <w:r w:rsidRPr="00C71809">
        <w:rPr>
          <w:rFonts w:ascii="Gill Sans" w:hAnsi="Gill Sans"/>
        </w:rPr>
        <w:fldChar w:fldCharType="begin"/>
      </w:r>
      <w:r w:rsidRPr="00C71809">
        <w:rPr>
          <w:rFonts w:ascii="Gill Sans" w:hAnsi="Gill Sans"/>
        </w:rPr>
        <w:instrText xml:space="preserve"> ADDIN ZOTERO_ITEM CSL_CITATION {"citationID":"LwJMtrQf","properties":{"formattedCitation":"Ibid., 210.","plainCitation":"Ibid., 210."},"citationItems":[{"id":1581,"uris":["http://zotero.org/users/33629/items/VUMWJPGT"],"uri":["http://zotero.org/users/33629/items/VUMWJPGT"],"itemData":{"id":1581,"type":"book","title":"The Dialectic of Sex: The Case for Feminist Revolution","publisher":"Farrar, Straus and Giroux","publisher-place":"New York","number-of-pages":"240","source":"Amazon.com","event-place":"New York","ISBN":"9780374527877","language":"English","author":[{"family":"Firestone","given":"Shulamith"}],"issued":{"date-parts":[["2003"]]}},"locator":"210","label":"page"}],"schema":"https://github.com/citation-style-language/schema/raw/master/csl-citation.json"} </w:instrText>
      </w:r>
      <w:r w:rsidRPr="00C71809">
        <w:rPr>
          <w:rFonts w:ascii="Gill Sans" w:hAnsi="Gill Sans"/>
        </w:rPr>
        <w:fldChar w:fldCharType="separate"/>
      </w:r>
      <w:r w:rsidRPr="00C71809">
        <w:rPr>
          <w:rFonts w:ascii="Gill Sans" w:hAnsi="Gill Sans"/>
        </w:rPr>
        <w:t>Ibid., 210.</w:t>
      </w:r>
      <w:r w:rsidRPr="00C71809">
        <w:rPr>
          <w:rFonts w:ascii="Gill Sans" w:hAnsi="Gill Sans"/>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153"/>
    <w:rsid w:val="00040E42"/>
    <w:rsid w:val="00041D77"/>
    <w:rsid w:val="000564D9"/>
    <w:rsid w:val="00086132"/>
    <w:rsid w:val="000A1ADF"/>
    <w:rsid w:val="000B0EDE"/>
    <w:rsid w:val="000B6BC6"/>
    <w:rsid w:val="00122C7F"/>
    <w:rsid w:val="00127497"/>
    <w:rsid w:val="001326DF"/>
    <w:rsid w:val="00151644"/>
    <w:rsid w:val="0015541D"/>
    <w:rsid w:val="00155F5A"/>
    <w:rsid w:val="00180AB2"/>
    <w:rsid w:val="001B377E"/>
    <w:rsid w:val="001D50F2"/>
    <w:rsid w:val="001D747B"/>
    <w:rsid w:val="001F24F9"/>
    <w:rsid w:val="0023550D"/>
    <w:rsid w:val="00273164"/>
    <w:rsid w:val="0028769F"/>
    <w:rsid w:val="002B3332"/>
    <w:rsid w:val="002B6106"/>
    <w:rsid w:val="002F65D8"/>
    <w:rsid w:val="0030784B"/>
    <w:rsid w:val="0038139E"/>
    <w:rsid w:val="003B0C5D"/>
    <w:rsid w:val="003B1BC9"/>
    <w:rsid w:val="003B78EA"/>
    <w:rsid w:val="003C6A5A"/>
    <w:rsid w:val="003D2153"/>
    <w:rsid w:val="004128A5"/>
    <w:rsid w:val="00430018"/>
    <w:rsid w:val="00431D14"/>
    <w:rsid w:val="00470210"/>
    <w:rsid w:val="00475025"/>
    <w:rsid w:val="00480F52"/>
    <w:rsid w:val="004B10DB"/>
    <w:rsid w:val="004B5E81"/>
    <w:rsid w:val="004D4114"/>
    <w:rsid w:val="004F2185"/>
    <w:rsid w:val="0050239F"/>
    <w:rsid w:val="005566FC"/>
    <w:rsid w:val="00596F73"/>
    <w:rsid w:val="005D3CFF"/>
    <w:rsid w:val="006A03F9"/>
    <w:rsid w:val="006B0D53"/>
    <w:rsid w:val="006B2893"/>
    <w:rsid w:val="006E37EF"/>
    <w:rsid w:val="007009E5"/>
    <w:rsid w:val="00716943"/>
    <w:rsid w:val="00787651"/>
    <w:rsid w:val="00790267"/>
    <w:rsid w:val="00813B5A"/>
    <w:rsid w:val="0085114B"/>
    <w:rsid w:val="008622D8"/>
    <w:rsid w:val="00886230"/>
    <w:rsid w:val="008C584B"/>
    <w:rsid w:val="008F403F"/>
    <w:rsid w:val="008F51A3"/>
    <w:rsid w:val="009155D7"/>
    <w:rsid w:val="00930767"/>
    <w:rsid w:val="0093291A"/>
    <w:rsid w:val="00983C98"/>
    <w:rsid w:val="009A5096"/>
    <w:rsid w:val="009B0795"/>
    <w:rsid w:val="009D7D22"/>
    <w:rsid w:val="00A03A51"/>
    <w:rsid w:val="00A67436"/>
    <w:rsid w:val="00A83FEB"/>
    <w:rsid w:val="00A876F0"/>
    <w:rsid w:val="00B02929"/>
    <w:rsid w:val="00B64B5F"/>
    <w:rsid w:val="00B66DC8"/>
    <w:rsid w:val="00B83871"/>
    <w:rsid w:val="00BB01FF"/>
    <w:rsid w:val="00BB20F6"/>
    <w:rsid w:val="00BD20FB"/>
    <w:rsid w:val="00BE53A4"/>
    <w:rsid w:val="00C42726"/>
    <w:rsid w:val="00C71809"/>
    <w:rsid w:val="00CF21C9"/>
    <w:rsid w:val="00D020E4"/>
    <w:rsid w:val="00D16957"/>
    <w:rsid w:val="00D30DD5"/>
    <w:rsid w:val="00D353F9"/>
    <w:rsid w:val="00D36903"/>
    <w:rsid w:val="00D47A2B"/>
    <w:rsid w:val="00D57E98"/>
    <w:rsid w:val="00D84189"/>
    <w:rsid w:val="00DA08C5"/>
    <w:rsid w:val="00DA7761"/>
    <w:rsid w:val="00DD2859"/>
    <w:rsid w:val="00DE4780"/>
    <w:rsid w:val="00DF27B4"/>
    <w:rsid w:val="00E0149E"/>
    <w:rsid w:val="00E1744E"/>
    <w:rsid w:val="00E26032"/>
    <w:rsid w:val="00E3222F"/>
    <w:rsid w:val="00E34D33"/>
    <w:rsid w:val="00E81325"/>
    <w:rsid w:val="00EA10B7"/>
    <w:rsid w:val="00EB059C"/>
    <w:rsid w:val="00EE249D"/>
    <w:rsid w:val="00F20425"/>
    <w:rsid w:val="00F405F3"/>
    <w:rsid w:val="00F66F42"/>
    <w:rsid w:val="00F73CAD"/>
    <w:rsid w:val="00FD0D0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94E10"/>
  <w15:docId w15:val="{2B7CBE95-F13B-44AB-9087-B802E6BA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GB" w:eastAsia="en-GB" w:bidi="ar-SA"/>
      </w:rPr>
    </w:rPrDefault>
    <w:pPrDefault/>
  </w:docDefaults>
  <w:latentStyles w:defLockedState="0" w:defUIPriority="0" w:defSemiHidden="0" w:defUnhideWhenUsed="0" w:defQFormat="0" w:count="37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87651"/>
  </w:style>
  <w:style w:type="paragraph" w:styleId="Heading1">
    <w:name w:val="heading 1"/>
    <w:basedOn w:val="Normal"/>
    <w:next w:val="Normal"/>
    <w:rsid w:val="00787651"/>
    <w:pPr>
      <w:keepNext/>
      <w:keepLines/>
      <w:spacing w:before="100" w:after="100"/>
      <w:outlineLvl w:val="0"/>
    </w:pPr>
    <w:rPr>
      <w:rFonts w:ascii="Times New Roman" w:eastAsia="Times New Roman" w:hAnsi="Times New Roman" w:cs="Times New Roman"/>
      <w:b/>
      <w:sz w:val="48"/>
    </w:rPr>
  </w:style>
  <w:style w:type="paragraph" w:styleId="Heading2">
    <w:name w:val="heading 2"/>
    <w:basedOn w:val="Normal"/>
    <w:next w:val="Normal"/>
    <w:rsid w:val="00787651"/>
    <w:pPr>
      <w:keepNext/>
      <w:keepLines/>
      <w:spacing w:before="360" w:after="80"/>
      <w:contextualSpacing/>
      <w:outlineLvl w:val="1"/>
    </w:pPr>
    <w:rPr>
      <w:b/>
      <w:sz w:val="36"/>
    </w:rPr>
  </w:style>
  <w:style w:type="paragraph" w:styleId="Heading3">
    <w:name w:val="heading 3"/>
    <w:basedOn w:val="Normal"/>
    <w:next w:val="Normal"/>
    <w:rsid w:val="00787651"/>
    <w:pPr>
      <w:keepNext/>
      <w:keepLines/>
      <w:spacing w:before="200" w:line="276" w:lineRule="auto"/>
      <w:outlineLvl w:val="2"/>
    </w:pPr>
    <w:rPr>
      <w:rFonts w:ascii="Calibri" w:eastAsia="Calibri" w:hAnsi="Calibri" w:cs="Calibri"/>
      <w:b/>
      <w:color w:val="4F81BD"/>
      <w:sz w:val="22"/>
    </w:rPr>
  </w:style>
  <w:style w:type="paragraph" w:styleId="Heading4">
    <w:name w:val="heading 4"/>
    <w:basedOn w:val="Normal"/>
    <w:next w:val="Normal"/>
    <w:rsid w:val="00787651"/>
    <w:pPr>
      <w:keepNext/>
      <w:keepLines/>
      <w:spacing w:before="240" w:after="40"/>
      <w:contextualSpacing/>
      <w:outlineLvl w:val="3"/>
    </w:pPr>
    <w:rPr>
      <w:b/>
    </w:rPr>
  </w:style>
  <w:style w:type="paragraph" w:styleId="Heading5">
    <w:name w:val="heading 5"/>
    <w:basedOn w:val="Normal"/>
    <w:next w:val="Normal"/>
    <w:rsid w:val="00787651"/>
    <w:pPr>
      <w:keepNext/>
      <w:keepLines/>
      <w:spacing w:before="220" w:after="40"/>
      <w:contextualSpacing/>
      <w:outlineLvl w:val="4"/>
    </w:pPr>
    <w:rPr>
      <w:b/>
      <w:sz w:val="22"/>
    </w:rPr>
  </w:style>
  <w:style w:type="paragraph" w:styleId="Heading6">
    <w:name w:val="heading 6"/>
    <w:basedOn w:val="Normal"/>
    <w:next w:val="Normal"/>
    <w:rsid w:val="0078765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87651"/>
    <w:pPr>
      <w:keepNext/>
      <w:keepLines/>
      <w:spacing w:before="480" w:after="120"/>
      <w:contextualSpacing/>
    </w:pPr>
    <w:rPr>
      <w:b/>
      <w:sz w:val="72"/>
    </w:rPr>
  </w:style>
  <w:style w:type="paragraph" w:styleId="Subtitle">
    <w:name w:val="Subtitle"/>
    <w:basedOn w:val="Normal"/>
    <w:next w:val="Normal"/>
    <w:rsid w:val="00787651"/>
    <w:pPr>
      <w:keepNext/>
      <w:keepLines/>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787651"/>
    <w:rPr>
      <w:sz w:val="20"/>
    </w:rPr>
  </w:style>
  <w:style w:type="character" w:customStyle="1" w:styleId="CommentTextChar">
    <w:name w:val="Comment Text Char"/>
    <w:basedOn w:val="DefaultParagraphFont"/>
    <w:link w:val="CommentText"/>
    <w:uiPriority w:val="99"/>
    <w:semiHidden/>
    <w:rsid w:val="00787651"/>
    <w:rPr>
      <w:sz w:val="20"/>
    </w:rPr>
  </w:style>
  <w:style w:type="character" w:styleId="CommentReference">
    <w:name w:val="annotation reference"/>
    <w:basedOn w:val="DefaultParagraphFont"/>
    <w:uiPriority w:val="99"/>
    <w:semiHidden/>
    <w:unhideWhenUsed/>
    <w:rsid w:val="00787651"/>
    <w:rPr>
      <w:sz w:val="16"/>
      <w:szCs w:val="16"/>
    </w:rPr>
  </w:style>
  <w:style w:type="paragraph" w:styleId="BalloonText">
    <w:name w:val="Balloon Text"/>
    <w:basedOn w:val="Normal"/>
    <w:link w:val="BalloonTextChar"/>
    <w:uiPriority w:val="99"/>
    <w:semiHidden/>
    <w:unhideWhenUsed/>
    <w:rsid w:val="0030784B"/>
    <w:rPr>
      <w:rFonts w:ascii="Tahoma" w:hAnsi="Tahoma" w:cs="Tahoma"/>
      <w:sz w:val="16"/>
      <w:szCs w:val="16"/>
    </w:rPr>
  </w:style>
  <w:style w:type="character" w:customStyle="1" w:styleId="BalloonTextChar">
    <w:name w:val="Balloon Text Char"/>
    <w:basedOn w:val="DefaultParagraphFont"/>
    <w:link w:val="BalloonText"/>
    <w:uiPriority w:val="99"/>
    <w:semiHidden/>
    <w:rsid w:val="0030784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0784B"/>
    <w:rPr>
      <w:b/>
      <w:bCs/>
    </w:rPr>
  </w:style>
  <w:style w:type="character" w:customStyle="1" w:styleId="CommentSubjectChar">
    <w:name w:val="Comment Subject Char"/>
    <w:basedOn w:val="CommentTextChar"/>
    <w:link w:val="CommentSubject"/>
    <w:uiPriority w:val="99"/>
    <w:semiHidden/>
    <w:rsid w:val="0030784B"/>
    <w:rPr>
      <w:b/>
      <w:bCs/>
      <w:sz w:val="20"/>
    </w:rPr>
  </w:style>
  <w:style w:type="paragraph" w:styleId="FootnoteText">
    <w:name w:val="footnote text"/>
    <w:basedOn w:val="Normal"/>
    <w:link w:val="FootnoteTextChar"/>
    <w:uiPriority w:val="99"/>
    <w:unhideWhenUsed/>
    <w:rsid w:val="000B6BC6"/>
    <w:rPr>
      <w:sz w:val="20"/>
    </w:rPr>
  </w:style>
  <w:style w:type="character" w:customStyle="1" w:styleId="FootnoteTextChar">
    <w:name w:val="Footnote Text Char"/>
    <w:basedOn w:val="DefaultParagraphFont"/>
    <w:link w:val="FootnoteText"/>
    <w:uiPriority w:val="99"/>
    <w:rsid w:val="000B6BC6"/>
    <w:rPr>
      <w:sz w:val="20"/>
    </w:rPr>
  </w:style>
  <w:style w:type="character" w:styleId="FootnoteReference">
    <w:name w:val="footnote reference"/>
    <w:basedOn w:val="DefaultParagraphFont"/>
    <w:uiPriority w:val="99"/>
    <w:semiHidden/>
    <w:unhideWhenUsed/>
    <w:rsid w:val="000B6BC6"/>
    <w:rPr>
      <w:vertAlign w:val="superscript"/>
    </w:rPr>
  </w:style>
  <w:style w:type="paragraph" w:styleId="Bibliography">
    <w:name w:val="Bibliography"/>
    <w:basedOn w:val="Normal"/>
    <w:next w:val="Normal"/>
    <w:uiPriority w:val="37"/>
    <w:unhideWhenUsed/>
    <w:rsid w:val="0050239F"/>
    <w:pPr>
      <w:ind w:left="720" w:hanging="720"/>
    </w:pPr>
  </w:style>
  <w:style w:type="character" w:styleId="Hyperlink">
    <w:name w:val="Hyperlink"/>
    <w:basedOn w:val="DefaultParagraphFont"/>
    <w:unhideWhenUsed/>
    <w:rsid w:val="00FD0D09"/>
    <w:rPr>
      <w:color w:val="0000FF" w:themeColor="hyperlink"/>
      <w:u w:val="single"/>
    </w:rPr>
  </w:style>
  <w:style w:type="character" w:customStyle="1" w:styleId="UnresolvedMention1">
    <w:name w:val="Unresolved Mention1"/>
    <w:basedOn w:val="DefaultParagraphFont"/>
    <w:uiPriority w:val="99"/>
    <w:semiHidden/>
    <w:unhideWhenUsed/>
    <w:rsid w:val="00FD0D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tirtoaction.com/the-prejudice-against-prometheus/" TargetMode="External"/><Relationship Id="rId2" Type="http://schemas.openxmlformats.org/officeDocument/2006/relationships/hyperlink" Target="https://www.academia.edu/26816420/Prometheanism_and_Rationalism" TargetMode="External"/><Relationship Id="rId1" Type="http://schemas.openxmlformats.org/officeDocument/2006/relationships/hyperlink" Target="http://cultureandcommunication.org/galloway/bromethea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5651E-FD2E-4E12-88A5-38FDFCA72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6191</Words>
  <Characters>35292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Promethean Labours.docx.docx</vt:lpstr>
    </vt:vector>
  </TitlesOfParts>
  <Company>Microsoft</Company>
  <LinksUpToDate>false</LinksUpToDate>
  <CharactersWithSpaces>41401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Promethean Labours.docx.docx</dc:title>
  <dc:creator>Nick Srnicek</dc:creator>
  <cp:lastModifiedBy>David Phillips</cp:lastModifiedBy>
  <cp:revision>2</cp:revision>
  <dcterms:created xsi:type="dcterms:W3CDTF">2017-11-08T09:20:00Z</dcterms:created>
  <dcterms:modified xsi:type="dcterms:W3CDTF">2017-11-08T09:20:00Z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zotero-version="4.0.26.1"&gt;&lt;session id="hbinYAoP"/&gt;&lt;style id="http://www.zotero.org/styles/chicago-fullnote-bibliography" hasBibliography="1" bibliographyStyleHasBeenSet="1"/&gt;&lt;prefs&gt;&lt;pref name="fieldType" value="Field"/&gt;&lt;pref name="s</vt:lpwstr>
  </property>
  <property fmtid="{D5CDD505-2E9C-101B-9397-08002B2CF9AE}" pid="3" name="ZOTERO_PREF_2">
    <vt:lpwstr>toreReferences" value="true"/&gt;&lt;pref name="automaticJournalAbbreviations" value="true"/&gt;&lt;pref name="noteType" value="1"/&gt;&lt;/prefs&gt;&lt;/data&gt;</vt:lpwstr>
  </property>
</Properties>
</file>