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883E35" w14:textId="4C050B5F" w:rsidR="008B197E" w:rsidRPr="005F2AAF" w:rsidRDefault="00F967F9">
      <w:pPr>
        <w:pStyle w:val="Paper-Title"/>
        <w:spacing w:after="60"/>
        <w:rPr>
          <w:lang w:val="en-GB"/>
        </w:rPr>
      </w:pPr>
      <w:r w:rsidRPr="005F2AAF">
        <w:rPr>
          <w:lang w:val="en-GB"/>
        </w:rPr>
        <w:t xml:space="preserve">Addressing </w:t>
      </w:r>
      <w:r w:rsidR="002D4167" w:rsidRPr="005F2AAF">
        <w:rPr>
          <w:lang w:val="en-GB"/>
        </w:rPr>
        <w:t>Sociot</w:t>
      </w:r>
      <w:r w:rsidRPr="005F2AAF">
        <w:rPr>
          <w:lang w:val="en-GB"/>
        </w:rPr>
        <w:t xml:space="preserve">echnical Gaps </w:t>
      </w:r>
      <w:r w:rsidR="008E2952">
        <w:rPr>
          <w:lang w:val="en-GB"/>
        </w:rPr>
        <w:t>in the Design</w:t>
      </w:r>
      <w:r w:rsidR="007C49DA">
        <w:rPr>
          <w:lang w:val="en-GB"/>
        </w:rPr>
        <w:t xml:space="preserve"> and Deployment</w:t>
      </w:r>
      <w:r w:rsidR="008E2952">
        <w:rPr>
          <w:lang w:val="en-GB"/>
        </w:rPr>
        <w:t xml:space="preserve"> of</w:t>
      </w:r>
      <w:r w:rsidR="004E5044">
        <w:rPr>
          <w:lang w:val="en-GB"/>
        </w:rPr>
        <w:t xml:space="preserve"> Digital Resources in Rural Kenya</w:t>
      </w:r>
      <w:r w:rsidR="002D4167" w:rsidRPr="005F2AAF">
        <w:rPr>
          <w:lang w:val="en-GB"/>
        </w:rPr>
        <w:t xml:space="preserve"> </w:t>
      </w:r>
    </w:p>
    <w:p w14:paraId="110D2596" w14:textId="77777777" w:rsidR="00864B0B" w:rsidRPr="005F2AAF" w:rsidRDefault="00864B0B">
      <w:pPr>
        <w:pStyle w:val="Paper-Title"/>
        <w:spacing w:after="60"/>
        <w:rPr>
          <w:lang w:val="en-GB"/>
        </w:rPr>
      </w:pPr>
    </w:p>
    <w:p w14:paraId="30C7476E" w14:textId="77777777" w:rsidR="008B197E" w:rsidRPr="005F2AAF" w:rsidRDefault="008B197E">
      <w:pPr>
        <w:rPr>
          <w:lang w:val="en-GB"/>
        </w:rPr>
        <w:sectPr w:rsidR="008B197E" w:rsidRPr="005F2AAF" w:rsidSect="003B4153">
          <w:footerReference w:type="even" r:id="rId9"/>
          <w:pgSz w:w="12240" w:h="15840" w:code="1"/>
          <w:pgMar w:top="1080" w:right="1080" w:bottom="1440" w:left="1080" w:header="720" w:footer="720" w:gutter="0"/>
          <w:cols w:space="720"/>
        </w:sectPr>
      </w:pPr>
    </w:p>
    <w:p w14:paraId="472EA74E" w14:textId="4696E677" w:rsidR="00064BAB" w:rsidRPr="005F2AAF" w:rsidRDefault="00064BAB" w:rsidP="00064BAB">
      <w:pPr>
        <w:pStyle w:val="Author"/>
        <w:spacing w:after="0"/>
        <w:rPr>
          <w:spacing w:val="-2"/>
          <w:lang w:val="en-GB"/>
        </w:rPr>
      </w:pPr>
      <w:r>
        <w:rPr>
          <w:spacing w:val="-2"/>
          <w:lang w:val="en-GB"/>
        </w:rPr>
        <w:lastRenderedPageBreak/>
        <w:t>Jose Abdelnour Nocera</w:t>
      </w:r>
    </w:p>
    <w:p w14:paraId="63D52F41" w14:textId="77777777" w:rsidR="00064BAB" w:rsidRPr="00064BAB" w:rsidRDefault="00064BAB" w:rsidP="00064BAB">
      <w:pPr>
        <w:pStyle w:val="Affiliations"/>
        <w:rPr>
          <w:spacing w:val="-2"/>
          <w:lang w:val="en-GB"/>
        </w:rPr>
      </w:pPr>
      <w:r w:rsidRPr="00064BAB">
        <w:rPr>
          <w:spacing w:val="-2"/>
          <w:lang w:val="en-GB"/>
        </w:rPr>
        <w:t>School of Computing and Technology</w:t>
      </w:r>
      <w:r w:rsidRPr="00064BAB">
        <w:rPr>
          <w:spacing w:val="-2"/>
          <w:lang w:val="en-GB"/>
        </w:rPr>
        <w:br/>
        <w:t>University of West London</w:t>
      </w:r>
    </w:p>
    <w:p w14:paraId="6491212F" w14:textId="77777777" w:rsidR="00064BAB" w:rsidRPr="00064BAB" w:rsidRDefault="00064BAB" w:rsidP="00064BAB">
      <w:pPr>
        <w:pStyle w:val="Author"/>
        <w:spacing w:after="0"/>
        <w:rPr>
          <w:spacing w:val="-2"/>
          <w:sz w:val="20"/>
          <w:lang w:val="en-GB"/>
        </w:rPr>
      </w:pPr>
      <w:r w:rsidRPr="00064BAB">
        <w:rPr>
          <w:spacing w:val="-2"/>
          <w:sz w:val="20"/>
          <w:lang w:val="en-GB"/>
        </w:rPr>
        <w:t>United Kingdom</w:t>
      </w:r>
    </w:p>
    <w:p w14:paraId="2655D8D8" w14:textId="2EB302F5" w:rsidR="00064BAB" w:rsidRPr="00064BAB" w:rsidRDefault="00064BAB" w:rsidP="00064BAB">
      <w:pPr>
        <w:pStyle w:val="Author"/>
        <w:spacing w:after="0"/>
        <w:rPr>
          <w:spacing w:val="-2"/>
          <w:sz w:val="22"/>
          <w:szCs w:val="22"/>
          <w:lang w:val="en-GB"/>
        </w:rPr>
      </w:pPr>
      <w:proofErr w:type="spellStart"/>
      <w:proofErr w:type="gramStart"/>
      <w:r w:rsidRPr="00064BAB">
        <w:rPr>
          <w:sz w:val="22"/>
          <w:szCs w:val="22"/>
          <w:lang w:val="en-GB"/>
        </w:rPr>
        <w:t>jose.abdelnour</w:t>
      </w:r>
      <w:proofErr w:type="gramEnd"/>
      <w:r w:rsidRPr="00064BAB">
        <w:rPr>
          <w:sz w:val="22"/>
          <w:szCs w:val="22"/>
          <w:lang w:val="en-GB"/>
        </w:rPr>
        <w:t>-nocera</w:t>
      </w:r>
      <w:proofErr w:type="spellEnd"/>
      <w:r w:rsidRPr="00064BAB">
        <w:rPr>
          <w:sz w:val="22"/>
          <w:szCs w:val="22"/>
          <w:lang w:val="en-GB"/>
        </w:rPr>
        <w:fldChar w:fldCharType="begin"/>
      </w:r>
      <w:r w:rsidRPr="00064BAB">
        <w:rPr>
          <w:sz w:val="22"/>
          <w:szCs w:val="22"/>
          <w:lang w:val="en-GB"/>
        </w:rPr>
        <w:instrText xml:space="preserve"> HYPERLINK "mailto:souleymane.camara%7d@uwl.ac.uk" </w:instrText>
      </w:r>
      <w:r w:rsidRPr="00064BAB">
        <w:rPr>
          <w:sz w:val="22"/>
          <w:szCs w:val="22"/>
          <w:lang w:val="en-GB"/>
        </w:rPr>
        <w:fldChar w:fldCharType="separate"/>
      </w:r>
      <w:r w:rsidRPr="00064BAB">
        <w:rPr>
          <w:sz w:val="22"/>
          <w:szCs w:val="22"/>
        </w:rPr>
        <w:t>@uwl.ac.uk</w:t>
      </w:r>
      <w:r w:rsidRPr="00064BAB">
        <w:rPr>
          <w:sz w:val="22"/>
          <w:szCs w:val="22"/>
          <w:lang w:val="en-GB"/>
        </w:rPr>
        <w:fldChar w:fldCharType="end"/>
      </w:r>
    </w:p>
    <w:p w14:paraId="1D309FAB" w14:textId="789B3B4B" w:rsidR="008B197E" w:rsidRPr="00064BAB" w:rsidRDefault="008B197E" w:rsidP="00541389">
      <w:pPr>
        <w:pStyle w:val="Author"/>
        <w:spacing w:after="0"/>
        <w:jc w:val="both"/>
        <w:rPr>
          <w:sz w:val="22"/>
          <w:szCs w:val="22"/>
          <w:lang w:val="en-GB"/>
        </w:rPr>
      </w:pPr>
      <w:r w:rsidRPr="005F2AAF">
        <w:rPr>
          <w:spacing w:val="-2"/>
          <w:lang w:val="en-GB"/>
        </w:rPr>
        <w:br w:type="column"/>
      </w:r>
      <w:r w:rsidR="00CF0F5C" w:rsidRPr="005F2AAF">
        <w:rPr>
          <w:spacing w:val="-2"/>
          <w:lang w:val="en-GB"/>
        </w:rPr>
        <w:lastRenderedPageBreak/>
        <w:t xml:space="preserve"> </w:t>
      </w:r>
    </w:p>
    <w:p w14:paraId="77B3DEEF" w14:textId="77777777" w:rsidR="00A9391D" w:rsidRPr="005F2AAF" w:rsidRDefault="00A9391D" w:rsidP="00CF0F5C">
      <w:pPr>
        <w:pStyle w:val="Author"/>
        <w:spacing w:after="0"/>
        <w:rPr>
          <w:spacing w:val="-2"/>
          <w:sz w:val="20"/>
          <w:lang w:val="en-GB"/>
        </w:rPr>
      </w:pPr>
    </w:p>
    <w:p w14:paraId="763EACBF" w14:textId="77777777" w:rsidR="00541389" w:rsidRPr="005F2AAF" w:rsidRDefault="008B197E" w:rsidP="00541389">
      <w:pPr>
        <w:pStyle w:val="Author"/>
        <w:spacing w:after="0"/>
        <w:rPr>
          <w:spacing w:val="-2"/>
          <w:lang w:val="en-GB"/>
        </w:rPr>
      </w:pPr>
      <w:r w:rsidRPr="005F2AAF">
        <w:rPr>
          <w:spacing w:val="-2"/>
          <w:lang w:val="en-GB"/>
        </w:rPr>
        <w:br w:type="column"/>
      </w:r>
      <w:proofErr w:type="spellStart"/>
      <w:r w:rsidR="00541389" w:rsidRPr="005F2AAF">
        <w:rPr>
          <w:spacing w:val="-2"/>
          <w:lang w:val="en-GB"/>
        </w:rPr>
        <w:lastRenderedPageBreak/>
        <w:t>Souleymane</w:t>
      </w:r>
      <w:proofErr w:type="spellEnd"/>
      <w:r w:rsidR="00541389" w:rsidRPr="005F2AAF">
        <w:rPr>
          <w:spacing w:val="-2"/>
          <w:lang w:val="en-GB"/>
        </w:rPr>
        <w:t xml:space="preserve"> </w:t>
      </w:r>
      <w:proofErr w:type="spellStart"/>
      <w:r w:rsidR="00541389" w:rsidRPr="005F2AAF">
        <w:rPr>
          <w:spacing w:val="-2"/>
          <w:lang w:val="en-GB"/>
        </w:rPr>
        <w:t>Camara</w:t>
      </w:r>
      <w:proofErr w:type="spellEnd"/>
    </w:p>
    <w:p w14:paraId="5D760901" w14:textId="77777777" w:rsidR="00541389" w:rsidRPr="00064BAB" w:rsidRDefault="00541389" w:rsidP="00541389">
      <w:pPr>
        <w:pStyle w:val="Affiliations"/>
        <w:rPr>
          <w:spacing w:val="-2"/>
          <w:lang w:val="en-GB"/>
        </w:rPr>
      </w:pPr>
      <w:r w:rsidRPr="00064BAB">
        <w:rPr>
          <w:spacing w:val="-2"/>
          <w:lang w:val="en-GB"/>
        </w:rPr>
        <w:t>School of Computing and Technology</w:t>
      </w:r>
      <w:r w:rsidRPr="00064BAB">
        <w:rPr>
          <w:spacing w:val="-2"/>
          <w:lang w:val="en-GB"/>
        </w:rPr>
        <w:br/>
        <w:t>University of West London</w:t>
      </w:r>
    </w:p>
    <w:p w14:paraId="144461AE" w14:textId="77777777" w:rsidR="00541389" w:rsidRPr="00064BAB" w:rsidRDefault="00541389" w:rsidP="00541389">
      <w:pPr>
        <w:pStyle w:val="Author"/>
        <w:spacing w:after="0"/>
        <w:rPr>
          <w:spacing w:val="-2"/>
          <w:sz w:val="20"/>
          <w:lang w:val="en-GB"/>
        </w:rPr>
      </w:pPr>
      <w:r w:rsidRPr="00064BAB">
        <w:rPr>
          <w:spacing w:val="-2"/>
          <w:sz w:val="20"/>
          <w:lang w:val="en-GB"/>
        </w:rPr>
        <w:t>United Kingdom</w:t>
      </w:r>
    </w:p>
    <w:p w14:paraId="1E63FC6C" w14:textId="77777777" w:rsidR="00541389" w:rsidRPr="00541389" w:rsidRDefault="00EF67D2" w:rsidP="00541389">
      <w:pPr>
        <w:pStyle w:val="Author"/>
        <w:spacing w:after="0"/>
        <w:rPr>
          <w:sz w:val="22"/>
          <w:szCs w:val="22"/>
          <w:lang w:val="en-GB"/>
        </w:rPr>
      </w:pPr>
      <w:hyperlink r:id="rId10" w:history="1">
        <w:r w:rsidR="00541389" w:rsidRPr="00541389">
          <w:rPr>
            <w:sz w:val="22"/>
            <w:szCs w:val="22"/>
          </w:rPr>
          <w:t>souleymane.camara@uwl.ac.uk</w:t>
        </w:r>
      </w:hyperlink>
    </w:p>
    <w:p w14:paraId="6DA5E9F4" w14:textId="62F4C60F" w:rsidR="00864B0B" w:rsidRPr="005F2AAF" w:rsidRDefault="00864B0B" w:rsidP="00CF0F5C">
      <w:pPr>
        <w:pStyle w:val="Author"/>
        <w:spacing w:after="0"/>
        <w:rPr>
          <w:spacing w:val="-2"/>
          <w:sz w:val="20"/>
          <w:lang w:val="en-GB"/>
        </w:rPr>
      </w:pPr>
    </w:p>
    <w:p w14:paraId="6D6A194B" w14:textId="358E5BA3" w:rsidR="009F56B7" w:rsidRPr="005F2AAF" w:rsidRDefault="009F56B7" w:rsidP="009F56B7">
      <w:pPr>
        <w:pStyle w:val="Author"/>
        <w:spacing w:after="0"/>
        <w:rPr>
          <w:spacing w:val="-2"/>
          <w:lang w:val="en-GB"/>
        </w:rPr>
      </w:pPr>
    </w:p>
    <w:p w14:paraId="7B29056D" w14:textId="77777777" w:rsidR="008B197E" w:rsidRPr="005F2AAF" w:rsidRDefault="008B197E" w:rsidP="00864B0B">
      <w:pPr>
        <w:rPr>
          <w:lang w:val="en-GB"/>
        </w:rPr>
        <w:sectPr w:rsidR="008B197E" w:rsidRPr="005F2AAF" w:rsidSect="003B4153">
          <w:type w:val="continuous"/>
          <w:pgSz w:w="12240" w:h="15840" w:code="1"/>
          <w:pgMar w:top="1080" w:right="1080" w:bottom="1440" w:left="1080" w:header="720" w:footer="720" w:gutter="0"/>
          <w:cols w:num="3" w:space="0"/>
        </w:sectPr>
      </w:pPr>
    </w:p>
    <w:p w14:paraId="6FC21544" w14:textId="77777777" w:rsidR="008B197E" w:rsidRPr="005F2AAF" w:rsidRDefault="008B197E">
      <w:pPr>
        <w:spacing w:after="0"/>
        <w:rPr>
          <w:lang w:val="en-GB"/>
        </w:rPr>
      </w:pPr>
      <w:r w:rsidRPr="005F2AAF">
        <w:rPr>
          <w:b/>
          <w:sz w:val="24"/>
          <w:lang w:val="en-GB"/>
        </w:rPr>
        <w:lastRenderedPageBreak/>
        <w:t>ABSTRACT</w:t>
      </w:r>
    </w:p>
    <w:p w14:paraId="03B6B67C" w14:textId="2D19BA0A" w:rsidR="008B197E" w:rsidRPr="005F2AAF" w:rsidRDefault="004B25FB">
      <w:pPr>
        <w:pStyle w:val="Abstract"/>
        <w:rPr>
          <w:lang w:val="en-GB"/>
        </w:rPr>
      </w:pPr>
      <w:r>
        <w:rPr>
          <w:lang w:val="en-GB"/>
        </w:rPr>
        <w:t>We argue</w:t>
      </w:r>
      <w:r w:rsidRPr="005F2AAF">
        <w:rPr>
          <w:lang w:val="en-GB"/>
        </w:rPr>
        <w:t xml:space="preserve"> </w:t>
      </w:r>
      <w:r w:rsidR="00E637FC">
        <w:rPr>
          <w:lang w:val="en-GB"/>
        </w:rPr>
        <w:t xml:space="preserve">that </w:t>
      </w:r>
      <w:r>
        <w:rPr>
          <w:lang w:val="en-GB"/>
        </w:rPr>
        <w:t>designing any aspect of information technology</w:t>
      </w:r>
      <w:r w:rsidRPr="005F2AAF">
        <w:rPr>
          <w:lang w:val="en-GB"/>
        </w:rPr>
        <w:t xml:space="preserve"> requires an understanding of </w:t>
      </w:r>
      <w:r>
        <w:rPr>
          <w:lang w:val="en-GB"/>
        </w:rPr>
        <w:t>sociotechnical gaps. These gaps are</w:t>
      </w:r>
      <w:r w:rsidR="00E637FC">
        <w:rPr>
          <w:lang w:val="en-GB"/>
        </w:rPr>
        <w:t xml:space="preserve"> inherent</w:t>
      </w:r>
      <w:r w:rsidRPr="005F2AAF">
        <w:rPr>
          <w:lang w:val="en-GB"/>
        </w:rPr>
        <w:t xml:space="preserve"> issues deriving from the difference between what is required socially, or culturally, and what can be done technically</w:t>
      </w:r>
      <w:r>
        <w:rPr>
          <w:lang w:val="en-GB"/>
        </w:rPr>
        <w:t xml:space="preserve">. </w:t>
      </w:r>
      <w:r w:rsidR="00131D40">
        <w:rPr>
          <w:lang w:val="en-GB"/>
        </w:rPr>
        <w:t xml:space="preserve">In the context of a British-Kenyan project, </w:t>
      </w:r>
      <w:r>
        <w:rPr>
          <w:lang w:val="en-GB"/>
        </w:rPr>
        <w:t>we</w:t>
      </w:r>
      <w:r w:rsidR="004D2A95" w:rsidRPr="005F2AAF">
        <w:rPr>
          <w:lang w:val="en-GB"/>
        </w:rPr>
        <w:t xml:space="preserve"> </w:t>
      </w:r>
      <w:r w:rsidR="00E637FC">
        <w:rPr>
          <w:lang w:val="en-GB"/>
        </w:rPr>
        <w:t>introduce</w:t>
      </w:r>
      <w:r w:rsidR="00B004FD" w:rsidRPr="005F2AAF">
        <w:rPr>
          <w:lang w:val="en-GB"/>
        </w:rPr>
        <w:t xml:space="preserve"> </w:t>
      </w:r>
      <w:r w:rsidR="00897339">
        <w:rPr>
          <w:lang w:val="en-GB"/>
        </w:rPr>
        <w:t xml:space="preserve">an approach for addressing </w:t>
      </w:r>
      <w:r w:rsidR="004D2A95" w:rsidRPr="005F2AAF">
        <w:rPr>
          <w:lang w:val="en-GB"/>
        </w:rPr>
        <w:t>sociotech</w:t>
      </w:r>
      <w:r w:rsidR="00B004FD" w:rsidRPr="005F2AAF">
        <w:rPr>
          <w:lang w:val="en-GB"/>
        </w:rPr>
        <w:t>nical gaps</w:t>
      </w:r>
      <w:r w:rsidR="004D2A95" w:rsidRPr="005F2AAF">
        <w:rPr>
          <w:lang w:val="en-GB"/>
        </w:rPr>
        <w:t xml:space="preserve"> </w:t>
      </w:r>
      <w:r w:rsidR="00897339">
        <w:rPr>
          <w:lang w:val="en-GB"/>
        </w:rPr>
        <w:t>in</w:t>
      </w:r>
      <w:r w:rsidR="00E637FC">
        <w:rPr>
          <w:lang w:val="en-GB"/>
        </w:rPr>
        <w:t xml:space="preserve"> the </w:t>
      </w:r>
      <w:r w:rsidR="00D717B2" w:rsidRPr="005F2AAF">
        <w:rPr>
          <w:lang w:val="en-GB"/>
        </w:rPr>
        <w:t>design</w:t>
      </w:r>
      <w:r w:rsidR="00821C45" w:rsidRPr="005F2AAF">
        <w:rPr>
          <w:lang w:val="en-GB"/>
        </w:rPr>
        <w:t xml:space="preserve"> </w:t>
      </w:r>
      <w:r w:rsidR="00E637FC">
        <w:rPr>
          <w:lang w:val="en-GB"/>
        </w:rPr>
        <w:t xml:space="preserve">and deployment </w:t>
      </w:r>
      <w:r w:rsidR="00897339">
        <w:rPr>
          <w:lang w:val="en-GB"/>
        </w:rPr>
        <w:t>of digital resources in re</w:t>
      </w:r>
      <w:r>
        <w:rPr>
          <w:lang w:val="en-GB"/>
        </w:rPr>
        <w:t xml:space="preserve">source-constrained </w:t>
      </w:r>
      <w:r w:rsidR="00E637FC">
        <w:rPr>
          <w:lang w:val="en-GB"/>
        </w:rPr>
        <w:t xml:space="preserve">and culturally different </w:t>
      </w:r>
      <w:r>
        <w:rPr>
          <w:lang w:val="en-GB"/>
        </w:rPr>
        <w:t>environments</w:t>
      </w:r>
      <w:r w:rsidR="008B197E" w:rsidRPr="005F2AAF">
        <w:rPr>
          <w:lang w:val="en-GB"/>
        </w:rPr>
        <w:t>.</w:t>
      </w:r>
      <w:r w:rsidR="00C3136B" w:rsidRPr="005F2AAF">
        <w:rPr>
          <w:lang w:val="en-GB"/>
        </w:rPr>
        <w:t xml:space="preserve"> </w:t>
      </w:r>
      <w:r w:rsidR="00B76BEB">
        <w:rPr>
          <w:lang w:val="en-GB"/>
        </w:rPr>
        <w:t>W</w:t>
      </w:r>
      <w:r>
        <w:rPr>
          <w:lang w:val="en-GB"/>
        </w:rPr>
        <w:t>e illustrate how despite having an online, asynchronous tool to visu</w:t>
      </w:r>
      <w:r w:rsidR="00131D40">
        <w:rPr>
          <w:lang w:val="en-GB"/>
        </w:rPr>
        <w:t xml:space="preserve">alise sociotechnical gaps among </w:t>
      </w:r>
      <w:r w:rsidR="00E637FC">
        <w:rPr>
          <w:lang w:val="en-GB"/>
        </w:rPr>
        <w:t>different stakeholders in a design team</w:t>
      </w:r>
      <w:r w:rsidR="001C53D4">
        <w:rPr>
          <w:lang w:val="en-GB"/>
        </w:rPr>
        <w:t>, we had to complement it with</w:t>
      </w:r>
      <w:r w:rsidR="00E637FC">
        <w:rPr>
          <w:lang w:val="en-GB"/>
        </w:rPr>
        <w:t xml:space="preserve"> a pen and paper des</w:t>
      </w:r>
      <w:r w:rsidR="0035689F">
        <w:rPr>
          <w:lang w:val="en-GB"/>
        </w:rPr>
        <w:t>ign metaphor elucidation exercise</w:t>
      </w:r>
      <w:r w:rsidR="00E637FC">
        <w:rPr>
          <w:lang w:val="en-GB"/>
        </w:rPr>
        <w:t xml:space="preserve"> to</w:t>
      </w:r>
      <w:r>
        <w:rPr>
          <w:lang w:val="en-GB"/>
        </w:rPr>
        <w:t xml:space="preserve"> elicit and visualise locally meaningful </w:t>
      </w:r>
      <w:r w:rsidR="001C53D4">
        <w:rPr>
          <w:lang w:val="en-GB"/>
        </w:rPr>
        <w:t>user interface elements</w:t>
      </w:r>
      <w:r w:rsidR="00FB3708" w:rsidRPr="005F2AAF">
        <w:rPr>
          <w:lang w:val="en-GB"/>
        </w:rPr>
        <w:t xml:space="preserve">. </w:t>
      </w:r>
      <w:r w:rsidR="008B197E" w:rsidRPr="005F2AAF">
        <w:rPr>
          <w:lang w:val="en-GB"/>
        </w:rPr>
        <w:t xml:space="preserve">  </w:t>
      </w:r>
    </w:p>
    <w:p w14:paraId="1383725D" w14:textId="77777777" w:rsidR="008B197E" w:rsidRPr="005F2AAF" w:rsidRDefault="008B197E">
      <w:pPr>
        <w:spacing w:before="120" w:after="0"/>
        <w:rPr>
          <w:lang w:val="en-GB"/>
        </w:rPr>
      </w:pPr>
      <w:r w:rsidRPr="005F2AAF">
        <w:rPr>
          <w:b/>
          <w:sz w:val="24"/>
          <w:lang w:val="en-GB"/>
        </w:rPr>
        <w:t>Categories and Subject Descriptors</w:t>
      </w:r>
    </w:p>
    <w:p w14:paraId="34C71FEB" w14:textId="2F5EB937" w:rsidR="008B197E" w:rsidRPr="005F2AAF" w:rsidRDefault="00911EC4">
      <w:pPr>
        <w:spacing w:after="120"/>
        <w:rPr>
          <w:i/>
          <w:iCs/>
          <w:lang w:val="en-GB"/>
        </w:rPr>
      </w:pPr>
      <w:r w:rsidRPr="005F2AAF">
        <w:rPr>
          <w:lang w:val="en-GB"/>
        </w:rPr>
        <w:t>H.1.2</w:t>
      </w:r>
      <w:r w:rsidR="008B197E" w:rsidRPr="005F2AAF">
        <w:rPr>
          <w:lang w:val="en-GB"/>
        </w:rPr>
        <w:t xml:space="preserve"> </w:t>
      </w:r>
      <w:r w:rsidR="008B197E" w:rsidRPr="005F2AAF">
        <w:rPr>
          <w:b/>
          <w:lang w:val="en-GB"/>
        </w:rPr>
        <w:t>[</w:t>
      </w:r>
      <w:r w:rsidR="009B0F45" w:rsidRPr="005F2AAF">
        <w:rPr>
          <w:b/>
          <w:lang w:val="en-GB"/>
        </w:rPr>
        <w:t>User/Machine Systems</w:t>
      </w:r>
      <w:r w:rsidR="008B197E" w:rsidRPr="005F2AAF">
        <w:rPr>
          <w:b/>
          <w:lang w:val="en-GB"/>
        </w:rPr>
        <w:t>]:</w:t>
      </w:r>
      <w:r w:rsidR="008B197E" w:rsidRPr="005F2AAF">
        <w:rPr>
          <w:lang w:val="en-GB"/>
        </w:rPr>
        <w:t xml:space="preserve"> </w:t>
      </w:r>
      <w:r w:rsidR="00CE2A44" w:rsidRPr="005F2AAF">
        <w:rPr>
          <w:i/>
          <w:iCs/>
          <w:lang w:val="en-GB"/>
        </w:rPr>
        <w:t>human factors</w:t>
      </w:r>
      <w:r w:rsidR="008B197E" w:rsidRPr="005F2AAF">
        <w:rPr>
          <w:i/>
          <w:iCs/>
          <w:lang w:val="en-GB"/>
        </w:rPr>
        <w:t xml:space="preserve">, </w:t>
      </w:r>
      <w:r w:rsidR="00CE2A44" w:rsidRPr="005F2AAF">
        <w:rPr>
          <w:i/>
          <w:iCs/>
          <w:lang w:val="en-GB"/>
        </w:rPr>
        <w:t>Human information processing</w:t>
      </w:r>
    </w:p>
    <w:p w14:paraId="562054CF" w14:textId="77777777" w:rsidR="008B197E" w:rsidRPr="005F2AAF" w:rsidRDefault="008B197E">
      <w:pPr>
        <w:spacing w:before="120" w:after="0"/>
        <w:rPr>
          <w:lang w:val="en-GB"/>
        </w:rPr>
      </w:pPr>
      <w:r w:rsidRPr="005F2AAF">
        <w:rPr>
          <w:b/>
          <w:sz w:val="24"/>
          <w:lang w:val="en-GB"/>
        </w:rPr>
        <w:t>General Terms</w:t>
      </w:r>
    </w:p>
    <w:p w14:paraId="31626C41" w14:textId="77777777" w:rsidR="008B197E" w:rsidRPr="005F2AAF" w:rsidRDefault="002D4167">
      <w:pPr>
        <w:spacing w:after="120"/>
        <w:rPr>
          <w:lang w:val="en-GB"/>
        </w:rPr>
      </w:pPr>
      <w:proofErr w:type="gramStart"/>
      <w:r w:rsidRPr="005F2AAF">
        <w:rPr>
          <w:lang w:val="en-GB"/>
        </w:rPr>
        <w:t>Design, Human Factors, Theory</w:t>
      </w:r>
      <w:r w:rsidR="008B197E" w:rsidRPr="005F2AAF">
        <w:rPr>
          <w:lang w:val="en-GB"/>
        </w:rPr>
        <w:t>.</w:t>
      </w:r>
      <w:proofErr w:type="gramEnd"/>
    </w:p>
    <w:p w14:paraId="27DFD866" w14:textId="77777777" w:rsidR="008B197E" w:rsidRPr="005F2AAF" w:rsidRDefault="008B197E">
      <w:pPr>
        <w:spacing w:before="120" w:after="0"/>
        <w:rPr>
          <w:lang w:val="en-GB"/>
        </w:rPr>
      </w:pPr>
      <w:r w:rsidRPr="005F2AAF">
        <w:rPr>
          <w:b/>
          <w:sz w:val="24"/>
          <w:lang w:val="en-GB"/>
        </w:rPr>
        <w:t>Keywords</w:t>
      </w:r>
    </w:p>
    <w:p w14:paraId="517D9247" w14:textId="4D78CAC9" w:rsidR="008B197E" w:rsidRPr="005F2AAF" w:rsidRDefault="00BD17FF">
      <w:pPr>
        <w:spacing w:after="120"/>
        <w:rPr>
          <w:lang w:val="en-GB"/>
        </w:rPr>
      </w:pPr>
      <w:proofErr w:type="gramStart"/>
      <w:r w:rsidRPr="005F2AAF">
        <w:rPr>
          <w:lang w:val="en-GB"/>
        </w:rPr>
        <w:t>sociotechnical</w:t>
      </w:r>
      <w:proofErr w:type="gramEnd"/>
      <w:r w:rsidRPr="005F2AAF">
        <w:rPr>
          <w:lang w:val="en-GB"/>
        </w:rPr>
        <w:t>, participatory design, culture</w:t>
      </w:r>
      <w:r w:rsidR="008B197E" w:rsidRPr="005F2AAF">
        <w:rPr>
          <w:lang w:val="en-GB"/>
        </w:rPr>
        <w:t>.</w:t>
      </w:r>
    </w:p>
    <w:p w14:paraId="596183BC" w14:textId="77777777" w:rsidR="008B197E" w:rsidRPr="005F2AAF" w:rsidRDefault="008B197E">
      <w:pPr>
        <w:pStyle w:val="Heading1"/>
        <w:spacing w:before="120"/>
        <w:rPr>
          <w:lang w:val="en-GB"/>
        </w:rPr>
      </w:pPr>
      <w:r w:rsidRPr="005F2AAF">
        <w:rPr>
          <w:lang w:val="en-GB"/>
        </w:rPr>
        <w:t>INTRODUCTION</w:t>
      </w:r>
    </w:p>
    <w:p w14:paraId="27D963CD" w14:textId="3642A514" w:rsidR="005B7B9B" w:rsidRPr="005F2AAF" w:rsidRDefault="00621926" w:rsidP="002D4167">
      <w:pPr>
        <w:pStyle w:val="BodyTextIndent"/>
        <w:spacing w:after="120"/>
        <w:ind w:firstLine="0"/>
        <w:rPr>
          <w:lang w:val="en-GB"/>
        </w:rPr>
      </w:pPr>
      <w:r w:rsidRPr="005F2AAF">
        <w:rPr>
          <w:lang w:val="en-GB"/>
        </w:rPr>
        <w:t>T</w:t>
      </w:r>
      <w:r w:rsidR="002D4167" w:rsidRPr="005F2AAF">
        <w:rPr>
          <w:lang w:val="en-GB"/>
        </w:rPr>
        <w:t xml:space="preserve">he translation of social insights and knowledge requirements into design decisions </w:t>
      </w:r>
      <w:r w:rsidR="00F35716">
        <w:rPr>
          <w:lang w:val="en-GB"/>
        </w:rPr>
        <w:t>for a digital resource</w:t>
      </w:r>
      <w:r w:rsidR="00CB75BF" w:rsidRPr="005F2AAF">
        <w:rPr>
          <w:lang w:val="en-GB"/>
        </w:rPr>
        <w:t xml:space="preserve"> </w:t>
      </w:r>
      <w:r w:rsidR="002D4167" w:rsidRPr="005F2AAF">
        <w:rPr>
          <w:lang w:val="en-GB"/>
        </w:rPr>
        <w:t>is not a simple probl</w:t>
      </w:r>
      <w:r w:rsidR="00A1159B" w:rsidRPr="005F2AAF">
        <w:rPr>
          <w:lang w:val="en-GB"/>
        </w:rPr>
        <w:t xml:space="preserve">em. At times, this </w:t>
      </w:r>
      <w:r w:rsidR="002D4167" w:rsidRPr="005F2AAF">
        <w:rPr>
          <w:lang w:val="en-GB"/>
        </w:rPr>
        <w:t xml:space="preserve">requires a redefinition of disciplinary boundaries and </w:t>
      </w:r>
      <w:r w:rsidR="00A1159B" w:rsidRPr="005F2AAF">
        <w:rPr>
          <w:lang w:val="en-GB"/>
        </w:rPr>
        <w:t>a consideration for the actual end-users</w:t>
      </w:r>
      <w:r w:rsidR="00F91137">
        <w:rPr>
          <w:lang w:val="en-GB"/>
        </w:rPr>
        <w:t>’</w:t>
      </w:r>
      <w:r w:rsidR="00A1159B" w:rsidRPr="005F2AAF">
        <w:rPr>
          <w:lang w:val="en-GB"/>
        </w:rPr>
        <w:t xml:space="preserve"> own context and interpretation</w:t>
      </w:r>
      <w:r w:rsidR="00CB75BF" w:rsidRPr="005F2AAF">
        <w:rPr>
          <w:lang w:val="en-GB"/>
        </w:rPr>
        <w:t xml:space="preserve"> of the medium of communication</w:t>
      </w:r>
      <w:r w:rsidR="002D4167" w:rsidRPr="005F2AAF">
        <w:rPr>
          <w:lang w:val="en-GB"/>
        </w:rPr>
        <w:t xml:space="preserve">. </w:t>
      </w:r>
      <w:r w:rsidR="00F91137">
        <w:rPr>
          <w:lang w:val="en-GB"/>
        </w:rPr>
        <w:t>In this paper w</w:t>
      </w:r>
      <w:r w:rsidR="00CB75BF" w:rsidRPr="005F2AAF">
        <w:rPr>
          <w:lang w:val="en-GB"/>
        </w:rPr>
        <w:t>e dis</w:t>
      </w:r>
      <w:r w:rsidR="00F91137">
        <w:rPr>
          <w:lang w:val="en-GB"/>
        </w:rPr>
        <w:t>cuss one approach to translate</w:t>
      </w:r>
      <w:r w:rsidR="00CB75BF" w:rsidRPr="005F2AAF">
        <w:rPr>
          <w:lang w:val="en-GB"/>
        </w:rPr>
        <w:t xml:space="preserve"> these design decisions </w:t>
      </w:r>
      <w:r w:rsidR="005C63B0" w:rsidRPr="005F2AAF">
        <w:rPr>
          <w:lang w:val="en-GB"/>
        </w:rPr>
        <w:t>by</w:t>
      </w:r>
      <w:r w:rsidR="00CB75BF" w:rsidRPr="005F2AAF">
        <w:rPr>
          <w:lang w:val="en-GB"/>
        </w:rPr>
        <w:t xml:space="preserve"> </w:t>
      </w:r>
      <w:r w:rsidR="005C63B0" w:rsidRPr="005F2AAF">
        <w:rPr>
          <w:lang w:val="en-GB"/>
        </w:rPr>
        <w:t xml:space="preserve">exposing and visualising </w:t>
      </w:r>
      <w:r w:rsidR="002D4167" w:rsidRPr="005F2AAF">
        <w:rPr>
          <w:lang w:val="en-GB"/>
        </w:rPr>
        <w:t xml:space="preserve">the disciplinary and cultural </w:t>
      </w:r>
      <w:r w:rsidR="005C63B0" w:rsidRPr="005F2AAF">
        <w:rPr>
          <w:lang w:val="en-GB"/>
        </w:rPr>
        <w:t>gaps</w:t>
      </w:r>
      <w:r w:rsidR="002D4167" w:rsidRPr="005F2AAF">
        <w:rPr>
          <w:lang w:val="en-GB"/>
        </w:rPr>
        <w:t xml:space="preserve"> of the different stakeholders involved </w:t>
      </w:r>
      <w:r w:rsidR="0081692E" w:rsidRPr="005F2AAF">
        <w:rPr>
          <w:lang w:val="en-GB"/>
        </w:rPr>
        <w:t xml:space="preserve">in </w:t>
      </w:r>
      <w:r w:rsidR="00860004">
        <w:rPr>
          <w:lang w:val="en-GB"/>
        </w:rPr>
        <w:t>the design and deployment</w:t>
      </w:r>
      <w:r w:rsidR="002D4167" w:rsidRPr="005F2AAF">
        <w:rPr>
          <w:lang w:val="en-GB"/>
        </w:rPr>
        <w:t xml:space="preserve"> </w:t>
      </w:r>
      <w:r w:rsidR="00A1159B" w:rsidRPr="005F2AAF">
        <w:rPr>
          <w:lang w:val="en-GB"/>
        </w:rPr>
        <w:t xml:space="preserve">of </w:t>
      </w:r>
      <w:r w:rsidR="00860004">
        <w:rPr>
          <w:lang w:val="en-GB"/>
        </w:rPr>
        <w:t>digital resources in rural Kenya</w:t>
      </w:r>
      <w:r w:rsidR="002D4167" w:rsidRPr="005F2AAF">
        <w:rPr>
          <w:lang w:val="en-GB"/>
        </w:rPr>
        <w:t>.</w:t>
      </w:r>
    </w:p>
    <w:p w14:paraId="5947556D" w14:textId="1DCBA82F" w:rsidR="005B7B9B" w:rsidRDefault="00331B12" w:rsidP="002D4167">
      <w:pPr>
        <w:pStyle w:val="BodyTextIndent"/>
        <w:spacing w:after="120"/>
        <w:ind w:firstLine="0"/>
        <w:rPr>
          <w:lang w:val="en-GB"/>
        </w:rPr>
      </w:pPr>
      <w:r>
        <w:rPr>
          <w:lang w:val="en-GB"/>
        </w:rPr>
        <w:t xml:space="preserve">We have in previous papers </w:t>
      </w:r>
      <w:r>
        <w:rPr>
          <w:lang w:val="en-GB"/>
        </w:rPr>
        <w:fldChar w:fldCharType="begin"/>
      </w:r>
      <w:r>
        <w:rPr>
          <w:lang w:val="en-GB"/>
        </w:rPr>
        <w:instrText xml:space="preserve"> ADDIN ZOTERO_ITEM CSL_CITATION {"citationID":"icp75a6vi","properties":{"formattedCitation":"[3, 4]","plainCitation":"[3, 4]"},"citationItems":[{"id":429,"uris":["http://zotero.org/users/832000/items/WMFPU6JJ"],"uri":["http://zotero.org/users/832000/items/WMFPU6JJ"],"itemData":{"id":429,"type":"chapter","title":"Augmenting Usability: Cultural Elicitation in HCI","container-title":"Human Work Interaction Design: Usability in Social, Cultural and Organizational Contexts","publisher":"IFIP AICT Springer","page":"46-56","URL":"http://dx.doi.org/10.1007/978-3-642-11762-6_4","author":[{"family":"Camara","given":"Souleymane"},{"family":"Oyugi","given":"Cecilia"},{"family":"Abdelnour-Nocera","given":"José"},{"family":"Smith","given":"Andy"}],"issued":{"date-parts":[["2010"]]}}},{"id":73,"uris":["http://zotero.org/users/832000/items/4ZKQME8V"],"uri":["http://zotero.org/users/832000/items/4ZKQME8V"],"itemData":{"id":73,"type":"article-journal","title":"Revealing the Socio-Technical Context of Design Settings: Toward Participatory IS Design","container-title":"International Journal of Human-Computer Interaction","page":"289-307","volume":"29","issue":"4","abstract":"This research proposes a participatory sociotechnical design approach to making explicit issues in collaborative information system design in a multidisciplinary context. The approach proposes the Socio-Technical Evaluation (STE) Matrix as a conceptual tool to address the lack of a technical and methodological instrument to expose cultural differences, boundaries, and conflicts in multidisciplinary research. STE Matrix was born within the context of the Village eScience for Life (VeSeL) project and adopts an empirical sociotechnical experimentation to initially explore the context of the stakeholders, including that of the end-users. These contexts are then revisited through information system design theories to rationalize the STE Matrix paradigm. Subsequent experiments and exposure to communities of practice provide validity to the approach by revealing the different frames of interpretation within the VeSeL project. Furthermore, STE Matrix provided a platform to truly observe participatory design by equally involving end-users and design partners in the subsequent phases of the VeSeL project.","DOI":"10.1080/10447318.2013.765767","ISSN":"1044-7318","journalAbbreviation":"International Journal of Human-Computer Interaction","author":[{"family":"Camara","given":"Souleymane"},{"family":"Abdelnour-Nocera","given":"José"}],"issued":{"date-parts":[["2013",3,1]]},"accessed":{"date-parts":[["2013",4,2]]}}}],"schema":"https://github.com/citation-style-language/schema/raw/master/csl-citation.json"} </w:instrText>
      </w:r>
      <w:r>
        <w:rPr>
          <w:lang w:val="en-GB"/>
        </w:rPr>
        <w:fldChar w:fldCharType="separate"/>
      </w:r>
      <w:r>
        <w:rPr>
          <w:noProof/>
          <w:lang w:val="en-GB"/>
        </w:rPr>
        <w:t>[3, 4]</w:t>
      </w:r>
      <w:r>
        <w:rPr>
          <w:lang w:val="en-GB"/>
        </w:rPr>
        <w:fldChar w:fldCharType="end"/>
      </w:r>
      <w:r>
        <w:rPr>
          <w:lang w:val="en-GB"/>
        </w:rPr>
        <w:t xml:space="preserve"> </w:t>
      </w:r>
      <w:r w:rsidR="005C63B0" w:rsidRPr="005F2AAF">
        <w:rPr>
          <w:lang w:val="en-GB"/>
        </w:rPr>
        <w:t>discussed and proposed how t</w:t>
      </w:r>
      <w:r w:rsidR="005B7B9B" w:rsidRPr="005F2AAF">
        <w:rPr>
          <w:lang w:val="en-GB"/>
        </w:rPr>
        <w:t>o effectively capture and manage stakeholders’ assumptions, sensitivities, knowledge, expectation</w:t>
      </w:r>
      <w:bookmarkStart w:id="0" w:name="_GoBack"/>
      <w:bookmarkEnd w:id="0"/>
      <w:r w:rsidR="005B7B9B" w:rsidRPr="005F2AAF">
        <w:rPr>
          <w:lang w:val="en-GB"/>
        </w:rPr>
        <w:t xml:space="preserve">s and agendas </w:t>
      </w:r>
      <w:proofErr w:type="spellStart"/>
      <w:r w:rsidR="005B7B9B" w:rsidRPr="005F2AAF">
        <w:rPr>
          <w:lang w:val="en-GB"/>
        </w:rPr>
        <w:t>vis</w:t>
      </w:r>
      <w:proofErr w:type="spellEnd"/>
      <w:r w:rsidR="005B7B9B" w:rsidRPr="005F2AAF">
        <w:rPr>
          <w:lang w:val="en-GB"/>
        </w:rPr>
        <w:t>-a-</w:t>
      </w:r>
      <w:proofErr w:type="spellStart"/>
      <w:r w:rsidR="005B7B9B" w:rsidRPr="005F2AAF">
        <w:rPr>
          <w:lang w:val="en-GB"/>
        </w:rPr>
        <w:t>vis</w:t>
      </w:r>
      <w:proofErr w:type="spellEnd"/>
      <w:r w:rsidR="005B7B9B" w:rsidRPr="005F2AAF">
        <w:rPr>
          <w:lang w:val="en-GB"/>
        </w:rPr>
        <w:t xml:space="preserve"> a system design process</w:t>
      </w:r>
      <w:r w:rsidR="005C63B0" w:rsidRPr="005F2AAF">
        <w:rPr>
          <w:lang w:val="en-GB"/>
        </w:rPr>
        <w:t>. We argued</w:t>
      </w:r>
      <w:r w:rsidR="005E4582" w:rsidRPr="005F2AAF">
        <w:rPr>
          <w:lang w:val="en-GB"/>
        </w:rPr>
        <w:t xml:space="preserve"> and demonstrated</w:t>
      </w:r>
      <w:r w:rsidR="005C63B0" w:rsidRPr="005F2AAF">
        <w:rPr>
          <w:lang w:val="en-GB"/>
        </w:rPr>
        <w:t xml:space="preserve"> </w:t>
      </w:r>
      <w:r w:rsidR="005E4582" w:rsidRPr="005F2AAF">
        <w:rPr>
          <w:lang w:val="en-GB"/>
        </w:rPr>
        <w:t xml:space="preserve">using the </w:t>
      </w:r>
      <w:r w:rsidR="005E4582" w:rsidRPr="005F2AAF">
        <w:rPr>
          <w:lang w:val="en-GB"/>
        </w:rPr>
        <w:lastRenderedPageBreak/>
        <w:t xml:space="preserve">sociotechnical evaluation matrix (STEM) </w:t>
      </w:r>
      <w:r w:rsidR="005C63B0" w:rsidRPr="005F2AAF">
        <w:rPr>
          <w:lang w:val="en-GB"/>
        </w:rPr>
        <w:t xml:space="preserve">that this </w:t>
      </w:r>
      <w:r w:rsidR="005B7B9B" w:rsidRPr="005F2AAF">
        <w:rPr>
          <w:lang w:val="en-GB"/>
        </w:rPr>
        <w:t xml:space="preserve">requires an understanding of the inherent </w:t>
      </w:r>
      <w:r w:rsidR="00DD544B" w:rsidRPr="005F2AAF">
        <w:rPr>
          <w:lang w:val="en-GB"/>
        </w:rPr>
        <w:t>sociotechnical</w:t>
      </w:r>
      <w:r w:rsidR="005B7B9B" w:rsidRPr="005F2AAF">
        <w:rPr>
          <w:lang w:val="en-GB"/>
        </w:rPr>
        <w:t xml:space="preserve"> issues deriving from the difference between what is required socially</w:t>
      </w:r>
      <w:r w:rsidR="00EB22FA" w:rsidRPr="005F2AAF">
        <w:rPr>
          <w:lang w:val="en-GB"/>
        </w:rPr>
        <w:t>, or culturally,</w:t>
      </w:r>
      <w:r w:rsidR="005B7B9B" w:rsidRPr="005F2AAF">
        <w:rPr>
          <w:lang w:val="en-GB"/>
        </w:rPr>
        <w:t xml:space="preserve"> and what can be done technically. This is what Ackerman identifies as the </w:t>
      </w:r>
      <w:r w:rsidR="00DD544B" w:rsidRPr="005F2AAF">
        <w:rPr>
          <w:lang w:val="en-GB"/>
        </w:rPr>
        <w:t>sociotechnical</w:t>
      </w:r>
      <w:r w:rsidR="005B7B9B" w:rsidRPr="005F2AAF">
        <w:rPr>
          <w:lang w:val="en-GB"/>
        </w:rPr>
        <w:t xml:space="preserve"> gap</w:t>
      </w:r>
      <w:r w:rsidR="00505B37" w:rsidRPr="005F2AAF">
        <w:rPr>
          <w:lang w:val="en-GB"/>
        </w:rPr>
        <w:t xml:space="preserve"> </w:t>
      </w:r>
      <w:r w:rsidR="00505B37" w:rsidRPr="005F2AAF">
        <w:rPr>
          <w:lang w:val="en-GB"/>
        </w:rPr>
        <w:fldChar w:fldCharType="begin"/>
      </w:r>
      <w:r>
        <w:rPr>
          <w:lang w:val="en-GB"/>
        </w:rPr>
        <w:instrText xml:space="preserve"> ADDIN ZOTERO_ITEM CSL_CITATION {"citationID":"1hs3mas6v1","properties":{"formattedCitation":"[1]","plainCitation":"[1]"},"citationItems":[{"id":298,"uris":["http://zotero.org/users/832000/items/NNBJ7RJ9"],"uri":["http://zotero.org/users/832000/items/NNBJ7RJ9"],"itemData":{"id":298,"type":"article-journal","title":"The intellectual challenge of CSCW: the gap between social requirements and technical feasibility","container-title":"Hum.-Comput. Interact.","page":"179-203","volume":"15","issue":"2","ISSN":"0737-0024","author":[{"family":"Ackerman","given":"Mark."}],"issued":{"date-parts":[["2000"]]}}}],"schema":"https://github.com/citation-style-language/schema/raw/master/csl-citation.json"} </w:instrText>
      </w:r>
      <w:r w:rsidR="00505B37" w:rsidRPr="005F2AAF">
        <w:rPr>
          <w:lang w:val="en-GB"/>
        </w:rPr>
        <w:fldChar w:fldCharType="separate"/>
      </w:r>
      <w:r w:rsidR="00505B37" w:rsidRPr="005F2AAF">
        <w:rPr>
          <w:lang w:val="en-GB"/>
        </w:rPr>
        <w:t>[1]</w:t>
      </w:r>
      <w:r w:rsidR="00505B37" w:rsidRPr="005F2AAF">
        <w:rPr>
          <w:lang w:val="en-GB"/>
        </w:rPr>
        <w:fldChar w:fldCharType="end"/>
      </w:r>
      <w:r w:rsidR="00505B37" w:rsidRPr="005F2AAF">
        <w:rPr>
          <w:lang w:val="en-GB"/>
        </w:rPr>
        <w:t>.</w:t>
      </w:r>
      <w:r w:rsidR="005B7B9B" w:rsidRPr="005F2AAF">
        <w:rPr>
          <w:lang w:val="en-GB"/>
        </w:rPr>
        <w:t xml:space="preserve"> It is therefore in the designers’ best interest to make those gaps visible and harmonised for a dependable and fit for purpose system.</w:t>
      </w:r>
      <w:r w:rsidR="002D4167" w:rsidRPr="005F2AAF">
        <w:rPr>
          <w:lang w:val="en-GB"/>
        </w:rPr>
        <w:t xml:space="preserve"> </w:t>
      </w:r>
    </w:p>
    <w:p w14:paraId="203B4E28" w14:textId="303AF1EC" w:rsidR="00435846" w:rsidRDefault="00F61199" w:rsidP="002D4167">
      <w:pPr>
        <w:pStyle w:val="BodyTextIndent"/>
        <w:spacing w:after="120"/>
        <w:ind w:firstLine="0"/>
        <w:rPr>
          <w:lang w:val="en-GB"/>
        </w:rPr>
      </w:pPr>
      <w:r>
        <w:rPr>
          <w:lang w:val="en-GB"/>
        </w:rPr>
        <w:t xml:space="preserve">STEM was an online and asynchronous </w:t>
      </w:r>
      <w:r w:rsidR="00196FCF">
        <w:rPr>
          <w:lang w:val="en-GB"/>
        </w:rPr>
        <w:t xml:space="preserve">design </w:t>
      </w:r>
      <w:r>
        <w:rPr>
          <w:lang w:val="en-GB"/>
        </w:rPr>
        <w:t>collaboration tool that enabled the visu</w:t>
      </w:r>
      <w:r w:rsidR="00196FCF">
        <w:rPr>
          <w:lang w:val="en-GB"/>
        </w:rPr>
        <w:t>alisation of gaps among</w:t>
      </w:r>
      <w:r>
        <w:rPr>
          <w:lang w:val="en-GB"/>
        </w:rPr>
        <w:t xml:space="preserve"> geographically scattered researchers situated in different discipl</w:t>
      </w:r>
      <w:r w:rsidR="00196FCF">
        <w:rPr>
          <w:lang w:val="en-GB"/>
        </w:rPr>
        <w:t>ines and countries. Even though</w:t>
      </w:r>
      <w:r>
        <w:rPr>
          <w:lang w:val="en-GB"/>
        </w:rPr>
        <w:t xml:space="preserve"> this online tool was fed with rich local data from </w:t>
      </w:r>
      <w:r w:rsidR="00196FCF">
        <w:rPr>
          <w:lang w:val="en-GB"/>
        </w:rPr>
        <w:t>the context of use, and a few end-user proxies were able to collaborate in this space, it was not suitable to discuss requirements and knowledge metaphors required for the design of lo</w:t>
      </w:r>
      <w:r w:rsidR="00435846">
        <w:rPr>
          <w:lang w:val="en-GB"/>
        </w:rPr>
        <w:t xml:space="preserve">wer level </w:t>
      </w:r>
      <w:r w:rsidR="009415CB">
        <w:rPr>
          <w:lang w:val="en-GB"/>
        </w:rPr>
        <w:t xml:space="preserve">user </w:t>
      </w:r>
      <w:r w:rsidR="00435846">
        <w:rPr>
          <w:lang w:val="en-GB"/>
        </w:rPr>
        <w:t xml:space="preserve">interface elements.  </w:t>
      </w:r>
      <w:r w:rsidR="00261930" w:rsidRPr="005F2AAF">
        <w:rPr>
          <w:lang w:val="en-GB"/>
        </w:rPr>
        <w:t xml:space="preserve">In this paper we </w:t>
      </w:r>
      <w:r w:rsidR="005E4582" w:rsidRPr="005F2AAF">
        <w:rPr>
          <w:lang w:val="en-GB"/>
        </w:rPr>
        <w:t xml:space="preserve">go a step further to </w:t>
      </w:r>
      <w:r w:rsidR="00124080" w:rsidRPr="005F2AAF">
        <w:rPr>
          <w:lang w:val="en-GB"/>
        </w:rPr>
        <w:t xml:space="preserve">present an approach </w:t>
      </w:r>
      <w:r w:rsidR="00331B12">
        <w:rPr>
          <w:lang w:val="en-GB"/>
        </w:rPr>
        <w:t xml:space="preserve">that extended and </w:t>
      </w:r>
      <w:r w:rsidR="002C3312">
        <w:rPr>
          <w:lang w:val="en-GB"/>
        </w:rPr>
        <w:t>complemented</w:t>
      </w:r>
      <w:r w:rsidR="00086FDE" w:rsidRPr="005F2AAF">
        <w:rPr>
          <w:lang w:val="en-GB"/>
        </w:rPr>
        <w:t xml:space="preserve"> STEM </w:t>
      </w:r>
      <w:r w:rsidR="009415CB">
        <w:rPr>
          <w:lang w:val="en-GB"/>
        </w:rPr>
        <w:t>in order to obtain</w:t>
      </w:r>
      <w:r w:rsidR="00435846">
        <w:rPr>
          <w:lang w:val="en-GB"/>
        </w:rPr>
        <w:t xml:space="preserve"> a</w:t>
      </w:r>
      <w:r w:rsidR="009415CB">
        <w:rPr>
          <w:lang w:val="en-GB"/>
        </w:rPr>
        <w:t xml:space="preserve"> better</w:t>
      </w:r>
      <w:r w:rsidR="00435846">
        <w:rPr>
          <w:lang w:val="en-GB"/>
        </w:rPr>
        <w:t xml:space="preserve"> grounded u</w:t>
      </w:r>
      <w:r w:rsidR="009415CB">
        <w:rPr>
          <w:lang w:val="en-GB"/>
        </w:rPr>
        <w:t>nderstanding of design components</w:t>
      </w:r>
      <w:r w:rsidR="00A14117">
        <w:rPr>
          <w:lang w:val="en-GB"/>
        </w:rPr>
        <w:t xml:space="preserve"> at user interface level</w:t>
      </w:r>
      <w:r w:rsidR="00331B12">
        <w:rPr>
          <w:lang w:val="en-GB"/>
        </w:rPr>
        <w:t xml:space="preserve">. </w:t>
      </w:r>
    </w:p>
    <w:p w14:paraId="13E62184" w14:textId="3A821798" w:rsidR="005E4582" w:rsidRPr="005F2AAF" w:rsidRDefault="00331B12" w:rsidP="002D4167">
      <w:pPr>
        <w:pStyle w:val="BodyTextIndent"/>
        <w:spacing w:after="120"/>
        <w:ind w:firstLine="0"/>
        <w:rPr>
          <w:lang w:val="en-GB"/>
        </w:rPr>
      </w:pPr>
      <w:r>
        <w:rPr>
          <w:lang w:val="en-GB"/>
        </w:rPr>
        <w:t>The approach consisted of a</w:t>
      </w:r>
      <w:r w:rsidR="00B833E2" w:rsidRPr="005F2AAF">
        <w:rPr>
          <w:lang w:val="en-GB"/>
        </w:rPr>
        <w:t xml:space="preserve"> </w:t>
      </w:r>
      <w:r w:rsidR="007B25F2" w:rsidRPr="005F2AAF">
        <w:rPr>
          <w:lang w:val="en-GB"/>
        </w:rPr>
        <w:t xml:space="preserve">design metaphor elucidation exercise to visually </w:t>
      </w:r>
      <w:r w:rsidR="00124080" w:rsidRPr="005F2AAF">
        <w:rPr>
          <w:lang w:val="en-GB"/>
        </w:rPr>
        <w:t>expose cultural differences</w:t>
      </w:r>
      <w:r w:rsidR="00086FDE" w:rsidRPr="005F2AAF">
        <w:rPr>
          <w:lang w:val="en-GB"/>
        </w:rPr>
        <w:t xml:space="preserve"> and boundaries</w:t>
      </w:r>
      <w:r w:rsidR="00124080" w:rsidRPr="005F2AAF">
        <w:rPr>
          <w:lang w:val="en-GB"/>
        </w:rPr>
        <w:t xml:space="preserve"> in </w:t>
      </w:r>
      <w:r w:rsidR="007B25F2" w:rsidRPr="005F2AAF">
        <w:rPr>
          <w:lang w:val="en-GB"/>
        </w:rPr>
        <w:t xml:space="preserve">a </w:t>
      </w:r>
      <w:r w:rsidR="00124080" w:rsidRPr="005F2AAF">
        <w:rPr>
          <w:lang w:val="en-GB"/>
        </w:rPr>
        <w:t>multidisciplinary research-led design</w:t>
      </w:r>
      <w:r w:rsidR="002C3312">
        <w:rPr>
          <w:lang w:val="en-GB"/>
        </w:rPr>
        <w:t xml:space="preserve"> project</w:t>
      </w:r>
      <w:r w:rsidR="002D4167" w:rsidRPr="005F2AAF">
        <w:rPr>
          <w:lang w:val="en-GB"/>
        </w:rPr>
        <w:t>.</w:t>
      </w:r>
      <w:r w:rsidR="005E4582" w:rsidRPr="005F2AAF">
        <w:rPr>
          <w:lang w:val="en-GB"/>
        </w:rPr>
        <w:t xml:space="preserve"> </w:t>
      </w:r>
      <w:r>
        <w:rPr>
          <w:lang w:val="en-GB"/>
        </w:rPr>
        <w:t xml:space="preserve"> Before introducing th</w:t>
      </w:r>
      <w:r w:rsidR="009415CB">
        <w:rPr>
          <w:lang w:val="en-GB"/>
        </w:rPr>
        <w:t>is approach, we describe the background</w:t>
      </w:r>
      <w:r w:rsidR="00EF67D2">
        <w:rPr>
          <w:lang w:val="en-GB"/>
        </w:rPr>
        <w:t xml:space="preserve"> in which this</w:t>
      </w:r>
      <w:r w:rsidR="009415CB">
        <w:rPr>
          <w:lang w:val="en-GB"/>
        </w:rPr>
        <w:t xml:space="preserve"> was applied</w:t>
      </w:r>
      <w:r w:rsidR="0042325A">
        <w:rPr>
          <w:lang w:val="en-GB"/>
        </w:rPr>
        <w:t>,</w:t>
      </w:r>
      <w:r>
        <w:rPr>
          <w:lang w:val="en-GB"/>
        </w:rPr>
        <w:t xml:space="preserve"> followed by an outline </w:t>
      </w:r>
      <w:r w:rsidR="0042325A">
        <w:rPr>
          <w:lang w:val="en-GB"/>
        </w:rPr>
        <w:t>of the</w:t>
      </w:r>
      <w:r w:rsidR="009415CB">
        <w:rPr>
          <w:lang w:val="en-GB"/>
        </w:rPr>
        <w:t xml:space="preserve"> rationale underpinning the design exercise</w:t>
      </w:r>
      <w:r>
        <w:rPr>
          <w:lang w:val="en-GB"/>
        </w:rPr>
        <w:t xml:space="preserve">.  </w:t>
      </w:r>
    </w:p>
    <w:p w14:paraId="7562880E" w14:textId="7DADC3A8" w:rsidR="00AD7B19" w:rsidRPr="005F2AAF" w:rsidRDefault="002F31E3" w:rsidP="002F31E3">
      <w:pPr>
        <w:framePr w:w="4680" w:h="2165" w:hRule="exact" w:hSpace="187" w:wrap="around" w:vAnchor="page" w:hAnchor="page" w:x="1168" w:y="12605" w:anchorLock="1"/>
        <w:spacing w:after="0"/>
        <w:rPr>
          <w:sz w:val="16"/>
          <w:lang w:val="en-GB"/>
        </w:rPr>
      </w:pPr>
      <w:r w:rsidRPr="002F31E3">
        <w:rPr>
          <w:sz w:val="16"/>
        </w:rPr>
        <w:t xml:space="preserve">Permission to make digital or hard copies of all or part of this work for personal or classroom use is granted without fee provided that copies are not made or distributed for profit or commercial advantage and that copies bear this notice and the full citation on the first page. </w:t>
      </w:r>
      <w:proofErr w:type="gramStart"/>
      <w:r w:rsidRPr="002F31E3">
        <w:rPr>
          <w:sz w:val="16"/>
        </w:rPr>
        <w:t>Copyrights for components of this work owned by others than ACM must be honored.</w:t>
      </w:r>
      <w:proofErr w:type="gramEnd"/>
      <w:r w:rsidRPr="002F31E3">
        <w:rPr>
          <w:sz w:val="16"/>
        </w:rPr>
        <w:t xml:space="preserve"> Abstracting with credit is permitted. To copy otherwise, or republish, to post on servers or to redistribute to lists, requires prior specific permission and/or a fee. Request permissions from </w:t>
      </w:r>
      <w:hyperlink r:id="rId11" w:history="1">
        <w:r w:rsidRPr="002F31E3">
          <w:rPr>
            <w:rStyle w:val="Hyperlink"/>
            <w:sz w:val="16"/>
          </w:rPr>
          <w:t>Permissions@acm.org</w:t>
        </w:r>
      </w:hyperlink>
      <w:proofErr w:type="gramStart"/>
      <w:r w:rsidRPr="002F31E3">
        <w:rPr>
          <w:sz w:val="16"/>
        </w:rPr>
        <w:t>. </w:t>
      </w:r>
      <w:proofErr w:type="gramEnd"/>
      <w:r w:rsidRPr="002F31E3">
        <w:rPr>
          <w:i/>
          <w:iCs/>
          <w:sz w:val="16"/>
        </w:rPr>
        <w:t>SIGDOC '15,</w:t>
      </w:r>
      <w:r w:rsidRPr="002F31E3">
        <w:rPr>
          <w:sz w:val="16"/>
        </w:rPr>
        <w:t xml:space="preserve"> July 16 - 17, 2015, Limerick, Ireland  © 2015 ACM. ISBN 978-1-4503-3648-2/15/07…$15.00  DOI: </w:t>
      </w:r>
      <w:hyperlink r:id="rId12" w:history="1">
        <w:r w:rsidRPr="002F31E3">
          <w:rPr>
            <w:rStyle w:val="Hyperlink"/>
            <w:sz w:val="16"/>
          </w:rPr>
          <w:t>http://dx.doi.org/10.1145/2775441.2775459</w:t>
        </w:r>
      </w:hyperlink>
      <w:r w:rsidR="00AD7B19" w:rsidRPr="005F2AAF">
        <w:rPr>
          <w:sz w:val="16"/>
          <w:lang w:val="en-GB"/>
        </w:rPr>
        <w:t>.</w:t>
      </w:r>
    </w:p>
    <w:p w14:paraId="600A7B5E" w14:textId="77777777" w:rsidR="00AD7B19" w:rsidRPr="005F2AAF" w:rsidRDefault="00AD7B19" w:rsidP="002F31E3">
      <w:pPr>
        <w:framePr w:w="4680" w:h="2165" w:hRule="exact" w:hSpace="187" w:wrap="around" w:vAnchor="page" w:hAnchor="page" w:x="1168" w:y="12605" w:anchorLock="1"/>
        <w:rPr>
          <w:iCs/>
          <w:lang w:val="en-GB"/>
        </w:rPr>
      </w:pPr>
    </w:p>
    <w:p w14:paraId="7E112738" w14:textId="67569D44" w:rsidR="008B197E" w:rsidRPr="005F2AAF" w:rsidRDefault="00424E66">
      <w:pPr>
        <w:pStyle w:val="Heading1"/>
        <w:spacing w:before="120"/>
        <w:rPr>
          <w:lang w:val="en-GB"/>
        </w:rPr>
      </w:pPr>
      <w:r w:rsidRPr="005F2AAF">
        <w:rPr>
          <w:lang w:val="en-GB"/>
        </w:rPr>
        <w:t>BACKGROUND</w:t>
      </w:r>
    </w:p>
    <w:p w14:paraId="4739A715" w14:textId="0A5A7753" w:rsidR="002F6D78" w:rsidRPr="005F2AAF" w:rsidRDefault="002F6D78" w:rsidP="002F6D78">
      <w:pPr>
        <w:pStyle w:val="BodyTextIndent"/>
        <w:spacing w:after="120"/>
        <w:ind w:firstLine="0"/>
        <w:rPr>
          <w:lang w:val="en-GB"/>
        </w:rPr>
      </w:pPr>
      <w:r w:rsidRPr="005F2AAF">
        <w:rPr>
          <w:lang w:val="en-GB"/>
        </w:rPr>
        <w:t xml:space="preserve">Like </w:t>
      </w:r>
      <w:r w:rsidR="009964FC" w:rsidRPr="005F2AAF">
        <w:rPr>
          <w:lang w:val="en-GB"/>
        </w:rPr>
        <w:t>STEM</w:t>
      </w:r>
      <w:r w:rsidRPr="005F2AAF">
        <w:rPr>
          <w:lang w:val="en-GB"/>
        </w:rPr>
        <w:t xml:space="preserve">, this research is based on </w:t>
      </w:r>
      <w:r w:rsidR="00124080" w:rsidRPr="005F2AAF">
        <w:rPr>
          <w:lang w:val="en-GB"/>
        </w:rPr>
        <w:t xml:space="preserve">the Village </w:t>
      </w:r>
      <w:proofErr w:type="spellStart"/>
      <w:r w:rsidR="00124080" w:rsidRPr="005F2AAF">
        <w:rPr>
          <w:lang w:val="en-GB"/>
        </w:rPr>
        <w:t>eScience</w:t>
      </w:r>
      <w:proofErr w:type="spellEnd"/>
      <w:r w:rsidR="00124080" w:rsidRPr="005F2AAF">
        <w:rPr>
          <w:lang w:val="en-GB"/>
        </w:rPr>
        <w:t xml:space="preserve"> for Life project (VeSeL)</w:t>
      </w:r>
      <w:r w:rsidRPr="005F2AAF">
        <w:rPr>
          <w:lang w:val="en-GB"/>
        </w:rPr>
        <w:t>.</w:t>
      </w:r>
      <w:r w:rsidR="00124080" w:rsidRPr="005F2AAF">
        <w:rPr>
          <w:lang w:val="en-GB"/>
        </w:rPr>
        <w:t xml:space="preserve"> </w:t>
      </w:r>
      <w:r w:rsidR="00896F6A" w:rsidRPr="005F2AAF">
        <w:rPr>
          <w:lang w:val="en-GB"/>
        </w:rPr>
        <w:t>VeSeL was a multi-disciplinary project involving five UK universities plus one local institution in Kenya (ground of research), with specialists in education, human computer interaction, power engineering, computing, communication technologies and agriculture</w:t>
      </w:r>
      <w:r w:rsidR="002169B9" w:rsidRPr="005F2AAF">
        <w:rPr>
          <w:lang w:val="en-GB"/>
        </w:rPr>
        <w:t xml:space="preserve"> </w:t>
      </w:r>
      <w:r w:rsidR="002169B9" w:rsidRPr="005F2AAF">
        <w:rPr>
          <w:lang w:val="en-GB"/>
        </w:rPr>
        <w:fldChar w:fldCharType="begin"/>
      </w:r>
      <w:r w:rsidR="00331B12">
        <w:rPr>
          <w:lang w:val="en-GB"/>
        </w:rPr>
        <w:instrText xml:space="preserve"> ADDIN ZOTERO_ITEM CSL_CITATION {"citationID":"glj83i97p","properties":{"formattedCitation":"[3]","plainCitation":"[3]"},"citationItems":[{"id":429,"uris":["http://zotero.org/users/832000/items/WMFPU6JJ"],"uri":["http://zotero.org/users/832000/items/WMFPU6JJ"],"itemData":{"id":429,"type":"chapter","title":"Augmenting Usability: Cultural Elicitation in HCI","container-title":"Human Work Interaction Design: Usability in Social, Cultural and Organizational Contexts","publisher":"IFIP AICT Springer","page":"46-56","URL":"http://dx.doi.org/10.1007/978-3-642-11762-6_4","author":[{"family":"Camara","given":"Souleymane"},{"family":"Oyugi","given":"Cecilia"},{"family":"Abdelnour-Nocera","given":"José"},{"family":"Smith","given":"Andy"}],"issued":{"date-parts":[["2010"]]}}}],"schema":"https://github.com/citation-style-language/schema/raw/master/csl-citation.json"} </w:instrText>
      </w:r>
      <w:r w:rsidR="002169B9" w:rsidRPr="005F2AAF">
        <w:rPr>
          <w:lang w:val="en-GB"/>
        </w:rPr>
        <w:fldChar w:fldCharType="separate"/>
      </w:r>
      <w:r w:rsidR="00331B12">
        <w:rPr>
          <w:lang w:val="en-GB"/>
        </w:rPr>
        <w:t>[3]</w:t>
      </w:r>
      <w:r w:rsidR="002169B9" w:rsidRPr="005F2AAF">
        <w:rPr>
          <w:lang w:val="en-GB"/>
        </w:rPr>
        <w:fldChar w:fldCharType="end"/>
      </w:r>
      <w:r w:rsidR="00896F6A" w:rsidRPr="005F2AAF">
        <w:rPr>
          <w:lang w:val="en-GB"/>
        </w:rPr>
        <w:t xml:space="preserve">. </w:t>
      </w:r>
      <w:r w:rsidRPr="005F2AAF">
        <w:rPr>
          <w:lang w:val="en-GB"/>
        </w:rPr>
        <w:t xml:space="preserve">The objective </w:t>
      </w:r>
      <w:r w:rsidR="00837737" w:rsidRPr="005F2AAF">
        <w:rPr>
          <w:lang w:val="en-GB"/>
        </w:rPr>
        <w:t>was to explore the use of ICT by bringing it to groups of rural farmers in Kenya in order to promote e-Science and provide local communities with access to information to improve the profitability</w:t>
      </w:r>
      <w:r w:rsidR="00CF61E2">
        <w:rPr>
          <w:lang w:val="en-GB"/>
        </w:rPr>
        <w:t xml:space="preserve"> of their farm produce and thus</w:t>
      </w:r>
      <w:r w:rsidR="00837737" w:rsidRPr="005F2AAF">
        <w:rPr>
          <w:lang w:val="en-GB"/>
        </w:rPr>
        <w:t xml:space="preserve"> their quality of life. </w:t>
      </w:r>
    </w:p>
    <w:p w14:paraId="41E7F96A" w14:textId="78BB1A2F" w:rsidR="00837737" w:rsidRPr="005F2AAF" w:rsidRDefault="002F6D78" w:rsidP="00837737">
      <w:pPr>
        <w:rPr>
          <w:lang w:val="en-GB"/>
        </w:rPr>
      </w:pPr>
      <w:r w:rsidRPr="005F2AAF">
        <w:rPr>
          <w:lang w:val="en-GB"/>
        </w:rPr>
        <w:t xml:space="preserve">Two </w:t>
      </w:r>
      <w:r w:rsidR="00096DD9" w:rsidRPr="005F2AAF">
        <w:rPr>
          <w:lang w:val="en-GB"/>
        </w:rPr>
        <w:t>communities</w:t>
      </w:r>
      <w:r w:rsidRPr="005F2AAF">
        <w:rPr>
          <w:lang w:val="en-GB"/>
        </w:rPr>
        <w:t xml:space="preserve"> </w:t>
      </w:r>
      <w:r w:rsidR="00837737" w:rsidRPr="005F2AAF">
        <w:rPr>
          <w:lang w:val="en-GB"/>
        </w:rPr>
        <w:t xml:space="preserve">self-help groups in </w:t>
      </w:r>
      <w:r w:rsidR="00096DD9" w:rsidRPr="005F2AAF">
        <w:rPr>
          <w:lang w:val="en-GB"/>
        </w:rPr>
        <w:t xml:space="preserve">rural </w:t>
      </w:r>
      <w:r w:rsidR="00837737" w:rsidRPr="005F2AAF">
        <w:rPr>
          <w:lang w:val="en-GB"/>
        </w:rPr>
        <w:t xml:space="preserve">Kenya </w:t>
      </w:r>
      <w:r w:rsidR="00096DD9" w:rsidRPr="005F2AAF">
        <w:rPr>
          <w:lang w:val="en-GB"/>
        </w:rPr>
        <w:t>(</w:t>
      </w:r>
      <w:proofErr w:type="spellStart"/>
      <w:r w:rsidR="00096DD9" w:rsidRPr="005F2AAF">
        <w:rPr>
          <w:lang w:val="en-GB"/>
        </w:rPr>
        <w:t>Kiangwaci</w:t>
      </w:r>
      <w:proofErr w:type="spellEnd"/>
      <w:r w:rsidR="00096DD9" w:rsidRPr="005F2AAF">
        <w:rPr>
          <w:lang w:val="en-GB"/>
        </w:rPr>
        <w:t xml:space="preserve"> and </w:t>
      </w:r>
      <w:proofErr w:type="spellStart"/>
      <w:r w:rsidR="00096DD9" w:rsidRPr="005F2AAF">
        <w:rPr>
          <w:lang w:val="en-GB"/>
        </w:rPr>
        <w:t>Kambu</w:t>
      </w:r>
      <w:proofErr w:type="spellEnd"/>
      <w:r w:rsidR="00096DD9" w:rsidRPr="005F2AAF">
        <w:rPr>
          <w:lang w:val="en-GB"/>
        </w:rPr>
        <w:t xml:space="preserve">) were our end-users. </w:t>
      </w:r>
      <w:r w:rsidR="00837737" w:rsidRPr="005F2AAF">
        <w:rPr>
          <w:lang w:val="en-GB"/>
        </w:rPr>
        <w:t xml:space="preserve">A primary school was also identified in each community as a potential hub for the ICT solutions and to help improve education. </w:t>
      </w:r>
    </w:p>
    <w:p w14:paraId="597A51CD" w14:textId="71DF266D" w:rsidR="00AB0C8C" w:rsidRDefault="00D961DF" w:rsidP="00FA1968">
      <w:pPr>
        <w:pStyle w:val="BodyTextIndent"/>
        <w:spacing w:after="120"/>
        <w:ind w:firstLine="0"/>
        <w:rPr>
          <w:lang w:val="en-GB"/>
        </w:rPr>
      </w:pPr>
      <w:r w:rsidRPr="005F2AAF">
        <w:rPr>
          <w:lang w:val="en-GB"/>
        </w:rPr>
        <w:t>As</w:t>
      </w:r>
      <w:r w:rsidR="00096DD9" w:rsidRPr="005F2AAF">
        <w:rPr>
          <w:lang w:val="en-GB"/>
        </w:rPr>
        <w:t xml:space="preserve"> in any ICT project even in the developed world, its success is dependent on the processes and the nature of participation of all stakeholders - including the end-users -</w:t>
      </w:r>
      <w:r w:rsidR="00096DD9" w:rsidRPr="005F2AAF">
        <w:rPr>
          <w:lang w:val="en-GB"/>
        </w:rPr>
        <w:fldChar w:fldCharType="begin"/>
      </w:r>
      <w:r w:rsidR="00B13F90">
        <w:rPr>
          <w:lang w:val="en-GB"/>
        </w:rPr>
        <w:instrText xml:space="preserve"> ADDIN ZOTERO_ITEM CSL_CITATION {"citationID":"132h4ok6m4","properties":{"formattedCitation":"[7, 11]","plainCitation":"[7, 11]"},"citationItems":[{"id":426,"uris":["http://zotero.org/users/832000/items/WBWQTQB5"],"uri":["http://zotero.org/users/832000/items/WBWQTQB5"],"itemData":{"id":426,"type":"paper-conference","title":"From Small Scale to Large Scale User Participation","container-title":"Participatory Design Conference","publisher":"ACM","publisher-place":"Toronto, Canada","event-place":"Toronto, Canada","ISBN":"1-58113-851-2/04/07","author":[{"family":"Oostveen","given":"A."},{"family":"van den Besselaar","given":"P."}],"issued":{"date-parts":[["2004"]]}}},{"id":834,"uris":["http://zotero.org/users/832000/items/ZEP6APRE"],"uri":["http://zotero.org/users/832000/items/ZEP6APRE"],"itemData":{"id":834,"type":"paper-conference","title":"Contextuality of participation in IS design: a developing country perspective","container-title":"Proceedings of the eighth conference on Participatory design","publisher":"ACM Press","page":"42-52","volume":"1","source":"CrossRef","URL":"http://portal.acm.org/citation.cfm?doid=1011870.1011876","DOI":"10.1145/1011870.1011876","ISBN":"1581138512","shortTitle":"Contextuality of participation in IS design","language":"en","author":[{"family":"Puri","given":"S. K."},{"family":"Byrne","given":"Elaine"},{"family":"Nhampossa","given":"Jose Leopoldo"},{"family":"Quraishi","given":"Zubeeda B."}],"issued":{"date-parts":[["2004"]]},"accessed":{"date-parts":[["2015",5,18]]}}}],"schema":"https://github.com/citation-style-language/schema/raw/master/csl-citation.json"} </w:instrText>
      </w:r>
      <w:r w:rsidR="00096DD9" w:rsidRPr="005F2AAF">
        <w:rPr>
          <w:lang w:val="en-GB"/>
        </w:rPr>
        <w:fldChar w:fldCharType="separate"/>
      </w:r>
      <w:r w:rsidR="00B13F90">
        <w:rPr>
          <w:lang w:val="en-GB"/>
        </w:rPr>
        <w:t>[7, 11]</w:t>
      </w:r>
      <w:r w:rsidR="00096DD9" w:rsidRPr="005F2AAF">
        <w:rPr>
          <w:lang w:val="en-GB"/>
        </w:rPr>
        <w:fldChar w:fldCharType="end"/>
      </w:r>
      <w:r w:rsidR="00096DD9" w:rsidRPr="005F2AAF">
        <w:rPr>
          <w:lang w:val="en-GB"/>
        </w:rPr>
        <w:t xml:space="preserve">. </w:t>
      </w:r>
      <w:r w:rsidRPr="005F2AAF">
        <w:rPr>
          <w:lang w:val="en-GB"/>
        </w:rPr>
        <w:t>Acceptance, adoption and use</w:t>
      </w:r>
      <w:r w:rsidR="00EE1D41">
        <w:rPr>
          <w:lang w:val="en-GB"/>
        </w:rPr>
        <w:t xml:space="preserve"> of ICT in sub-Saharan Africa are</w:t>
      </w:r>
      <w:r w:rsidRPr="005F2AAF">
        <w:rPr>
          <w:lang w:val="en-GB"/>
        </w:rPr>
        <w:t xml:space="preserve"> not </w:t>
      </w:r>
      <w:r w:rsidR="000726BC">
        <w:rPr>
          <w:lang w:val="en-GB"/>
        </w:rPr>
        <w:t>any</w:t>
      </w:r>
      <w:r w:rsidRPr="005F2AAF">
        <w:rPr>
          <w:lang w:val="en-GB"/>
        </w:rPr>
        <w:t xml:space="preserve"> different and have been held back by a number of socio-economic condition</w:t>
      </w:r>
      <w:r w:rsidR="006223C6">
        <w:rPr>
          <w:lang w:val="en-GB"/>
        </w:rPr>
        <w:t xml:space="preserve">s </w:t>
      </w:r>
      <w:r w:rsidRPr="005F2AAF">
        <w:rPr>
          <w:lang w:val="en-GB"/>
        </w:rPr>
        <w:t>and methodological approaches employed.</w:t>
      </w:r>
      <w:r w:rsidR="00837737" w:rsidRPr="005F2AAF">
        <w:rPr>
          <w:lang w:val="en-GB"/>
        </w:rPr>
        <w:t xml:space="preserve"> </w:t>
      </w:r>
      <w:r w:rsidR="006223C6">
        <w:rPr>
          <w:lang w:val="en-GB"/>
        </w:rPr>
        <w:t xml:space="preserve">This is </w:t>
      </w:r>
      <w:r w:rsidR="006223C6">
        <w:rPr>
          <w:lang w:val="en-GB"/>
        </w:rPr>
        <w:lastRenderedPageBreak/>
        <w:t>further exacerbated by the need for</w:t>
      </w:r>
      <w:r w:rsidR="00837737" w:rsidRPr="005F2AAF">
        <w:rPr>
          <w:lang w:val="en-GB"/>
        </w:rPr>
        <w:t xml:space="preserve"> connectivity, low-cost devices, </w:t>
      </w:r>
      <w:r w:rsidRPr="005F2AAF">
        <w:rPr>
          <w:lang w:val="en-GB"/>
        </w:rPr>
        <w:t xml:space="preserve">power and </w:t>
      </w:r>
      <w:r w:rsidR="00837737" w:rsidRPr="005F2AAF">
        <w:rPr>
          <w:lang w:val="en-GB"/>
        </w:rPr>
        <w:t xml:space="preserve">appropriate user interfaces. </w:t>
      </w:r>
    </w:p>
    <w:p w14:paraId="73E1BE85" w14:textId="31D61B99" w:rsidR="00AB0C8C" w:rsidRDefault="0055042F" w:rsidP="00FA1968">
      <w:pPr>
        <w:pStyle w:val="BodyTextIndent"/>
        <w:spacing w:after="120"/>
        <w:ind w:firstLine="0"/>
        <w:rPr>
          <w:lang w:val="en-GB"/>
        </w:rPr>
      </w:pPr>
      <w:r>
        <w:rPr>
          <w:lang w:val="en-GB"/>
        </w:rPr>
        <w:t xml:space="preserve">The solutions proposed </w:t>
      </w:r>
      <w:r w:rsidR="00EE1D41">
        <w:rPr>
          <w:lang w:val="en-GB"/>
        </w:rPr>
        <w:t xml:space="preserve">by </w:t>
      </w:r>
      <w:proofErr w:type="spellStart"/>
      <w:r w:rsidR="00EE1D41">
        <w:rPr>
          <w:lang w:val="en-GB"/>
        </w:rPr>
        <w:t>VeSeL</w:t>
      </w:r>
      <w:proofErr w:type="spellEnd"/>
      <w:r w:rsidR="00EE1D41">
        <w:rPr>
          <w:lang w:val="en-GB"/>
        </w:rPr>
        <w:t xml:space="preserve"> </w:t>
      </w:r>
      <w:r>
        <w:rPr>
          <w:lang w:val="en-GB"/>
        </w:rPr>
        <w:t>consist</w:t>
      </w:r>
      <w:r w:rsidR="00EE1D41">
        <w:rPr>
          <w:lang w:val="en-GB"/>
        </w:rPr>
        <w:t xml:space="preserve">ed of a community </w:t>
      </w:r>
      <w:r w:rsidR="00A47F72">
        <w:rPr>
          <w:lang w:val="en-GB"/>
        </w:rPr>
        <w:t xml:space="preserve">digital </w:t>
      </w:r>
      <w:r w:rsidR="00EE1D41">
        <w:rPr>
          <w:lang w:val="en-GB"/>
        </w:rPr>
        <w:t xml:space="preserve">resource kit: </w:t>
      </w:r>
      <w:r>
        <w:rPr>
          <w:lang w:val="en-GB"/>
        </w:rPr>
        <w:t>digital cameras, laptop and desktop computers, solar panels and c</w:t>
      </w:r>
      <w:r w:rsidR="00EE1D41">
        <w:rPr>
          <w:lang w:val="en-GB"/>
        </w:rPr>
        <w:t>hargers and instruction manuals (</w:t>
      </w:r>
      <w:r w:rsidR="00303837">
        <w:rPr>
          <w:lang w:val="en-GB"/>
        </w:rPr>
        <w:t>see F</w:t>
      </w:r>
      <w:r w:rsidR="00EE1D41">
        <w:rPr>
          <w:lang w:val="en-GB"/>
        </w:rPr>
        <w:t>igure 1)</w:t>
      </w:r>
      <w:r>
        <w:rPr>
          <w:lang w:val="en-GB"/>
        </w:rPr>
        <w:t xml:space="preserve">. </w:t>
      </w:r>
      <w:r w:rsidR="00EE1D41">
        <w:rPr>
          <w:lang w:val="en-GB"/>
        </w:rPr>
        <w:t>Later on,</w:t>
      </w:r>
      <w:r>
        <w:rPr>
          <w:lang w:val="en-GB"/>
        </w:rPr>
        <w:t xml:space="preserve"> more elaborate</w:t>
      </w:r>
      <w:r w:rsidR="00EE1D41">
        <w:rPr>
          <w:lang w:val="en-GB"/>
        </w:rPr>
        <w:t xml:space="preserve"> solutions were also developed including </w:t>
      </w:r>
      <w:r>
        <w:rPr>
          <w:lang w:val="en-GB"/>
        </w:rPr>
        <w:t>clima</w:t>
      </w:r>
      <w:r w:rsidR="00EE1D41">
        <w:rPr>
          <w:lang w:val="en-GB"/>
        </w:rPr>
        <w:t>te and soil sensors for farmers</w:t>
      </w:r>
      <w:r>
        <w:rPr>
          <w:lang w:val="en-GB"/>
        </w:rPr>
        <w:t>.</w:t>
      </w:r>
    </w:p>
    <w:p w14:paraId="1B506D00" w14:textId="1235B60B" w:rsidR="00096DD9" w:rsidRDefault="00AB0C8C" w:rsidP="00AB0C8C">
      <w:pPr>
        <w:spacing w:after="120"/>
        <w:rPr>
          <w:lang w:val="en-GB"/>
        </w:rPr>
      </w:pPr>
      <w:r w:rsidRPr="005F2AAF">
        <w:rPr>
          <w:lang w:val="en-GB"/>
        </w:rPr>
        <w:t xml:space="preserve">After several research and design </w:t>
      </w:r>
      <w:r>
        <w:rPr>
          <w:lang w:val="en-GB"/>
        </w:rPr>
        <w:t>field-</w:t>
      </w:r>
      <w:r w:rsidRPr="005F2AAF">
        <w:rPr>
          <w:lang w:val="en-GB"/>
        </w:rPr>
        <w:t>visits to the rural communities</w:t>
      </w:r>
      <w:r>
        <w:rPr>
          <w:lang w:val="en-GB"/>
        </w:rPr>
        <w:t xml:space="preserve">, </w:t>
      </w:r>
      <w:r w:rsidRPr="005F2AAF">
        <w:rPr>
          <w:lang w:val="en-GB"/>
        </w:rPr>
        <w:t xml:space="preserve">it became clear that the initial ICT </w:t>
      </w:r>
      <w:r>
        <w:rPr>
          <w:lang w:val="en-GB"/>
        </w:rPr>
        <w:t>solutions</w:t>
      </w:r>
      <w:r w:rsidR="0055042F">
        <w:rPr>
          <w:lang w:val="en-GB"/>
        </w:rPr>
        <w:t xml:space="preserve"> </w:t>
      </w:r>
      <w:r w:rsidR="000C4640">
        <w:rPr>
          <w:noProof/>
        </w:rPr>
        <mc:AlternateContent>
          <mc:Choice Requires="wps">
            <w:drawing>
              <wp:anchor distT="0" distB="0" distL="114300" distR="114300" simplePos="0" relativeHeight="251660288" behindDoc="0" locked="0" layoutInCell="1" allowOverlap="1" wp14:anchorId="31957C58" wp14:editId="4ED00639">
                <wp:simplePos x="0" y="0"/>
                <wp:positionH relativeFrom="column">
                  <wp:posOffset>737235</wp:posOffset>
                </wp:positionH>
                <wp:positionV relativeFrom="paragraph">
                  <wp:posOffset>3423285</wp:posOffset>
                </wp:positionV>
                <wp:extent cx="5079365" cy="182245"/>
                <wp:effectExtent l="0" t="0" r="0" b="0"/>
                <wp:wrapThrough wrapText="bothSides">
                  <wp:wrapPolygon edited="0">
                    <wp:start x="0" y="0"/>
                    <wp:lineTo x="0"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5079365" cy="1822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5B0BE75" w14:textId="07C6C246" w:rsidR="00EF67D2" w:rsidRPr="0099614C" w:rsidRDefault="00EF67D2" w:rsidP="000C4640">
                            <w:pPr>
                              <w:pStyle w:val="Caption"/>
                              <w:rPr>
                                <w:rFonts w:cs="Times New Roman"/>
                                <w:szCs w:val="20"/>
                                <w:lang w:eastAsia="en-US"/>
                              </w:rPr>
                            </w:pPr>
                            <w:proofErr w:type="gramStart"/>
                            <w:r>
                              <w:t xml:space="preserve">Figure </w:t>
                            </w:r>
                            <w:r>
                              <w:fldChar w:fldCharType="begin"/>
                            </w:r>
                            <w:r>
                              <w:instrText xml:space="preserve"> SEQ Figure \* ARABIC </w:instrText>
                            </w:r>
                            <w:r>
                              <w:fldChar w:fldCharType="separate"/>
                            </w:r>
                            <w:r>
                              <w:rPr>
                                <w:noProof/>
                              </w:rPr>
                              <w:t>1</w:t>
                            </w:r>
                            <w:r>
                              <w:fldChar w:fldCharType="end"/>
                            </w:r>
                            <w:r>
                              <w:t>.</w:t>
                            </w:r>
                            <w:proofErr w:type="gramEnd"/>
                            <w:r>
                              <w:t xml:space="preserve"> Community digital resource kit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58.05pt;margin-top:269.55pt;width:399.95pt;height:14.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" stroked="f">
                <v:textbox style="mso-fit-shape-to-text:t" inset="0,0,0,0">
                  <w:txbxContent>
                    <w:p w14:paraId="65B0BE75" w14:textId="07C6C246" w:rsidR="00EF67D2" w:rsidRPr="0099614C" w:rsidRDefault="00EF67D2" w:rsidP="000C4640">
                      <w:pPr>
                        <w:pStyle w:val="Caption"/>
                        <w:rPr>
                          <w:rFonts w:cs="Times New Roman"/>
                          <w:szCs w:val="20"/>
                          <w:lang w:eastAsia="en-US"/>
                        </w:rPr>
                      </w:pPr>
                      <w:proofErr w:type="gramStart"/>
                      <w:r>
                        <w:t xml:space="preserve">Figure </w:t>
                      </w:r>
                      <w:r>
                        <w:fldChar w:fldCharType="begin"/>
                      </w:r>
                      <w:r>
                        <w:instrText xml:space="preserve"> SEQ Figure \* ARABIC </w:instrText>
                      </w:r>
                      <w:r>
                        <w:fldChar w:fldCharType="separate"/>
                      </w:r>
                      <w:r>
                        <w:rPr>
                          <w:noProof/>
                        </w:rPr>
                        <w:t>1</w:t>
                      </w:r>
                      <w:r>
                        <w:fldChar w:fldCharType="end"/>
                      </w:r>
                      <w:r>
                        <w:t>.</w:t>
                      </w:r>
                      <w:proofErr w:type="gramEnd"/>
                      <w:r>
                        <w:t xml:space="preserve"> Community digital resource kit</w:t>
                      </w:r>
                    </w:p>
                  </w:txbxContent>
                </v:textbox>
                <w10:wrap type="through"/>
              </v:shape>
            </w:pict>
          </mc:Fallback>
        </mc:AlternateContent>
      </w:r>
      <w:r w:rsidR="000C4640">
        <w:rPr>
          <w:noProof/>
        </w:rPr>
        <w:drawing>
          <wp:anchor distT="180340" distB="180340" distL="114300" distR="114300" simplePos="0" relativeHeight="251658240" behindDoc="0" locked="0" layoutInCell="1" allowOverlap="1" wp14:anchorId="0F015D5D" wp14:editId="24ABBEA6">
            <wp:simplePos x="0" y="0"/>
            <wp:positionH relativeFrom="column">
              <wp:posOffset>737235</wp:posOffset>
            </wp:positionH>
            <wp:positionV relativeFrom="paragraph">
              <wp:posOffset>114935</wp:posOffset>
            </wp:positionV>
            <wp:extent cx="5079365" cy="3249295"/>
            <wp:effectExtent l="152400" t="152400" r="153035" b="1797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9365" cy="3249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FAA26D3D-D897-4be2-8F04-BA451C77F1D7}">
                        <ma14:placeholderFlag xmlns:ma14="http://schemas.microsoft.com/office/mac/drawingml/2011/main"/>
                      </a:ext>
                    </a:extLst>
                  </pic:spPr>
                </pic:pic>
              </a:graphicData>
            </a:graphic>
          </wp:anchor>
        </w:drawing>
      </w:r>
      <w:r w:rsidRPr="005F2AAF">
        <w:rPr>
          <w:lang w:val="en-GB"/>
        </w:rPr>
        <w:t xml:space="preserve">proposed </w:t>
      </w:r>
      <w:r>
        <w:rPr>
          <w:lang w:val="en-GB"/>
        </w:rPr>
        <w:t>were not all easily adopted</w:t>
      </w:r>
      <w:r w:rsidRPr="005F2AAF">
        <w:rPr>
          <w:lang w:val="en-GB"/>
        </w:rPr>
        <w:t xml:space="preserve">. ‘Western’ solutions and specifically their interfaces were not fully understood and </w:t>
      </w:r>
      <w:r w:rsidR="000C4640">
        <w:rPr>
          <w:lang w:val="en-GB"/>
        </w:rPr>
        <w:t xml:space="preserve">therefore could not be easily </w:t>
      </w:r>
      <w:r w:rsidR="000C4640" w:rsidRPr="005F2AAF">
        <w:rPr>
          <w:lang w:val="en-GB"/>
        </w:rPr>
        <w:t>internalised</w:t>
      </w:r>
      <w:r w:rsidR="000C4640">
        <w:rPr>
          <w:lang w:val="en-GB"/>
        </w:rPr>
        <w:t xml:space="preserve"> to the context in situ</w:t>
      </w:r>
      <w:r w:rsidR="000C4640" w:rsidRPr="005F2AAF">
        <w:rPr>
          <w:lang w:val="en-GB"/>
        </w:rPr>
        <w:t>.</w:t>
      </w:r>
    </w:p>
    <w:p w14:paraId="408F04CA" w14:textId="3B1694E7" w:rsidR="00F126EE" w:rsidRPr="00F126EE" w:rsidRDefault="00F126EE" w:rsidP="00F126EE">
      <w:pPr>
        <w:pStyle w:val="Heading1"/>
        <w:spacing w:before="120"/>
        <w:rPr>
          <w:lang w:val="en-GB"/>
        </w:rPr>
      </w:pPr>
      <w:r w:rsidRPr="005F2AAF">
        <w:rPr>
          <w:lang w:val="en-GB"/>
        </w:rPr>
        <w:t>RATIONALE</w:t>
      </w:r>
      <w:r>
        <w:rPr>
          <w:lang w:val="en-GB"/>
        </w:rPr>
        <w:t xml:space="preserve"> FOR </w:t>
      </w:r>
      <w:r w:rsidR="00FC3A17">
        <w:rPr>
          <w:lang w:val="en-GB"/>
        </w:rPr>
        <w:t xml:space="preserve">A </w:t>
      </w:r>
      <w:r w:rsidR="0035689F">
        <w:rPr>
          <w:lang w:val="en-GB"/>
        </w:rPr>
        <w:t>DESIGN METHAPHOR EXERCIS</w:t>
      </w:r>
      <w:r>
        <w:rPr>
          <w:lang w:val="en-GB"/>
        </w:rPr>
        <w:t>E</w:t>
      </w:r>
    </w:p>
    <w:p w14:paraId="0902D752" w14:textId="4D3279EA" w:rsidR="00F126EE" w:rsidRDefault="00F126EE" w:rsidP="004F4576">
      <w:pPr>
        <w:spacing w:after="120"/>
        <w:rPr>
          <w:lang w:val="en-GB"/>
        </w:rPr>
      </w:pPr>
      <w:r>
        <w:rPr>
          <w:lang w:val="en-GB"/>
        </w:rPr>
        <w:t>T</w:t>
      </w:r>
      <w:r w:rsidRPr="005F2AAF">
        <w:rPr>
          <w:lang w:val="en-GB"/>
        </w:rPr>
        <w:t xml:space="preserve">he appropriateness of user interfaces </w:t>
      </w:r>
      <w:r>
        <w:rPr>
          <w:lang w:val="en-GB"/>
        </w:rPr>
        <w:t>and</w:t>
      </w:r>
      <w:r w:rsidR="00BC6849">
        <w:rPr>
          <w:lang w:val="en-GB"/>
        </w:rPr>
        <w:t>,</w:t>
      </w:r>
      <w:r>
        <w:rPr>
          <w:lang w:val="en-GB"/>
        </w:rPr>
        <w:t xml:space="preserve"> at time</w:t>
      </w:r>
      <w:r w:rsidR="00BC6849">
        <w:rPr>
          <w:lang w:val="en-GB"/>
        </w:rPr>
        <w:t>s</w:t>
      </w:r>
      <w:r>
        <w:rPr>
          <w:lang w:val="en-GB"/>
        </w:rPr>
        <w:t>, the language metaphor</w:t>
      </w:r>
      <w:r w:rsidR="00BC6849">
        <w:rPr>
          <w:lang w:val="en-GB"/>
        </w:rPr>
        <w:t>s used in digital technology were</w:t>
      </w:r>
      <w:r>
        <w:rPr>
          <w:lang w:val="en-GB"/>
        </w:rPr>
        <w:t xml:space="preserve"> not always assimilated and limited end-users from effectively using the solutions. </w:t>
      </w:r>
    </w:p>
    <w:p w14:paraId="35228F47" w14:textId="5E5E7C6D" w:rsidR="004F4576" w:rsidRPr="004F4576" w:rsidRDefault="00F126EE" w:rsidP="004F4576">
      <w:pPr>
        <w:spacing w:after="120"/>
        <w:rPr>
          <w:lang w:val="en-GB"/>
        </w:rPr>
      </w:pPr>
      <w:r>
        <w:rPr>
          <w:lang w:val="en-GB"/>
        </w:rPr>
        <w:t>Researchers</w:t>
      </w:r>
      <w:r w:rsidR="00CA12BD">
        <w:rPr>
          <w:lang w:val="en-GB"/>
        </w:rPr>
        <w:t xml:space="preserve"> </w:t>
      </w:r>
      <w:r w:rsidR="004F4576" w:rsidRPr="004F4576">
        <w:rPr>
          <w:lang w:val="en-GB"/>
        </w:rPr>
        <w:t>demonstrate</w:t>
      </w:r>
      <w:r w:rsidR="00CA12BD">
        <w:rPr>
          <w:lang w:val="en-GB"/>
        </w:rPr>
        <w:t>d</w:t>
      </w:r>
      <w:r w:rsidR="004F4576" w:rsidRPr="004F4576">
        <w:rPr>
          <w:lang w:val="en-GB"/>
        </w:rPr>
        <w:t xml:space="preserve"> </w:t>
      </w:r>
      <w:r w:rsidR="00CA12BD">
        <w:rPr>
          <w:lang w:val="en-GB"/>
        </w:rPr>
        <w:t xml:space="preserve">how to use the </w:t>
      </w:r>
      <w:r>
        <w:rPr>
          <w:lang w:val="en-GB"/>
        </w:rPr>
        <w:t xml:space="preserve">resource </w:t>
      </w:r>
      <w:r w:rsidR="007332F1">
        <w:rPr>
          <w:lang w:val="en-GB"/>
        </w:rPr>
        <w:t>kit, such as</w:t>
      </w:r>
      <w:r w:rsidR="00CA12BD">
        <w:rPr>
          <w:lang w:val="en-GB"/>
        </w:rPr>
        <w:t xml:space="preserve"> the digital camera and the charging devices. These were then handed to end-users and subsequently left behind. </w:t>
      </w:r>
      <w:r>
        <w:rPr>
          <w:lang w:val="en-GB"/>
        </w:rPr>
        <w:t xml:space="preserve">As we observed users </w:t>
      </w:r>
      <w:r w:rsidR="004F4576" w:rsidRPr="004F4576">
        <w:rPr>
          <w:lang w:val="en-GB"/>
        </w:rPr>
        <w:t>attitudes and natural b</w:t>
      </w:r>
      <w:r>
        <w:rPr>
          <w:lang w:val="en-GB"/>
        </w:rPr>
        <w:t xml:space="preserve">ehaviour towards the technology, we intentionally limited interventions </w:t>
      </w:r>
      <w:r w:rsidR="004F4576" w:rsidRPr="004F4576">
        <w:rPr>
          <w:lang w:val="en-GB"/>
        </w:rPr>
        <w:t xml:space="preserve">to </w:t>
      </w:r>
      <w:r>
        <w:rPr>
          <w:lang w:val="en-GB"/>
        </w:rPr>
        <w:t xml:space="preserve">simply </w:t>
      </w:r>
      <w:r w:rsidR="004F4576" w:rsidRPr="004F4576">
        <w:rPr>
          <w:lang w:val="en-GB"/>
        </w:rPr>
        <w:t xml:space="preserve">answering </w:t>
      </w:r>
      <w:r w:rsidR="00340C45">
        <w:rPr>
          <w:lang w:val="en-GB"/>
        </w:rPr>
        <w:t>their</w:t>
      </w:r>
      <w:r w:rsidR="004F4576" w:rsidRPr="004F4576">
        <w:rPr>
          <w:lang w:val="en-GB"/>
        </w:rPr>
        <w:t xml:space="preserve"> questions around the</w:t>
      </w:r>
      <w:r>
        <w:rPr>
          <w:lang w:val="en-GB"/>
        </w:rPr>
        <w:t>se</w:t>
      </w:r>
      <w:r w:rsidR="004F4576" w:rsidRPr="004F4576">
        <w:rPr>
          <w:lang w:val="en-GB"/>
        </w:rPr>
        <w:t xml:space="preserve"> devices</w:t>
      </w:r>
      <w:r w:rsidR="0035689F">
        <w:rPr>
          <w:lang w:val="en-GB"/>
        </w:rPr>
        <w:t xml:space="preserve"> (see Figure 2 and 3)</w:t>
      </w:r>
      <w:r w:rsidR="004F4576" w:rsidRPr="004F4576">
        <w:rPr>
          <w:lang w:val="en-GB"/>
        </w:rPr>
        <w:t>.</w:t>
      </w:r>
    </w:p>
    <w:p w14:paraId="7F79D070" w14:textId="4BA06812" w:rsidR="00340C45" w:rsidRDefault="00340C45" w:rsidP="00340C45">
      <w:pPr>
        <w:spacing w:after="120"/>
        <w:rPr>
          <w:lang w:val="en-GB"/>
        </w:rPr>
      </w:pPr>
      <w:r>
        <w:rPr>
          <w:lang w:val="en-GB"/>
        </w:rPr>
        <w:t>For example, o</w:t>
      </w:r>
      <w:r w:rsidR="004F4576" w:rsidRPr="004F4576">
        <w:rPr>
          <w:lang w:val="en-GB"/>
        </w:rPr>
        <w:t xml:space="preserve">nce shown and left with the camera to take pictures of whatever they liked, users often came back to the researcher as soon as </w:t>
      </w:r>
      <w:r>
        <w:rPr>
          <w:lang w:val="en-GB"/>
        </w:rPr>
        <w:t xml:space="preserve">the </w:t>
      </w:r>
      <w:r w:rsidR="004F4576" w:rsidRPr="004F4576">
        <w:rPr>
          <w:lang w:val="en-GB"/>
        </w:rPr>
        <w:t xml:space="preserve">camera went to a power saving mode </w:t>
      </w:r>
      <w:r>
        <w:rPr>
          <w:lang w:val="en-GB"/>
        </w:rPr>
        <w:t xml:space="preserve">– when the </w:t>
      </w:r>
      <w:r w:rsidR="004F4576" w:rsidRPr="004F4576">
        <w:rPr>
          <w:lang w:val="en-GB"/>
        </w:rPr>
        <w:t>backlight</w:t>
      </w:r>
      <w:r>
        <w:rPr>
          <w:lang w:val="en-GB"/>
        </w:rPr>
        <w:t xml:space="preserve"> goes</w:t>
      </w:r>
      <w:r w:rsidR="004F4576" w:rsidRPr="004F4576">
        <w:rPr>
          <w:lang w:val="en-GB"/>
        </w:rPr>
        <w:t xml:space="preserve"> of</w:t>
      </w:r>
      <w:r>
        <w:rPr>
          <w:lang w:val="en-GB"/>
        </w:rPr>
        <w:t xml:space="preserve">f after a period of inactivity – as this is something they had not been shown before. Interface icons and on camera instructions were not immediately interpreted or </w:t>
      </w:r>
      <w:r>
        <w:rPr>
          <w:lang w:val="en-GB"/>
        </w:rPr>
        <w:lastRenderedPageBreak/>
        <w:t xml:space="preserve">understood. </w:t>
      </w:r>
      <w:r w:rsidR="00BF390A">
        <w:rPr>
          <w:lang w:val="en-GB"/>
        </w:rPr>
        <w:t xml:space="preserve">The long-term goal was for technologies associated with this kit to be used by the communities as they designed and updated their </w:t>
      </w:r>
      <w:r w:rsidR="00CF61E2">
        <w:rPr>
          <w:lang w:val="en-GB"/>
        </w:rPr>
        <w:t xml:space="preserve">own </w:t>
      </w:r>
      <w:r w:rsidR="00BF390A">
        <w:rPr>
          <w:lang w:val="en-GB"/>
        </w:rPr>
        <w:t>digital content management system</w:t>
      </w:r>
      <w:r w:rsidR="00DE673C">
        <w:rPr>
          <w:lang w:val="en-GB"/>
        </w:rPr>
        <w:t xml:space="preserve"> (CMS)</w:t>
      </w:r>
      <w:r w:rsidR="00BF390A">
        <w:rPr>
          <w:lang w:val="en-GB"/>
        </w:rPr>
        <w:t>.</w:t>
      </w:r>
    </w:p>
    <w:p w14:paraId="766180D6" w14:textId="63C547DD" w:rsidR="00097303" w:rsidRDefault="00097303" w:rsidP="00340C45">
      <w:pPr>
        <w:spacing w:after="120"/>
        <w:rPr>
          <w:lang w:val="en-GB"/>
        </w:rPr>
      </w:pPr>
      <w:r>
        <w:rPr>
          <w:lang w:val="en-GB"/>
        </w:rPr>
        <w:t>We also supplied instruction sheets as a reference to help them use the kit. But these were all initially referred to with no success in helping them troubleshoot problems they encountered. When probed</w:t>
      </w:r>
      <w:r w:rsidR="00CF61E2">
        <w:rPr>
          <w:lang w:val="en-GB"/>
        </w:rPr>
        <w:t>,</w:t>
      </w:r>
      <w:r>
        <w:rPr>
          <w:lang w:val="en-GB"/>
        </w:rPr>
        <w:t xml:space="preserve"> most users in both communities said that these instructions were not easy to understand. Therefore, they have only used what they know or what they have been shown. </w:t>
      </w:r>
    </w:p>
    <w:p w14:paraId="5BF0E78A" w14:textId="01A370BF" w:rsidR="00097303" w:rsidRDefault="00097303" w:rsidP="00340C45">
      <w:pPr>
        <w:spacing w:after="120"/>
        <w:rPr>
          <w:lang w:val="en-GB"/>
        </w:rPr>
      </w:pPr>
      <w:r>
        <w:rPr>
          <w:lang w:val="en-GB"/>
        </w:rPr>
        <w:t>We observed that most of the questions around the devices could be described as ‘trivial’ given the fact that they all related to basic functionalities and interpretations. The most common questions included:</w:t>
      </w:r>
    </w:p>
    <w:p w14:paraId="35F48BC9" w14:textId="4D4D8A2E" w:rsidR="00097303" w:rsidRDefault="00097303" w:rsidP="00097303">
      <w:pPr>
        <w:pStyle w:val="ListParagraph"/>
        <w:numPr>
          <w:ilvl w:val="0"/>
          <w:numId w:val="5"/>
        </w:numPr>
        <w:spacing w:after="120"/>
        <w:rPr>
          <w:lang w:val="en-GB"/>
        </w:rPr>
      </w:pPr>
      <w:r>
        <w:rPr>
          <w:lang w:val="en-GB"/>
        </w:rPr>
        <w:t>How do I start recording?</w:t>
      </w:r>
    </w:p>
    <w:p w14:paraId="4E41CC75" w14:textId="4E18CE33" w:rsidR="00097303" w:rsidRDefault="00097303" w:rsidP="00097303">
      <w:pPr>
        <w:pStyle w:val="ListParagraph"/>
        <w:numPr>
          <w:ilvl w:val="0"/>
          <w:numId w:val="5"/>
        </w:numPr>
        <w:spacing w:after="120"/>
        <w:rPr>
          <w:lang w:val="en-GB"/>
        </w:rPr>
      </w:pPr>
      <w:r>
        <w:rPr>
          <w:lang w:val="en-GB"/>
        </w:rPr>
        <w:t>How do I see</w:t>
      </w:r>
      <w:r w:rsidR="00F50C4F">
        <w:rPr>
          <w:lang w:val="en-GB"/>
        </w:rPr>
        <w:t>/find</w:t>
      </w:r>
      <w:r>
        <w:rPr>
          <w:lang w:val="en-GB"/>
        </w:rPr>
        <w:t xml:space="preserve"> what is there/what I have done?</w:t>
      </w:r>
    </w:p>
    <w:p w14:paraId="32BAF335" w14:textId="3DCFD7B1" w:rsidR="00097303" w:rsidRDefault="00097303" w:rsidP="00097303">
      <w:pPr>
        <w:pStyle w:val="ListParagraph"/>
        <w:numPr>
          <w:ilvl w:val="0"/>
          <w:numId w:val="5"/>
        </w:numPr>
        <w:spacing w:after="120"/>
        <w:rPr>
          <w:lang w:val="en-GB"/>
        </w:rPr>
      </w:pPr>
      <w:r>
        <w:rPr>
          <w:lang w:val="en-GB"/>
        </w:rPr>
        <w:t>How do I start/finish/stop?</w:t>
      </w:r>
    </w:p>
    <w:p w14:paraId="2F06F35B" w14:textId="6992773E" w:rsidR="00097303" w:rsidRDefault="00097303" w:rsidP="00097303">
      <w:pPr>
        <w:pStyle w:val="ListParagraph"/>
        <w:numPr>
          <w:ilvl w:val="0"/>
          <w:numId w:val="5"/>
        </w:numPr>
        <w:spacing w:after="120"/>
        <w:rPr>
          <w:lang w:val="en-GB"/>
        </w:rPr>
      </w:pPr>
      <w:r>
        <w:rPr>
          <w:lang w:val="en-GB"/>
        </w:rPr>
        <w:t>How do I know it is charged?</w:t>
      </w:r>
    </w:p>
    <w:p w14:paraId="2713CB51" w14:textId="447F564B" w:rsidR="00196FCF" w:rsidRDefault="00196FCF" w:rsidP="00196FCF">
      <w:pPr>
        <w:spacing w:after="120"/>
        <w:rPr>
          <w:lang w:val="en-GB"/>
        </w:rPr>
      </w:pPr>
      <w:r w:rsidRPr="005F2AAF">
        <w:rPr>
          <w:lang w:val="en-GB"/>
        </w:rPr>
        <w:t>The authors have for long been contributing to make explicit these issues in ICT design by p</w:t>
      </w:r>
      <w:r w:rsidR="00BF390A">
        <w:rPr>
          <w:lang w:val="en-GB"/>
        </w:rPr>
        <w:t xml:space="preserve">roposing STEM </w:t>
      </w:r>
      <w:r w:rsidR="00BF390A">
        <w:rPr>
          <w:lang w:val="en-GB"/>
        </w:rPr>
        <w:fldChar w:fldCharType="begin"/>
      </w:r>
      <w:r w:rsidR="00BF390A">
        <w:rPr>
          <w:lang w:val="en-GB"/>
        </w:rPr>
        <w:instrText xml:space="preserve"> ADDIN ZOTERO_ITEM CSL_CITATION {"citationID":"t35fiu0ii","properties":{"formattedCitation":"[4]","plainCitation":"[4]"},"citationItems":[{"id":73,"uris":["http://zotero.org/users/832000/items/4ZKQME8V"],"uri":["http://zotero.org/users/832000/items/4ZKQME8V"],"itemData":{"id":73,"type":"article-journal","title":"Revealing the Socio-Technical Context of Design Settings: Toward Participatory IS Design","container-title":"International Journal of Human-Computer Interaction","page":"289-307","volume":"29","issue":"4","abstract":"This research proposes a participatory sociotechnical design approach to making explicit issues in collaborative information system design in a multidisciplinary context. The approach proposes the Socio-Technical Evaluation (STE) Matrix as a conceptual tool to address the lack of a technical and methodological instrument to expose cultural differences, boundaries, and conflicts in multidisciplinary research. STE Matrix was born within the context of the Village eScience for Life (VeSeL) project and adopts an empirical sociotechnical experimentation to initially explore the context of the stakeholders, including that of the end-users. These contexts are then revisited through information system design theories to rationalize the STE Matrix paradigm. Subsequent experiments and exposure to communities of practice provide validity to the approach by revealing the different frames of interpretation within the VeSeL project. Furthermore, STE Matrix provided a platform to truly observe participatory design by equally involving end-users and design partners in the subsequent phases of the VeSeL project.","DOI":"10.1080/10447318.2013.765767","ISSN":"1044-7318","journalAbbreviation":"International Journal of Human-Computer Interaction","author":[{"family":"Camara","given":"Souleymane"},{"family":"Abdelnour-Nocera","given":"José"}],"issued":{"date-parts":[["2013",3,1]]},"accessed":{"date-parts":[["2013",4,2]]}}}],"schema":"https://github.com/citation-style-language/schema/raw/master/csl-citation.json"} </w:instrText>
      </w:r>
      <w:r w:rsidR="00BF390A">
        <w:rPr>
          <w:lang w:val="en-GB"/>
        </w:rPr>
        <w:fldChar w:fldCharType="separate"/>
      </w:r>
      <w:r w:rsidR="00BF390A">
        <w:rPr>
          <w:noProof/>
          <w:lang w:val="en-GB"/>
        </w:rPr>
        <w:t>[4]</w:t>
      </w:r>
      <w:r w:rsidR="00BF390A">
        <w:rPr>
          <w:lang w:val="en-GB"/>
        </w:rPr>
        <w:fldChar w:fldCharType="end"/>
      </w:r>
      <w:r w:rsidRPr="005F2AAF">
        <w:rPr>
          <w:lang w:val="en-GB"/>
        </w:rPr>
        <w:t>.</w:t>
      </w:r>
      <w:r>
        <w:rPr>
          <w:lang w:val="en-GB"/>
        </w:rPr>
        <w:t xml:space="preserve"> However, to effectively design interfaces and information to make them easily di</w:t>
      </w:r>
      <w:r w:rsidR="00CF61E2">
        <w:rPr>
          <w:lang w:val="en-GB"/>
        </w:rPr>
        <w:t>gestible and relevant requires</w:t>
      </w:r>
      <w:r>
        <w:rPr>
          <w:lang w:val="en-GB"/>
        </w:rPr>
        <w:t xml:space="preserve"> giving the driving seat to end-users in this context. We therefore, envisaged a design metaphor elucidation exercise. How would end-users describe or interpret concepts and functionalities of digital technologies in their own world?</w:t>
      </w:r>
      <w:r w:rsidR="00DE673C">
        <w:rPr>
          <w:lang w:val="en-GB"/>
        </w:rPr>
        <w:t xml:space="preserve"> How can we use this knowledge in the initial design of the CMS?</w:t>
      </w:r>
    </w:p>
    <w:p w14:paraId="79C13450" w14:textId="77777777" w:rsidR="00196FCF" w:rsidRDefault="00196FCF" w:rsidP="00196FCF">
      <w:pPr>
        <w:pStyle w:val="BodyTextIndent"/>
        <w:spacing w:after="120"/>
        <w:ind w:firstLine="0"/>
        <w:rPr>
          <w:lang w:val="en-GB"/>
        </w:rPr>
      </w:pPr>
      <w:r w:rsidRPr="005F2AAF">
        <w:rPr>
          <w:lang w:val="en-GB"/>
        </w:rPr>
        <w:t>There is no lack of th</w:t>
      </w:r>
      <w:r>
        <w:rPr>
          <w:lang w:val="en-GB"/>
        </w:rPr>
        <w:t>eoretical thinking to explore paradigms</w:t>
      </w:r>
      <w:r w:rsidRPr="005F2AAF">
        <w:rPr>
          <w:lang w:val="en-GB"/>
        </w:rPr>
        <w:t xml:space="preserve"> information system (IS) design</w:t>
      </w:r>
      <w:r>
        <w:rPr>
          <w:lang w:val="en-GB"/>
        </w:rPr>
        <w:t xml:space="preserve"> (e.g. </w:t>
      </w:r>
      <w:r>
        <w:rPr>
          <w:lang w:val="en-GB"/>
        </w:rPr>
        <w:fldChar w:fldCharType="begin"/>
      </w:r>
      <w:r>
        <w:rPr>
          <w:lang w:val="en-GB"/>
        </w:rPr>
        <w:instrText xml:space="preserve"> ADDIN ZOTERO_ITEM CSL_CITATION {"citationID":"zXdoOSdq","properties":{"formattedCitation":"[6]","plainCitation":"[6]"},"citationItems":[{"id":420,"uris":["http://zotero.org/users/832000/items/VNU6TX9R"],"uri":["http://zotero.org/users/832000/items/VNU6TX9R"],"itemData":{"id":420,"type":"article-journal","title":"Four paradigms of information systems development","container-title":"Communications of the ACM","page":"1199 - 1216","volume":"32","issue":"10","author":[{"family":"Hirschheim","given":"R."},{"family":"Klein","given":"Heinz K."}],"issued":{"date-parts":[["1989"]]}}}],"schema":"https://github.com/citation-style-language/schema/raw/master/csl-citation.json"} </w:instrText>
      </w:r>
      <w:r>
        <w:rPr>
          <w:lang w:val="en-GB"/>
        </w:rPr>
        <w:fldChar w:fldCharType="separate"/>
      </w:r>
      <w:r>
        <w:rPr>
          <w:noProof/>
          <w:lang w:val="en-GB"/>
        </w:rPr>
        <w:t>[6]</w:t>
      </w:r>
      <w:r>
        <w:rPr>
          <w:lang w:val="en-GB"/>
        </w:rPr>
        <w:fldChar w:fldCharType="end"/>
      </w:r>
      <w:r>
        <w:rPr>
          <w:lang w:val="en-GB"/>
        </w:rPr>
        <w:t>)</w:t>
      </w:r>
      <w:r w:rsidRPr="005F2AAF">
        <w:rPr>
          <w:lang w:val="en-GB"/>
        </w:rPr>
        <w:t xml:space="preserve">. What is missing is the practicality of addressing the many issues in a sociotechnical participatory design (PD) setting. Many researchers and </w:t>
      </w:r>
      <w:r w:rsidRPr="005F2AAF">
        <w:rPr>
          <w:lang w:val="en-GB"/>
        </w:rPr>
        <w:lastRenderedPageBreak/>
        <w:t>practitioners have already acknowledged the process of design is fil</w:t>
      </w:r>
      <w:r>
        <w:rPr>
          <w:lang w:val="en-GB"/>
        </w:rPr>
        <w:t xml:space="preserve">led with this type of gaps and the challenges </w:t>
      </w:r>
      <w:r w:rsidRPr="005F2AAF">
        <w:rPr>
          <w:lang w:val="en-GB"/>
        </w:rPr>
        <w:t xml:space="preserve">that they bring </w:t>
      </w:r>
      <w:r w:rsidRPr="005F2AAF">
        <w:rPr>
          <w:lang w:val="en-GB"/>
        </w:rPr>
        <w:fldChar w:fldCharType="begin"/>
      </w:r>
      <w:r>
        <w:rPr>
          <w:lang w:val="en-GB"/>
        </w:rPr>
        <w:instrText xml:space="preserve"> ADDIN ZOTERO_ITEM CSL_CITATION {"citationID":"1s63g6lrog","properties":{"formattedCitation":"[2, 5]","plainCitation":"[2, 5]"},"citationItems":[{"id":833,"uris":["http://zotero.org/users/832000/items/XNQJKNTR"],"uri":["http://zotero.org/users/832000/items/XNQJKNTR"],"itemData":{"id":833,"type":"article-journal","title":"Disregarding History: Contemporary IS Contexts and Participatory Design","container-title":"Communications of the Association for Information Systems (CAIS)","author":[{"family":"Bergvall-Kåreborn","given":"Birgitta"},{"family":"Howcroft","given":"Debra"},{"family":"Ståhlbröst","given":"Anna"}],"issued":{"date-parts":[["2014"]]}}},{"id":829,"uris":["http://zotero.org/users/832000/items/HTKPJ574"],"uri":["http://zotero.org/users/832000/items/HTKPJ574"],"itemData":{"id":829,"type":"article-journal","title":"Putting the technical back into socio-technical systems research","container-title":"International Journal of Medical Informatics","page":"S98-S103","volume":"76","source":"CrossRef","DOI":"10.1016/j.ijmedinf.2006.05.026","ISSN":"13865056","language":"en","author":[{"family":"Coiera","given":"Enrico"}],"issued":{"date-parts":[["2007",6]]},"accessed":{"date-parts":[["2015",5,18]]}}}],"schema":"https://github.com/citation-style-language/schema/raw/master/csl-citation.json"} </w:instrText>
      </w:r>
      <w:r w:rsidRPr="005F2AAF">
        <w:rPr>
          <w:lang w:val="en-GB"/>
        </w:rPr>
        <w:fldChar w:fldCharType="separate"/>
      </w:r>
      <w:r>
        <w:rPr>
          <w:lang w:val="en-GB"/>
        </w:rPr>
        <w:t>[2, 5]</w:t>
      </w:r>
      <w:r w:rsidRPr="005F2AAF">
        <w:rPr>
          <w:lang w:val="en-GB"/>
        </w:rPr>
        <w:fldChar w:fldCharType="end"/>
      </w:r>
      <w:r w:rsidRPr="005F2AAF">
        <w:rPr>
          <w:lang w:val="en-GB"/>
        </w:rPr>
        <w:t>.</w:t>
      </w:r>
    </w:p>
    <w:p w14:paraId="260A71EC" w14:textId="77777777" w:rsidR="00196FCF" w:rsidRPr="00196FCF" w:rsidRDefault="00196FCF" w:rsidP="00196FCF">
      <w:pPr>
        <w:spacing w:after="120"/>
        <w:rPr>
          <w:lang w:val="en-GB"/>
        </w:rPr>
      </w:pPr>
    </w:p>
    <w:p w14:paraId="2E8CB75C" w14:textId="77777777" w:rsidR="00C3407B" w:rsidRDefault="00C3407B" w:rsidP="00C3407B">
      <w:pPr>
        <w:keepNext/>
        <w:spacing w:after="120"/>
      </w:pPr>
      <w:r w:rsidRPr="00C3407B">
        <w:rPr>
          <w:noProof/>
        </w:rPr>
        <w:drawing>
          <wp:inline distT="0" distB="0" distL="0" distR="0" wp14:anchorId="15A351FB" wp14:editId="49C0807C">
            <wp:extent cx="3049270" cy="2174760"/>
            <wp:effectExtent l="0" t="0" r="0" b="1016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9270" cy="2174760"/>
                    </a:xfrm>
                    <a:prstGeom prst="rect">
                      <a:avLst/>
                    </a:prstGeom>
                    <a:noFill/>
                    <a:ln>
                      <a:noFill/>
                    </a:ln>
                  </pic:spPr>
                </pic:pic>
              </a:graphicData>
            </a:graphic>
          </wp:inline>
        </w:drawing>
      </w:r>
    </w:p>
    <w:p w14:paraId="7F3E5357" w14:textId="6266AA80" w:rsidR="00340C45" w:rsidRDefault="00C3407B" w:rsidP="00C3407B">
      <w:pPr>
        <w:pStyle w:val="Caption"/>
        <w:jc w:val="both"/>
      </w:pPr>
      <w:proofErr w:type="gramStart"/>
      <w:r>
        <w:t xml:space="preserve">Figure </w:t>
      </w:r>
      <w:r>
        <w:fldChar w:fldCharType="begin"/>
      </w:r>
      <w:r>
        <w:instrText xml:space="preserve"> SEQ Figure \* ARABIC </w:instrText>
      </w:r>
      <w:r>
        <w:fldChar w:fldCharType="separate"/>
      </w:r>
      <w:r w:rsidR="00535A83">
        <w:rPr>
          <w:noProof/>
        </w:rPr>
        <w:t>2</w:t>
      </w:r>
      <w:r>
        <w:fldChar w:fldCharType="end"/>
      </w:r>
      <w:r>
        <w:t>.</w:t>
      </w:r>
      <w:proofErr w:type="gramEnd"/>
      <w:r>
        <w:t xml:space="preserve"> </w:t>
      </w:r>
      <w:proofErr w:type="spellStart"/>
      <w:r>
        <w:t>Silanga</w:t>
      </w:r>
      <w:proofErr w:type="spellEnd"/>
      <w:r>
        <w:t xml:space="preserve"> primary school teachers using laptops</w:t>
      </w:r>
    </w:p>
    <w:p w14:paraId="73830A2C" w14:textId="26D07B38" w:rsidR="00C3407B" w:rsidRDefault="00C3407B" w:rsidP="00C3407B">
      <w:pPr>
        <w:pStyle w:val="BodyTextIndent"/>
        <w:spacing w:after="120"/>
        <w:ind w:firstLine="0"/>
        <w:rPr>
          <w:lang w:val="en-GB"/>
        </w:rPr>
      </w:pPr>
    </w:p>
    <w:p w14:paraId="4B7DE22B" w14:textId="77777777" w:rsidR="002A3F20" w:rsidRDefault="00C473F1" w:rsidP="002A3F20">
      <w:pPr>
        <w:keepNext/>
        <w:spacing w:after="120"/>
      </w:pPr>
      <w:r>
        <w:rPr>
          <w:noProof/>
        </w:rPr>
        <w:drawing>
          <wp:inline distT="0" distB="0" distL="0" distR="0" wp14:anchorId="6A037D12" wp14:editId="2AE5B970">
            <wp:extent cx="2872940" cy="1715751"/>
            <wp:effectExtent l="0" t="0" r="0" b="1206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3748" cy="1716234"/>
                    </a:xfrm>
                    <a:prstGeom prst="rect">
                      <a:avLst/>
                    </a:prstGeom>
                    <a:noFill/>
                    <a:ln>
                      <a:noFill/>
                    </a:ln>
                  </pic:spPr>
                </pic:pic>
              </a:graphicData>
            </a:graphic>
          </wp:inline>
        </w:drawing>
      </w:r>
    </w:p>
    <w:p w14:paraId="553F0EAF" w14:textId="6127B3BB" w:rsidR="00C473F1" w:rsidRDefault="002A3F20" w:rsidP="002A3F20">
      <w:pPr>
        <w:pStyle w:val="Caption"/>
        <w:rPr>
          <w:lang w:val="en-GB"/>
        </w:rPr>
      </w:pPr>
      <w:proofErr w:type="gramStart"/>
      <w:r>
        <w:t xml:space="preserve">Figure </w:t>
      </w:r>
      <w:r>
        <w:fldChar w:fldCharType="begin"/>
      </w:r>
      <w:r>
        <w:instrText xml:space="preserve"> SEQ Figure \* ARABIC </w:instrText>
      </w:r>
      <w:r>
        <w:fldChar w:fldCharType="separate"/>
      </w:r>
      <w:r w:rsidR="00535A83">
        <w:rPr>
          <w:noProof/>
        </w:rPr>
        <w:t>3</w:t>
      </w:r>
      <w:r>
        <w:fldChar w:fldCharType="end"/>
      </w:r>
      <w:r>
        <w:t>.</w:t>
      </w:r>
      <w:proofErr w:type="gramEnd"/>
      <w:r>
        <w:t xml:space="preserve"> Digital resource kit handover</w:t>
      </w:r>
    </w:p>
    <w:p w14:paraId="779362FB" w14:textId="1326F33D" w:rsidR="00A155D6" w:rsidRPr="008B6A18" w:rsidRDefault="00116561" w:rsidP="00837737">
      <w:pPr>
        <w:pStyle w:val="BodyTextIndent"/>
        <w:spacing w:after="120"/>
        <w:ind w:firstLine="0"/>
        <w:rPr>
          <w:lang w:val="en-GB"/>
        </w:rPr>
      </w:pPr>
      <w:r>
        <w:rPr>
          <w:lang w:val="en-GB"/>
        </w:rPr>
        <w:t>We employ</w:t>
      </w:r>
      <w:r w:rsidR="00DE673C">
        <w:rPr>
          <w:lang w:val="en-GB"/>
        </w:rPr>
        <w:t>ed</w:t>
      </w:r>
      <w:r w:rsidR="0067013C">
        <w:rPr>
          <w:lang w:val="en-GB"/>
        </w:rPr>
        <w:t xml:space="preserve"> design metaphor</w:t>
      </w:r>
      <w:r>
        <w:rPr>
          <w:lang w:val="en-GB"/>
        </w:rPr>
        <w:t>s</w:t>
      </w:r>
      <w:r w:rsidR="0067013C">
        <w:rPr>
          <w:lang w:val="en-GB"/>
        </w:rPr>
        <w:t xml:space="preserve"> as an approach to addressing </w:t>
      </w:r>
      <w:r w:rsidR="007268B7">
        <w:rPr>
          <w:lang w:val="en-GB"/>
        </w:rPr>
        <w:t xml:space="preserve">these </w:t>
      </w:r>
      <w:r w:rsidR="0067013C">
        <w:rPr>
          <w:lang w:val="en-GB"/>
        </w:rPr>
        <w:t>is</w:t>
      </w:r>
      <w:r w:rsidR="008B6A18">
        <w:rPr>
          <w:lang w:val="en-GB"/>
        </w:rPr>
        <w:t>sues in technology adoption in the VeSeL context.</w:t>
      </w:r>
      <w:r>
        <w:rPr>
          <w:lang w:val="en-GB"/>
        </w:rPr>
        <w:t xml:space="preserve"> </w:t>
      </w:r>
      <w:r w:rsidR="007268B7">
        <w:rPr>
          <w:lang w:val="en-GB"/>
        </w:rPr>
        <w:t xml:space="preserve">Thinking like the end-user and immersing the design into their own context can help solve issues of communication and understand of a design. </w:t>
      </w:r>
      <w:r>
        <w:rPr>
          <w:lang w:val="en-GB"/>
        </w:rPr>
        <w:t>Metaphors</w:t>
      </w:r>
      <w:r w:rsidR="007268B7">
        <w:rPr>
          <w:lang w:val="en-GB"/>
        </w:rPr>
        <w:t xml:space="preserve"> </w:t>
      </w:r>
      <w:r>
        <w:rPr>
          <w:lang w:val="en-GB"/>
        </w:rPr>
        <w:t>“</w:t>
      </w:r>
      <w:r w:rsidR="00B660E0" w:rsidRPr="008B6A18">
        <w:rPr>
          <w:lang w:val="en-GB"/>
        </w:rPr>
        <w:t>can be used as a research tool, to understand new subject areas, or as means to generate new ideas about familiar subjects. Metaphors can provide cues to users how to understand pr</w:t>
      </w:r>
      <w:r w:rsidR="007268B7">
        <w:rPr>
          <w:lang w:val="en-GB"/>
        </w:rPr>
        <w:t>oducts: to orient and personify</w:t>
      </w:r>
      <w:r w:rsidR="00B660E0" w:rsidRPr="008B6A18">
        <w:rPr>
          <w:lang w:val="en-GB"/>
        </w:rPr>
        <w:t>”</w:t>
      </w:r>
      <w:r>
        <w:rPr>
          <w:lang w:val="en-GB"/>
        </w:rPr>
        <w:t xml:space="preserve"> </w:t>
      </w:r>
      <w:r>
        <w:rPr>
          <w:lang w:val="en-GB"/>
        </w:rPr>
        <w:fldChar w:fldCharType="begin"/>
      </w:r>
      <w:r w:rsidR="00B13F90">
        <w:rPr>
          <w:lang w:val="en-GB"/>
        </w:rPr>
        <w:instrText xml:space="preserve"> ADDIN ZOTERO_ITEM CSL_CITATION {"citationID":"8c75tf3vc","properties":{"formattedCitation":"[12]","plainCitation":"[12]"},"citationItems":[{"id":838,"uris":["http://zotero.org/users/832000/items/MNS8X8S6"],"uri":["http://zotero.org/users/832000/items/MNS8X8S6"],"itemData":{"id":838,"type":"thesis","title":"The role of metaphor in interaction design","publisher":"Carnegie Mellon University","author":[{"family":"Saffer","given":"Dan"}],"issued":{"date-parts":[["2005"]]}},"locator":"1"}],"schema":"https://github.com/citation-style-language/schema/raw/master/csl-citation.json"} </w:instrText>
      </w:r>
      <w:r>
        <w:rPr>
          <w:lang w:val="en-GB"/>
        </w:rPr>
        <w:fldChar w:fldCharType="separate"/>
      </w:r>
      <w:r w:rsidR="00B13F90">
        <w:rPr>
          <w:noProof/>
          <w:lang w:val="en-GB"/>
        </w:rPr>
        <w:t>[12]</w:t>
      </w:r>
      <w:r>
        <w:rPr>
          <w:lang w:val="en-GB"/>
        </w:rPr>
        <w:fldChar w:fldCharType="end"/>
      </w:r>
    </w:p>
    <w:p w14:paraId="74D29B98" w14:textId="6437DBCC" w:rsidR="007268B7" w:rsidRDefault="007268B7" w:rsidP="00837737">
      <w:pPr>
        <w:pStyle w:val="BodyTextIndent"/>
        <w:spacing w:after="120"/>
        <w:ind w:firstLine="0"/>
        <w:rPr>
          <w:lang w:val="en-GB"/>
        </w:rPr>
      </w:pPr>
      <w:r>
        <w:rPr>
          <w:lang w:val="en-GB"/>
        </w:rPr>
        <w:t xml:space="preserve">We therefore, set out to engage the rural communities in exploring their </w:t>
      </w:r>
      <w:r w:rsidR="00DC6D58">
        <w:rPr>
          <w:lang w:val="en-GB"/>
        </w:rPr>
        <w:t xml:space="preserve">own </w:t>
      </w:r>
      <w:r>
        <w:rPr>
          <w:lang w:val="en-GB"/>
        </w:rPr>
        <w:t>understanding and interpretation of generic key concepts and terminologies found in current digital interfaces.</w:t>
      </w:r>
    </w:p>
    <w:p w14:paraId="47094176" w14:textId="4ABC2F15" w:rsidR="00DC6D58" w:rsidRPr="00DC6D58" w:rsidRDefault="00DC6D58" w:rsidP="00DC6D58">
      <w:pPr>
        <w:pStyle w:val="BodyTextIndent"/>
        <w:spacing w:after="120"/>
        <w:ind w:firstLine="0"/>
        <w:rPr>
          <w:lang w:val="en-GB"/>
        </w:rPr>
      </w:pPr>
      <w:r>
        <w:rPr>
          <w:lang w:val="en-GB"/>
        </w:rPr>
        <w:t>In order to design and communicate user i</w:t>
      </w:r>
      <w:r w:rsidRPr="00DC6D58">
        <w:rPr>
          <w:lang w:val="en-GB"/>
        </w:rPr>
        <w:t>nterfaces</w:t>
      </w:r>
      <w:r w:rsidR="00CF61E2">
        <w:rPr>
          <w:lang w:val="en-GB"/>
        </w:rPr>
        <w:t xml:space="preserve"> and instructions</w:t>
      </w:r>
      <w:r w:rsidRPr="00DC6D58">
        <w:rPr>
          <w:lang w:val="en-GB"/>
        </w:rPr>
        <w:t xml:space="preserve"> that are easy to use by simple recognition rather than recall, we need</w:t>
      </w:r>
      <w:r>
        <w:rPr>
          <w:lang w:val="en-GB"/>
        </w:rPr>
        <w:t>ed</w:t>
      </w:r>
      <w:r w:rsidRPr="00DC6D58">
        <w:rPr>
          <w:lang w:val="en-GB"/>
        </w:rPr>
        <w:t xml:space="preserve"> to identify key metaphors that users are familiar with. For instance, a red traffic light means stop; Green means go ahead. </w:t>
      </w:r>
      <w:r>
        <w:rPr>
          <w:lang w:val="en-GB"/>
        </w:rPr>
        <w:t xml:space="preserve">But </w:t>
      </w:r>
      <w:r w:rsidR="00CF61E2">
        <w:rPr>
          <w:lang w:val="en-GB"/>
        </w:rPr>
        <w:t>does someone who has never seen a traffic light understand this</w:t>
      </w:r>
      <w:r>
        <w:rPr>
          <w:lang w:val="en-GB"/>
        </w:rPr>
        <w:t xml:space="preserve">? </w:t>
      </w:r>
    </w:p>
    <w:p w14:paraId="1712498B" w14:textId="76CF51BB" w:rsidR="00DC6D58" w:rsidRDefault="00DC6D58" w:rsidP="00DC6D58">
      <w:pPr>
        <w:pStyle w:val="BodyTextIndent"/>
        <w:spacing w:after="120"/>
        <w:ind w:firstLine="0"/>
        <w:rPr>
          <w:lang w:val="en-GB"/>
        </w:rPr>
      </w:pPr>
      <w:r>
        <w:rPr>
          <w:lang w:val="en-GB"/>
        </w:rPr>
        <w:t>S</w:t>
      </w:r>
      <w:r w:rsidRPr="00DC6D58">
        <w:rPr>
          <w:lang w:val="en-GB"/>
        </w:rPr>
        <w:t xml:space="preserve">ome </w:t>
      </w:r>
      <w:r>
        <w:rPr>
          <w:lang w:val="en-GB"/>
        </w:rPr>
        <w:t xml:space="preserve">design </w:t>
      </w:r>
      <w:r w:rsidRPr="00DC6D58">
        <w:rPr>
          <w:lang w:val="en-GB"/>
        </w:rPr>
        <w:t xml:space="preserve">metaphors are not easily understood if they are not part of your everyday life or objects. </w:t>
      </w:r>
      <w:r>
        <w:rPr>
          <w:lang w:val="en-GB"/>
        </w:rPr>
        <w:t>For instance, t</w:t>
      </w:r>
      <w:r w:rsidRPr="00DC6D58">
        <w:rPr>
          <w:lang w:val="en-GB"/>
        </w:rPr>
        <w:t>he icon</w:t>
      </w:r>
      <w:r>
        <w:rPr>
          <w:lang w:val="en-GB"/>
        </w:rPr>
        <w:t>s</w:t>
      </w:r>
      <w:r w:rsidRPr="00DC6D58">
        <w:rPr>
          <w:lang w:val="en-GB"/>
        </w:rPr>
        <w:t xml:space="preserve"> based on metaphor</w:t>
      </w:r>
      <w:r w:rsidR="00FA3736">
        <w:rPr>
          <w:lang w:val="en-GB"/>
        </w:rPr>
        <w:t>ical representations of the physical office</w:t>
      </w:r>
      <w:r w:rsidR="001F0823">
        <w:rPr>
          <w:lang w:val="en-GB"/>
        </w:rPr>
        <w:t xml:space="preserve"> (see Figure 4) </w:t>
      </w:r>
      <w:r>
        <w:rPr>
          <w:lang w:val="en-GB"/>
        </w:rPr>
        <w:t>are not obvious to all our end-users</w:t>
      </w:r>
      <w:r w:rsidR="001F0823">
        <w:rPr>
          <w:lang w:val="en-GB"/>
        </w:rPr>
        <w:t xml:space="preserve"> in culturally different</w:t>
      </w:r>
      <w:r w:rsidR="00B23375">
        <w:rPr>
          <w:lang w:val="en-GB"/>
        </w:rPr>
        <w:t xml:space="preserve"> </w:t>
      </w:r>
      <w:r w:rsidR="00B23375">
        <w:rPr>
          <w:lang w:val="en-GB"/>
        </w:rPr>
        <w:lastRenderedPageBreak/>
        <w:t>settings</w:t>
      </w:r>
      <w:r w:rsidR="001F0823">
        <w:rPr>
          <w:lang w:val="en-GB"/>
        </w:rPr>
        <w:t>, e</w:t>
      </w:r>
      <w:r w:rsidR="00872816">
        <w:rPr>
          <w:lang w:val="en-GB"/>
        </w:rPr>
        <w:t>specially if there are non-urba</w:t>
      </w:r>
      <w:r w:rsidR="00B13F90">
        <w:rPr>
          <w:lang w:val="en-GB"/>
        </w:rPr>
        <w:t xml:space="preserve">n where the effect of local or national culture is </w:t>
      </w:r>
      <w:r w:rsidR="00D64456">
        <w:rPr>
          <w:lang w:val="en-GB"/>
        </w:rPr>
        <w:t>s</w:t>
      </w:r>
      <w:r w:rsidR="00CF61E2">
        <w:rPr>
          <w:lang w:val="en-GB"/>
        </w:rPr>
        <w:t xml:space="preserve">tronger </w:t>
      </w:r>
      <w:r w:rsidR="00B13F90">
        <w:rPr>
          <w:lang w:val="en-GB"/>
        </w:rPr>
        <w:fldChar w:fldCharType="begin"/>
      </w:r>
      <w:r w:rsidR="00B13F90">
        <w:rPr>
          <w:lang w:val="en-GB"/>
        </w:rPr>
        <w:instrText xml:space="preserve"> ADDIN ZOTERO_ITEM CSL_CITATION {"citationID":"1dadi8mo33","properties":{"formattedCitation":"[8]","plainCitation":"[8]"},"citationItems":[{"id":761,"uris":["http://zotero.org/users/832000/items/FWHSRIZE"],"uri":["http://zotero.org/users/832000/items/FWHSRIZE"],"itemData":{"id":761,"type":"paper-conference","title":"Harambee: a novel usability evaluation method for low-end users in Kenya","container-title":"Proceedings of the 8th Nordic Conference on Human-Computer Interaction: Fun, Fast, Foundational","publisher":"ACM","page":"179–188","note":"00000","author":[{"family":"Oyugi","given":"Cecilia"},{"family":"Abdelnour-Nocera","given":"José"},{"family":"Clemmensen","given":"Torkil"}],"issued":{"date-parts":[["2014"]]}}}],"schema":"https://github.com/citation-style-language/schema/raw/master/csl-citation.json"} </w:instrText>
      </w:r>
      <w:r w:rsidR="00B13F90">
        <w:rPr>
          <w:lang w:val="en-GB"/>
        </w:rPr>
        <w:fldChar w:fldCharType="separate"/>
      </w:r>
      <w:r w:rsidR="00B13F90">
        <w:rPr>
          <w:noProof/>
          <w:lang w:val="en-GB"/>
        </w:rPr>
        <w:t>[8]</w:t>
      </w:r>
      <w:r w:rsidR="00B13F90">
        <w:rPr>
          <w:lang w:val="en-GB"/>
        </w:rPr>
        <w:fldChar w:fldCharType="end"/>
      </w:r>
      <w:r w:rsidR="00CF61E2">
        <w:rPr>
          <w:lang w:val="en-GB"/>
        </w:rPr>
        <w:t>.</w:t>
      </w:r>
    </w:p>
    <w:p w14:paraId="4F665FD0" w14:textId="0930064C" w:rsidR="00FA3736" w:rsidRPr="00DC6D58" w:rsidRDefault="00FA3736" w:rsidP="00DC6D58">
      <w:pPr>
        <w:pStyle w:val="BodyTextIndent"/>
        <w:spacing w:after="120"/>
        <w:ind w:firstLine="0"/>
        <w:rPr>
          <w:lang w:val="en-GB"/>
        </w:rPr>
      </w:pPr>
      <w:r>
        <w:rPr>
          <w:noProof/>
        </w:rPr>
        <mc:AlternateContent>
          <mc:Choice Requires="wps">
            <w:drawing>
              <wp:anchor distT="0" distB="0" distL="114300" distR="114300" simplePos="0" relativeHeight="251661312" behindDoc="0" locked="0" layoutInCell="1" allowOverlap="0" wp14:anchorId="6B2AA3F9" wp14:editId="79F383B3">
                <wp:simplePos x="0" y="0"/>
                <wp:positionH relativeFrom="column">
                  <wp:posOffset>622935</wp:posOffset>
                </wp:positionH>
                <wp:positionV relativeFrom="paragraph">
                  <wp:posOffset>208280</wp:posOffset>
                </wp:positionV>
                <wp:extent cx="1714500" cy="914400"/>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17145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F3208D" w14:textId="4322C25F" w:rsidR="00EF67D2" w:rsidRDefault="00EF67D2" w:rsidP="00FA3736">
                            <w:pPr>
                              <w:jc w:val="center"/>
                            </w:pPr>
                            <w:r w:rsidRPr="001F0823">
                              <w:rPr>
                                <w:noProof/>
                              </w:rPr>
                              <w:drawing>
                                <wp:inline distT="0" distB="0" distL="0" distR="0" wp14:anchorId="0FBAFC41" wp14:editId="235D668C">
                                  <wp:extent cx="614861" cy="6148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709" cy="615709"/>
                                          </a:xfrm>
                                          <a:prstGeom prst="rect">
                                            <a:avLst/>
                                          </a:prstGeom>
                                          <a:noFill/>
                                          <a:ln>
                                            <a:noFill/>
                                          </a:ln>
                                        </pic:spPr>
                                      </pic:pic>
                                    </a:graphicData>
                                  </a:graphic>
                                </wp:inline>
                              </w:drawing>
                            </w:r>
                            <w:r>
                              <w:rPr>
                                <w:noProof/>
                              </w:rPr>
                              <w:drawing>
                                <wp:inline distT="0" distB="0" distL="0" distR="0" wp14:anchorId="7AAFADF4" wp14:editId="1343BE6B">
                                  <wp:extent cx="647519" cy="647519"/>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637" cy="6476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49.05pt;margin-top:16.4pt;width:13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" o:allowoverlap="f" filled="f" stroked="f">
                <v:textbox>
                  <w:txbxContent>
                    <w:p w14:paraId="3CF3208D" w14:textId="4322C25F" w:rsidR="00E637FC" w:rsidRDefault="00E637FC" w:rsidP="00FA3736">
                      <w:pPr>
                        <w:jc w:val="center"/>
                      </w:pPr>
                      <w:r w:rsidRPr="001F0823">
                        <w:rPr>
                          <w:lang w:val="en-GB"/>
                        </w:rPr>
                        <w:drawing>
                          <wp:inline distT="0" distB="0" distL="0" distR="0" wp14:anchorId="0FBAFC41" wp14:editId="235D668C">
                            <wp:extent cx="614861" cy="614861"/>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709" cy="615709"/>
                                    </a:xfrm>
                                    <a:prstGeom prst="rect">
                                      <a:avLst/>
                                    </a:prstGeom>
                                    <a:noFill/>
                                    <a:ln>
                                      <a:noFill/>
                                    </a:ln>
                                  </pic:spPr>
                                </pic:pic>
                              </a:graphicData>
                            </a:graphic>
                          </wp:inline>
                        </w:drawing>
                      </w:r>
                      <w:r>
                        <w:rPr>
                          <w:noProof/>
                        </w:rPr>
                        <w:drawing>
                          <wp:inline distT="0" distB="0" distL="0" distR="0" wp14:anchorId="7AAFADF4" wp14:editId="1343BE6B">
                            <wp:extent cx="647519" cy="647519"/>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637" cy="647637"/>
                                    </a:xfrm>
                                    <a:prstGeom prst="rect">
                                      <a:avLst/>
                                    </a:prstGeom>
                                    <a:noFill/>
                                    <a:ln>
                                      <a:noFill/>
                                    </a:ln>
                                  </pic:spPr>
                                </pic:pic>
                              </a:graphicData>
                            </a:graphic>
                          </wp:inline>
                        </w:drawing>
                      </w:r>
                    </w:p>
                  </w:txbxContent>
                </v:textbox>
                <w10:wrap type="topAndBottom"/>
              </v:shape>
            </w:pict>
          </mc:Fallback>
        </mc:AlternateContent>
      </w:r>
    </w:p>
    <w:p w14:paraId="31BBDE22" w14:textId="7790D90E" w:rsidR="00B660E0" w:rsidRDefault="00FA3736" w:rsidP="002B0DD3">
      <w:pPr>
        <w:pStyle w:val="BodyTextIndent"/>
        <w:spacing w:after="120"/>
        <w:ind w:firstLine="0"/>
        <w:rPr>
          <w:lang w:val="en-GB"/>
        </w:rPr>
      </w:pPr>
      <w:r w:rsidRPr="002B0DD3">
        <w:rPr>
          <w:noProof/>
        </w:rPr>
        <mc:AlternateContent>
          <mc:Choice Requires="wps">
            <w:drawing>
              <wp:anchor distT="0" distB="0" distL="114300" distR="114300" simplePos="0" relativeHeight="251663360" behindDoc="0" locked="0" layoutInCell="1" allowOverlap="1" wp14:anchorId="426F4AE0" wp14:editId="20718335">
                <wp:simplePos x="0" y="0"/>
                <wp:positionH relativeFrom="column">
                  <wp:posOffset>622935</wp:posOffset>
                </wp:positionH>
                <wp:positionV relativeFrom="paragraph">
                  <wp:posOffset>972185</wp:posOffset>
                </wp:positionV>
                <wp:extent cx="1485900" cy="313690"/>
                <wp:effectExtent l="0" t="0" r="0" b="0"/>
                <wp:wrapThrough wrapText="bothSides">
                  <wp:wrapPolygon edited="0">
                    <wp:start x="0" y="0"/>
                    <wp:lineTo x="0"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1485900" cy="3136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6F30B4C" w14:textId="47006EDB" w:rsidR="00EF67D2" w:rsidRPr="001A5FEF" w:rsidRDefault="00EF67D2" w:rsidP="00FA3736">
                            <w:pPr>
                              <w:pStyle w:val="Caption"/>
                              <w:rPr>
                                <w:rFonts w:cs="Times New Roman"/>
                                <w:noProof/>
                                <w:szCs w:val="20"/>
                                <w:lang w:eastAsia="en-US"/>
                              </w:rPr>
                            </w:pPr>
                            <w:proofErr w:type="gramStart"/>
                            <w:r>
                              <w:t xml:space="preserve">Figure </w:t>
                            </w:r>
                            <w:r>
                              <w:fldChar w:fldCharType="begin"/>
                            </w:r>
                            <w:r>
                              <w:instrText xml:space="preserve"> SEQ Figure \* ARABIC </w:instrText>
                            </w:r>
                            <w:r>
                              <w:fldChar w:fldCharType="separate"/>
                            </w:r>
                            <w:r>
                              <w:rPr>
                                <w:noProof/>
                              </w:rPr>
                              <w:t>4</w:t>
                            </w:r>
                            <w:r>
                              <w:fldChar w:fldCharType="end"/>
                            </w:r>
                            <w:r>
                              <w:t>.</w:t>
                            </w:r>
                            <w:proofErr w:type="gramEnd"/>
                            <w:r>
                              <w:t xml:space="preserve"> Office ‘save’ and ‘print’ icons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 o:spid="_x0000_s1028" type="#_x0000_t202" style="position:absolute;left:0;text-align:left;margin-left:49.05pt;margin-top:76.55pt;width:117pt;height:24.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" stroked="f">
                <v:textbox style="mso-fit-shape-to-text:t" inset="0,0,0,0">
                  <w:txbxContent>
                    <w:p w14:paraId="46F30B4C" w14:textId="47006EDB" w:rsidR="00EF67D2" w:rsidRPr="001A5FEF" w:rsidRDefault="00EF67D2" w:rsidP="00FA3736">
                      <w:pPr>
                        <w:pStyle w:val="Caption"/>
                        <w:rPr>
                          <w:rFonts w:cs="Times New Roman"/>
                          <w:noProof/>
                          <w:szCs w:val="20"/>
                          <w:lang w:eastAsia="en-US"/>
                        </w:rPr>
                      </w:pPr>
                      <w:proofErr w:type="gramStart"/>
                      <w:r>
                        <w:t xml:space="preserve">Figure </w:t>
                      </w:r>
                      <w:r>
                        <w:fldChar w:fldCharType="begin"/>
                      </w:r>
                      <w:r>
                        <w:instrText xml:space="preserve"> SEQ Figure \* ARABIC </w:instrText>
                      </w:r>
                      <w:r>
                        <w:fldChar w:fldCharType="separate"/>
                      </w:r>
                      <w:r>
                        <w:rPr>
                          <w:noProof/>
                        </w:rPr>
                        <w:t>4</w:t>
                      </w:r>
                      <w:r>
                        <w:fldChar w:fldCharType="end"/>
                      </w:r>
                      <w:r>
                        <w:t>.</w:t>
                      </w:r>
                      <w:proofErr w:type="gramEnd"/>
                      <w:r>
                        <w:t xml:space="preserve"> Office ‘save’ and ‘print’ icons</w:t>
                      </w:r>
                    </w:p>
                  </w:txbxContent>
                </v:textbox>
                <w10:wrap type="through"/>
              </v:shape>
            </w:pict>
          </mc:Fallback>
        </mc:AlternateContent>
      </w:r>
      <w:r w:rsidR="00DC6D58">
        <w:rPr>
          <w:lang w:val="en-GB"/>
        </w:rPr>
        <w:t>N</w:t>
      </w:r>
      <w:r w:rsidR="00DC6D58" w:rsidRPr="00DC6D58">
        <w:rPr>
          <w:lang w:val="en-GB"/>
        </w:rPr>
        <w:t xml:space="preserve">ot everyone will recognise </w:t>
      </w:r>
      <w:r w:rsidR="00DC6D58">
        <w:rPr>
          <w:lang w:val="en-GB"/>
        </w:rPr>
        <w:t xml:space="preserve">the </w:t>
      </w:r>
      <w:r w:rsidR="00DC6D58" w:rsidRPr="00DC6D58">
        <w:rPr>
          <w:lang w:val="en-GB"/>
        </w:rPr>
        <w:t xml:space="preserve">save button if you have never used a floppy disk. Even the print button/icon is not that obvious for someone who has not seen a printer before or is </w:t>
      </w:r>
      <w:r w:rsidR="00DC6D58">
        <w:rPr>
          <w:lang w:val="en-GB"/>
        </w:rPr>
        <w:t xml:space="preserve">only </w:t>
      </w:r>
      <w:r w:rsidR="00DC6D58" w:rsidRPr="00DC6D58">
        <w:rPr>
          <w:lang w:val="en-GB"/>
        </w:rPr>
        <w:t>familiar</w:t>
      </w:r>
      <w:r w:rsidR="00DC6D58">
        <w:rPr>
          <w:lang w:val="en-GB"/>
        </w:rPr>
        <w:t xml:space="preserve"> with one type of printer.</w:t>
      </w:r>
    </w:p>
    <w:p w14:paraId="7A3C3B80" w14:textId="54C1AADC" w:rsidR="00B660E0" w:rsidRDefault="00CF61E2" w:rsidP="00FC3A17">
      <w:pPr>
        <w:pStyle w:val="Heading1"/>
        <w:spacing w:before="120"/>
        <w:rPr>
          <w:lang w:val="en-GB"/>
        </w:rPr>
      </w:pPr>
      <w:r>
        <w:rPr>
          <w:lang w:val="en-GB"/>
        </w:rPr>
        <w:t>THE DESIGN METAPHOR EXERCIS</w:t>
      </w:r>
      <w:r w:rsidR="00FC3A17">
        <w:rPr>
          <w:lang w:val="en-GB"/>
        </w:rPr>
        <w:t>E</w:t>
      </w:r>
    </w:p>
    <w:p w14:paraId="59464132" w14:textId="462655D4" w:rsidR="00A155D6" w:rsidRDefault="00FC3A17" w:rsidP="00837737">
      <w:pPr>
        <w:pStyle w:val="BodyTextIndent"/>
        <w:spacing w:after="120"/>
        <w:ind w:firstLine="0"/>
        <w:rPr>
          <w:lang w:val="en-GB"/>
        </w:rPr>
      </w:pPr>
      <w:r w:rsidRPr="00FC3A17">
        <w:rPr>
          <w:lang w:val="en-GB"/>
        </w:rPr>
        <w:t xml:space="preserve">Each community was asked to represent a number of key concepts and terminologies found in ICT interfaces. This exercise was conducted only with those community members who had had exposure to the resource kit.  </w:t>
      </w:r>
      <w:r w:rsidR="00BB7855">
        <w:rPr>
          <w:lang w:val="en-GB"/>
        </w:rPr>
        <w:t xml:space="preserve">Both in </w:t>
      </w:r>
      <w:proofErr w:type="spellStart"/>
      <w:r w:rsidR="00BB7855">
        <w:rPr>
          <w:lang w:val="en-GB"/>
        </w:rPr>
        <w:t>Kiangwaci</w:t>
      </w:r>
      <w:proofErr w:type="spellEnd"/>
      <w:r w:rsidR="00BB7855">
        <w:rPr>
          <w:lang w:val="en-GB"/>
        </w:rPr>
        <w:t xml:space="preserve"> and in </w:t>
      </w:r>
      <w:proofErr w:type="spellStart"/>
      <w:r w:rsidR="00BB7855">
        <w:rPr>
          <w:lang w:val="en-GB"/>
        </w:rPr>
        <w:t>Kambu</w:t>
      </w:r>
      <w:proofErr w:type="spellEnd"/>
      <w:r w:rsidR="00BB7855">
        <w:rPr>
          <w:lang w:val="en-GB"/>
        </w:rPr>
        <w:t xml:space="preserve"> we identified a group of primary school teachers (5 to 6 per group) and invited them into a design workshop. </w:t>
      </w:r>
    </w:p>
    <w:p w14:paraId="0C4E3629" w14:textId="77777777" w:rsidR="00EE43C6" w:rsidRDefault="00BB7855" w:rsidP="00837737">
      <w:pPr>
        <w:pStyle w:val="BodyTextIndent"/>
        <w:spacing w:after="120"/>
        <w:ind w:firstLine="0"/>
        <w:rPr>
          <w:lang w:val="en-GB"/>
        </w:rPr>
      </w:pPr>
      <w:r>
        <w:rPr>
          <w:lang w:val="en-GB"/>
        </w:rPr>
        <w:t>Prior to the workshop, researchers identified 30 interface design concepts and instructions</w:t>
      </w:r>
      <w:r w:rsidR="007A1026">
        <w:rPr>
          <w:lang w:val="en-GB"/>
        </w:rPr>
        <w:t xml:space="preserve"> mostly related to the resource kit provided</w:t>
      </w:r>
      <w:r>
        <w:rPr>
          <w:lang w:val="en-GB"/>
        </w:rPr>
        <w:t xml:space="preserve">. </w:t>
      </w:r>
      <w:r w:rsidR="00EE43C6">
        <w:rPr>
          <w:lang w:val="en-GB"/>
        </w:rPr>
        <w:t xml:space="preserve">These were also </w:t>
      </w:r>
      <w:r w:rsidR="00EE43C6" w:rsidRPr="00EE43C6">
        <w:rPr>
          <w:lang w:val="en-GB"/>
        </w:rPr>
        <w:t xml:space="preserve">common </w:t>
      </w:r>
      <w:r w:rsidR="00EE43C6">
        <w:rPr>
          <w:lang w:val="en-GB"/>
        </w:rPr>
        <w:t>concepts found</w:t>
      </w:r>
      <w:r w:rsidR="00EE43C6" w:rsidRPr="00EE43C6">
        <w:rPr>
          <w:lang w:val="en-GB"/>
        </w:rPr>
        <w:t xml:space="preserve"> on standard user interfaces (computer, mobile phone, petrol station machine, etc.).</w:t>
      </w:r>
      <w:r w:rsidR="00EE43C6">
        <w:rPr>
          <w:lang w:val="en-GB"/>
        </w:rPr>
        <w:t xml:space="preserve"> </w:t>
      </w:r>
    </w:p>
    <w:p w14:paraId="6848A672" w14:textId="45EC89C9" w:rsidR="00BB7855" w:rsidRDefault="00EE43C6" w:rsidP="00837737">
      <w:pPr>
        <w:pStyle w:val="BodyTextIndent"/>
        <w:spacing w:after="120"/>
        <w:ind w:firstLine="0"/>
        <w:rPr>
          <w:lang w:val="en-GB"/>
        </w:rPr>
      </w:pPr>
      <w:r>
        <w:rPr>
          <w:lang w:val="en-GB"/>
        </w:rPr>
        <w:t>C</w:t>
      </w:r>
      <w:r w:rsidR="007A1026">
        <w:rPr>
          <w:lang w:val="en-GB"/>
        </w:rPr>
        <w:t>oncepts were presented on a worksheet to capture both end-users own words and design concepts based on their own environment, culture and interpretation</w:t>
      </w:r>
      <w:r w:rsidR="00C94CD3">
        <w:rPr>
          <w:lang w:val="en-GB"/>
        </w:rPr>
        <w:t xml:space="preserve"> (see a sample in Table 1)</w:t>
      </w:r>
      <w:r w:rsidR="007A1026">
        <w:rPr>
          <w:lang w:val="en-GB"/>
        </w:rPr>
        <w:t xml:space="preserve">. </w:t>
      </w:r>
    </w:p>
    <w:p w14:paraId="05BD85F5" w14:textId="19CFBDCA" w:rsidR="00C94CD3" w:rsidRDefault="00C94CD3" w:rsidP="00C94CD3">
      <w:pPr>
        <w:pStyle w:val="Caption"/>
        <w:keepNext/>
      </w:pPr>
      <w:proofErr w:type="gramStart"/>
      <w:r>
        <w:t xml:space="preserve">Table </w:t>
      </w:r>
      <w:r>
        <w:fldChar w:fldCharType="begin"/>
      </w:r>
      <w:r>
        <w:instrText xml:space="preserve"> SEQ Table \* ARABIC </w:instrText>
      </w:r>
      <w:r>
        <w:fldChar w:fldCharType="separate"/>
      </w:r>
      <w:r>
        <w:rPr>
          <w:noProof/>
        </w:rPr>
        <w:t>1</w:t>
      </w:r>
      <w:r>
        <w:fldChar w:fldCharType="end"/>
      </w:r>
      <w:r>
        <w:t>.</w:t>
      </w:r>
      <w:proofErr w:type="gramEnd"/>
      <w:r>
        <w:t xml:space="preserve"> Data collection template for metaphors</w:t>
      </w:r>
    </w:p>
    <w:tbl>
      <w:tblPr>
        <w:tblStyle w:val="TableGrid"/>
        <w:tblW w:w="5060" w:type="dxa"/>
        <w:tblLook w:val="04A0" w:firstRow="1" w:lastRow="0" w:firstColumn="1" w:lastColumn="0" w:noHBand="0" w:noVBand="1"/>
      </w:tblPr>
      <w:tblGrid>
        <w:gridCol w:w="1686"/>
        <w:gridCol w:w="1687"/>
        <w:gridCol w:w="1687"/>
      </w:tblGrid>
      <w:tr w:rsidR="00BB7855" w:rsidRPr="007A1026" w14:paraId="72AB6D7B" w14:textId="77777777" w:rsidTr="00C94CD3">
        <w:trPr>
          <w:trHeight w:val="149"/>
        </w:trPr>
        <w:tc>
          <w:tcPr>
            <w:tcW w:w="1686" w:type="dxa"/>
          </w:tcPr>
          <w:p w14:paraId="20B5C9A5" w14:textId="3BDC8B93" w:rsidR="00BB7855" w:rsidRPr="007A1026" w:rsidRDefault="007A1026" w:rsidP="00837737">
            <w:pPr>
              <w:pStyle w:val="BodyTextIndent"/>
              <w:spacing w:after="120"/>
              <w:ind w:firstLine="0"/>
              <w:rPr>
                <w:rFonts w:ascii="Times" w:hAnsi="Times"/>
                <w:b/>
                <w:sz w:val="16"/>
                <w:szCs w:val="16"/>
                <w:lang w:val="en-GB"/>
              </w:rPr>
            </w:pPr>
            <w:r w:rsidRPr="007A1026">
              <w:rPr>
                <w:rFonts w:ascii="Times" w:hAnsi="Times"/>
                <w:b/>
                <w:sz w:val="16"/>
                <w:szCs w:val="16"/>
                <w:lang w:val="en-GB"/>
              </w:rPr>
              <w:t>Concept/Instruction</w:t>
            </w:r>
          </w:p>
        </w:tc>
        <w:tc>
          <w:tcPr>
            <w:tcW w:w="1687" w:type="dxa"/>
          </w:tcPr>
          <w:p w14:paraId="79057DA7" w14:textId="4AB382B4" w:rsidR="00BB7855" w:rsidRPr="007A1026" w:rsidRDefault="006226B4" w:rsidP="007A1026">
            <w:pPr>
              <w:pStyle w:val="BodyTextIndent"/>
              <w:spacing w:after="120"/>
              <w:ind w:firstLine="0"/>
              <w:rPr>
                <w:rFonts w:ascii="Times" w:hAnsi="Times"/>
                <w:b/>
                <w:sz w:val="16"/>
                <w:szCs w:val="16"/>
                <w:lang w:val="en-GB"/>
              </w:rPr>
            </w:pPr>
            <w:r>
              <w:rPr>
                <w:rFonts w:ascii="Times" w:hAnsi="Times"/>
                <w:b/>
                <w:sz w:val="16"/>
                <w:szCs w:val="16"/>
                <w:lang w:val="en-GB"/>
              </w:rPr>
              <w:t>How would you represent it?</w:t>
            </w:r>
          </w:p>
        </w:tc>
        <w:tc>
          <w:tcPr>
            <w:tcW w:w="1687" w:type="dxa"/>
          </w:tcPr>
          <w:p w14:paraId="62B27124" w14:textId="68421885" w:rsidR="00BB7855" w:rsidRPr="007A1026" w:rsidRDefault="006226B4" w:rsidP="00837737">
            <w:pPr>
              <w:pStyle w:val="BodyTextIndent"/>
              <w:spacing w:after="120"/>
              <w:ind w:firstLine="0"/>
              <w:rPr>
                <w:rFonts w:ascii="Times" w:hAnsi="Times"/>
                <w:b/>
                <w:sz w:val="16"/>
                <w:szCs w:val="16"/>
                <w:lang w:val="en-GB"/>
              </w:rPr>
            </w:pPr>
            <w:r w:rsidRPr="007A1026">
              <w:rPr>
                <w:rFonts w:ascii="Times" w:hAnsi="Times"/>
                <w:b/>
                <w:sz w:val="16"/>
                <w:szCs w:val="16"/>
                <w:lang w:val="en-GB"/>
              </w:rPr>
              <w:t>Describe in your own word</w:t>
            </w:r>
            <w:r>
              <w:rPr>
                <w:rFonts w:ascii="Times" w:hAnsi="Times"/>
                <w:b/>
                <w:sz w:val="16"/>
                <w:szCs w:val="16"/>
                <w:lang w:val="en-GB"/>
              </w:rPr>
              <w:t xml:space="preserve">s </w:t>
            </w:r>
            <w:r w:rsidRPr="007A1026">
              <w:rPr>
                <w:rFonts w:ascii="Times" w:hAnsi="Times"/>
                <w:b/>
                <w:sz w:val="16"/>
                <w:szCs w:val="16"/>
                <w:lang w:val="en-GB"/>
              </w:rPr>
              <w:t>what this means to you</w:t>
            </w:r>
          </w:p>
        </w:tc>
      </w:tr>
      <w:tr w:rsidR="007A1026" w:rsidRPr="007A1026" w14:paraId="1A9E8FA6" w14:textId="77777777" w:rsidTr="00C94CD3">
        <w:trPr>
          <w:trHeight w:val="149"/>
        </w:trPr>
        <w:tc>
          <w:tcPr>
            <w:tcW w:w="1686" w:type="dxa"/>
          </w:tcPr>
          <w:p w14:paraId="34C27120" w14:textId="77777777" w:rsidR="007A1026" w:rsidRPr="007A1026" w:rsidRDefault="007A1026" w:rsidP="007A1026">
            <w:pPr>
              <w:rPr>
                <w:rFonts w:ascii="Times" w:hAnsi="Times"/>
                <w:b/>
                <w:sz w:val="16"/>
                <w:szCs w:val="16"/>
              </w:rPr>
            </w:pPr>
            <w:r w:rsidRPr="007A1026">
              <w:rPr>
                <w:rFonts w:ascii="Times" w:hAnsi="Times"/>
                <w:b/>
                <w:sz w:val="16"/>
                <w:szCs w:val="16"/>
              </w:rPr>
              <w:t>Start</w:t>
            </w:r>
          </w:p>
          <w:p w14:paraId="35940E1B" w14:textId="0FEFD76B" w:rsidR="007A1026" w:rsidRPr="007A1026" w:rsidRDefault="007A1026" w:rsidP="007A1026">
            <w:pPr>
              <w:rPr>
                <w:rFonts w:ascii="Times" w:hAnsi="Times"/>
                <w:sz w:val="16"/>
                <w:szCs w:val="16"/>
              </w:rPr>
            </w:pPr>
            <w:r w:rsidRPr="007A1026">
              <w:rPr>
                <w:rFonts w:ascii="Times" w:hAnsi="Times"/>
                <w:sz w:val="16"/>
                <w:szCs w:val="16"/>
              </w:rPr>
              <w:t xml:space="preserve">To indicate the beginning of a process (where to start from). Or to start a program/application such as Word. </w:t>
            </w:r>
          </w:p>
        </w:tc>
        <w:tc>
          <w:tcPr>
            <w:tcW w:w="1687" w:type="dxa"/>
          </w:tcPr>
          <w:p w14:paraId="0BEDF68E" w14:textId="77777777" w:rsidR="007A1026" w:rsidRPr="007A1026" w:rsidRDefault="007A1026" w:rsidP="00837737">
            <w:pPr>
              <w:pStyle w:val="BodyTextIndent"/>
              <w:spacing w:after="120"/>
              <w:ind w:firstLine="0"/>
              <w:rPr>
                <w:rFonts w:ascii="Times" w:hAnsi="Times"/>
                <w:sz w:val="16"/>
                <w:szCs w:val="16"/>
                <w:lang w:val="en-GB"/>
              </w:rPr>
            </w:pPr>
          </w:p>
        </w:tc>
        <w:tc>
          <w:tcPr>
            <w:tcW w:w="1687" w:type="dxa"/>
          </w:tcPr>
          <w:p w14:paraId="431869C5" w14:textId="77777777" w:rsidR="007A1026" w:rsidRPr="007A1026" w:rsidRDefault="007A1026" w:rsidP="00837737">
            <w:pPr>
              <w:pStyle w:val="BodyTextIndent"/>
              <w:spacing w:after="120"/>
              <w:ind w:firstLine="0"/>
              <w:rPr>
                <w:rFonts w:ascii="Times" w:hAnsi="Times"/>
                <w:sz w:val="16"/>
                <w:szCs w:val="16"/>
                <w:lang w:val="en-GB"/>
              </w:rPr>
            </w:pPr>
          </w:p>
        </w:tc>
      </w:tr>
      <w:tr w:rsidR="007A1026" w:rsidRPr="007A1026" w14:paraId="064270F5" w14:textId="77777777" w:rsidTr="00C94CD3">
        <w:trPr>
          <w:trHeight w:val="149"/>
        </w:trPr>
        <w:tc>
          <w:tcPr>
            <w:tcW w:w="1686" w:type="dxa"/>
          </w:tcPr>
          <w:p w14:paraId="039B541F" w14:textId="77777777" w:rsidR="007A1026" w:rsidRPr="007A1026" w:rsidRDefault="007A1026" w:rsidP="007A1026">
            <w:pPr>
              <w:rPr>
                <w:rFonts w:ascii="Times" w:hAnsi="Times"/>
                <w:b/>
                <w:sz w:val="16"/>
                <w:szCs w:val="16"/>
              </w:rPr>
            </w:pPr>
            <w:r w:rsidRPr="007A1026">
              <w:rPr>
                <w:rFonts w:ascii="Times" w:hAnsi="Times"/>
                <w:b/>
                <w:sz w:val="16"/>
                <w:szCs w:val="16"/>
              </w:rPr>
              <w:t>Open</w:t>
            </w:r>
          </w:p>
          <w:p w14:paraId="4FF9880E" w14:textId="6EADA4C8" w:rsidR="007A1026" w:rsidRPr="007A1026" w:rsidRDefault="007A1026" w:rsidP="007A1026">
            <w:pPr>
              <w:rPr>
                <w:rFonts w:ascii="Times" w:hAnsi="Times"/>
                <w:sz w:val="16"/>
                <w:szCs w:val="16"/>
              </w:rPr>
            </w:pPr>
            <w:r w:rsidRPr="007A1026">
              <w:rPr>
                <w:rFonts w:ascii="Times" w:hAnsi="Times"/>
                <w:sz w:val="16"/>
                <w:szCs w:val="16"/>
              </w:rPr>
              <w:t xml:space="preserve">To open an existing file or document. </w:t>
            </w:r>
          </w:p>
        </w:tc>
        <w:tc>
          <w:tcPr>
            <w:tcW w:w="1687" w:type="dxa"/>
          </w:tcPr>
          <w:p w14:paraId="32E55621" w14:textId="77777777" w:rsidR="007A1026" w:rsidRPr="007A1026" w:rsidRDefault="007A1026" w:rsidP="00837737">
            <w:pPr>
              <w:pStyle w:val="BodyTextIndent"/>
              <w:spacing w:after="120"/>
              <w:ind w:firstLine="0"/>
              <w:rPr>
                <w:rFonts w:ascii="Times" w:hAnsi="Times"/>
                <w:sz w:val="16"/>
                <w:szCs w:val="16"/>
                <w:lang w:val="en-GB"/>
              </w:rPr>
            </w:pPr>
          </w:p>
        </w:tc>
        <w:tc>
          <w:tcPr>
            <w:tcW w:w="1687" w:type="dxa"/>
          </w:tcPr>
          <w:p w14:paraId="2326100C" w14:textId="77777777" w:rsidR="007A1026" w:rsidRPr="007A1026" w:rsidRDefault="007A1026" w:rsidP="00837737">
            <w:pPr>
              <w:pStyle w:val="BodyTextIndent"/>
              <w:spacing w:after="120"/>
              <w:ind w:firstLine="0"/>
              <w:rPr>
                <w:rFonts w:ascii="Times" w:hAnsi="Times"/>
                <w:sz w:val="16"/>
                <w:szCs w:val="16"/>
                <w:lang w:val="en-GB"/>
              </w:rPr>
            </w:pPr>
          </w:p>
        </w:tc>
      </w:tr>
      <w:tr w:rsidR="007A1026" w:rsidRPr="007A1026" w14:paraId="520A6F81" w14:textId="77777777" w:rsidTr="00C94CD3">
        <w:trPr>
          <w:trHeight w:val="149"/>
        </w:trPr>
        <w:tc>
          <w:tcPr>
            <w:tcW w:w="1686" w:type="dxa"/>
          </w:tcPr>
          <w:p w14:paraId="6B82FA1A" w14:textId="77777777" w:rsidR="007A1026" w:rsidRPr="007A1026" w:rsidRDefault="007A1026" w:rsidP="007A1026">
            <w:pPr>
              <w:rPr>
                <w:rFonts w:ascii="Times" w:hAnsi="Times"/>
                <w:b/>
                <w:sz w:val="16"/>
                <w:szCs w:val="16"/>
              </w:rPr>
            </w:pPr>
            <w:r w:rsidRPr="007A1026">
              <w:rPr>
                <w:rFonts w:ascii="Times" w:hAnsi="Times"/>
                <w:b/>
                <w:sz w:val="16"/>
                <w:szCs w:val="16"/>
              </w:rPr>
              <w:t>Close</w:t>
            </w:r>
          </w:p>
          <w:p w14:paraId="3DF41D41" w14:textId="16976FB7" w:rsidR="007A1026" w:rsidRPr="007A1026" w:rsidRDefault="007A1026" w:rsidP="007A1026">
            <w:pPr>
              <w:rPr>
                <w:rFonts w:ascii="Times" w:hAnsi="Times"/>
                <w:sz w:val="16"/>
                <w:szCs w:val="16"/>
              </w:rPr>
            </w:pPr>
            <w:r w:rsidRPr="007A1026">
              <w:rPr>
                <w:rFonts w:ascii="Times" w:hAnsi="Times"/>
                <w:sz w:val="16"/>
                <w:szCs w:val="16"/>
              </w:rPr>
              <w:t>To close a file or document that is opened. Or to close window or anything that is open in front of you</w:t>
            </w:r>
          </w:p>
        </w:tc>
        <w:tc>
          <w:tcPr>
            <w:tcW w:w="1687" w:type="dxa"/>
          </w:tcPr>
          <w:p w14:paraId="59130D92" w14:textId="77777777" w:rsidR="007A1026" w:rsidRPr="007A1026" w:rsidRDefault="007A1026" w:rsidP="00837737">
            <w:pPr>
              <w:pStyle w:val="BodyTextIndent"/>
              <w:spacing w:after="120"/>
              <w:ind w:firstLine="0"/>
              <w:rPr>
                <w:rFonts w:ascii="Times" w:hAnsi="Times"/>
                <w:sz w:val="16"/>
                <w:szCs w:val="16"/>
                <w:lang w:val="en-GB"/>
              </w:rPr>
            </w:pPr>
          </w:p>
        </w:tc>
        <w:tc>
          <w:tcPr>
            <w:tcW w:w="1687" w:type="dxa"/>
          </w:tcPr>
          <w:p w14:paraId="4AFC7467" w14:textId="77777777" w:rsidR="007A1026" w:rsidRPr="007A1026" w:rsidRDefault="007A1026" w:rsidP="00837737">
            <w:pPr>
              <w:pStyle w:val="BodyTextIndent"/>
              <w:spacing w:after="120"/>
              <w:ind w:firstLine="0"/>
              <w:rPr>
                <w:rFonts w:ascii="Times" w:hAnsi="Times"/>
                <w:sz w:val="16"/>
                <w:szCs w:val="16"/>
                <w:lang w:val="en-GB"/>
              </w:rPr>
            </w:pPr>
          </w:p>
        </w:tc>
      </w:tr>
      <w:tr w:rsidR="007A1026" w:rsidRPr="007A1026" w14:paraId="0CE92C86" w14:textId="77777777" w:rsidTr="00C94CD3">
        <w:trPr>
          <w:trHeight w:val="149"/>
        </w:trPr>
        <w:tc>
          <w:tcPr>
            <w:tcW w:w="1686" w:type="dxa"/>
          </w:tcPr>
          <w:p w14:paraId="6B5A5EB7" w14:textId="77777777" w:rsidR="007A1026" w:rsidRPr="007A1026" w:rsidRDefault="007A1026" w:rsidP="007A1026">
            <w:pPr>
              <w:rPr>
                <w:rFonts w:ascii="Times" w:hAnsi="Times"/>
                <w:b/>
                <w:sz w:val="16"/>
                <w:szCs w:val="16"/>
              </w:rPr>
            </w:pPr>
            <w:r w:rsidRPr="007A1026">
              <w:rPr>
                <w:rFonts w:ascii="Times" w:hAnsi="Times"/>
                <w:b/>
                <w:sz w:val="16"/>
                <w:szCs w:val="16"/>
              </w:rPr>
              <w:t>Save</w:t>
            </w:r>
          </w:p>
          <w:p w14:paraId="75648AC4" w14:textId="469D4B43" w:rsidR="007A1026" w:rsidRPr="007A1026" w:rsidRDefault="007A1026" w:rsidP="00837737">
            <w:pPr>
              <w:pStyle w:val="BodyTextIndent"/>
              <w:spacing w:after="120"/>
              <w:ind w:firstLine="0"/>
              <w:rPr>
                <w:rFonts w:ascii="Times" w:hAnsi="Times"/>
                <w:sz w:val="16"/>
                <w:szCs w:val="16"/>
                <w:lang w:val="en-GB"/>
              </w:rPr>
            </w:pPr>
            <w:r w:rsidRPr="007A1026">
              <w:rPr>
                <w:rFonts w:ascii="Times" w:hAnsi="Times"/>
                <w:sz w:val="16"/>
                <w:szCs w:val="16"/>
              </w:rPr>
              <w:t xml:space="preserve">To save or keep in good hand a document or file you have created or changed. To keep track of the </w:t>
            </w:r>
            <w:r w:rsidRPr="007A1026">
              <w:rPr>
                <w:rFonts w:ascii="Times" w:hAnsi="Times"/>
                <w:sz w:val="16"/>
                <w:szCs w:val="16"/>
              </w:rPr>
              <w:lastRenderedPageBreak/>
              <w:t xml:space="preserve">modifications or new document/file so that when you access it next time, it remembers your changes. </w:t>
            </w:r>
          </w:p>
        </w:tc>
        <w:tc>
          <w:tcPr>
            <w:tcW w:w="1687" w:type="dxa"/>
          </w:tcPr>
          <w:p w14:paraId="2D2C786A" w14:textId="77777777" w:rsidR="007A1026" w:rsidRPr="007A1026" w:rsidRDefault="007A1026" w:rsidP="00837737">
            <w:pPr>
              <w:pStyle w:val="BodyTextIndent"/>
              <w:spacing w:after="120"/>
              <w:ind w:firstLine="0"/>
              <w:rPr>
                <w:rFonts w:ascii="Times" w:hAnsi="Times"/>
                <w:sz w:val="16"/>
                <w:szCs w:val="16"/>
                <w:lang w:val="en-GB"/>
              </w:rPr>
            </w:pPr>
          </w:p>
        </w:tc>
        <w:tc>
          <w:tcPr>
            <w:tcW w:w="1687" w:type="dxa"/>
          </w:tcPr>
          <w:p w14:paraId="1E14540D" w14:textId="77777777" w:rsidR="007A1026" w:rsidRPr="007A1026" w:rsidRDefault="007A1026" w:rsidP="00837737">
            <w:pPr>
              <w:pStyle w:val="BodyTextIndent"/>
              <w:spacing w:after="120"/>
              <w:ind w:firstLine="0"/>
              <w:rPr>
                <w:rFonts w:ascii="Times" w:hAnsi="Times"/>
                <w:sz w:val="16"/>
                <w:szCs w:val="16"/>
                <w:lang w:val="en-GB"/>
              </w:rPr>
            </w:pPr>
          </w:p>
        </w:tc>
      </w:tr>
      <w:tr w:rsidR="007A1026" w:rsidRPr="007A1026" w14:paraId="70045BD9" w14:textId="77777777" w:rsidTr="00C94CD3">
        <w:trPr>
          <w:trHeight w:val="149"/>
        </w:trPr>
        <w:tc>
          <w:tcPr>
            <w:tcW w:w="1686" w:type="dxa"/>
          </w:tcPr>
          <w:p w14:paraId="1C5A93C6" w14:textId="77777777" w:rsidR="007A1026" w:rsidRPr="007A1026" w:rsidRDefault="007A1026" w:rsidP="007A1026">
            <w:pPr>
              <w:rPr>
                <w:rFonts w:ascii="Times" w:hAnsi="Times"/>
                <w:b/>
                <w:sz w:val="16"/>
                <w:szCs w:val="16"/>
              </w:rPr>
            </w:pPr>
            <w:r w:rsidRPr="007A1026">
              <w:rPr>
                <w:rFonts w:ascii="Times" w:hAnsi="Times"/>
                <w:b/>
                <w:sz w:val="16"/>
                <w:szCs w:val="16"/>
              </w:rPr>
              <w:lastRenderedPageBreak/>
              <w:t>Quit or Exit</w:t>
            </w:r>
          </w:p>
          <w:p w14:paraId="685DD430" w14:textId="4AA5780D" w:rsidR="007A1026" w:rsidRPr="007A1026" w:rsidRDefault="007A1026" w:rsidP="007A1026">
            <w:pPr>
              <w:rPr>
                <w:rFonts w:ascii="Times" w:hAnsi="Times"/>
                <w:sz w:val="16"/>
                <w:szCs w:val="16"/>
              </w:rPr>
            </w:pPr>
            <w:r w:rsidRPr="007A1026">
              <w:rPr>
                <w:rFonts w:ascii="Times" w:hAnsi="Times"/>
                <w:sz w:val="16"/>
                <w:szCs w:val="16"/>
              </w:rPr>
              <w:t xml:space="preserve">To leave a program or application you have been using or </w:t>
            </w:r>
            <w:proofErr w:type="gramStart"/>
            <w:r w:rsidRPr="007A1026">
              <w:rPr>
                <w:rFonts w:ascii="Times" w:hAnsi="Times"/>
                <w:sz w:val="16"/>
                <w:szCs w:val="16"/>
              </w:rPr>
              <w:t>is</w:t>
            </w:r>
            <w:proofErr w:type="gramEnd"/>
            <w:r w:rsidRPr="007A1026">
              <w:rPr>
                <w:rFonts w:ascii="Times" w:hAnsi="Times"/>
                <w:sz w:val="16"/>
                <w:szCs w:val="16"/>
              </w:rPr>
              <w:t xml:space="preserve"> currently open in front of you. For instance, when you finish typing in Word, you may want to quit it and go to the Email program.</w:t>
            </w:r>
          </w:p>
        </w:tc>
        <w:tc>
          <w:tcPr>
            <w:tcW w:w="1687" w:type="dxa"/>
          </w:tcPr>
          <w:p w14:paraId="72A22886" w14:textId="77777777" w:rsidR="007A1026" w:rsidRPr="007A1026" w:rsidRDefault="007A1026" w:rsidP="00837737">
            <w:pPr>
              <w:pStyle w:val="BodyTextIndent"/>
              <w:spacing w:after="120"/>
              <w:ind w:firstLine="0"/>
              <w:rPr>
                <w:rFonts w:ascii="Times" w:hAnsi="Times"/>
                <w:sz w:val="16"/>
                <w:szCs w:val="16"/>
                <w:lang w:val="en-GB"/>
              </w:rPr>
            </w:pPr>
          </w:p>
        </w:tc>
        <w:tc>
          <w:tcPr>
            <w:tcW w:w="1687" w:type="dxa"/>
          </w:tcPr>
          <w:p w14:paraId="51F99CE2" w14:textId="77777777" w:rsidR="007A1026" w:rsidRPr="007A1026" w:rsidRDefault="007A1026" w:rsidP="00837737">
            <w:pPr>
              <w:pStyle w:val="BodyTextIndent"/>
              <w:spacing w:after="120"/>
              <w:ind w:firstLine="0"/>
              <w:rPr>
                <w:rFonts w:ascii="Times" w:hAnsi="Times"/>
                <w:sz w:val="16"/>
                <w:szCs w:val="16"/>
                <w:lang w:val="en-GB"/>
              </w:rPr>
            </w:pPr>
          </w:p>
        </w:tc>
      </w:tr>
      <w:tr w:rsidR="007A1026" w:rsidRPr="007A1026" w14:paraId="7774B540" w14:textId="77777777" w:rsidTr="00C94CD3">
        <w:trPr>
          <w:trHeight w:val="1507"/>
        </w:trPr>
        <w:tc>
          <w:tcPr>
            <w:tcW w:w="1686" w:type="dxa"/>
          </w:tcPr>
          <w:p w14:paraId="118FFD58" w14:textId="77777777" w:rsidR="007A1026" w:rsidRPr="007A1026" w:rsidRDefault="007A1026" w:rsidP="007A1026">
            <w:pPr>
              <w:rPr>
                <w:rFonts w:ascii="Times" w:hAnsi="Times"/>
                <w:b/>
                <w:sz w:val="16"/>
                <w:szCs w:val="16"/>
              </w:rPr>
            </w:pPr>
            <w:r w:rsidRPr="007A1026">
              <w:rPr>
                <w:rFonts w:ascii="Times" w:hAnsi="Times"/>
                <w:b/>
                <w:sz w:val="16"/>
                <w:szCs w:val="16"/>
              </w:rPr>
              <w:t>Error or Problem</w:t>
            </w:r>
          </w:p>
          <w:p w14:paraId="72447430" w14:textId="48FB69E2" w:rsidR="007A1026" w:rsidRPr="007A1026" w:rsidRDefault="007A1026" w:rsidP="007A1026">
            <w:pPr>
              <w:rPr>
                <w:rFonts w:ascii="Times" w:hAnsi="Times"/>
                <w:sz w:val="16"/>
                <w:szCs w:val="16"/>
              </w:rPr>
            </w:pPr>
            <w:r w:rsidRPr="007A1026">
              <w:rPr>
                <w:rFonts w:ascii="Times" w:hAnsi="Times"/>
                <w:sz w:val="16"/>
                <w:szCs w:val="16"/>
              </w:rPr>
              <w:t>To indicate that there is a problem or that something is wrong with whatever you are doing so that you can pay attention to it.</w:t>
            </w:r>
          </w:p>
        </w:tc>
        <w:tc>
          <w:tcPr>
            <w:tcW w:w="1687" w:type="dxa"/>
          </w:tcPr>
          <w:p w14:paraId="472A460E" w14:textId="77777777" w:rsidR="007A1026" w:rsidRPr="007A1026" w:rsidRDefault="007A1026" w:rsidP="00837737">
            <w:pPr>
              <w:pStyle w:val="BodyTextIndent"/>
              <w:spacing w:after="120"/>
              <w:ind w:firstLine="0"/>
              <w:rPr>
                <w:rFonts w:ascii="Times" w:hAnsi="Times"/>
                <w:sz w:val="16"/>
                <w:szCs w:val="16"/>
                <w:lang w:val="en-GB"/>
              </w:rPr>
            </w:pPr>
          </w:p>
        </w:tc>
        <w:tc>
          <w:tcPr>
            <w:tcW w:w="1687" w:type="dxa"/>
          </w:tcPr>
          <w:p w14:paraId="3BCE613A" w14:textId="77777777" w:rsidR="007A1026" w:rsidRPr="007A1026" w:rsidRDefault="007A1026" w:rsidP="00837737">
            <w:pPr>
              <w:pStyle w:val="BodyTextIndent"/>
              <w:spacing w:after="120"/>
              <w:ind w:firstLine="0"/>
              <w:rPr>
                <w:rFonts w:ascii="Times" w:hAnsi="Times"/>
                <w:sz w:val="16"/>
                <w:szCs w:val="16"/>
                <w:lang w:val="en-GB"/>
              </w:rPr>
            </w:pPr>
          </w:p>
        </w:tc>
      </w:tr>
      <w:tr w:rsidR="007A1026" w:rsidRPr="007A1026" w14:paraId="688F31EE" w14:textId="77777777" w:rsidTr="00C94CD3">
        <w:trPr>
          <w:trHeight w:val="1320"/>
        </w:trPr>
        <w:tc>
          <w:tcPr>
            <w:tcW w:w="1686" w:type="dxa"/>
          </w:tcPr>
          <w:p w14:paraId="54C9D018" w14:textId="77777777" w:rsidR="007A1026" w:rsidRPr="007A1026" w:rsidRDefault="007A1026" w:rsidP="007A1026">
            <w:pPr>
              <w:rPr>
                <w:rFonts w:ascii="Times" w:hAnsi="Times"/>
                <w:b/>
                <w:sz w:val="16"/>
                <w:szCs w:val="16"/>
              </w:rPr>
            </w:pPr>
            <w:r w:rsidRPr="007A1026">
              <w:rPr>
                <w:rFonts w:ascii="Times" w:hAnsi="Times"/>
                <w:b/>
                <w:sz w:val="16"/>
                <w:szCs w:val="16"/>
              </w:rPr>
              <w:t>Cancel</w:t>
            </w:r>
          </w:p>
          <w:p w14:paraId="535A4785" w14:textId="0A2E5CAE" w:rsidR="007A1026" w:rsidRPr="007A1026" w:rsidRDefault="007A1026" w:rsidP="007A1026">
            <w:pPr>
              <w:rPr>
                <w:rFonts w:ascii="Times" w:hAnsi="Times"/>
                <w:sz w:val="16"/>
                <w:szCs w:val="16"/>
                <w:lang w:val="en-GB"/>
              </w:rPr>
            </w:pPr>
            <w:r w:rsidRPr="007A1026">
              <w:rPr>
                <w:rFonts w:ascii="Times" w:hAnsi="Times"/>
                <w:sz w:val="16"/>
                <w:szCs w:val="16"/>
              </w:rPr>
              <w:t>To indicate or confirm that you have changed your mind and don’t want to do the action</w:t>
            </w:r>
            <w:r>
              <w:rPr>
                <w:rFonts w:ascii="Times" w:hAnsi="Times"/>
                <w:sz w:val="16"/>
                <w:szCs w:val="16"/>
              </w:rPr>
              <w:t xml:space="preserve"> requested.</w:t>
            </w:r>
          </w:p>
        </w:tc>
        <w:tc>
          <w:tcPr>
            <w:tcW w:w="1687" w:type="dxa"/>
          </w:tcPr>
          <w:p w14:paraId="4976891D" w14:textId="77777777" w:rsidR="007A1026" w:rsidRPr="007A1026" w:rsidRDefault="007A1026" w:rsidP="00837737">
            <w:pPr>
              <w:pStyle w:val="BodyTextIndent"/>
              <w:spacing w:after="120"/>
              <w:ind w:firstLine="0"/>
              <w:rPr>
                <w:rFonts w:ascii="Times" w:hAnsi="Times"/>
                <w:sz w:val="16"/>
                <w:szCs w:val="16"/>
                <w:lang w:val="en-GB"/>
              </w:rPr>
            </w:pPr>
          </w:p>
        </w:tc>
        <w:tc>
          <w:tcPr>
            <w:tcW w:w="1687" w:type="dxa"/>
          </w:tcPr>
          <w:p w14:paraId="63770888" w14:textId="77777777" w:rsidR="007A1026" w:rsidRPr="007A1026" w:rsidRDefault="007A1026" w:rsidP="00837737">
            <w:pPr>
              <w:pStyle w:val="BodyTextIndent"/>
              <w:spacing w:after="120"/>
              <w:ind w:firstLine="0"/>
              <w:rPr>
                <w:rFonts w:ascii="Times" w:hAnsi="Times"/>
                <w:sz w:val="16"/>
                <w:szCs w:val="16"/>
                <w:lang w:val="en-GB"/>
              </w:rPr>
            </w:pPr>
          </w:p>
        </w:tc>
      </w:tr>
      <w:tr w:rsidR="007A1026" w:rsidRPr="007A1026" w14:paraId="1A718C40" w14:textId="77777777" w:rsidTr="00C94CD3">
        <w:trPr>
          <w:trHeight w:val="1213"/>
        </w:trPr>
        <w:tc>
          <w:tcPr>
            <w:tcW w:w="1686" w:type="dxa"/>
          </w:tcPr>
          <w:p w14:paraId="6879621B" w14:textId="77777777" w:rsidR="007C776D" w:rsidRPr="007C776D" w:rsidRDefault="007C776D" w:rsidP="007C776D">
            <w:pPr>
              <w:rPr>
                <w:rFonts w:ascii="Times" w:hAnsi="Times"/>
                <w:b/>
                <w:sz w:val="16"/>
                <w:szCs w:val="16"/>
                <w:lang w:val="en-GB"/>
              </w:rPr>
            </w:pPr>
            <w:r w:rsidRPr="007C776D">
              <w:rPr>
                <w:rFonts w:ascii="Times" w:hAnsi="Times"/>
                <w:b/>
                <w:sz w:val="16"/>
                <w:szCs w:val="16"/>
                <w:lang w:val="en-GB"/>
              </w:rPr>
              <w:t>Finish</w:t>
            </w:r>
          </w:p>
          <w:p w14:paraId="13B5A08B" w14:textId="77777777" w:rsidR="007C776D" w:rsidRPr="007C776D" w:rsidRDefault="007C776D" w:rsidP="007C776D">
            <w:pPr>
              <w:rPr>
                <w:rFonts w:ascii="Times" w:hAnsi="Times"/>
                <w:sz w:val="16"/>
                <w:szCs w:val="16"/>
                <w:lang w:val="en-GB"/>
              </w:rPr>
            </w:pPr>
            <w:r w:rsidRPr="007C776D">
              <w:rPr>
                <w:rFonts w:ascii="Times" w:hAnsi="Times"/>
                <w:sz w:val="16"/>
                <w:szCs w:val="16"/>
                <w:lang w:val="en-GB"/>
              </w:rPr>
              <w:t xml:space="preserve">To confirm that you have finished with a process or an action. </w:t>
            </w:r>
          </w:p>
          <w:p w14:paraId="48CAEBCF" w14:textId="600CDCA4" w:rsidR="007A1026" w:rsidRPr="007A1026" w:rsidRDefault="007A1026" w:rsidP="007A1026">
            <w:pPr>
              <w:rPr>
                <w:rFonts w:ascii="Times" w:hAnsi="Times"/>
                <w:sz w:val="16"/>
                <w:szCs w:val="16"/>
              </w:rPr>
            </w:pPr>
          </w:p>
        </w:tc>
        <w:tc>
          <w:tcPr>
            <w:tcW w:w="1687" w:type="dxa"/>
          </w:tcPr>
          <w:p w14:paraId="2BC54AB4" w14:textId="77777777" w:rsidR="007A1026" w:rsidRPr="007A1026" w:rsidRDefault="007A1026" w:rsidP="00837737">
            <w:pPr>
              <w:pStyle w:val="BodyTextIndent"/>
              <w:spacing w:after="120"/>
              <w:ind w:firstLine="0"/>
              <w:rPr>
                <w:rFonts w:ascii="Times" w:hAnsi="Times"/>
                <w:sz w:val="16"/>
                <w:szCs w:val="16"/>
                <w:lang w:val="en-GB"/>
              </w:rPr>
            </w:pPr>
          </w:p>
        </w:tc>
        <w:tc>
          <w:tcPr>
            <w:tcW w:w="1687" w:type="dxa"/>
          </w:tcPr>
          <w:p w14:paraId="4ACFA173" w14:textId="77777777" w:rsidR="007A1026" w:rsidRPr="007A1026" w:rsidRDefault="007A1026" w:rsidP="00837737">
            <w:pPr>
              <w:pStyle w:val="BodyTextIndent"/>
              <w:spacing w:after="120"/>
              <w:ind w:firstLine="0"/>
              <w:rPr>
                <w:rFonts w:ascii="Times" w:hAnsi="Times"/>
                <w:sz w:val="16"/>
                <w:szCs w:val="16"/>
                <w:lang w:val="en-GB"/>
              </w:rPr>
            </w:pPr>
          </w:p>
        </w:tc>
      </w:tr>
    </w:tbl>
    <w:p w14:paraId="59D1523C" w14:textId="77777777" w:rsidR="00BB7855" w:rsidRDefault="00BB7855" w:rsidP="00837737">
      <w:pPr>
        <w:pStyle w:val="BodyTextIndent"/>
        <w:spacing w:after="120"/>
        <w:ind w:firstLine="0"/>
        <w:rPr>
          <w:lang w:val="en-GB"/>
        </w:rPr>
      </w:pPr>
    </w:p>
    <w:p w14:paraId="5CBB2040" w14:textId="3F8B970D" w:rsidR="00EE43C6" w:rsidRPr="00EE43C6" w:rsidRDefault="00EE43C6" w:rsidP="00EE43C6">
      <w:pPr>
        <w:pStyle w:val="BodyTextIndent"/>
        <w:spacing w:after="120"/>
        <w:ind w:firstLine="0"/>
        <w:rPr>
          <w:lang w:val="en-GB"/>
        </w:rPr>
      </w:pPr>
      <w:r>
        <w:rPr>
          <w:lang w:val="en-GB"/>
        </w:rPr>
        <w:t>We then instructed</w:t>
      </w:r>
      <w:r w:rsidRPr="00EE43C6">
        <w:rPr>
          <w:lang w:val="en-GB"/>
        </w:rPr>
        <w:t xml:space="preserve"> the group to discuss and identify an image, an object or an idea that could represent each of these</w:t>
      </w:r>
      <w:r>
        <w:rPr>
          <w:lang w:val="en-GB"/>
        </w:rPr>
        <w:t xml:space="preserve"> concepts.</w:t>
      </w:r>
      <w:r w:rsidRPr="00EE43C6">
        <w:rPr>
          <w:lang w:val="en-GB"/>
        </w:rPr>
        <w:t xml:space="preserve"> </w:t>
      </w:r>
      <w:r>
        <w:rPr>
          <w:lang w:val="en-GB"/>
        </w:rPr>
        <w:t>We also added that t</w:t>
      </w:r>
      <w:r w:rsidRPr="00EE43C6">
        <w:rPr>
          <w:lang w:val="en-GB"/>
        </w:rPr>
        <w:t xml:space="preserve">he aim </w:t>
      </w:r>
      <w:r>
        <w:rPr>
          <w:lang w:val="en-GB"/>
        </w:rPr>
        <w:t>was</w:t>
      </w:r>
      <w:r w:rsidRPr="00EE43C6">
        <w:rPr>
          <w:lang w:val="en-GB"/>
        </w:rPr>
        <w:t xml:space="preserve"> to come up with something that most represent these actions</w:t>
      </w:r>
      <w:r>
        <w:rPr>
          <w:lang w:val="en-GB"/>
        </w:rPr>
        <w:t xml:space="preserve"> for them and for others in the community. </w:t>
      </w:r>
    </w:p>
    <w:p w14:paraId="0B017C3A" w14:textId="77777777" w:rsidR="00EE43C6" w:rsidRDefault="00EE43C6" w:rsidP="00EE43C6">
      <w:pPr>
        <w:pStyle w:val="BodyTextIndent"/>
        <w:spacing w:after="120"/>
        <w:ind w:firstLine="0"/>
        <w:rPr>
          <w:lang w:val="en-GB"/>
        </w:rPr>
      </w:pPr>
      <w:r>
        <w:rPr>
          <w:lang w:val="en-GB"/>
        </w:rPr>
        <w:t>It was</w:t>
      </w:r>
      <w:r w:rsidRPr="00EE43C6">
        <w:rPr>
          <w:lang w:val="en-GB"/>
        </w:rPr>
        <w:t xml:space="preserve"> important that </w:t>
      </w:r>
      <w:r>
        <w:rPr>
          <w:lang w:val="en-GB"/>
        </w:rPr>
        <w:t>we</w:t>
      </w:r>
      <w:r w:rsidRPr="00EE43C6">
        <w:rPr>
          <w:lang w:val="en-GB"/>
        </w:rPr>
        <w:t xml:space="preserve"> let the group come up with ideas </w:t>
      </w:r>
      <w:r>
        <w:rPr>
          <w:lang w:val="en-GB"/>
        </w:rPr>
        <w:t xml:space="preserve">by </w:t>
      </w:r>
      <w:r w:rsidRPr="00EE43C6">
        <w:rPr>
          <w:lang w:val="en-GB"/>
        </w:rPr>
        <w:t xml:space="preserve">themselves. </w:t>
      </w:r>
      <w:r>
        <w:rPr>
          <w:lang w:val="en-GB"/>
        </w:rPr>
        <w:t>We therefore added that t</w:t>
      </w:r>
      <w:r w:rsidRPr="00EE43C6">
        <w:rPr>
          <w:lang w:val="en-GB"/>
        </w:rPr>
        <w:t xml:space="preserve">hey </w:t>
      </w:r>
      <w:proofErr w:type="gramStart"/>
      <w:r w:rsidRPr="00EE43C6">
        <w:rPr>
          <w:lang w:val="en-GB"/>
        </w:rPr>
        <w:t>may</w:t>
      </w:r>
      <w:proofErr w:type="gramEnd"/>
      <w:r w:rsidRPr="00EE43C6">
        <w:rPr>
          <w:lang w:val="en-GB"/>
        </w:rPr>
        <w:t xml:space="preserve"> make drawings, or reference to any objects they feel better describe the actions. </w:t>
      </w:r>
      <w:r>
        <w:rPr>
          <w:lang w:val="en-GB"/>
        </w:rPr>
        <w:t xml:space="preserve">The group was also asked to </w:t>
      </w:r>
      <w:r w:rsidRPr="00EE43C6">
        <w:rPr>
          <w:lang w:val="en-GB"/>
        </w:rPr>
        <w:t xml:space="preserve">write down their description and/or take picture of the objects or drawings they come up with. </w:t>
      </w:r>
    </w:p>
    <w:p w14:paraId="53AF3EAC" w14:textId="5A141FF5" w:rsidR="007C776D" w:rsidRDefault="00EE43C6" w:rsidP="00EE43C6">
      <w:pPr>
        <w:pStyle w:val="BodyTextIndent"/>
        <w:spacing w:after="120"/>
        <w:ind w:firstLine="0"/>
        <w:rPr>
          <w:lang w:val="en-GB"/>
        </w:rPr>
      </w:pPr>
      <w:r>
        <w:rPr>
          <w:lang w:val="en-GB"/>
        </w:rPr>
        <w:t xml:space="preserve">We furthermore added that, it was not necessary </w:t>
      </w:r>
      <w:r w:rsidRPr="00EE43C6">
        <w:rPr>
          <w:lang w:val="en-GB"/>
        </w:rPr>
        <w:t xml:space="preserve">to have an image </w:t>
      </w:r>
      <w:r w:rsidR="007C776D">
        <w:rPr>
          <w:lang w:val="en-GB"/>
        </w:rPr>
        <w:t>for</w:t>
      </w:r>
      <w:r w:rsidRPr="00EE43C6">
        <w:rPr>
          <w:lang w:val="en-GB"/>
        </w:rPr>
        <w:t xml:space="preserve"> each </w:t>
      </w:r>
      <w:r w:rsidR="007C776D">
        <w:rPr>
          <w:lang w:val="en-GB"/>
        </w:rPr>
        <w:t>concept</w:t>
      </w:r>
      <w:r w:rsidRPr="00EE43C6">
        <w:rPr>
          <w:lang w:val="en-GB"/>
        </w:rPr>
        <w:t xml:space="preserve"> if they cannot draw or access the object they are thinking of. In </w:t>
      </w:r>
      <w:r w:rsidR="007C776D">
        <w:rPr>
          <w:lang w:val="en-GB"/>
        </w:rPr>
        <w:t>these instances</w:t>
      </w:r>
      <w:r w:rsidRPr="00EE43C6">
        <w:rPr>
          <w:lang w:val="en-GB"/>
        </w:rPr>
        <w:t xml:space="preserve"> a good description will suffice. </w:t>
      </w:r>
      <w:r w:rsidR="007C776D">
        <w:rPr>
          <w:lang w:val="en-GB"/>
        </w:rPr>
        <w:t xml:space="preserve"> Also, i</w:t>
      </w:r>
      <w:r w:rsidRPr="00EE43C6">
        <w:rPr>
          <w:lang w:val="en-GB"/>
        </w:rPr>
        <w:t xml:space="preserve">f some of these </w:t>
      </w:r>
      <w:r w:rsidR="007C776D">
        <w:rPr>
          <w:lang w:val="en-GB"/>
        </w:rPr>
        <w:t>concepts</w:t>
      </w:r>
      <w:r w:rsidRPr="00EE43C6">
        <w:rPr>
          <w:lang w:val="en-GB"/>
        </w:rPr>
        <w:t xml:space="preserve"> mean the same thing to them, </w:t>
      </w:r>
      <w:r w:rsidR="007C776D">
        <w:rPr>
          <w:lang w:val="en-GB"/>
        </w:rPr>
        <w:t>we did</w:t>
      </w:r>
      <w:r w:rsidRPr="00EE43C6">
        <w:rPr>
          <w:lang w:val="en-GB"/>
        </w:rPr>
        <w:t xml:space="preserve"> allow them to indicate so.</w:t>
      </w:r>
    </w:p>
    <w:p w14:paraId="05043DA1" w14:textId="29514249" w:rsidR="007C776D" w:rsidRPr="00EE43C6" w:rsidRDefault="007C776D" w:rsidP="007C776D">
      <w:pPr>
        <w:pStyle w:val="Heading1"/>
        <w:spacing w:before="120"/>
        <w:rPr>
          <w:lang w:val="en-GB"/>
        </w:rPr>
      </w:pPr>
      <w:r>
        <w:rPr>
          <w:lang w:val="en-GB"/>
        </w:rPr>
        <w:t>THE RESULTS</w:t>
      </w:r>
    </w:p>
    <w:p w14:paraId="229C4908" w14:textId="487AA491" w:rsidR="00EE43C6" w:rsidRDefault="007C776D" w:rsidP="007C776D">
      <w:pPr>
        <w:pStyle w:val="BodyTextIndent"/>
        <w:spacing w:after="120"/>
        <w:ind w:firstLine="0"/>
        <w:rPr>
          <w:lang w:val="en-GB"/>
        </w:rPr>
      </w:pPr>
      <w:r>
        <w:rPr>
          <w:lang w:val="en-GB"/>
        </w:rPr>
        <w:t>As researchers, we were astounded by what we discovered. Not only that many of the concepts were represented and described differently; they also reveal</w:t>
      </w:r>
      <w:r w:rsidR="008A34E1">
        <w:rPr>
          <w:lang w:val="en-GB"/>
        </w:rPr>
        <w:t>ed</w:t>
      </w:r>
      <w:r>
        <w:rPr>
          <w:lang w:val="en-GB"/>
        </w:rPr>
        <w:t xml:space="preserve"> further and significant meanings of their environment, culture and frames of interpretation. </w:t>
      </w:r>
    </w:p>
    <w:p w14:paraId="3EC32989" w14:textId="7061B437" w:rsidR="00C96D9B" w:rsidRDefault="00C96D9B" w:rsidP="007C776D">
      <w:pPr>
        <w:pStyle w:val="BodyTextIndent"/>
        <w:spacing w:after="120"/>
        <w:ind w:firstLine="0"/>
        <w:rPr>
          <w:lang w:val="en-GB"/>
        </w:rPr>
      </w:pPr>
      <w:proofErr w:type="gramStart"/>
      <w:r>
        <w:rPr>
          <w:lang w:val="en-GB"/>
        </w:rPr>
        <w:t>For example</w:t>
      </w:r>
      <w:r w:rsidR="0017164B">
        <w:rPr>
          <w:lang w:val="en-GB"/>
        </w:rPr>
        <w:t>,</w:t>
      </w:r>
      <w:r w:rsidR="007C776D">
        <w:rPr>
          <w:lang w:val="en-GB"/>
        </w:rPr>
        <w:t xml:space="preserve"> the concept of </w:t>
      </w:r>
      <w:r>
        <w:rPr>
          <w:lang w:val="en-GB"/>
        </w:rPr>
        <w:t>“F</w:t>
      </w:r>
      <w:r w:rsidR="007C776D">
        <w:rPr>
          <w:lang w:val="en-GB"/>
        </w:rPr>
        <w:t>inish</w:t>
      </w:r>
      <w:r>
        <w:rPr>
          <w:lang w:val="en-GB"/>
        </w:rPr>
        <w:t>”</w:t>
      </w:r>
      <w:r w:rsidRPr="00C96D9B">
        <w:t xml:space="preserve"> </w:t>
      </w:r>
      <w:r>
        <w:t>(t</w:t>
      </w:r>
      <w:r w:rsidRPr="00C96D9B">
        <w:rPr>
          <w:lang w:val="en-GB"/>
        </w:rPr>
        <w:t>o confirm that you have finished with a process or an action</w:t>
      </w:r>
      <w:r>
        <w:rPr>
          <w:lang w:val="en-GB"/>
        </w:rPr>
        <w:t>)</w:t>
      </w:r>
      <w:r w:rsidR="007C776D">
        <w:rPr>
          <w:lang w:val="en-GB"/>
        </w:rPr>
        <w:t xml:space="preserve"> was represented by someone reaching the finish line in a running race</w:t>
      </w:r>
      <w:proofErr w:type="gramEnd"/>
      <w:r w:rsidR="007C776D">
        <w:rPr>
          <w:lang w:val="en-GB"/>
        </w:rPr>
        <w:t xml:space="preserve">. </w:t>
      </w:r>
    </w:p>
    <w:p w14:paraId="655221EB" w14:textId="59D94AC4" w:rsidR="007C776D" w:rsidRDefault="007C776D" w:rsidP="007C776D">
      <w:pPr>
        <w:pStyle w:val="BodyTextIndent"/>
        <w:spacing w:after="120"/>
        <w:ind w:firstLine="0"/>
        <w:rPr>
          <w:lang w:val="en-GB"/>
        </w:rPr>
      </w:pPr>
      <w:r>
        <w:rPr>
          <w:lang w:val="en-GB"/>
        </w:rPr>
        <w:lastRenderedPageBreak/>
        <w:t xml:space="preserve">If we </w:t>
      </w:r>
      <w:r w:rsidR="00C96D9B">
        <w:rPr>
          <w:lang w:val="en-GB"/>
        </w:rPr>
        <w:t xml:space="preserve">allow an element of interpretation and </w:t>
      </w:r>
      <w:r>
        <w:rPr>
          <w:lang w:val="en-GB"/>
        </w:rPr>
        <w:t xml:space="preserve">extrapolate this idea, </w:t>
      </w:r>
      <w:r w:rsidR="00C96D9B">
        <w:rPr>
          <w:lang w:val="en-GB"/>
        </w:rPr>
        <w:t xml:space="preserve">we will find </w:t>
      </w:r>
      <w:r>
        <w:rPr>
          <w:lang w:val="en-GB"/>
        </w:rPr>
        <w:t xml:space="preserve">it fully justified and fitting. </w:t>
      </w:r>
      <w:r w:rsidR="00C96D9B">
        <w:rPr>
          <w:lang w:val="en-GB"/>
        </w:rPr>
        <w:t xml:space="preserve">Kenya is one of the world’s biggest champions in long distance running. They are proud of that and runners here hare heroes. Therefore, most communities would know what a finish line might suggest. </w:t>
      </w:r>
    </w:p>
    <w:p w14:paraId="691C5C6D" w14:textId="7938A3D3" w:rsidR="00F90854" w:rsidRPr="00EE43C6" w:rsidRDefault="00C96D9B" w:rsidP="007C776D">
      <w:pPr>
        <w:pStyle w:val="BodyTextIndent"/>
        <w:spacing w:after="120"/>
        <w:ind w:firstLine="0"/>
        <w:rPr>
          <w:lang w:val="en-GB"/>
        </w:rPr>
      </w:pPr>
      <w:r>
        <w:rPr>
          <w:lang w:val="en-GB"/>
        </w:rPr>
        <w:t>Another example was the concept of private. Whilst in one community</w:t>
      </w:r>
      <w:r w:rsidR="003A7A3C">
        <w:rPr>
          <w:lang w:val="en-GB"/>
        </w:rPr>
        <w:t xml:space="preserve">, </w:t>
      </w:r>
      <w:proofErr w:type="spellStart"/>
      <w:r w:rsidR="003A7A3C">
        <w:rPr>
          <w:lang w:val="en-GB"/>
        </w:rPr>
        <w:t>Kambu</w:t>
      </w:r>
      <w:proofErr w:type="spellEnd"/>
      <w:r w:rsidR="003A7A3C">
        <w:rPr>
          <w:lang w:val="en-GB"/>
        </w:rPr>
        <w:t>,</w:t>
      </w:r>
      <w:r>
        <w:rPr>
          <w:lang w:val="en-GB"/>
        </w:rPr>
        <w:t xml:space="preserve"> this was represente</w:t>
      </w:r>
      <w:r w:rsidR="003A7A3C">
        <w:rPr>
          <w:lang w:val="en-GB"/>
        </w:rPr>
        <w:t xml:space="preserve">d by </w:t>
      </w:r>
      <w:proofErr w:type="gramStart"/>
      <w:r>
        <w:rPr>
          <w:lang w:val="en-GB"/>
        </w:rPr>
        <w:t>underwear</w:t>
      </w:r>
      <w:r w:rsidR="003A7A3C">
        <w:rPr>
          <w:lang w:val="en-GB"/>
        </w:rPr>
        <w:t>,</w:t>
      </w:r>
      <w:proofErr w:type="gramEnd"/>
      <w:r>
        <w:rPr>
          <w:lang w:val="en-GB"/>
        </w:rPr>
        <w:t xml:space="preserve"> </w:t>
      </w:r>
      <w:proofErr w:type="spellStart"/>
      <w:r>
        <w:rPr>
          <w:lang w:val="en-GB"/>
        </w:rPr>
        <w:t>Kiangwaci</w:t>
      </w:r>
      <w:proofErr w:type="spellEnd"/>
      <w:r>
        <w:rPr>
          <w:lang w:val="en-GB"/>
        </w:rPr>
        <w:t xml:space="preserve"> community chose a fence around a private land. </w:t>
      </w:r>
      <w:r w:rsidR="00F90854">
        <w:rPr>
          <w:lang w:val="en-GB"/>
        </w:rPr>
        <w:t xml:space="preserve">We might not be too surprised by their understanding. In </w:t>
      </w:r>
      <w:proofErr w:type="spellStart"/>
      <w:r w:rsidR="00F90854">
        <w:rPr>
          <w:lang w:val="en-GB"/>
        </w:rPr>
        <w:t>Kiangwaci</w:t>
      </w:r>
      <w:proofErr w:type="spellEnd"/>
      <w:r w:rsidR="00F90854">
        <w:rPr>
          <w:lang w:val="en-GB"/>
        </w:rPr>
        <w:t xml:space="preserve">, land ownership is very important and valuable. Everyone field is clearly delimitated from one another. In </w:t>
      </w:r>
      <w:proofErr w:type="spellStart"/>
      <w:r w:rsidR="00F90854">
        <w:rPr>
          <w:lang w:val="en-GB"/>
        </w:rPr>
        <w:t>Kambu</w:t>
      </w:r>
      <w:proofErr w:type="spellEnd"/>
      <w:r w:rsidR="00F90854">
        <w:rPr>
          <w:lang w:val="en-GB"/>
        </w:rPr>
        <w:t xml:space="preserve">, this is the opposite. They own vast lands yet dry and difficult to farm. What is interesting however, is the communities’ understanding of what is ‘private’ – something belonging to someone. </w:t>
      </w:r>
    </w:p>
    <w:p w14:paraId="2BDBCC15" w14:textId="2EC533BC" w:rsidR="00C96D9B" w:rsidRDefault="00C96D9B" w:rsidP="00837737">
      <w:pPr>
        <w:pStyle w:val="BodyTextIndent"/>
        <w:spacing w:after="120"/>
        <w:ind w:firstLine="0"/>
        <w:rPr>
          <w:lang w:val="en-GB"/>
        </w:rPr>
      </w:pPr>
      <w:r>
        <w:rPr>
          <w:lang w:val="en-GB"/>
        </w:rPr>
        <w:t>Below is sample of the findings</w:t>
      </w:r>
      <w:r w:rsidR="0035689F">
        <w:rPr>
          <w:lang w:val="en-GB"/>
        </w:rPr>
        <w:t xml:space="preserve"> (Figure 5</w:t>
      </w:r>
      <w:r w:rsidR="00535A83">
        <w:rPr>
          <w:lang w:val="en-GB"/>
        </w:rPr>
        <w:t xml:space="preserve"> and</w:t>
      </w:r>
      <w:r w:rsidR="0035689F">
        <w:rPr>
          <w:lang w:val="en-GB"/>
        </w:rPr>
        <w:t xml:space="preserve"> 6</w:t>
      </w:r>
      <w:r w:rsidR="00535A83">
        <w:rPr>
          <w:lang w:val="en-GB"/>
        </w:rPr>
        <w:t>)</w:t>
      </w:r>
      <w:r>
        <w:rPr>
          <w:lang w:val="en-GB"/>
        </w:rPr>
        <w:t xml:space="preserve">. </w:t>
      </w:r>
    </w:p>
    <w:p w14:paraId="0DD18E82" w14:textId="77777777" w:rsidR="00535A83" w:rsidRDefault="00E80EE8" w:rsidP="00535A83">
      <w:pPr>
        <w:pStyle w:val="BodyTextIndent"/>
        <w:keepNext/>
        <w:spacing w:after="120"/>
        <w:ind w:firstLine="0"/>
      </w:pPr>
      <w:r w:rsidRPr="00E80EE8">
        <w:rPr>
          <w:noProof/>
        </w:rPr>
        <w:drawing>
          <wp:inline distT="0" distB="0" distL="0" distR="0" wp14:anchorId="24C89C7F" wp14:editId="07DDADC9">
            <wp:extent cx="3395821" cy="2506436"/>
            <wp:effectExtent l="0" t="0" r="8255" b="825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t="-1" b="13079"/>
                    <a:stretch/>
                  </pic:blipFill>
                  <pic:spPr bwMode="auto">
                    <a:xfrm>
                      <a:off x="0" y="0"/>
                      <a:ext cx="3397480" cy="2507660"/>
                    </a:xfrm>
                    <a:prstGeom prst="rect">
                      <a:avLst/>
                    </a:prstGeom>
                    <a:noFill/>
                    <a:ln>
                      <a:noFill/>
                    </a:ln>
                    <a:extLst>
                      <a:ext uri="{53640926-AAD7-44d8-BBD7-CCE9431645EC}">
                        <a14:shadowObscured xmlns:a14="http://schemas.microsoft.com/office/drawing/2010/main"/>
                      </a:ext>
                    </a:extLst>
                  </pic:spPr>
                </pic:pic>
              </a:graphicData>
            </a:graphic>
          </wp:inline>
        </w:drawing>
      </w:r>
    </w:p>
    <w:p w14:paraId="2334A3A8" w14:textId="45DA8767" w:rsidR="00E80EE8" w:rsidRDefault="00535A83" w:rsidP="00535A83">
      <w:pPr>
        <w:pStyle w:val="Caption"/>
        <w:rPr>
          <w:lang w:val="en-GB"/>
        </w:rPr>
      </w:pPr>
      <w:proofErr w:type="gramStart"/>
      <w:r>
        <w:t xml:space="preserve">Figure </w:t>
      </w:r>
      <w:r>
        <w:fldChar w:fldCharType="begin"/>
      </w:r>
      <w:r>
        <w:instrText xml:space="preserve"> SEQ Figure \* ARABIC </w:instrText>
      </w:r>
      <w:r>
        <w:fldChar w:fldCharType="separate"/>
      </w:r>
      <w:r>
        <w:rPr>
          <w:noProof/>
        </w:rPr>
        <w:t>5</w:t>
      </w:r>
      <w:r>
        <w:fldChar w:fldCharType="end"/>
      </w:r>
      <w:r>
        <w:t>.</w:t>
      </w:r>
      <w:proofErr w:type="gramEnd"/>
      <w:r>
        <w:t xml:space="preserve"> Worksheet from </w:t>
      </w:r>
      <w:proofErr w:type="spellStart"/>
      <w:r>
        <w:t>Kiangwachi</w:t>
      </w:r>
      <w:proofErr w:type="spellEnd"/>
    </w:p>
    <w:p w14:paraId="470340F5" w14:textId="77777777" w:rsidR="00535A83" w:rsidRDefault="00535A83" w:rsidP="00535A83">
      <w:pPr>
        <w:pStyle w:val="BodyTextIndent"/>
        <w:keepNext/>
        <w:spacing w:after="120"/>
        <w:ind w:firstLine="0"/>
      </w:pPr>
      <w:r w:rsidRPr="00535A83">
        <w:rPr>
          <w:noProof/>
        </w:rPr>
        <w:drawing>
          <wp:inline distT="0" distB="0" distL="0" distR="0" wp14:anchorId="06487ECA" wp14:editId="0FF3856D">
            <wp:extent cx="3597687" cy="2375807"/>
            <wp:effectExtent l="0" t="0" r="9525" b="1206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2" b="16618"/>
                    <a:stretch/>
                  </pic:blipFill>
                  <pic:spPr bwMode="auto">
                    <a:xfrm>
                      <a:off x="0" y="0"/>
                      <a:ext cx="3600117" cy="2377411"/>
                    </a:xfrm>
                    <a:prstGeom prst="rect">
                      <a:avLst/>
                    </a:prstGeom>
                    <a:noFill/>
                    <a:ln>
                      <a:noFill/>
                    </a:ln>
                    <a:extLst>
                      <a:ext uri="{53640926-AAD7-44d8-BBD7-CCE9431645EC}">
                        <a14:shadowObscured xmlns:a14="http://schemas.microsoft.com/office/drawing/2010/main"/>
                      </a:ext>
                    </a:extLst>
                  </pic:spPr>
                </pic:pic>
              </a:graphicData>
            </a:graphic>
          </wp:inline>
        </w:drawing>
      </w:r>
    </w:p>
    <w:p w14:paraId="6EF5100A" w14:textId="1CB7FB15" w:rsidR="00535A83" w:rsidRDefault="00535A83" w:rsidP="00535A83">
      <w:pPr>
        <w:pStyle w:val="Caption"/>
        <w:rPr>
          <w:lang w:val="en-GB"/>
        </w:rPr>
      </w:pPr>
      <w:proofErr w:type="gramStart"/>
      <w:r>
        <w:t xml:space="preserve">Figure </w:t>
      </w:r>
      <w:r>
        <w:fldChar w:fldCharType="begin"/>
      </w:r>
      <w:r>
        <w:instrText xml:space="preserve"> SEQ Figure \* ARABIC </w:instrText>
      </w:r>
      <w:r>
        <w:fldChar w:fldCharType="separate"/>
      </w:r>
      <w:r>
        <w:rPr>
          <w:noProof/>
        </w:rPr>
        <w:t>6</w:t>
      </w:r>
      <w:r>
        <w:fldChar w:fldCharType="end"/>
      </w:r>
      <w:r>
        <w:t>.</w:t>
      </w:r>
      <w:proofErr w:type="gramEnd"/>
      <w:r>
        <w:t xml:space="preserve"> Worksheet from </w:t>
      </w:r>
      <w:proofErr w:type="spellStart"/>
      <w:r>
        <w:t>Kambu</w:t>
      </w:r>
      <w:proofErr w:type="spellEnd"/>
    </w:p>
    <w:p w14:paraId="4A7554EE" w14:textId="77777777" w:rsidR="00535A83" w:rsidRDefault="00535A83" w:rsidP="00D64456">
      <w:pPr>
        <w:pStyle w:val="BodyTextIndent"/>
        <w:spacing w:after="120"/>
        <w:ind w:firstLine="0"/>
        <w:rPr>
          <w:lang w:val="en-GB"/>
        </w:rPr>
      </w:pPr>
    </w:p>
    <w:p w14:paraId="6CF7F8BA" w14:textId="0CEA5483" w:rsidR="00E1759B" w:rsidRPr="00D64456" w:rsidRDefault="00C96D9B" w:rsidP="00D64456">
      <w:pPr>
        <w:pStyle w:val="BodyTextIndent"/>
        <w:spacing w:after="120"/>
        <w:ind w:firstLine="0"/>
        <w:rPr>
          <w:lang w:val="en-GB"/>
        </w:rPr>
      </w:pPr>
      <w:r>
        <w:rPr>
          <w:lang w:val="en-GB"/>
        </w:rPr>
        <w:t xml:space="preserve">These results allowed us to refine our thinking in communicating and designing for our end-users. </w:t>
      </w:r>
      <w:r w:rsidR="00F90854">
        <w:rPr>
          <w:lang w:val="en-GB"/>
        </w:rPr>
        <w:t xml:space="preserve">The team started to organise </w:t>
      </w:r>
      <w:r w:rsidR="00F90854">
        <w:rPr>
          <w:lang w:val="en-GB"/>
        </w:rPr>
        <w:lastRenderedPageBreak/>
        <w:t xml:space="preserve">more workshops each time we were to introduce a new ICT. We also created a working group to help rewrite instructions for the kit and validate it with other community members.  </w:t>
      </w:r>
    </w:p>
    <w:p w14:paraId="00A8C2F1" w14:textId="09D935F7" w:rsidR="00580E63" w:rsidRPr="005F2AAF" w:rsidRDefault="00580E63" w:rsidP="00F90854">
      <w:pPr>
        <w:pStyle w:val="Heading1"/>
        <w:spacing w:before="120"/>
        <w:rPr>
          <w:lang w:val="en-GB"/>
        </w:rPr>
      </w:pPr>
      <w:r w:rsidRPr="005F2AAF">
        <w:rPr>
          <w:lang w:val="en-GB"/>
        </w:rPr>
        <w:t>CONCLUSIONS</w:t>
      </w:r>
    </w:p>
    <w:p w14:paraId="39F076C5" w14:textId="05F46237" w:rsidR="001C5020" w:rsidRDefault="00580E63" w:rsidP="001C5020">
      <w:pPr>
        <w:spacing w:after="120"/>
        <w:rPr>
          <w:lang w:val="en-GB"/>
        </w:rPr>
      </w:pPr>
      <w:r w:rsidRPr="005F2AAF">
        <w:rPr>
          <w:lang w:val="en-GB"/>
        </w:rPr>
        <w:t xml:space="preserve">Unlike other approaches in team work such as the Issue-Based Information System, Collaboration Usability Analysis </w:t>
      </w:r>
      <w:r w:rsidR="00E116E2" w:rsidRPr="005F2AAF">
        <w:rPr>
          <w:lang w:val="en-GB"/>
        </w:rPr>
        <w:fldChar w:fldCharType="begin"/>
      </w:r>
      <w:r w:rsidR="00331B12">
        <w:rPr>
          <w:lang w:val="en-GB"/>
        </w:rPr>
        <w:instrText xml:space="preserve"> ADDIN ZOTERO_ITEM CSL_CITATION {"citationID":"1eqbqri3mm","properties":{"formattedCitation":"[10]","plainCitation":"[10]"},"citationItems":[{"id":824,"uris":["http://zotero.org/users/832000/items/B2TKK73C"],"uri":["http://zotero.org/users/832000/items/B2TKK73C"],"itemData":{"id":824,"type":"article-journal","title":"Task analysis for groupware usability evaluation: Modeling shared-workspace tasks with the mechanics of collaboration","container-title":"ACM Transactions on Computer-Human Interaction","page":"281-311","volume":"10","issue":"4","source":"CrossRef","DOI":"10.1145/966930.966932","ISSN":"10730516","shortTitle":"Task analysis for groupware usability evaluation","language":"en","author":[{"family":"Pinelle","given":"David"},{"family":"Gutwin","given":"Carl"},{"family":"Greenberg","given":"Saul"}],"issued":{"date-parts":[["2003",12,1]]},"accessed":{"date-parts":[["2015",5,18]]}}}],"schema":"https://github.com/citation-style-language/schema/raw/master/csl-citation.json"} </w:instrText>
      </w:r>
      <w:r w:rsidR="00E116E2" w:rsidRPr="005F2AAF">
        <w:rPr>
          <w:lang w:val="en-GB"/>
        </w:rPr>
        <w:fldChar w:fldCharType="separate"/>
      </w:r>
      <w:r w:rsidR="00331B12">
        <w:rPr>
          <w:lang w:val="en-GB"/>
        </w:rPr>
        <w:t>[10]</w:t>
      </w:r>
      <w:r w:rsidR="00E116E2" w:rsidRPr="005F2AAF">
        <w:rPr>
          <w:lang w:val="en-GB"/>
        </w:rPr>
        <w:fldChar w:fldCharType="end"/>
      </w:r>
      <w:r w:rsidRPr="005F2AAF">
        <w:rPr>
          <w:lang w:val="en-GB"/>
        </w:rPr>
        <w:t xml:space="preserve"> or Immersive Environments</w:t>
      </w:r>
      <w:r w:rsidR="00E116E2" w:rsidRPr="005F2AAF">
        <w:rPr>
          <w:lang w:val="en-GB"/>
        </w:rPr>
        <w:t xml:space="preserve"> </w:t>
      </w:r>
      <w:r w:rsidR="00E116E2" w:rsidRPr="005F2AAF">
        <w:rPr>
          <w:lang w:val="en-GB"/>
        </w:rPr>
        <w:fldChar w:fldCharType="begin"/>
      </w:r>
      <w:r w:rsidR="00331B12">
        <w:rPr>
          <w:lang w:val="en-GB"/>
        </w:rPr>
        <w:instrText xml:space="preserve"> ADDIN ZOTERO_ITEM CSL_CITATION {"citationID":"1a9ns2srnm","properties":{"formattedCitation":"[9]","plainCitation":"[9]"},"citationItems":[{"id":830,"uris":["http://zotero.org/users/832000/items/HU3RKQZQ"],"uri":["http://zotero.org/users/832000/items/HU3RKQZQ"],"itemData":{"id":830,"type":"article-journal","title":"Using the Web As a Collaborative Tool","container-title":"J. Comput. Sci. Coll.","page":"154–162","volume":"18","issue":"1","ISSN":"1937-4771","author":[{"family":"Paranto","given":"Sharon"}],"issued":{"date-parts":[["2002",10]]}}}],"schema":"https://github.com/citation-style-language/schema/raw/master/csl-citation.json"} </w:instrText>
      </w:r>
      <w:r w:rsidR="00E116E2" w:rsidRPr="005F2AAF">
        <w:rPr>
          <w:lang w:val="en-GB"/>
        </w:rPr>
        <w:fldChar w:fldCharType="separate"/>
      </w:r>
      <w:r w:rsidR="00331B12">
        <w:rPr>
          <w:lang w:val="en-GB"/>
        </w:rPr>
        <w:t>[9]</w:t>
      </w:r>
      <w:r w:rsidR="00E116E2" w:rsidRPr="005F2AAF">
        <w:rPr>
          <w:lang w:val="en-GB"/>
        </w:rPr>
        <w:fldChar w:fldCharType="end"/>
      </w:r>
      <w:r w:rsidRPr="005F2AAF">
        <w:rPr>
          <w:lang w:val="en-GB"/>
        </w:rPr>
        <w:t xml:space="preserve">, </w:t>
      </w:r>
      <w:r w:rsidR="008D50BA">
        <w:rPr>
          <w:lang w:val="en-GB"/>
        </w:rPr>
        <w:t>STEM</w:t>
      </w:r>
      <w:r w:rsidR="00F90854">
        <w:rPr>
          <w:lang w:val="en-GB"/>
        </w:rPr>
        <w:t xml:space="preserve"> </w:t>
      </w:r>
      <w:r w:rsidR="008D50BA">
        <w:rPr>
          <w:lang w:val="en-GB"/>
        </w:rPr>
        <w:t xml:space="preserve"> focused</w:t>
      </w:r>
      <w:r w:rsidRPr="005F2AAF">
        <w:rPr>
          <w:lang w:val="en-GB"/>
        </w:rPr>
        <w:t xml:space="preserve"> on the validity of design decisions and on turning information provided by team members into rich design knowledge via a </w:t>
      </w:r>
      <w:r w:rsidR="00DD544B" w:rsidRPr="005F2AAF">
        <w:rPr>
          <w:lang w:val="en-GB"/>
        </w:rPr>
        <w:t>sociotechnical</w:t>
      </w:r>
      <w:r w:rsidRPr="005F2AAF">
        <w:rPr>
          <w:lang w:val="en-GB"/>
        </w:rPr>
        <w:t xml:space="preserve"> discussion framed around agreed-upon criteria.</w:t>
      </w:r>
      <w:r w:rsidR="008D50BA">
        <w:rPr>
          <w:lang w:val="en-GB"/>
        </w:rPr>
        <w:t xml:space="preserve"> But once this knowledge is exposed, we need</w:t>
      </w:r>
      <w:r w:rsidR="00DE673C">
        <w:rPr>
          <w:lang w:val="en-GB"/>
        </w:rPr>
        <w:t>ed</w:t>
      </w:r>
      <w:r w:rsidR="008D50BA">
        <w:rPr>
          <w:lang w:val="en-GB"/>
        </w:rPr>
        <w:t xml:space="preserve"> a further step in ac</w:t>
      </w:r>
      <w:r w:rsidR="001C5020">
        <w:rPr>
          <w:lang w:val="en-GB"/>
        </w:rPr>
        <w:t>ting on the findings, hence the</w:t>
      </w:r>
      <w:r w:rsidR="008D50BA">
        <w:rPr>
          <w:lang w:val="en-GB"/>
        </w:rPr>
        <w:t xml:space="preserve"> metaphor exercise</w:t>
      </w:r>
      <w:r w:rsidR="001C5020">
        <w:rPr>
          <w:lang w:val="en-GB"/>
        </w:rPr>
        <w:t xml:space="preserve"> reported in this paper</w:t>
      </w:r>
      <w:r w:rsidR="008D50BA">
        <w:rPr>
          <w:lang w:val="en-GB"/>
        </w:rPr>
        <w:t xml:space="preserve">. </w:t>
      </w:r>
      <w:r w:rsidR="001C5020">
        <w:rPr>
          <w:lang w:val="en-GB"/>
        </w:rPr>
        <w:t>In other words, while</w:t>
      </w:r>
      <w:r w:rsidR="00DE673C">
        <w:rPr>
          <w:lang w:val="en-GB"/>
        </w:rPr>
        <w:t xml:space="preserve"> we have shown before how</w:t>
      </w:r>
      <w:r w:rsidR="001C5020">
        <w:rPr>
          <w:lang w:val="en-GB"/>
        </w:rPr>
        <w:t xml:space="preserve"> STEM visualised the sociotechni</w:t>
      </w:r>
      <w:r w:rsidR="00DE673C">
        <w:rPr>
          <w:lang w:val="en-GB"/>
        </w:rPr>
        <w:t xml:space="preserve">cal gaps among design stakeholders </w:t>
      </w:r>
      <w:r w:rsidR="00DE673C">
        <w:rPr>
          <w:lang w:val="en-GB"/>
        </w:rPr>
        <w:fldChar w:fldCharType="begin"/>
      </w:r>
      <w:r w:rsidR="00DE673C">
        <w:rPr>
          <w:lang w:val="en-GB"/>
        </w:rPr>
        <w:instrText xml:space="preserve"> ADDIN ZOTERO_ITEM CSL_CITATION {"citationID":"13skfoao2l","properties":{"formattedCitation":"[4]","plainCitation":"[4]"},"citationItems":[{"id":73,"uris":["http://zotero.org/users/832000/items/4ZKQME8V"],"uri":["http://zotero.org/users/832000/items/4ZKQME8V"],"itemData":{"id":73,"type":"article-journal","title":"Revealing the Socio-Technical Context of Design Settings: Toward Participatory IS Design","container-title":"International Journal of Human-Computer Interaction","page":"289-307","volume":"29","issue":"4","abstract":"This research proposes a participatory sociotechnical design approach to making explicit issues in collaborative information system design in a multidisciplinary context. The approach proposes the Socio-Technical Evaluation (STE) Matrix as a conceptual tool to address the lack of a technical and methodological instrument to expose cultural differences, boundaries, and conflicts in multidisciplinary research. STE Matrix was born within the context of the Village eScience for Life (VeSeL) project and adopts an empirical sociotechnical experimentation to initially explore the context of the stakeholders, including that of the end-users. These contexts are then revisited through information system design theories to rationalize the STE Matrix paradigm. Subsequent experiments and exposure to communities of practice provide validity to the approach by revealing the different frames of interpretation within the VeSeL project. Furthermore, STE Matrix provided a platform to truly observe participatory design by equally involving end-users and design partners in the subsequent phases of the VeSeL project.","DOI":"10.1080/10447318.2013.765767","ISSN":"1044-7318","journalAbbreviation":"International Journal of Human-Computer Interaction","author":[{"family":"Camara","given":"Souleymane"},{"family":"Abdelnour-Nocera","given":"José"}],"issued":{"date-parts":[["2013",3,1]]},"accessed":{"date-parts":[["2013",4,2]]}}}],"schema":"https://github.com/citation-style-language/schema/raw/master/csl-citation.json"} </w:instrText>
      </w:r>
      <w:r w:rsidR="00DE673C">
        <w:rPr>
          <w:lang w:val="en-GB"/>
        </w:rPr>
        <w:fldChar w:fldCharType="separate"/>
      </w:r>
      <w:r w:rsidR="00DE673C">
        <w:rPr>
          <w:noProof/>
          <w:lang w:val="en-GB"/>
        </w:rPr>
        <w:t>[4]</w:t>
      </w:r>
      <w:r w:rsidR="00DE673C">
        <w:rPr>
          <w:lang w:val="en-GB"/>
        </w:rPr>
        <w:fldChar w:fldCharType="end"/>
      </w:r>
      <w:r w:rsidR="00DE673C">
        <w:rPr>
          <w:lang w:val="en-GB"/>
        </w:rPr>
        <w:t>, in this paper we show how we</w:t>
      </w:r>
      <w:r w:rsidR="00426B54">
        <w:rPr>
          <w:lang w:val="en-GB"/>
        </w:rPr>
        <w:t xml:space="preserve"> </w:t>
      </w:r>
      <w:r w:rsidR="001C5020">
        <w:rPr>
          <w:lang w:val="en-GB"/>
        </w:rPr>
        <w:t>addressed the gap between STEM, as an online design collaboration tool, and the farming communities</w:t>
      </w:r>
      <w:r w:rsidR="00DE673C">
        <w:rPr>
          <w:lang w:val="en-GB"/>
        </w:rPr>
        <w:t xml:space="preserve"> </w:t>
      </w:r>
      <w:r w:rsidR="00426B54">
        <w:rPr>
          <w:lang w:val="en-GB"/>
        </w:rPr>
        <w:t xml:space="preserve">served by </w:t>
      </w:r>
      <w:proofErr w:type="spellStart"/>
      <w:r w:rsidR="00426B54">
        <w:rPr>
          <w:lang w:val="en-GB"/>
        </w:rPr>
        <w:t>VeSeL</w:t>
      </w:r>
      <w:proofErr w:type="spellEnd"/>
      <w:r w:rsidR="00426B54">
        <w:rPr>
          <w:lang w:val="en-GB"/>
        </w:rPr>
        <w:t xml:space="preserve">. </w:t>
      </w:r>
      <w:r w:rsidR="001C5020">
        <w:rPr>
          <w:lang w:val="en-GB"/>
        </w:rPr>
        <w:t xml:space="preserve">      </w:t>
      </w:r>
    </w:p>
    <w:p w14:paraId="62216032" w14:textId="4AC0B793" w:rsidR="008D50BA" w:rsidRDefault="008D50BA" w:rsidP="001C5020">
      <w:pPr>
        <w:spacing w:after="120"/>
        <w:rPr>
          <w:lang w:val="en-GB"/>
        </w:rPr>
      </w:pPr>
      <w:r>
        <w:rPr>
          <w:lang w:val="en-GB"/>
        </w:rPr>
        <w:t xml:space="preserve">Our approach to addressing </w:t>
      </w:r>
      <w:r w:rsidRPr="005F2AAF">
        <w:rPr>
          <w:lang w:val="en-GB"/>
        </w:rPr>
        <w:t xml:space="preserve">the disciplinary and cultural gaps of different stakeholders involved in the design and use of </w:t>
      </w:r>
      <w:r w:rsidR="00DE673C">
        <w:rPr>
          <w:lang w:val="en-GB"/>
        </w:rPr>
        <w:t>digital resources</w:t>
      </w:r>
      <w:r>
        <w:rPr>
          <w:lang w:val="en-GB"/>
        </w:rPr>
        <w:t xml:space="preserve"> has been based on an immersive engagement with end-users</w:t>
      </w:r>
      <w:r w:rsidRPr="005F2AAF">
        <w:rPr>
          <w:lang w:val="en-GB"/>
        </w:rPr>
        <w:t>.</w:t>
      </w:r>
      <w:r w:rsidR="00DE673C">
        <w:rPr>
          <w:lang w:val="en-GB"/>
        </w:rPr>
        <w:t xml:space="preserve"> We seek</w:t>
      </w:r>
      <w:r>
        <w:rPr>
          <w:lang w:val="en-GB"/>
        </w:rPr>
        <w:t xml:space="preserve"> to clearly visualise or depict what end-users understand from what we design – how we communicate design. </w:t>
      </w:r>
    </w:p>
    <w:p w14:paraId="605860C7" w14:textId="3558A7A0" w:rsidR="00426B54" w:rsidRPr="005F2AAF" w:rsidRDefault="00426B54" w:rsidP="001C5020">
      <w:pPr>
        <w:spacing w:after="120"/>
        <w:rPr>
          <w:lang w:val="en-GB"/>
        </w:rPr>
      </w:pPr>
      <w:r>
        <w:rPr>
          <w:lang w:val="en-GB"/>
        </w:rPr>
        <w:t>It is important to note tha</w:t>
      </w:r>
      <w:r w:rsidR="001916A5">
        <w:rPr>
          <w:lang w:val="en-GB"/>
        </w:rPr>
        <w:t xml:space="preserve">t despite the fully digital, </w:t>
      </w:r>
      <w:r>
        <w:rPr>
          <w:lang w:val="en-GB"/>
        </w:rPr>
        <w:t xml:space="preserve">online </w:t>
      </w:r>
      <w:r w:rsidR="001916A5">
        <w:rPr>
          <w:lang w:val="en-GB"/>
        </w:rPr>
        <w:t xml:space="preserve">and asynchronous </w:t>
      </w:r>
      <w:r>
        <w:rPr>
          <w:lang w:val="en-GB"/>
        </w:rPr>
        <w:t xml:space="preserve">text based nature of the interactions of </w:t>
      </w:r>
      <w:r w:rsidR="004E2894">
        <w:rPr>
          <w:lang w:val="en-GB"/>
        </w:rPr>
        <w:t xml:space="preserve">the </w:t>
      </w:r>
      <w:proofErr w:type="spellStart"/>
      <w:r w:rsidR="004E2894">
        <w:rPr>
          <w:lang w:val="en-GB"/>
        </w:rPr>
        <w:t>VeSeL</w:t>
      </w:r>
      <w:proofErr w:type="spellEnd"/>
      <w:r w:rsidR="004E2894">
        <w:rPr>
          <w:lang w:val="en-GB"/>
        </w:rPr>
        <w:t xml:space="preserve"> team through STEM, there was always a strong need</w:t>
      </w:r>
      <w:r>
        <w:rPr>
          <w:lang w:val="en-GB"/>
        </w:rPr>
        <w:t xml:space="preserve"> to</w:t>
      </w:r>
      <w:r w:rsidR="003D0620">
        <w:rPr>
          <w:lang w:val="en-GB"/>
        </w:rPr>
        <w:t xml:space="preserve"> </w:t>
      </w:r>
      <w:r w:rsidR="004E2894">
        <w:rPr>
          <w:lang w:val="en-GB"/>
        </w:rPr>
        <w:t xml:space="preserve">maintain </w:t>
      </w:r>
      <w:r w:rsidR="001916A5">
        <w:rPr>
          <w:lang w:val="en-GB"/>
        </w:rPr>
        <w:t>face-to-face</w:t>
      </w:r>
      <w:r w:rsidR="003D0620">
        <w:rPr>
          <w:lang w:val="en-GB"/>
        </w:rPr>
        <w:t xml:space="preserve"> interactions</w:t>
      </w:r>
      <w:r w:rsidR="001916A5">
        <w:rPr>
          <w:lang w:val="en-GB"/>
        </w:rPr>
        <w:t xml:space="preserve"> with the </w:t>
      </w:r>
      <w:r w:rsidR="003D0620">
        <w:rPr>
          <w:lang w:val="en-GB"/>
        </w:rPr>
        <w:t>farming communities</w:t>
      </w:r>
      <w:r w:rsidR="001916A5">
        <w:rPr>
          <w:lang w:val="en-GB"/>
        </w:rPr>
        <w:t>,</w:t>
      </w:r>
      <w:r w:rsidR="003D0620">
        <w:rPr>
          <w:lang w:val="en-GB"/>
        </w:rPr>
        <w:t xml:space="preserve"> who are mostly</w:t>
      </w:r>
      <w:r w:rsidR="003C3BDB">
        <w:rPr>
          <w:lang w:val="en-GB"/>
        </w:rPr>
        <w:t xml:space="preserve"> offline and driven by</w:t>
      </w:r>
      <w:r w:rsidR="003D0620">
        <w:rPr>
          <w:lang w:val="en-GB"/>
        </w:rPr>
        <w:t xml:space="preserve"> visual and oral </w:t>
      </w:r>
      <w:r w:rsidR="001916A5">
        <w:rPr>
          <w:lang w:val="en-GB"/>
        </w:rPr>
        <w:t xml:space="preserve">synchronous </w:t>
      </w:r>
      <w:r w:rsidR="003D0620">
        <w:rPr>
          <w:lang w:val="en-GB"/>
        </w:rPr>
        <w:t>communication. In this way, we were</w:t>
      </w:r>
      <w:r w:rsidR="001916A5">
        <w:rPr>
          <w:lang w:val="en-GB"/>
        </w:rPr>
        <w:t xml:space="preserve"> able </w:t>
      </w:r>
      <w:r w:rsidR="003D0620">
        <w:rPr>
          <w:lang w:val="en-GB"/>
        </w:rPr>
        <w:t>to uncover interface design</w:t>
      </w:r>
      <w:r>
        <w:rPr>
          <w:lang w:val="en-GB"/>
        </w:rPr>
        <w:t xml:space="preserve"> gaps</w:t>
      </w:r>
      <w:r w:rsidR="00036E77">
        <w:rPr>
          <w:lang w:val="en-GB"/>
        </w:rPr>
        <w:t xml:space="preserve"> not visible in STEM</w:t>
      </w:r>
      <w:r>
        <w:rPr>
          <w:lang w:val="en-GB"/>
        </w:rPr>
        <w:t>.</w:t>
      </w:r>
    </w:p>
    <w:p w14:paraId="579B611D" w14:textId="7EE98879" w:rsidR="0035689F" w:rsidRPr="005F2AAF" w:rsidRDefault="00B67D75" w:rsidP="00580E63">
      <w:pPr>
        <w:spacing w:after="120"/>
        <w:rPr>
          <w:lang w:val="en-GB"/>
        </w:rPr>
      </w:pPr>
      <w:r>
        <w:rPr>
          <w:lang w:val="en-GB"/>
        </w:rPr>
        <w:t>It is feasible that this approach</w:t>
      </w:r>
      <w:r w:rsidR="000531FC" w:rsidRPr="005F2AAF">
        <w:rPr>
          <w:lang w:val="en-GB"/>
        </w:rPr>
        <w:t xml:space="preserve"> can be valuably applied to different design contexts that require a systematic approach to the processes</w:t>
      </w:r>
      <w:r w:rsidR="008D50BA">
        <w:rPr>
          <w:lang w:val="en-GB"/>
        </w:rPr>
        <w:t xml:space="preserve"> o</w:t>
      </w:r>
      <w:r w:rsidR="00DF51FC">
        <w:rPr>
          <w:lang w:val="en-GB"/>
        </w:rPr>
        <w:t xml:space="preserve">r </w:t>
      </w:r>
      <w:r>
        <w:rPr>
          <w:lang w:val="en-GB"/>
        </w:rPr>
        <w:t xml:space="preserve">contexts similar to that of </w:t>
      </w:r>
      <w:proofErr w:type="spellStart"/>
      <w:r>
        <w:rPr>
          <w:lang w:val="en-GB"/>
        </w:rPr>
        <w:t>VeSeL</w:t>
      </w:r>
      <w:proofErr w:type="spellEnd"/>
      <w:r w:rsidR="000531FC" w:rsidRPr="005F2AAF">
        <w:rPr>
          <w:lang w:val="en-GB"/>
        </w:rPr>
        <w:t xml:space="preserve">. </w:t>
      </w:r>
      <w:r w:rsidR="00C85F1A" w:rsidRPr="005F2AAF">
        <w:rPr>
          <w:lang w:val="en-GB"/>
        </w:rPr>
        <w:t xml:space="preserve"> </w:t>
      </w:r>
    </w:p>
    <w:p w14:paraId="79F62D04" w14:textId="77777777" w:rsidR="008B197E" w:rsidRPr="005F2AAF" w:rsidRDefault="008B197E">
      <w:pPr>
        <w:pStyle w:val="Heading1"/>
        <w:spacing w:before="120"/>
        <w:rPr>
          <w:lang w:val="en-GB"/>
        </w:rPr>
      </w:pPr>
      <w:r w:rsidRPr="005F2AAF">
        <w:rPr>
          <w:lang w:val="en-GB"/>
        </w:rPr>
        <w:t>REFERENCES</w:t>
      </w:r>
    </w:p>
    <w:p w14:paraId="2213885A" w14:textId="77777777" w:rsidR="00DE673C" w:rsidRPr="00DE673C" w:rsidRDefault="006031EB" w:rsidP="00DE673C">
      <w:pPr>
        <w:pStyle w:val="Bibliography"/>
      </w:pPr>
      <w:r w:rsidRPr="005F2AAF">
        <w:rPr>
          <w:lang w:val="en-GB"/>
        </w:rPr>
        <w:fldChar w:fldCharType="begin"/>
      </w:r>
      <w:r w:rsidR="00331B12">
        <w:rPr>
          <w:lang w:val="en-GB"/>
        </w:rPr>
        <w:instrText xml:space="preserve"> ADDIN ZOTERO_BIBL {"custom":[]} CSL_BIBLIOGRAPHY </w:instrText>
      </w:r>
      <w:r w:rsidRPr="005F2AAF">
        <w:rPr>
          <w:lang w:val="en-GB"/>
        </w:rPr>
        <w:fldChar w:fldCharType="separate"/>
      </w:r>
      <w:r w:rsidR="00DE673C" w:rsidRPr="00DE673C">
        <w:t>[1]</w:t>
      </w:r>
      <w:r w:rsidR="00DE673C" w:rsidRPr="00DE673C">
        <w:tab/>
        <w:t xml:space="preserve">Ackerman, M. 2000. The intellectual challenge of CSCW: the gap between social requirements and technical feasibility. </w:t>
      </w:r>
      <w:r w:rsidR="00DE673C" w:rsidRPr="00DE673C">
        <w:rPr>
          <w:i/>
          <w:iCs/>
        </w:rPr>
        <w:t>Hum.-Comput. Interact.</w:t>
      </w:r>
      <w:r w:rsidR="00DE673C" w:rsidRPr="00DE673C">
        <w:t xml:space="preserve"> 15, 2 (2000), 179–203.</w:t>
      </w:r>
    </w:p>
    <w:p w14:paraId="62629FA9" w14:textId="77777777" w:rsidR="00DE673C" w:rsidRPr="00DE673C" w:rsidRDefault="00DE673C" w:rsidP="00DE673C">
      <w:pPr>
        <w:pStyle w:val="Bibliography"/>
      </w:pPr>
      <w:r w:rsidRPr="00DE673C">
        <w:t>[2]</w:t>
      </w:r>
      <w:r w:rsidRPr="00DE673C">
        <w:tab/>
        <w:t xml:space="preserve">Bergvall-Kåreborn, B. et al. 2014. Disregarding History: Contemporary IS Contexts and Participatory Design. </w:t>
      </w:r>
      <w:r w:rsidRPr="00DE673C">
        <w:rPr>
          <w:i/>
          <w:iCs/>
        </w:rPr>
        <w:lastRenderedPageBreak/>
        <w:t>Communications of the Association for Information Systems (CAIS)</w:t>
      </w:r>
      <w:r w:rsidRPr="00DE673C">
        <w:t>. (2014).</w:t>
      </w:r>
    </w:p>
    <w:p w14:paraId="7C9414B8" w14:textId="77777777" w:rsidR="00DE673C" w:rsidRPr="00DE673C" w:rsidRDefault="00DE673C" w:rsidP="00DE673C">
      <w:pPr>
        <w:pStyle w:val="Bibliography"/>
      </w:pPr>
      <w:r w:rsidRPr="00DE673C">
        <w:t>[3]</w:t>
      </w:r>
      <w:r w:rsidRPr="00DE673C">
        <w:tab/>
        <w:t xml:space="preserve">Camara, S. et al. 2010. Augmenting Usability: Cultural Elicitation in HCI. </w:t>
      </w:r>
      <w:r w:rsidRPr="00DE673C">
        <w:rPr>
          <w:i/>
          <w:iCs/>
        </w:rPr>
        <w:t>Human Work Interaction Design: Usability in Social, Cultural and Organizational Contexts</w:t>
      </w:r>
      <w:r w:rsidRPr="00DE673C">
        <w:t>. IFIP AICT Springer. 46–56.</w:t>
      </w:r>
    </w:p>
    <w:p w14:paraId="57EBE07C" w14:textId="77777777" w:rsidR="00DE673C" w:rsidRPr="00DE673C" w:rsidRDefault="00DE673C" w:rsidP="00DE673C">
      <w:pPr>
        <w:pStyle w:val="Bibliography"/>
      </w:pPr>
      <w:r w:rsidRPr="00DE673C">
        <w:t>[4]</w:t>
      </w:r>
      <w:r w:rsidRPr="00DE673C">
        <w:tab/>
        <w:t xml:space="preserve">Camara, S. and Abdelnour-Nocera, J. 2013. Revealing the Socio-Technical Context of Design Settings: Toward Participatory IS Design. </w:t>
      </w:r>
      <w:r w:rsidRPr="00DE673C">
        <w:rPr>
          <w:i/>
          <w:iCs/>
        </w:rPr>
        <w:t>International Journal of Human-Computer Interaction</w:t>
      </w:r>
      <w:r w:rsidRPr="00DE673C">
        <w:t>. 29, 4 (Mar. 2013), 289–307.</w:t>
      </w:r>
    </w:p>
    <w:p w14:paraId="0F0FE8D0" w14:textId="77777777" w:rsidR="00DE673C" w:rsidRPr="00DE673C" w:rsidRDefault="00DE673C" w:rsidP="00DE673C">
      <w:pPr>
        <w:pStyle w:val="Bibliography"/>
      </w:pPr>
      <w:r w:rsidRPr="00DE673C">
        <w:t>[5]</w:t>
      </w:r>
      <w:r w:rsidRPr="00DE673C">
        <w:tab/>
        <w:t xml:space="preserve">Coiera, E. 2007. Putting the technical back into socio-technical systems research. </w:t>
      </w:r>
      <w:r w:rsidRPr="00DE673C">
        <w:rPr>
          <w:i/>
          <w:iCs/>
        </w:rPr>
        <w:t>International Journal of Medical Informatics</w:t>
      </w:r>
      <w:r w:rsidRPr="00DE673C">
        <w:t>. 76, (Jun. 2007), S98–S103.</w:t>
      </w:r>
    </w:p>
    <w:p w14:paraId="70633F63" w14:textId="77777777" w:rsidR="00DE673C" w:rsidRPr="00DE673C" w:rsidRDefault="00DE673C" w:rsidP="00DE673C">
      <w:pPr>
        <w:pStyle w:val="Bibliography"/>
      </w:pPr>
      <w:r w:rsidRPr="00DE673C">
        <w:t>[6]</w:t>
      </w:r>
      <w:r w:rsidRPr="00DE673C">
        <w:tab/>
        <w:t xml:space="preserve">Hirschheim, R. and Klein, H.K. 1989. Four paradigms of information systems development. </w:t>
      </w:r>
      <w:r w:rsidRPr="00DE673C">
        <w:rPr>
          <w:i/>
          <w:iCs/>
        </w:rPr>
        <w:t>Communications of the ACM</w:t>
      </w:r>
      <w:r w:rsidRPr="00DE673C">
        <w:t>. 32, 10 (1989), 1199 – 1216.</w:t>
      </w:r>
    </w:p>
    <w:p w14:paraId="2A83B246" w14:textId="77777777" w:rsidR="00DE673C" w:rsidRPr="00DE673C" w:rsidRDefault="00DE673C" w:rsidP="00DE673C">
      <w:pPr>
        <w:pStyle w:val="Bibliography"/>
      </w:pPr>
      <w:r w:rsidRPr="00DE673C">
        <w:t>[7]</w:t>
      </w:r>
      <w:r w:rsidRPr="00DE673C">
        <w:tab/>
        <w:t xml:space="preserve">Oostveen, A. and van den Besselaar, P. 2004. From Small Scale to Large Scale User Participation. </w:t>
      </w:r>
      <w:r w:rsidRPr="00DE673C">
        <w:rPr>
          <w:i/>
          <w:iCs/>
        </w:rPr>
        <w:t>Participatory Design Conference</w:t>
      </w:r>
      <w:r w:rsidRPr="00DE673C">
        <w:t xml:space="preserve"> (Toronto, Canada, 2004).</w:t>
      </w:r>
    </w:p>
    <w:p w14:paraId="195B0445" w14:textId="77777777" w:rsidR="00DE673C" w:rsidRPr="00DE673C" w:rsidRDefault="00DE673C" w:rsidP="00DE673C">
      <w:pPr>
        <w:pStyle w:val="Bibliography"/>
      </w:pPr>
      <w:r w:rsidRPr="00DE673C">
        <w:t>[8]</w:t>
      </w:r>
      <w:r w:rsidRPr="00DE673C">
        <w:tab/>
        <w:t xml:space="preserve">Oyugi, C. et al. 2014. Harambee: a novel usability evaluation method for low-end users in Kenya. </w:t>
      </w:r>
      <w:r w:rsidRPr="00DE673C">
        <w:rPr>
          <w:i/>
          <w:iCs/>
        </w:rPr>
        <w:t>Proceedings of the 8th Nordic Conference on Human-Computer Interaction: Fun, Fast, Foundational</w:t>
      </w:r>
      <w:r w:rsidRPr="00DE673C">
        <w:t xml:space="preserve"> (2014), 179–188.</w:t>
      </w:r>
    </w:p>
    <w:p w14:paraId="53BF8090" w14:textId="77777777" w:rsidR="00DE673C" w:rsidRPr="00DE673C" w:rsidRDefault="00DE673C" w:rsidP="00DE673C">
      <w:pPr>
        <w:pStyle w:val="Bibliography"/>
      </w:pPr>
      <w:r w:rsidRPr="00DE673C">
        <w:t>[9]</w:t>
      </w:r>
      <w:r w:rsidRPr="00DE673C">
        <w:tab/>
        <w:t xml:space="preserve">Paranto, S. 2002. Using the Web As a Collaborative Tool. </w:t>
      </w:r>
      <w:r w:rsidRPr="00DE673C">
        <w:rPr>
          <w:i/>
          <w:iCs/>
        </w:rPr>
        <w:t>J. Comput. Sci. Coll.</w:t>
      </w:r>
      <w:r w:rsidRPr="00DE673C">
        <w:t xml:space="preserve"> 18, 1 (Oct. 2002), 154–162.</w:t>
      </w:r>
    </w:p>
    <w:p w14:paraId="74B408AC" w14:textId="77777777" w:rsidR="00DE673C" w:rsidRPr="00DE673C" w:rsidRDefault="00DE673C" w:rsidP="00DE673C">
      <w:pPr>
        <w:pStyle w:val="Bibliography"/>
      </w:pPr>
      <w:r w:rsidRPr="00DE673C">
        <w:t>[10]</w:t>
      </w:r>
      <w:r w:rsidRPr="00DE673C">
        <w:tab/>
        <w:t xml:space="preserve">Pinelle, D. et al. 2003. Task analysis for groupware usability evaluation: Modeling shared-workspace tasks with the mechanics of collaboration. </w:t>
      </w:r>
      <w:r w:rsidRPr="00DE673C">
        <w:rPr>
          <w:i/>
          <w:iCs/>
        </w:rPr>
        <w:t>ACM Transactions on Computer-Human Interaction</w:t>
      </w:r>
      <w:r w:rsidRPr="00DE673C">
        <w:t>. 10, 4 (Dec. 2003), 281–311.</w:t>
      </w:r>
    </w:p>
    <w:p w14:paraId="39BDB20F" w14:textId="77777777" w:rsidR="00DE673C" w:rsidRPr="00DE673C" w:rsidRDefault="00DE673C" w:rsidP="00DE673C">
      <w:pPr>
        <w:pStyle w:val="Bibliography"/>
      </w:pPr>
      <w:r w:rsidRPr="00DE673C">
        <w:t>[11]</w:t>
      </w:r>
      <w:r w:rsidRPr="00DE673C">
        <w:tab/>
        <w:t xml:space="preserve">Puri, S.K. et al. 2004. Contextuality of participation in IS design: a developing country perspective. </w:t>
      </w:r>
      <w:r w:rsidRPr="00DE673C">
        <w:rPr>
          <w:i/>
          <w:iCs/>
        </w:rPr>
        <w:t>Proceedings of the eighth conference on Participatory design</w:t>
      </w:r>
      <w:r w:rsidRPr="00DE673C">
        <w:t xml:space="preserve"> (2004), 42–52.</w:t>
      </w:r>
    </w:p>
    <w:p w14:paraId="3D64C1CA" w14:textId="77777777" w:rsidR="00DE673C" w:rsidRPr="00DE673C" w:rsidRDefault="00DE673C" w:rsidP="00DE673C">
      <w:pPr>
        <w:pStyle w:val="Bibliography"/>
      </w:pPr>
      <w:r w:rsidRPr="00DE673C">
        <w:t>[12]</w:t>
      </w:r>
      <w:r w:rsidRPr="00DE673C">
        <w:tab/>
        <w:t xml:space="preserve">Saffer, D. 2005. </w:t>
      </w:r>
      <w:r w:rsidRPr="00DE673C">
        <w:rPr>
          <w:i/>
          <w:iCs/>
        </w:rPr>
        <w:t>The role of metaphor in interaction design</w:t>
      </w:r>
      <w:r w:rsidRPr="00DE673C">
        <w:t>. Carnegie Mellon University.</w:t>
      </w:r>
    </w:p>
    <w:p w14:paraId="741025A2" w14:textId="0A19B7F9" w:rsidR="008B197E" w:rsidRDefault="006031EB" w:rsidP="0035689F">
      <w:pPr>
        <w:pStyle w:val="References"/>
        <w:numPr>
          <w:ilvl w:val="0"/>
          <w:numId w:val="0"/>
        </w:numPr>
        <w:ind w:left="360"/>
        <w:rPr>
          <w:lang w:val="en-GB"/>
        </w:rPr>
      </w:pPr>
      <w:r w:rsidRPr="005F2AAF">
        <w:rPr>
          <w:lang w:val="en-GB"/>
        </w:rPr>
        <w:fldChar w:fldCharType="end"/>
      </w:r>
    </w:p>
    <w:p w14:paraId="17B36EC0" w14:textId="77777777" w:rsidR="0035689F" w:rsidRDefault="0035689F" w:rsidP="0035689F">
      <w:pPr>
        <w:pStyle w:val="References"/>
        <w:numPr>
          <w:ilvl w:val="0"/>
          <w:numId w:val="0"/>
        </w:numPr>
        <w:ind w:left="360"/>
        <w:rPr>
          <w:lang w:val="en-GB"/>
        </w:rPr>
      </w:pPr>
    </w:p>
    <w:p w14:paraId="59AC846E" w14:textId="77777777" w:rsidR="0035689F" w:rsidRDefault="0035689F" w:rsidP="0035689F">
      <w:pPr>
        <w:pStyle w:val="References"/>
        <w:numPr>
          <w:ilvl w:val="0"/>
          <w:numId w:val="0"/>
        </w:numPr>
        <w:ind w:left="360"/>
        <w:rPr>
          <w:lang w:val="en-GB"/>
        </w:rPr>
      </w:pPr>
    </w:p>
    <w:p w14:paraId="4A615125" w14:textId="77777777" w:rsidR="0035689F" w:rsidRPr="005F2AAF" w:rsidRDefault="0035689F" w:rsidP="0035689F">
      <w:pPr>
        <w:pStyle w:val="References"/>
        <w:numPr>
          <w:ilvl w:val="0"/>
          <w:numId w:val="0"/>
        </w:numPr>
        <w:ind w:left="360"/>
        <w:rPr>
          <w:lang w:val="en-GB"/>
        </w:rPr>
      </w:pPr>
    </w:p>
    <w:p w14:paraId="2A80BF2C" w14:textId="77777777" w:rsidR="008B197E" w:rsidRPr="005F2AAF" w:rsidRDefault="008B197E">
      <w:pPr>
        <w:pStyle w:val="References"/>
        <w:numPr>
          <w:ilvl w:val="0"/>
          <w:numId w:val="0"/>
        </w:numPr>
        <w:ind w:left="360" w:hanging="360"/>
        <w:rPr>
          <w:lang w:val="en-GB"/>
        </w:rPr>
        <w:sectPr w:rsidR="008B197E" w:rsidRPr="005F2AAF" w:rsidSect="003B4153">
          <w:type w:val="continuous"/>
          <w:pgSz w:w="12240" w:h="15840" w:code="1"/>
          <w:pgMar w:top="1080" w:right="1080" w:bottom="1440" w:left="1080" w:header="720" w:footer="720" w:gutter="0"/>
          <w:cols w:num="2" w:space="475"/>
        </w:sectPr>
      </w:pPr>
    </w:p>
    <w:p w14:paraId="41607138" w14:textId="1272C279" w:rsidR="008B197E" w:rsidRPr="005F2AAF" w:rsidRDefault="008B197E">
      <w:pPr>
        <w:pStyle w:val="Paper-Title"/>
        <w:rPr>
          <w:lang w:val="en-GB"/>
        </w:rPr>
      </w:pPr>
    </w:p>
    <w:sectPr w:rsidR="008B197E" w:rsidRPr="005F2AAF" w:rsidSect="003B4153">
      <w:type w:val="continuous"/>
      <w:pgSz w:w="12240" w:h="15840" w:code="1"/>
      <w:pgMar w:top="108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1334A3" w14:textId="77777777" w:rsidR="00EF67D2" w:rsidRDefault="00EF67D2">
      <w:r>
        <w:separator/>
      </w:r>
    </w:p>
  </w:endnote>
  <w:endnote w:type="continuationSeparator" w:id="0">
    <w:p w14:paraId="021D0F74" w14:textId="77777777" w:rsidR="00EF67D2" w:rsidRDefault="00EF6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Miriam">
    <w:charset w:val="B1"/>
    <w:family w:val="swiss"/>
    <w:pitch w:val="variable"/>
    <w:sig w:usb0="00000801" w:usb1="00000000" w:usb2="00000000" w:usb3="00000000" w:csb0="00000020"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AD072" w14:textId="77777777" w:rsidR="00EF67D2" w:rsidRDefault="00EF67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1B7105" w14:textId="77777777" w:rsidR="00EF67D2" w:rsidRDefault="00EF67D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4DE66" w14:textId="77777777" w:rsidR="00EF67D2" w:rsidRDefault="00EF67D2">
      <w:r>
        <w:separator/>
      </w:r>
    </w:p>
  </w:footnote>
  <w:footnote w:type="continuationSeparator" w:id="0">
    <w:p w14:paraId="463D656F" w14:textId="77777777" w:rsidR="00EF67D2" w:rsidRDefault="00EF67D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5D275A44"/>
    <w:multiLevelType w:val="hybridMultilevel"/>
    <w:tmpl w:val="5CD869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495024"/>
    <w:multiLevelType w:val="hybridMultilevel"/>
    <w:tmpl w:val="46C6A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4">
    <w:nsid w:val="76281BAD"/>
    <w:multiLevelType w:val="hybridMultilevel"/>
    <w:tmpl w:val="EA06A31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8CF"/>
    <w:rsid w:val="00001F23"/>
    <w:rsid w:val="0001248B"/>
    <w:rsid w:val="00016D54"/>
    <w:rsid w:val="00026E98"/>
    <w:rsid w:val="0003047B"/>
    <w:rsid w:val="000355F6"/>
    <w:rsid w:val="00036E77"/>
    <w:rsid w:val="000531FC"/>
    <w:rsid w:val="00054665"/>
    <w:rsid w:val="00064BAB"/>
    <w:rsid w:val="000726BC"/>
    <w:rsid w:val="00073D7A"/>
    <w:rsid w:val="00086FDE"/>
    <w:rsid w:val="0009634A"/>
    <w:rsid w:val="00096DD9"/>
    <w:rsid w:val="00097303"/>
    <w:rsid w:val="000B4047"/>
    <w:rsid w:val="000C2A10"/>
    <w:rsid w:val="000C4640"/>
    <w:rsid w:val="000C70E9"/>
    <w:rsid w:val="000D333D"/>
    <w:rsid w:val="000E7DBF"/>
    <w:rsid w:val="00110DA1"/>
    <w:rsid w:val="00116561"/>
    <w:rsid w:val="001220A7"/>
    <w:rsid w:val="00123CC7"/>
    <w:rsid w:val="00124080"/>
    <w:rsid w:val="00131D40"/>
    <w:rsid w:val="001378B9"/>
    <w:rsid w:val="00154D00"/>
    <w:rsid w:val="001578EE"/>
    <w:rsid w:val="0017164B"/>
    <w:rsid w:val="00172159"/>
    <w:rsid w:val="001916A5"/>
    <w:rsid w:val="0019222B"/>
    <w:rsid w:val="00196FCF"/>
    <w:rsid w:val="001B780F"/>
    <w:rsid w:val="001C449F"/>
    <w:rsid w:val="001C5020"/>
    <w:rsid w:val="001C53D4"/>
    <w:rsid w:val="001E4A9D"/>
    <w:rsid w:val="001F0823"/>
    <w:rsid w:val="001F46F8"/>
    <w:rsid w:val="002169B9"/>
    <w:rsid w:val="00225590"/>
    <w:rsid w:val="00245E36"/>
    <w:rsid w:val="00261721"/>
    <w:rsid w:val="00261930"/>
    <w:rsid w:val="002712B2"/>
    <w:rsid w:val="002803EC"/>
    <w:rsid w:val="00287E75"/>
    <w:rsid w:val="002A3F20"/>
    <w:rsid w:val="002B0DD3"/>
    <w:rsid w:val="002B6C27"/>
    <w:rsid w:val="002C3312"/>
    <w:rsid w:val="002D4167"/>
    <w:rsid w:val="002D6A57"/>
    <w:rsid w:val="002E034C"/>
    <w:rsid w:val="002E3626"/>
    <w:rsid w:val="002E3B98"/>
    <w:rsid w:val="002F31E3"/>
    <w:rsid w:val="002F6D78"/>
    <w:rsid w:val="00303837"/>
    <w:rsid w:val="003142A3"/>
    <w:rsid w:val="00320FD4"/>
    <w:rsid w:val="00326F8E"/>
    <w:rsid w:val="00331B12"/>
    <w:rsid w:val="00333E15"/>
    <w:rsid w:val="00340C45"/>
    <w:rsid w:val="0035689F"/>
    <w:rsid w:val="00366FEA"/>
    <w:rsid w:val="00367EE3"/>
    <w:rsid w:val="00375299"/>
    <w:rsid w:val="00394069"/>
    <w:rsid w:val="00395F6C"/>
    <w:rsid w:val="003A095C"/>
    <w:rsid w:val="003A7A3C"/>
    <w:rsid w:val="003B4153"/>
    <w:rsid w:val="003C3BDB"/>
    <w:rsid w:val="003D0620"/>
    <w:rsid w:val="003E044C"/>
    <w:rsid w:val="003E3258"/>
    <w:rsid w:val="003E4926"/>
    <w:rsid w:val="003F2820"/>
    <w:rsid w:val="003F4C94"/>
    <w:rsid w:val="0042325A"/>
    <w:rsid w:val="00424E66"/>
    <w:rsid w:val="00426B54"/>
    <w:rsid w:val="0043219E"/>
    <w:rsid w:val="00433718"/>
    <w:rsid w:val="00435846"/>
    <w:rsid w:val="00474255"/>
    <w:rsid w:val="00495A50"/>
    <w:rsid w:val="004A683B"/>
    <w:rsid w:val="004B25FB"/>
    <w:rsid w:val="004D2A95"/>
    <w:rsid w:val="004E2894"/>
    <w:rsid w:val="004E5044"/>
    <w:rsid w:val="004F4576"/>
    <w:rsid w:val="00502C63"/>
    <w:rsid w:val="00505B37"/>
    <w:rsid w:val="0052115D"/>
    <w:rsid w:val="0053442F"/>
    <w:rsid w:val="00535A83"/>
    <w:rsid w:val="00541389"/>
    <w:rsid w:val="0055042F"/>
    <w:rsid w:val="00571CED"/>
    <w:rsid w:val="00580E63"/>
    <w:rsid w:val="005842F9"/>
    <w:rsid w:val="005A1D5F"/>
    <w:rsid w:val="005A38F3"/>
    <w:rsid w:val="005B6A93"/>
    <w:rsid w:val="005B7B9B"/>
    <w:rsid w:val="005C19B4"/>
    <w:rsid w:val="005C63B0"/>
    <w:rsid w:val="005E0B6B"/>
    <w:rsid w:val="005E4582"/>
    <w:rsid w:val="005F2AAF"/>
    <w:rsid w:val="00600881"/>
    <w:rsid w:val="006031E5"/>
    <w:rsid w:val="006031EB"/>
    <w:rsid w:val="00603A4D"/>
    <w:rsid w:val="00611623"/>
    <w:rsid w:val="0061710B"/>
    <w:rsid w:val="00621926"/>
    <w:rsid w:val="006223C6"/>
    <w:rsid w:val="006226B4"/>
    <w:rsid w:val="0062758A"/>
    <w:rsid w:val="00641397"/>
    <w:rsid w:val="00642C08"/>
    <w:rsid w:val="00646822"/>
    <w:rsid w:val="0067013C"/>
    <w:rsid w:val="0067350F"/>
    <w:rsid w:val="0068547D"/>
    <w:rsid w:val="006871BD"/>
    <w:rsid w:val="00692E93"/>
    <w:rsid w:val="0069356A"/>
    <w:rsid w:val="00694921"/>
    <w:rsid w:val="006A044B"/>
    <w:rsid w:val="006A1FA3"/>
    <w:rsid w:val="006B2EF1"/>
    <w:rsid w:val="006C0FC8"/>
    <w:rsid w:val="006D353A"/>
    <w:rsid w:val="006D451E"/>
    <w:rsid w:val="006F4FA8"/>
    <w:rsid w:val="00713B1C"/>
    <w:rsid w:val="00716EF0"/>
    <w:rsid w:val="00724032"/>
    <w:rsid w:val="007268B7"/>
    <w:rsid w:val="007332F1"/>
    <w:rsid w:val="00734F24"/>
    <w:rsid w:val="007440CF"/>
    <w:rsid w:val="007617E9"/>
    <w:rsid w:val="00762305"/>
    <w:rsid w:val="00777379"/>
    <w:rsid w:val="00793DF2"/>
    <w:rsid w:val="007A1026"/>
    <w:rsid w:val="007B25F2"/>
    <w:rsid w:val="007C08CF"/>
    <w:rsid w:val="007C26CC"/>
    <w:rsid w:val="007C3600"/>
    <w:rsid w:val="007C49DA"/>
    <w:rsid w:val="007C776D"/>
    <w:rsid w:val="007D49D0"/>
    <w:rsid w:val="00816897"/>
    <w:rsid w:val="0081692E"/>
    <w:rsid w:val="00821C45"/>
    <w:rsid w:val="00831771"/>
    <w:rsid w:val="00836749"/>
    <w:rsid w:val="00837737"/>
    <w:rsid w:val="008536AF"/>
    <w:rsid w:val="00860004"/>
    <w:rsid w:val="00864B0B"/>
    <w:rsid w:val="008653DB"/>
    <w:rsid w:val="00865754"/>
    <w:rsid w:val="00866B88"/>
    <w:rsid w:val="00872816"/>
    <w:rsid w:val="0087467E"/>
    <w:rsid w:val="0087732D"/>
    <w:rsid w:val="00877F25"/>
    <w:rsid w:val="00885D3E"/>
    <w:rsid w:val="00896F6A"/>
    <w:rsid w:val="00897339"/>
    <w:rsid w:val="00897FAA"/>
    <w:rsid w:val="008A34E1"/>
    <w:rsid w:val="008B197E"/>
    <w:rsid w:val="008B3C55"/>
    <w:rsid w:val="008B6A18"/>
    <w:rsid w:val="008D50BA"/>
    <w:rsid w:val="008E2952"/>
    <w:rsid w:val="008F784E"/>
    <w:rsid w:val="00910C91"/>
    <w:rsid w:val="00911EC4"/>
    <w:rsid w:val="00933546"/>
    <w:rsid w:val="0093787D"/>
    <w:rsid w:val="009415CB"/>
    <w:rsid w:val="00970DF3"/>
    <w:rsid w:val="00980096"/>
    <w:rsid w:val="0098360A"/>
    <w:rsid w:val="00987311"/>
    <w:rsid w:val="0099573B"/>
    <w:rsid w:val="009964FC"/>
    <w:rsid w:val="009B0F45"/>
    <w:rsid w:val="009B701B"/>
    <w:rsid w:val="009C49AD"/>
    <w:rsid w:val="009E1F6B"/>
    <w:rsid w:val="009E2A0F"/>
    <w:rsid w:val="009F0BBE"/>
    <w:rsid w:val="009F334B"/>
    <w:rsid w:val="009F56B7"/>
    <w:rsid w:val="009F63D8"/>
    <w:rsid w:val="009F6950"/>
    <w:rsid w:val="00A105B5"/>
    <w:rsid w:val="00A1159B"/>
    <w:rsid w:val="00A14117"/>
    <w:rsid w:val="00A155D6"/>
    <w:rsid w:val="00A47F72"/>
    <w:rsid w:val="00A63423"/>
    <w:rsid w:val="00A65138"/>
    <w:rsid w:val="00A66E61"/>
    <w:rsid w:val="00A9391D"/>
    <w:rsid w:val="00A9601F"/>
    <w:rsid w:val="00AB0C8C"/>
    <w:rsid w:val="00AD7B19"/>
    <w:rsid w:val="00AE2664"/>
    <w:rsid w:val="00AF5FC2"/>
    <w:rsid w:val="00AF6D9A"/>
    <w:rsid w:val="00B004FD"/>
    <w:rsid w:val="00B13F90"/>
    <w:rsid w:val="00B163F5"/>
    <w:rsid w:val="00B23375"/>
    <w:rsid w:val="00B2591B"/>
    <w:rsid w:val="00B56D50"/>
    <w:rsid w:val="00B660E0"/>
    <w:rsid w:val="00B67D75"/>
    <w:rsid w:val="00B70F0D"/>
    <w:rsid w:val="00B739F0"/>
    <w:rsid w:val="00B76BEB"/>
    <w:rsid w:val="00B77AF3"/>
    <w:rsid w:val="00B833E2"/>
    <w:rsid w:val="00B923A3"/>
    <w:rsid w:val="00BB303A"/>
    <w:rsid w:val="00BB6D5C"/>
    <w:rsid w:val="00BB7855"/>
    <w:rsid w:val="00BB7FC1"/>
    <w:rsid w:val="00BC6849"/>
    <w:rsid w:val="00BD17FF"/>
    <w:rsid w:val="00BF3697"/>
    <w:rsid w:val="00BF390A"/>
    <w:rsid w:val="00C00284"/>
    <w:rsid w:val="00C00310"/>
    <w:rsid w:val="00C17A60"/>
    <w:rsid w:val="00C3136B"/>
    <w:rsid w:val="00C3407B"/>
    <w:rsid w:val="00C473F1"/>
    <w:rsid w:val="00C510D2"/>
    <w:rsid w:val="00C62070"/>
    <w:rsid w:val="00C85F1A"/>
    <w:rsid w:val="00C90763"/>
    <w:rsid w:val="00C94CD3"/>
    <w:rsid w:val="00C96D9B"/>
    <w:rsid w:val="00CA12BD"/>
    <w:rsid w:val="00CA61CD"/>
    <w:rsid w:val="00CB4646"/>
    <w:rsid w:val="00CB4F08"/>
    <w:rsid w:val="00CB75BF"/>
    <w:rsid w:val="00CD4097"/>
    <w:rsid w:val="00CD4834"/>
    <w:rsid w:val="00CD7EC6"/>
    <w:rsid w:val="00CE1C8E"/>
    <w:rsid w:val="00CE2A44"/>
    <w:rsid w:val="00CE2A86"/>
    <w:rsid w:val="00CF0F5C"/>
    <w:rsid w:val="00CF4C46"/>
    <w:rsid w:val="00CF61E2"/>
    <w:rsid w:val="00D14F3D"/>
    <w:rsid w:val="00D159B0"/>
    <w:rsid w:val="00D1612B"/>
    <w:rsid w:val="00D2330B"/>
    <w:rsid w:val="00D3292B"/>
    <w:rsid w:val="00D363AC"/>
    <w:rsid w:val="00D37589"/>
    <w:rsid w:val="00D47EF8"/>
    <w:rsid w:val="00D64456"/>
    <w:rsid w:val="00D67741"/>
    <w:rsid w:val="00D717B2"/>
    <w:rsid w:val="00D961DF"/>
    <w:rsid w:val="00DA70EA"/>
    <w:rsid w:val="00DB3CCC"/>
    <w:rsid w:val="00DC61E8"/>
    <w:rsid w:val="00DC6D58"/>
    <w:rsid w:val="00DD544B"/>
    <w:rsid w:val="00DE673C"/>
    <w:rsid w:val="00DF51FC"/>
    <w:rsid w:val="00DF758A"/>
    <w:rsid w:val="00E04B31"/>
    <w:rsid w:val="00E116E2"/>
    <w:rsid w:val="00E1759B"/>
    <w:rsid w:val="00E26518"/>
    <w:rsid w:val="00E3178B"/>
    <w:rsid w:val="00E46CB4"/>
    <w:rsid w:val="00E637FC"/>
    <w:rsid w:val="00E80EE8"/>
    <w:rsid w:val="00E81F73"/>
    <w:rsid w:val="00E86ED1"/>
    <w:rsid w:val="00E94ACE"/>
    <w:rsid w:val="00EB22FA"/>
    <w:rsid w:val="00EB52A4"/>
    <w:rsid w:val="00EC1F6A"/>
    <w:rsid w:val="00ED3D93"/>
    <w:rsid w:val="00EE187A"/>
    <w:rsid w:val="00EE1D41"/>
    <w:rsid w:val="00EE43C6"/>
    <w:rsid w:val="00EF2605"/>
    <w:rsid w:val="00EF6157"/>
    <w:rsid w:val="00EF67D2"/>
    <w:rsid w:val="00F0057A"/>
    <w:rsid w:val="00F126EE"/>
    <w:rsid w:val="00F340E4"/>
    <w:rsid w:val="00F35716"/>
    <w:rsid w:val="00F44829"/>
    <w:rsid w:val="00F50B66"/>
    <w:rsid w:val="00F50C4F"/>
    <w:rsid w:val="00F52595"/>
    <w:rsid w:val="00F5619A"/>
    <w:rsid w:val="00F61199"/>
    <w:rsid w:val="00F90854"/>
    <w:rsid w:val="00F91137"/>
    <w:rsid w:val="00F91BC0"/>
    <w:rsid w:val="00F95D73"/>
    <w:rsid w:val="00F96495"/>
    <w:rsid w:val="00F967F9"/>
    <w:rsid w:val="00FA1968"/>
    <w:rsid w:val="00FA3736"/>
    <w:rsid w:val="00FA66B7"/>
    <w:rsid w:val="00FB3708"/>
    <w:rsid w:val="00FC3A17"/>
    <w:rsid w:val="00FF15F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18AE1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80"/>
      <w:jc w:val="both"/>
    </w:pPr>
    <w:rPr>
      <w:sz w:val="18"/>
      <w:lang w:val="en-US"/>
    </w:rPr>
  </w:style>
  <w:style w:type="paragraph" w:styleId="Heading1">
    <w:name w:val="heading 1"/>
    <w:basedOn w:val="Normal"/>
    <w:next w:val="Normal"/>
    <w:qFormat/>
    <w:pPr>
      <w:keepNext/>
      <w:numPr>
        <w:numId w:val="1"/>
      </w:numPr>
      <w:spacing w:before="40" w:after="0"/>
      <w:jc w:val="left"/>
      <w:outlineLvl w:val="0"/>
    </w:pPr>
    <w:rPr>
      <w:b/>
      <w:kern w:val="28"/>
      <w:sz w:val="24"/>
    </w:rPr>
  </w:style>
  <w:style w:type="paragraph" w:styleId="Heading2">
    <w:name w:val="heading 2"/>
    <w:basedOn w:val="Heading1"/>
    <w:next w:val="Normal"/>
    <w:qFormat/>
    <w:pPr>
      <w:numPr>
        <w:ilvl w:val="1"/>
      </w:numPr>
      <w:outlineLvl w:val="1"/>
    </w:pPr>
  </w:style>
  <w:style w:type="paragraph" w:styleId="Heading3">
    <w:name w:val="heading 3"/>
    <w:basedOn w:val="Heading2"/>
    <w:next w:val="Normal"/>
    <w:qFormat/>
    <w:pPr>
      <w:numPr>
        <w:ilvl w:val="2"/>
      </w:numPr>
      <w:outlineLvl w:val="2"/>
    </w:pPr>
    <w:rPr>
      <w:b w:val="0"/>
      <w:i/>
      <w:sz w:val="22"/>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ind w:left="0" w:firstLine="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pPr>
      <w:jc w:val="center"/>
    </w:pPr>
    <w:rPr>
      <w:rFonts w:ascii="Helvetica" w:hAnsi="Helvetica"/>
      <w:sz w:val="24"/>
    </w:rPr>
  </w:style>
  <w:style w:type="paragraph" w:customStyle="1" w:styleId="Paper-Title">
    <w:name w:val="Paper-Title"/>
    <w:basedOn w:val="Normal"/>
    <w:pPr>
      <w:spacing w:after="120"/>
      <w:jc w:val="center"/>
    </w:pPr>
    <w:rPr>
      <w:rFonts w:ascii="Helvetica" w:hAnsi="Helvetica"/>
      <w:b/>
      <w:sz w:val="36"/>
    </w:rPr>
  </w:style>
  <w:style w:type="paragraph" w:customStyle="1" w:styleId="Affiliations">
    <w:name w:val="Affiliations"/>
    <w:basedOn w:val="Normal"/>
    <w:rsid w:val="00F5619A"/>
    <w:pPr>
      <w:spacing w:after="0"/>
      <w:jc w:val="center"/>
    </w:pPr>
    <w:rPr>
      <w:rFonts w:ascii="Helvetica" w:hAnsi="Helvetica"/>
      <w:sz w:val="20"/>
    </w:rPr>
  </w:style>
  <w:style w:type="paragraph" w:styleId="FootnoteText">
    <w:name w:val="footnote text"/>
    <w:basedOn w:val="Normal"/>
    <w:semiHidden/>
    <w:pPr>
      <w:ind w:left="144" w:hanging="144"/>
    </w:pPr>
  </w:style>
  <w:style w:type="paragraph" w:customStyle="1" w:styleId="Bullet">
    <w:name w:val="Bullet"/>
    <w:basedOn w:val="Normal"/>
    <w:pPr>
      <w:ind w:left="144" w:hanging="144"/>
    </w:pPr>
  </w:style>
  <w:style w:type="paragraph" w:styleId="Footer">
    <w:name w:val="footer"/>
    <w:basedOn w:val="Normal"/>
    <w:pPr>
      <w:tabs>
        <w:tab w:val="center" w:pos="4320"/>
        <w:tab w:val="right" w:pos="8640"/>
      </w:tabs>
    </w:pPr>
  </w:style>
  <w:style w:type="paragraph" w:customStyle="1" w:styleId="E-Mail">
    <w:name w:val="E-Mail"/>
    <w:basedOn w:val="Author"/>
    <w:pPr>
      <w:spacing w:after="60"/>
    </w:pPr>
  </w:style>
  <w:style w:type="paragraph" w:customStyle="1" w:styleId="Abstract">
    <w:name w:val="Abstract"/>
    <w:basedOn w:val="Heading1"/>
    <w:pPr>
      <w:numPr>
        <w:numId w:val="0"/>
      </w:numPr>
      <w:spacing w:before="0" w:after="120"/>
      <w:jc w:val="both"/>
      <w:outlineLvl w:val="9"/>
    </w:pPr>
    <w:rPr>
      <w:b w:val="0"/>
      <w:sz w:val="18"/>
    </w:rPr>
  </w:style>
  <w:style w:type="paragraph" w:styleId="ListNumber3">
    <w:name w:val="List Number 3"/>
    <w:basedOn w:val="Normal"/>
    <w:pPr>
      <w:ind w:left="1080" w:hanging="360"/>
    </w:pPr>
  </w:style>
  <w:style w:type="paragraph" w:customStyle="1" w:styleId="Captions">
    <w:name w:val="Captions"/>
    <w:basedOn w:val="Normal"/>
    <w:pPr>
      <w:framePr w:w="4680" w:h="2160" w:hRule="exact" w:hSpace="187" w:wrap="around" w:hAnchor="text" w:yAlign="bottom" w:anchorLock="1"/>
      <w:jc w:val="center"/>
    </w:pPr>
    <w:rPr>
      <w:b/>
    </w:rPr>
  </w:style>
  <w:style w:type="paragraph" w:customStyle="1" w:styleId="References">
    <w:name w:val="References"/>
    <w:basedOn w:val="Normal"/>
    <w:pPr>
      <w:numPr>
        <w:numId w:val="2"/>
      </w:numPr>
      <w:jc w:val="left"/>
    </w:pPr>
  </w:style>
  <w:style w:type="character" w:styleId="PageNumber">
    <w:name w:val="page number"/>
    <w:basedOn w:val="DefaultParagraphFont"/>
  </w:style>
  <w:style w:type="paragraph" w:styleId="BodyTextIndent">
    <w:name w:val="Body Text Indent"/>
    <w:basedOn w:val="Normal"/>
    <w:pPr>
      <w:spacing w:after="0"/>
      <w:ind w:firstLine="360"/>
    </w:pPr>
  </w:style>
  <w:style w:type="paragraph" w:styleId="DocumentMap">
    <w:name w:val="Document Map"/>
    <w:basedOn w:val="Normal"/>
    <w:semiHidden/>
    <w:pPr>
      <w:shd w:val="clear" w:color="auto" w:fill="000080"/>
    </w:pPr>
    <w:rPr>
      <w:rFonts w:ascii="Tahoma" w:hAnsi="Tahoma" w:cs="Tahoma"/>
    </w:rPr>
  </w:style>
  <w:style w:type="paragraph" w:styleId="Caption">
    <w:name w:val="caption"/>
    <w:basedOn w:val="Normal"/>
    <w:next w:val="Normal"/>
    <w:qFormat/>
    <w:pPr>
      <w:jc w:val="center"/>
    </w:pPr>
    <w:rPr>
      <w:rFonts w:cs="Miriam"/>
      <w:b/>
      <w:bCs/>
      <w:szCs w:val="18"/>
      <w:lang w:eastAsia="en-AU"/>
    </w:rPr>
  </w:style>
  <w:style w:type="paragraph" w:styleId="BodyText">
    <w:name w:val="Body Text"/>
    <w:basedOn w:val="Normal"/>
    <w:pPr>
      <w:framePr w:w="4680" w:h="2112" w:hRule="exact" w:hSpace="187" w:wrap="around" w:vAnchor="page" w:hAnchor="page" w:x="1155" w:y="12245" w:anchorLock="1"/>
      <w:spacing w:after="0"/>
    </w:pPr>
    <w:rPr>
      <w:sz w:val="16"/>
    </w:rPr>
  </w:style>
  <w:style w:type="character" w:styleId="Hyperlink">
    <w:name w:val="Hyperlink"/>
    <w:basedOn w:val="DefaultParagraphFont"/>
    <w:rPr>
      <w:color w:val="0000FF"/>
      <w:u w:val="single"/>
    </w:rPr>
  </w:style>
  <w:style w:type="paragraph" w:styleId="Header">
    <w:name w:val="header"/>
    <w:basedOn w:val="Normal"/>
    <w:pPr>
      <w:tabs>
        <w:tab w:val="center" w:pos="4320"/>
        <w:tab w:val="right" w:pos="8640"/>
      </w:tabs>
    </w:pPr>
  </w:style>
  <w:style w:type="character" w:styleId="FollowedHyperlink">
    <w:name w:val="FollowedHyperlink"/>
    <w:basedOn w:val="DefaultParagraphFont"/>
    <w:rsid w:val="0062758A"/>
    <w:rPr>
      <w:color w:val="800080"/>
      <w:u w:val="single"/>
    </w:rPr>
  </w:style>
  <w:style w:type="paragraph" w:styleId="Bibliography">
    <w:name w:val="Bibliography"/>
    <w:basedOn w:val="Normal"/>
    <w:next w:val="Normal"/>
    <w:uiPriority w:val="37"/>
    <w:unhideWhenUsed/>
    <w:rsid w:val="006031EB"/>
    <w:pPr>
      <w:tabs>
        <w:tab w:val="left" w:pos="384"/>
      </w:tabs>
      <w:spacing w:after="0"/>
      <w:ind w:left="384" w:hanging="384"/>
    </w:pPr>
  </w:style>
  <w:style w:type="paragraph" w:styleId="BalloonText">
    <w:name w:val="Balloon Text"/>
    <w:basedOn w:val="Normal"/>
    <w:link w:val="BalloonTextChar"/>
    <w:rsid w:val="00CB4F08"/>
    <w:pPr>
      <w:spacing w:after="0"/>
    </w:pPr>
    <w:rPr>
      <w:rFonts w:ascii="Tahoma" w:hAnsi="Tahoma" w:cs="Tahoma"/>
      <w:sz w:val="16"/>
      <w:szCs w:val="16"/>
    </w:rPr>
  </w:style>
  <w:style w:type="character" w:customStyle="1" w:styleId="BalloonTextChar">
    <w:name w:val="Balloon Text Char"/>
    <w:basedOn w:val="DefaultParagraphFont"/>
    <w:link w:val="BalloonText"/>
    <w:rsid w:val="00CB4F08"/>
    <w:rPr>
      <w:rFonts w:ascii="Tahoma" w:hAnsi="Tahoma" w:cs="Tahoma"/>
      <w:sz w:val="16"/>
      <w:szCs w:val="16"/>
      <w:lang w:val="en-US"/>
    </w:rPr>
  </w:style>
  <w:style w:type="paragraph" w:styleId="ListParagraph">
    <w:name w:val="List Paragraph"/>
    <w:basedOn w:val="Normal"/>
    <w:uiPriority w:val="34"/>
    <w:qFormat/>
    <w:rsid w:val="00097303"/>
    <w:pPr>
      <w:ind w:left="720"/>
      <w:contextualSpacing/>
    </w:pPr>
  </w:style>
  <w:style w:type="character" w:customStyle="1" w:styleId="apple-converted-space">
    <w:name w:val="apple-converted-space"/>
    <w:basedOn w:val="DefaultParagraphFont"/>
    <w:rsid w:val="00B660E0"/>
  </w:style>
  <w:style w:type="table" w:styleId="TableGrid">
    <w:name w:val="Table Grid"/>
    <w:basedOn w:val="TableNormal"/>
    <w:rsid w:val="00BB78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80"/>
      <w:jc w:val="both"/>
    </w:pPr>
    <w:rPr>
      <w:sz w:val="18"/>
      <w:lang w:val="en-US"/>
    </w:rPr>
  </w:style>
  <w:style w:type="paragraph" w:styleId="Heading1">
    <w:name w:val="heading 1"/>
    <w:basedOn w:val="Normal"/>
    <w:next w:val="Normal"/>
    <w:qFormat/>
    <w:pPr>
      <w:keepNext/>
      <w:numPr>
        <w:numId w:val="1"/>
      </w:numPr>
      <w:spacing w:before="40" w:after="0"/>
      <w:jc w:val="left"/>
      <w:outlineLvl w:val="0"/>
    </w:pPr>
    <w:rPr>
      <w:b/>
      <w:kern w:val="28"/>
      <w:sz w:val="24"/>
    </w:rPr>
  </w:style>
  <w:style w:type="paragraph" w:styleId="Heading2">
    <w:name w:val="heading 2"/>
    <w:basedOn w:val="Heading1"/>
    <w:next w:val="Normal"/>
    <w:qFormat/>
    <w:pPr>
      <w:numPr>
        <w:ilvl w:val="1"/>
      </w:numPr>
      <w:outlineLvl w:val="1"/>
    </w:pPr>
  </w:style>
  <w:style w:type="paragraph" w:styleId="Heading3">
    <w:name w:val="heading 3"/>
    <w:basedOn w:val="Heading2"/>
    <w:next w:val="Normal"/>
    <w:qFormat/>
    <w:pPr>
      <w:numPr>
        <w:ilvl w:val="2"/>
      </w:numPr>
      <w:outlineLvl w:val="2"/>
    </w:pPr>
    <w:rPr>
      <w:b w:val="0"/>
      <w:i/>
      <w:sz w:val="22"/>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ind w:left="0" w:firstLine="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pPr>
      <w:jc w:val="center"/>
    </w:pPr>
    <w:rPr>
      <w:rFonts w:ascii="Helvetica" w:hAnsi="Helvetica"/>
      <w:sz w:val="24"/>
    </w:rPr>
  </w:style>
  <w:style w:type="paragraph" w:customStyle="1" w:styleId="Paper-Title">
    <w:name w:val="Paper-Title"/>
    <w:basedOn w:val="Normal"/>
    <w:pPr>
      <w:spacing w:after="120"/>
      <w:jc w:val="center"/>
    </w:pPr>
    <w:rPr>
      <w:rFonts w:ascii="Helvetica" w:hAnsi="Helvetica"/>
      <w:b/>
      <w:sz w:val="36"/>
    </w:rPr>
  </w:style>
  <w:style w:type="paragraph" w:customStyle="1" w:styleId="Affiliations">
    <w:name w:val="Affiliations"/>
    <w:basedOn w:val="Normal"/>
    <w:rsid w:val="00F5619A"/>
    <w:pPr>
      <w:spacing w:after="0"/>
      <w:jc w:val="center"/>
    </w:pPr>
    <w:rPr>
      <w:rFonts w:ascii="Helvetica" w:hAnsi="Helvetica"/>
      <w:sz w:val="20"/>
    </w:rPr>
  </w:style>
  <w:style w:type="paragraph" w:styleId="FootnoteText">
    <w:name w:val="footnote text"/>
    <w:basedOn w:val="Normal"/>
    <w:semiHidden/>
    <w:pPr>
      <w:ind w:left="144" w:hanging="144"/>
    </w:pPr>
  </w:style>
  <w:style w:type="paragraph" w:customStyle="1" w:styleId="Bullet">
    <w:name w:val="Bullet"/>
    <w:basedOn w:val="Normal"/>
    <w:pPr>
      <w:ind w:left="144" w:hanging="144"/>
    </w:pPr>
  </w:style>
  <w:style w:type="paragraph" w:styleId="Footer">
    <w:name w:val="footer"/>
    <w:basedOn w:val="Normal"/>
    <w:pPr>
      <w:tabs>
        <w:tab w:val="center" w:pos="4320"/>
        <w:tab w:val="right" w:pos="8640"/>
      </w:tabs>
    </w:pPr>
  </w:style>
  <w:style w:type="paragraph" w:customStyle="1" w:styleId="E-Mail">
    <w:name w:val="E-Mail"/>
    <w:basedOn w:val="Author"/>
    <w:pPr>
      <w:spacing w:after="60"/>
    </w:pPr>
  </w:style>
  <w:style w:type="paragraph" w:customStyle="1" w:styleId="Abstract">
    <w:name w:val="Abstract"/>
    <w:basedOn w:val="Heading1"/>
    <w:pPr>
      <w:numPr>
        <w:numId w:val="0"/>
      </w:numPr>
      <w:spacing w:before="0" w:after="120"/>
      <w:jc w:val="both"/>
      <w:outlineLvl w:val="9"/>
    </w:pPr>
    <w:rPr>
      <w:b w:val="0"/>
      <w:sz w:val="18"/>
    </w:rPr>
  </w:style>
  <w:style w:type="paragraph" w:styleId="ListNumber3">
    <w:name w:val="List Number 3"/>
    <w:basedOn w:val="Normal"/>
    <w:pPr>
      <w:ind w:left="1080" w:hanging="360"/>
    </w:pPr>
  </w:style>
  <w:style w:type="paragraph" w:customStyle="1" w:styleId="Captions">
    <w:name w:val="Captions"/>
    <w:basedOn w:val="Normal"/>
    <w:pPr>
      <w:framePr w:w="4680" w:h="2160" w:hRule="exact" w:hSpace="187" w:wrap="around" w:hAnchor="text" w:yAlign="bottom" w:anchorLock="1"/>
      <w:jc w:val="center"/>
    </w:pPr>
    <w:rPr>
      <w:b/>
    </w:rPr>
  </w:style>
  <w:style w:type="paragraph" w:customStyle="1" w:styleId="References">
    <w:name w:val="References"/>
    <w:basedOn w:val="Normal"/>
    <w:pPr>
      <w:numPr>
        <w:numId w:val="2"/>
      </w:numPr>
      <w:jc w:val="left"/>
    </w:pPr>
  </w:style>
  <w:style w:type="character" w:styleId="PageNumber">
    <w:name w:val="page number"/>
    <w:basedOn w:val="DefaultParagraphFont"/>
  </w:style>
  <w:style w:type="paragraph" w:styleId="BodyTextIndent">
    <w:name w:val="Body Text Indent"/>
    <w:basedOn w:val="Normal"/>
    <w:pPr>
      <w:spacing w:after="0"/>
      <w:ind w:firstLine="360"/>
    </w:pPr>
  </w:style>
  <w:style w:type="paragraph" w:styleId="DocumentMap">
    <w:name w:val="Document Map"/>
    <w:basedOn w:val="Normal"/>
    <w:semiHidden/>
    <w:pPr>
      <w:shd w:val="clear" w:color="auto" w:fill="000080"/>
    </w:pPr>
    <w:rPr>
      <w:rFonts w:ascii="Tahoma" w:hAnsi="Tahoma" w:cs="Tahoma"/>
    </w:rPr>
  </w:style>
  <w:style w:type="paragraph" w:styleId="Caption">
    <w:name w:val="caption"/>
    <w:basedOn w:val="Normal"/>
    <w:next w:val="Normal"/>
    <w:qFormat/>
    <w:pPr>
      <w:jc w:val="center"/>
    </w:pPr>
    <w:rPr>
      <w:rFonts w:cs="Miriam"/>
      <w:b/>
      <w:bCs/>
      <w:szCs w:val="18"/>
      <w:lang w:eastAsia="en-AU"/>
    </w:rPr>
  </w:style>
  <w:style w:type="paragraph" w:styleId="BodyText">
    <w:name w:val="Body Text"/>
    <w:basedOn w:val="Normal"/>
    <w:pPr>
      <w:framePr w:w="4680" w:h="2112" w:hRule="exact" w:hSpace="187" w:wrap="around" w:vAnchor="page" w:hAnchor="page" w:x="1155" w:y="12245" w:anchorLock="1"/>
      <w:spacing w:after="0"/>
    </w:pPr>
    <w:rPr>
      <w:sz w:val="16"/>
    </w:rPr>
  </w:style>
  <w:style w:type="character" w:styleId="Hyperlink">
    <w:name w:val="Hyperlink"/>
    <w:basedOn w:val="DefaultParagraphFont"/>
    <w:rPr>
      <w:color w:val="0000FF"/>
      <w:u w:val="single"/>
    </w:rPr>
  </w:style>
  <w:style w:type="paragraph" w:styleId="Header">
    <w:name w:val="header"/>
    <w:basedOn w:val="Normal"/>
    <w:pPr>
      <w:tabs>
        <w:tab w:val="center" w:pos="4320"/>
        <w:tab w:val="right" w:pos="8640"/>
      </w:tabs>
    </w:pPr>
  </w:style>
  <w:style w:type="character" w:styleId="FollowedHyperlink">
    <w:name w:val="FollowedHyperlink"/>
    <w:basedOn w:val="DefaultParagraphFont"/>
    <w:rsid w:val="0062758A"/>
    <w:rPr>
      <w:color w:val="800080"/>
      <w:u w:val="single"/>
    </w:rPr>
  </w:style>
  <w:style w:type="paragraph" w:styleId="Bibliography">
    <w:name w:val="Bibliography"/>
    <w:basedOn w:val="Normal"/>
    <w:next w:val="Normal"/>
    <w:uiPriority w:val="37"/>
    <w:unhideWhenUsed/>
    <w:rsid w:val="006031EB"/>
    <w:pPr>
      <w:tabs>
        <w:tab w:val="left" w:pos="384"/>
      </w:tabs>
      <w:spacing w:after="0"/>
      <w:ind w:left="384" w:hanging="384"/>
    </w:pPr>
  </w:style>
  <w:style w:type="paragraph" w:styleId="BalloonText">
    <w:name w:val="Balloon Text"/>
    <w:basedOn w:val="Normal"/>
    <w:link w:val="BalloonTextChar"/>
    <w:rsid w:val="00CB4F08"/>
    <w:pPr>
      <w:spacing w:after="0"/>
    </w:pPr>
    <w:rPr>
      <w:rFonts w:ascii="Tahoma" w:hAnsi="Tahoma" w:cs="Tahoma"/>
      <w:sz w:val="16"/>
      <w:szCs w:val="16"/>
    </w:rPr>
  </w:style>
  <w:style w:type="character" w:customStyle="1" w:styleId="BalloonTextChar">
    <w:name w:val="Balloon Text Char"/>
    <w:basedOn w:val="DefaultParagraphFont"/>
    <w:link w:val="BalloonText"/>
    <w:rsid w:val="00CB4F08"/>
    <w:rPr>
      <w:rFonts w:ascii="Tahoma" w:hAnsi="Tahoma" w:cs="Tahoma"/>
      <w:sz w:val="16"/>
      <w:szCs w:val="16"/>
      <w:lang w:val="en-US"/>
    </w:rPr>
  </w:style>
  <w:style w:type="paragraph" w:styleId="ListParagraph">
    <w:name w:val="List Paragraph"/>
    <w:basedOn w:val="Normal"/>
    <w:uiPriority w:val="34"/>
    <w:qFormat/>
    <w:rsid w:val="00097303"/>
    <w:pPr>
      <w:ind w:left="720"/>
      <w:contextualSpacing/>
    </w:pPr>
  </w:style>
  <w:style w:type="character" w:customStyle="1" w:styleId="apple-converted-space">
    <w:name w:val="apple-converted-space"/>
    <w:basedOn w:val="DefaultParagraphFont"/>
    <w:rsid w:val="00B660E0"/>
  </w:style>
  <w:style w:type="table" w:styleId="TableGrid">
    <w:name w:val="Table Grid"/>
    <w:basedOn w:val="TableNormal"/>
    <w:rsid w:val="00BB78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724870">
      <w:bodyDiv w:val="1"/>
      <w:marLeft w:val="0"/>
      <w:marRight w:val="0"/>
      <w:marTop w:val="0"/>
      <w:marBottom w:val="0"/>
      <w:divBdr>
        <w:top w:val="none" w:sz="0" w:space="0" w:color="auto"/>
        <w:left w:val="none" w:sz="0" w:space="0" w:color="auto"/>
        <w:bottom w:val="none" w:sz="0" w:space="0" w:color="auto"/>
        <w:right w:val="none" w:sz="0" w:space="0" w:color="auto"/>
      </w:divBdr>
    </w:div>
    <w:div w:id="128792917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souleymane.camara%7d@uwl.ac.uk" TargetMode="External"/><Relationship Id="rId11" Type="http://schemas.openxmlformats.org/officeDocument/2006/relationships/hyperlink" Target="mailto:Permissions@acm.org" TargetMode="External"/><Relationship Id="rId12" Type="http://schemas.openxmlformats.org/officeDocument/2006/relationships/hyperlink" Target="http://dx.doi.org/10.1145/2775441.2775459"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40.png"/><Relationship Id="rId19" Type="http://schemas.openxmlformats.org/officeDocument/2006/relationships/image" Target="media/image5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B0A4A-8DE0-3640-8DA4-6C22A346C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5</Pages>
  <Words>5144</Words>
  <Characters>29323</Characters>
  <Application>Microsoft Macintosh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Proceedings Template - WORD</vt:lpstr>
    </vt:vector>
  </TitlesOfParts>
  <Company>ACM</Company>
  <LinksUpToDate>false</LinksUpToDate>
  <CharactersWithSpaces>34399</CharactersWithSpaces>
  <SharedDoc>false</SharedDoc>
  <HLinks>
    <vt:vector size="42" baseType="variant">
      <vt:variant>
        <vt:i4>3473518</vt:i4>
      </vt:variant>
      <vt:variant>
        <vt:i4>21</vt:i4>
      </vt:variant>
      <vt:variant>
        <vt:i4>0</vt:i4>
      </vt:variant>
      <vt:variant>
        <vt:i4>5</vt:i4>
      </vt:variant>
      <vt:variant>
        <vt:lpwstr>http://doi.acm.org/10.1145/90417.90738</vt:lpwstr>
      </vt:variant>
      <vt:variant>
        <vt:lpwstr/>
      </vt:variant>
      <vt:variant>
        <vt:i4>3735607</vt:i4>
      </vt:variant>
      <vt:variant>
        <vt:i4>18</vt:i4>
      </vt:variant>
      <vt:variant>
        <vt:i4>0</vt:i4>
      </vt:variant>
      <vt:variant>
        <vt:i4>5</vt:i4>
      </vt:variant>
      <vt:variant>
        <vt:lpwstr>http://dx.doi.org/10.1016/j.jss.2005.05.030</vt:lpwstr>
      </vt:variant>
      <vt:variant>
        <vt:lpwstr/>
      </vt:variant>
      <vt:variant>
        <vt:i4>1310784</vt:i4>
      </vt:variant>
      <vt:variant>
        <vt:i4>15</vt:i4>
      </vt:variant>
      <vt:variant>
        <vt:i4>0</vt:i4>
      </vt:variant>
      <vt:variant>
        <vt:i4>5</vt:i4>
      </vt:variant>
      <vt:variant>
        <vt:lpwstr>http://doi.acm.org/10.1145/964696.964697</vt:lpwstr>
      </vt:variant>
      <vt:variant>
        <vt:lpwstr/>
      </vt:variant>
      <vt:variant>
        <vt:i4>1310793</vt:i4>
      </vt:variant>
      <vt:variant>
        <vt:i4>12</vt:i4>
      </vt:variant>
      <vt:variant>
        <vt:i4>0</vt:i4>
      </vt:variant>
      <vt:variant>
        <vt:i4>5</vt:i4>
      </vt:variant>
      <vt:variant>
        <vt:lpwstr>http://doi.acm.org/10.1145/332040.332491</vt:lpwstr>
      </vt:variant>
      <vt:variant>
        <vt:lpwstr/>
      </vt:variant>
      <vt:variant>
        <vt:i4>2293880</vt:i4>
      </vt:variant>
      <vt:variant>
        <vt:i4>9</vt:i4>
      </vt:variant>
      <vt:variant>
        <vt:i4>0</vt:i4>
      </vt:variant>
      <vt:variant>
        <vt:i4>5</vt:i4>
      </vt:variant>
      <vt:variant>
        <vt:lpwstr>http://doi.acm.org/10.1145/161468.16147</vt:lpwstr>
      </vt:variant>
      <vt:variant>
        <vt:lpwstr/>
      </vt:variant>
      <vt:variant>
        <vt:i4>2424948</vt:i4>
      </vt:variant>
      <vt:variant>
        <vt:i4>6</vt:i4>
      </vt:variant>
      <vt:variant>
        <vt:i4>0</vt:i4>
      </vt:variant>
      <vt:variant>
        <vt:i4>5</vt:i4>
      </vt:variant>
      <vt:variant>
        <vt:lpwstr>http://library.caltech.edu/reference/abbreviations/</vt:lpwstr>
      </vt:variant>
      <vt:variant>
        <vt:lpwstr/>
      </vt:variant>
      <vt:variant>
        <vt:i4>7929969</vt:i4>
      </vt:variant>
      <vt:variant>
        <vt:i4>0</vt:i4>
      </vt:variant>
      <vt:variant>
        <vt:i4>0</vt:i4>
      </vt:variant>
      <vt:variant>
        <vt:i4>5</vt:i4>
      </vt:variant>
      <vt:variant>
        <vt:lpwstr>http://www.acm.org/class/1998/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creator>End User Computing Services</dc:creator>
  <cp:lastModifiedBy>Jose Abdelnour Nocera</cp:lastModifiedBy>
  <cp:revision>60</cp:revision>
  <cp:lastPrinted>2015-05-01T16:11:00Z</cp:lastPrinted>
  <dcterms:created xsi:type="dcterms:W3CDTF">2015-05-28T08:52:00Z</dcterms:created>
  <dcterms:modified xsi:type="dcterms:W3CDTF">2015-05-29T08:47:00Z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Gerald Murray</vt:lpwstr>
  </property>
  <property fmtid="{D5CDD505-2E9C-101B-9397-08002B2CF9AE}" pid="3" name="ZOTERO_PREF_1">
    <vt:lpwstr>&lt;data data-version="3" zotero-version="4.0.20"&gt;&lt;session id="nab13UCo"/&gt;&lt;style id="http://www.zotero.org/styles/acm-sig-proceedings" hasBibliography="1" bibliographyStyleHasBeenSet="1"/&gt;&lt;prefs&gt;&lt;pref name="fieldType" value="Field"/&gt;&lt;pref name="storeReferenc</vt:lpwstr>
  </property>
  <property fmtid="{D5CDD505-2E9C-101B-9397-08002B2CF9AE}" pid="4" name="ZOTERO_PREF_2">
    <vt:lpwstr>es" value="true"/&gt;&lt;pref name="automaticJournalAbbreviations" value="true"/&gt;&lt;pref name="noteType" value="0"/&gt;&lt;/prefs&gt;&lt;/data&gt;</vt:lpwstr>
  </property>
</Properties>
</file>