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87" w:rsidRPr="00141D43" w:rsidRDefault="009A4121" w:rsidP="00392A45">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E6073" w:rsidRPr="00141D43">
        <w:rPr>
          <w:rFonts w:ascii="Times New Roman" w:hAnsi="Times New Roman" w:cs="Times New Roman"/>
          <w:b/>
          <w:sz w:val="28"/>
          <w:szCs w:val="28"/>
        </w:rPr>
        <w:t xml:space="preserve">Using a web-based platform to </w:t>
      </w:r>
      <w:r w:rsidR="00D36114" w:rsidRPr="00141D43">
        <w:rPr>
          <w:rFonts w:ascii="Times New Roman" w:hAnsi="Times New Roman" w:cs="Times New Roman"/>
          <w:b/>
          <w:sz w:val="28"/>
          <w:szCs w:val="28"/>
        </w:rPr>
        <w:t>enhance employability s</w:t>
      </w:r>
      <w:r w:rsidR="00BA3887" w:rsidRPr="00141D43">
        <w:rPr>
          <w:rFonts w:ascii="Times New Roman" w:hAnsi="Times New Roman" w:cs="Times New Roman"/>
          <w:b/>
          <w:sz w:val="28"/>
          <w:szCs w:val="28"/>
        </w:rPr>
        <w:t>kills</w:t>
      </w:r>
      <w:r w:rsidR="004E6073" w:rsidRPr="00141D43">
        <w:rPr>
          <w:rFonts w:ascii="Times New Roman" w:hAnsi="Times New Roman" w:cs="Times New Roman"/>
          <w:b/>
          <w:sz w:val="28"/>
          <w:szCs w:val="28"/>
        </w:rPr>
        <w:t xml:space="preserve"> of the </w:t>
      </w:r>
      <w:r w:rsidR="006B07B8" w:rsidRPr="00141D43">
        <w:rPr>
          <w:rFonts w:ascii="Times New Roman" w:hAnsi="Times New Roman" w:cs="Times New Roman"/>
          <w:b/>
          <w:sz w:val="28"/>
          <w:szCs w:val="28"/>
        </w:rPr>
        <w:t>global citizen</w:t>
      </w:r>
      <w:r w:rsidR="004E6073" w:rsidRPr="00141D43">
        <w:rPr>
          <w:rFonts w:ascii="Times New Roman" w:hAnsi="Times New Roman" w:cs="Times New Roman"/>
          <w:b/>
          <w:sz w:val="28"/>
          <w:szCs w:val="28"/>
        </w:rPr>
        <w:t xml:space="preserve"> student</w:t>
      </w:r>
      <w:r w:rsidR="00BA3887" w:rsidRPr="00141D43">
        <w:rPr>
          <w:rFonts w:ascii="Times New Roman" w:hAnsi="Times New Roman" w:cs="Times New Roman"/>
          <w:b/>
          <w:sz w:val="28"/>
          <w:szCs w:val="28"/>
        </w:rPr>
        <w:t xml:space="preserve">: </w:t>
      </w:r>
      <w:r w:rsidR="006B07B8" w:rsidRPr="00141D43">
        <w:rPr>
          <w:rFonts w:ascii="Times New Roman" w:hAnsi="Times New Roman" w:cs="Times New Roman"/>
          <w:b/>
          <w:sz w:val="28"/>
          <w:szCs w:val="28"/>
        </w:rPr>
        <w:t xml:space="preserve">introducing </w:t>
      </w:r>
      <w:r w:rsidR="00112D7E" w:rsidRPr="00141D43">
        <w:rPr>
          <w:rFonts w:ascii="Times New Roman" w:hAnsi="Times New Roman" w:cs="Times New Roman"/>
          <w:b/>
          <w:sz w:val="28"/>
          <w:szCs w:val="28"/>
        </w:rPr>
        <w:t>the Blended Learning Phased Assessment Employability Strategy (BLPASES) framework</w:t>
      </w:r>
      <w:r w:rsidR="00000E68">
        <w:rPr>
          <w:rFonts w:ascii="Times New Roman" w:hAnsi="Times New Roman" w:cs="Times New Roman"/>
          <w:b/>
          <w:sz w:val="28"/>
          <w:szCs w:val="28"/>
        </w:rPr>
        <w:t>.</w:t>
      </w:r>
    </w:p>
    <w:p w:rsidR="00CC7F0F" w:rsidRDefault="00392A45" w:rsidP="00CC7F0F">
      <w:pPr>
        <w:spacing w:after="0"/>
        <w:jc w:val="center"/>
        <w:rPr>
          <w:rFonts w:ascii="Times New Roman" w:hAnsi="Times New Roman" w:cs="Times New Roman"/>
          <w:sz w:val="20"/>
          <w:szCs w:val="20"/>
        </w:rPr>
      </w:pPr>
      <w:r w:rsidRPr="00141D43">
        <w:rPr>
          <w:rFonts w:ascii="Times New Roman" w:hAnsi="Times New Roman" w:cs="Times New Roman"/>
          <w:sz w:val="20"/>
          <w:szCs w:val="20"/>
        </w:rPr>
        <w:t>Ingrid Kanuga</w:t>
      </w: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London School of Hospitality and Tourism</w:t>
      </w:r>
    </w:p>
    <w:p w:rsidR="009F3F7E"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University of West London</w:t>
      </w: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United Kingdom</w:t>
      </w:r>
    </w:p>
    <w:p w:rsidR="00CC7F0F" w:rsidRPr="00141D43"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Ingrid.Kanuga@UWL.ac.uk</w:t>
      </w:r>
    </w:p>
    <w:p w:rsidR="00CC7F0F" w:rsidRDefault="00CC7F0F" w:rsidP="00CC7F0F">
      <w:pPr>
        <w:spacing w:after="0"/>
        <w:jc w:val="center"/>
        <w:rPr>
          <w:rFonts w:ascii="Times New Roman" w:hAnsi="Times New Roman" w:cs="Times New Roman"/>
          <w:sz w:val="20"/>
          <w:szCs w:val="20"/>
        </w:rPr>
      </w:pP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Zabin Visram</w:t>
      </w: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London School of Hospitality and Tourism</w:t>
      </w: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University of West London</w:t>
      </w:r>
    </w:p>
    <w:p w:rsidR="00CC7F0F"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United Kingdom</w:t>
      </w:r>
    </w:p>
    <w:p w:rsidR="00CC7F0F" w:rsidRPr="00141D43" w:rsidRDefault="00CC7F0F" w:rsidP="00CC7F0F">
      <w:pPr>
        <w:spacing w:after="0"/>
        <w:jc w:val="center"/>
        <w:rPr>
          <w:rFonts w:ascii="Times New Roman" w:hAnsi="Times New Roman" w:cs="Times New Roman"/>
          <w:sz w:val="20"/>
          <w:szCs w:val="20"/>
        </w:rPr>
      </w:pPr>
      <w:r>
        <w:rPr>
          <w:rFonts w:ascii="Times New Roman" w:hAnsi="Times New Roman" w:cs="Times New Roman"/>
          <w:sz w:val="20"/>
          <w:szCs w:val="20"/>
        </w:rPr>
        <w:t>Zabin.Visram@UWL.ac.uk</w:t>
      </w:r>
    </w:p>
    <w:p w:rsidR="00392A45" w:rsidRPr="00141D43" w:rsidRDefault="00392A45" w:rsidP="00392A45">
      <w:pPr>
        <w:jc w:val="center"/>
        <w:rPr>
          <w:rFonts w:ascii="Times New Roman" w:hAnsi="Times New Roman" w:cs="Times New Roman"/>
          <w:sz w:val="20"/>
          <w:szCs w:val="20"/>
        </w:rPr>
      </w:pPr>
    </w:p>
    <w:p w:rsidR="00392A45" w:rsidRPr="00141D43" w:rsidRDefault="00392A45" w:rsidP="00392A45">
      <w:pPr>
        <w:rPr>
          <w:rFonts w:ascii="Times New Roman" w:hAnsi="Times New Roman" w:cs="Times New Roman"/>
          <w:sz w:val="20"/>
          <w:szCs w:val="20"/>
        </w:rPr>
      </w:pPr>
    </w:p>
    <w:p w:rsidR="00BE4AC2" w:rsidRPr="00141D43" w:rsidRDefault="00BE4AC2" w:rsidP="00392A45">
      <w:pPr>
        <w:rPr>
          <w:rFonts w:ascii="Times New Roman" w:hAnsi="Times New Roman" w:cs="Times New Roman"/>
          <w:b/>
          <w:sz w:val="20"/>
          <w:szCs w:val="20"/>
        </w:rPr>
        <w:sectPr w:rsidR="00BE4AC2" w:rsidRPr="00141D43" w:rsidSect="00141D43">
          <w:pgSz w:w="11906" w:h="16838"/>
          <w:pgMar w:top="1440" w:right="1440" w:bottom="1440" w:left="1440" w:header="708" w:footer="708" w:gutter="0"/>
          <w:cols w:space="708"/>
          <w:docGrid w:linePitch="360"/>
        </w:sectPr>
      </w:pPr>
    </w:p>
    <w:p w:rsidR="006B07B8" w:rsidRPr="00B67102" w:rsidRDefault="00D36114" w:rsidP="00B67102">
      <w:pPr>
        <w:ind w:left="1134" w:right="1088"/>
        <w:jc w:val="both"/>
        <w:rPr>
          <w:rFonts w:ascii="Times New Roman" w:hAnsi="Times New Roman" w:cs="Times New Roman"/>
          <w:sz w:val="18"/>
          <w:szCs w:val="18"/>
        </w:rPr>
      </w:pPr>
      <w:bookmarkStart w:id="0" w:name="_GoBack"/>
      <w:r w:rsidRPr="00B67102">
        <w:rPr>
          <w:rFonts w:ascii="Times New Roman" w:hAnsi="Times New Roman" w:cs="Times New Roman"/>
          <w:b/>
          <w:sz w:val="18"/>
          <w:szCs w:val="18"/>
        </w:rPr>
        <w:lastRenderedPageBreak/>
        <w:t>Abstract</w:t>
      </w:r>
      <w:r w:rsidR="00B67102">
        <w:rPr>
          <w:rFonts w:ascii="Times New Roman" w:hAnsi="Times New Roman" w:cs="Times New Roman"/>
          <w:b/>
          <w:sz w:val="18"/>
          <w:szCs w:val="18"/>
        </w:rPr>
        <w:t xml:space="preserve">: </w:t>
      </w:r>
      <w:r w:rsidR="00417DC2" w:rsidRPr="00B67102">
        <w:rPr>
          <w:rFonts w:ascii="Times New Roman" w:hAnsi="Times New Roman" w:cs="Times New Roman"/>
          <w:sz w:val="18"/>
          <w:szCs w:val="18"/>
        </w:rPr>
        <w:t xml:space="preserve">The hospitality industry demands graduates joining the industry </w:t>
      </w:r>
      <w:r w:rsidR="00B67102">
        <w:rPr>
          <w:rFonts w:ascii="Times New Roman" w:hAnsi="Times New Roman" w:cs="Times New Roman"/>
          <w:sz w:val="18"/>
          <w:szCs w:val="18"/>
        </w:rPr>
        <w:t>to have a wide range of soft</w:t>
      </w:r>
      <w:r w:rsidR="00417DC2" w:rsidRPr="00B67102">
        <w:rPr>
          <w:rFonts w:ascii="Times New Roman" w:hAnsi="Times New Roman" w:cs="Times New Roman"/>
          <w:sz w:val="18"/>
          <w:szCs w:val="18"/>
        </w:rPr>
        <w:t xml:space="preserve"> skills</w:t>
      </w:r>
      <w:r w:rsidR="00B33D6E" w:rsidRPr="00B67102">
        <w:rPr>
          <w:rFonts w:ascii="Times New Roman" w:hAnsi="Times New Roman" w:cs="Times New Roman"/>
          <w:sz w:val="18"/>
          <w:szCs w:val="18"/>
        </w:rPr>
        <w:t xml:space="preserve"> involving communication, change management, self and other leadership, presentation, flexibility and application (</w:t>
      </w:r>
      <w:proofErr w:type="spellStart"/>
      <w:r w:rsidR="00B33D6E" w:rsidRPr="00B67102">
        <w:rPr>
          <w:rFonts w:ascii="Times New Roman" w:hAnsi="Times New Roman" w:cs="Times New Roman"/>
          <w:sz w:val="18"/>
          <w:szCs w:val="18"/>
        </w:rPr>
        <w:t>Hofstrand</w:t>
      </w:r>
      <w:proofErr w:type="spellEnd"/>
      <w:r w:rsidR="00B33D6E" w:rsidRPr="00B67102">
        <w:rPr>
          <w:rFonts w:ascii="Times New Roman" w:hAnsi="Times New Roman" w:cs="Times New Roman"/>
          <w:sz w:val="18"/>
          <w:szCs w:val="18"/>
        </w:rPr>
        <w:t xml:space="preserve">, 1996; Pebble, 2002; Robinson, 2006). </w:t>
      </w:r>
      <w:r w:rsidR="008D3433" w:rsidRPr="00B67102">
        <w:rPr>
          <w:rFonts w:ascii="Times New Roman" w:hAnsi="Times New Roman" w:cs="Times New Roman"/>
          <w:sz w:val="18"/>
          <w:szCs w:val="18"/>
        </w:rPr>
        <w:t>This study set out to pilot a</w:t>
      </w:r>
      <w:r w:rsidR="00417DC2" w:rsidRPr="00B67102">
        <w:rPr>
          <w:rFonts w:ascii="Times New Roman" w:hAnsi="Times New Roman" w:cs="Times New Roman"/>
          <w:sz w:val="18"/>
          <w:szCs w:val="18"/>
        </w:rPr>
        <w:t xml:space="preserve"> </w:t>
      </w:r>
      <w:r w:rsidR="008D3433" w:rsidRPr="00B67102">
        <w:rPr>
          <w:rFonts w:ascii="Times New Roman" w:hAnsi="Times New Roman" w:cs="Times New Roman"/>
          <w:sz w:val="18"/>
          <w:szCs w:val="18"/>
        </w:rPr>
        <w:t xml:space="preserve">Blended Learning Phased Assessment Employability Strategy- </w:t>
      </w:r>
      <w:r w:rsidR="00417DC2" w:rsidRPr="00B67102">
        <w:rPr>
          <w:rFonts w:ascii="Times New Roman" w:hAnsi="Times New Roman" w:cs="Times New Roman"/>
          <w:sz w:val="18"/>
          <w:szCs w:val="18"/>
        </w:rPr>
        <w:t>framewor</w:t>
      </w:r>
      <w:r w:rsidR="00B475A5">
        <w:rPr>
          <w:rFonts w:ascii="Times New Roman" w:hAnsi="Times New Roman" w:cs="Times New Roman"/>
          <w:sz w:val="18"/>
          <w:szCs w:val="18"/>
        </w:rPr>
        <w:t>k during a seven week, graduate</w:t>
      </w:r>
      <w:r w:rsidR="00417DC2" w:rsidRPr="00B67102">
        <w:rPr>
          <w:rFonts w:ascii="Times New Roman" w:hAnsi="Times New Roman" w:cs="Times New Roman"/>
          <w:sz w:val="18"/>
          <w:szCs w:val="18"/>
        </w:rPr>
        <w:t xml:space="preserve"> modul</w:t>
      </w:r>
      <w:r w:rsidR="00B475A5">
        <w:rPr>
          <w:rFonts w:ascii="Times New Roman" w:hAnsi="Times New Roman" w:cs="Times New Roman"/>
          <w:sz w:val="18"/>
          <w:szCs w:val="18"/>
        </w:rPr>
        <w:t xml:space="preserve">e in a </w:t>
      </w:r>
      <w:r w:rsidR="00417DC2" w:rsidRPr="00B67102">
        <w:rPr>
          <w:rFonts w:ascii="Times New Roman" w:hAnsi="Times New Roman" w:cs="Times New Roman"/>
          <w:sz w:val="18"/>
          <w:szCs w:val="18"/>
        </w:rPr>
        <w:t xml:space="preserve">hospitality management programme. </w:t>
      </w:r>
      <w:r w:rsidR="004E6073" w:rsidRPr="00B67102">
        <w:rPr>
          <w:rFonts w:ascii="Times New Roman" w:hAnsi="Times New Roman" w:cs="Times New Roman"/>
          <w:sz w:val="18"/>
          <w:szCs w:val="18"/>
        </w:rPr>
        <w:t>The purpose of this study was to enhance employability skills o</w:t>
      </w:r>
      <w:r w:rsidR="00CF0B1C" w:rsidRPr="00B67102">
        <w:rPr>
          <w:rFonts w:ascii="Times New Roman" w:hAnsi="Times New Roman" w:cs="Times New Roman"/>
          <w:sz w:val="18"/>
          <w:szCs w:val="18"/>
        </w:rPr>
        <w:t>f the global citizen</w:t>
      </w:r>
      <w:r w:rsidR="004E6073" w:rsidRPr="00B67102">
        <w:rPr>
          <w:rFonts w:ascii="Times New Roman" w:hAnsi="Times New Roman" w:cs="Times New Roman"/>
          <w:sz w:val="18"/>
          <w:szCs w:val="18"/>
        </w:rPr>
        <w:t xml:space="preserve"> student</w:t>
      </w:r>
      <w:r w:rsidR="00417DC2" w:rsidRPr="00B67102">
        <w:rPr>
          <w:rFonts w:ascii="Times New Roman" w:hAnsi="Times New Roman" w:cs="Times New Roman"/>
          <w:sz w:val="18"/>
          <w:szCs w:val="18"/>
        </w:rPr>
        <w:t xml:space="preserve"> at </w:t>
      </w:r>
      <w:r w:rsidR="009F3F7E" w:rsidRPr="00B67102">
        <w:rPr>
          <w:rFonts w:ascii="Times New Roman" w:hAnsi="Times New Roman" w:cs="Times New Roman"/>
          <w:sz w:val="18"/>
          <w:szCs w:val="18"/>
        </w:rPr>
        <w:t>graduate level</w:t>
      </w:r>
      <w:r w:rsidR="00CF0B1C" w:rsidRPr="00B67102">
        <w:rPr>
          <w:rFonts w:ascii="Times New Roman" w:hAnsi="Times New Roman" w:cs="Times New Roman"/>
          <w:sz w:val="18"/>
          <w:szCs w:val="18"/>
        </w:rPr>
        <w:t xml:space="preserve"> </w:t>
      </w:r>
      <w:r w:rsidR="004E6073" w:rsidRPr="00B67102">
        <w:rPr>
          <w:rFonts w:ascii="Times New Roman" w:hAnsi="Times New Roman" w:cs="Times New Roman"/>
          <w:sz w:val="18"/>
          <w:szCs w:val="18"/>
        </w:rPr>
        <w:t>through the use of a web-based environment.</w:t>
      </w:r>
      <w:r w:rsidR="00417DC2" w:rsidRPr="00B67102">
        <w:rPr>
          <w:rFonts w:ascii="Times New Roman" w:hAnsi="Times New Roman" w:cs="Times New Roman"/>
          <w:sz w:val="18"/>
          <w:szCs w:val="18"/>
        </w:rPr>
        <w:t xml:space="preserve"> </w:t>
      </w:r>
      <w:r w:rsidR="008D3433" w:rsidRPr="00B67102">
        <w:rPr>
          <w:rFonts w:ascii="Times New Roman" w:hAnsi="Times New Roman" w:cs="Times New Roman"/>
          <w:sz w:val="18"/>
          <w:szCs w:val="18"/>
        </w:rPr>
        <w:t xml:space="preserve"> First, the</w:t>
      </w:r>
      <w:r w:rsidR="004E6073" w:rsidRPr="00B67102">
        <w:rPr>
          <w:rFonts w:ascii="Times New Roman" w:hAnsi="Times New Roman" w:cs="Times New Roman"/>
          <w:sz w:val="18"/>
          <w:szCs w:val="18"/>
        </w:rPr>
        <w:t xml:space="preserve"> framework was designed where learners can develop their skills through </w:t>
      </w:r>
      <w:r w:rsidR="00CF0B1C" w:rsidRPr="00B67102">
        <w:rPr>
          <w:rFonts w:ascii="Times New Roman" w:hAnsi="Times New Roman" w:cs="Times New Roman"/>
          <w:sz w:val="18"/>
          <w:szCs w:val="18"/>
        </w:rPr>
        <w:t>a range of activities forming a phased assessment</w:t>
      </w:r>
      <w:r w:rsidR="00B475A5">
        <w:rPr>
          <w:rFonts w:ascii="Times New Roman" w:hAnsi="Times New Roman" w:cs="Times New Roman"/>
          <w:sz w:val="18"/>
          <w:szCs w:val="18"/>
        </w:rPr>
        <w:t xml:space="preserve"> whilst considering the student profile is </w:t>
      </w:r>
      <w:r w:rsidR="004E6073" w:rsidRPr="00B67102">
        <w:rPr>
          <w:rFonts w:ascii="Times New Roman" w:hAnsi="Times New Roman" w:cs="Times New Roman"/>
          <w:sz w:val="18"/>
          <w:szCs w:val="18"/>
        </w:rPr>
        <w:t>a mature</w:t>
      </w:r>
      <w:r w:rsidR="00CF0B1C" w:rsidRPr="00B67102">
        <w:rPr>
          <w:rFonts w:ascii="Times New Roman" w:hAnsi="Times New Roman" w:cs="Times New Roman"/>
          <w:sz w:val="18"/>
          <w:szCs w:val="18"/>
        </w:rPr>
        <w:t>, global citizen</w:t>
      </w:r>
      <w:r w:rsidR="004E6073" w:rsidRPr="00B67102">
        <w:rPr>
          <w:rFonts w:ascii="Times New Roman" w:hAnsi="Times New Roman" w:cs="Times New Roman"/>
          <w:sz w:val="18"/>
          <w:szCs w:val="18"/>
        </w:rPr>
        <w:t xml:space="preserve"> student who has typically completed a degree in a different field</w:t>
      </w:r>
      <w:r w:rsidR="00B67102">
        <w:rPr>
          <w:rFonts w:ascii="Times New Roman" w:hAnsi="Times New Roman" w:cs="Times New Roman"/>
          <w:sz w:val="18"/>
          <w:szCs w:val="18"/>
        </w:rPr>
        <w:t>.</w:t>
      </w:r>
      <w:r w:rsidR="00CF0B1C" w:rsidRPr="00B67102">
        <w:rPr>
          <w:rFonts w:ascii="Times New Roman" w:hAnsi="Times New Roman" w:cs="Times New Roman"/>
          <w:sz w:val="18"/>
          <w:szCs w:val="18"/>
        </w:rPr>
        <w:t xml:space="preserve"> </w:t>
      </w:r>
      <w:r w:rsidR="00B67102">
        <w:rPr>
          <w:rFonts w:ascii="Times New Roman" w:hAnsi="Times New Roman" w:cs="Times New Roman"/>
          <w:sz w:val="18"/>
          <w:szCs w:val="18"/>
        </w:rPr>
        <w:t>T</w:t>
      </w:r>
      <w:r w:rsidR="00CF0B1C" w:rsidRPr="00B67102">
        <w:rPr>
          <w:rFonts w:ascii="Times New Roman" w:hAnsi="Times New Roman" w:cs="Times New Roman"/>
          <w:sz w:val="18"/>
          <w:szCs w:val="18"/>
        </w:rPr>
        <w:t xml:space="preserve">he framework </w:t>
      </w:r>
      <w:r w:rsidR="004F5C97" w:rsidRPr="00B67102">
        <w:rPr>
          <w:rFonts w:ascii="Times New Roman" w:hAnsi="Times New Roman" w:cs="Times New Roman"/>
          <w:sz w:val="18"/>
          <w:szCs w:val="18"/>
        </w:rPr>
        <w:t xml:space="preserve">took into consideration </w:t>
      </w:r>
      <w:r w:rsidR="00CF0B1C" w:rsidRPr="00B67102">
        <w:rPr>
          <w:rFonts w:ascii="Times New Roman" w:hAnsi="Times New Roman" w:cs="Times New Roman"/>
          <w:sz w:val="18"/>
          <w:szCs w:val="18"/>
        </w:rPr>
        <w:t>that rapid developed is required without risking a cognitive overload</w:t>
      </w:r>
      <w:r w:rsidR="00B67102">
        <w:rPr>
          <w:rFonts w:ascii="Times New Roman" w:hAnsi="Times New Roman" w:cs="Times New Roman"/>
          <w:sz w:val="18"/>
          <w:szCs w:val="18"/>
        </w:rPr>
        <w:t xml:space="preserve"> whilst being designed </w:t>
      </w:r>
      <w:r w:rsidR="00417DC2" w:rsidRPr="00B67102">
        <w:rPr>
          <w:rFonts w:ascii="Times New Roman" w:hAnsi="Times New Roman" w:cs="Times New Roman"/>
          <w:sz w:val="18"/>
          <w:szCs w:val="18"/>
        </w:rPr>
        <w:t xml:space="preserve">to </w:t>
      </w:r>
      <w:r w:rsidR="00CF0B1C" w:rsidRPr="00B67102">
        <w:rPr>
          <w:rFonts w:ascii="Times New Roman" w:hAnsi="Times New Roman" w:cs="Times New Roman"/>
          <w:sz w:val="18"/>
          <w:szCs w:val="18"/>
        </w:rPr>
        <w:t>facilitate reflect</w:t>
      </w:r>
      <w:r w:rsidR="00B67102">
        <w:rPr>
          <w:rFonts w:ascii="Times New Roman" w:hAnsi="Times New Roman" w:cs="Times New Roman"/>
          <w:sz w:val="18"/>
          <w:szCs w:val="18"/>
        </w:rPr>
        <w:t>ion, peer and community feedback.</w:t>
      </w:r>
      <w:bookmarkEnd w:id="0"/>
      <w:r w:rsidR="00CF0B1C" w:rsidRPr="00B67102">
        <w:rPr>
          <w:rFonts w:ascii="Times New Roman" w:hAnsi="Times New Roman" w:cs="Times New Roman"/>
          <w:sz w:val="18"/>
          <w:szCs w:val="18"/>
        </w:rPr>
        <w:t xml:space="preserve"> </w:t>
      </w:r>
    </w:p>
    <w:p w:rsidR="00BC459C" w:rsidRPr="00141D43" w:rsidRDefault="00BC459C" w:rsidP="00BC459C">
      <w:pPr>
        <w:jc w:val="both"/>
        <w:rPr>
          <w:rFonts w:ascii="Times New Roman" w:hAnsi="Times New Roman" w:cs="Times New Roman"/>
          <w:b/>
          <w:sz w:val="20"/>
          <w:szCs w:val="20"/>
        </w:rPr>
      </w:pPr>
    </w:p>
    <w:p w:rsidR="006B07B8" w:rsidRPr="00141D43" w:rsidRDefault="006B07B8" w:rsidP="00BC459C">
      <w:pPr>
        <w:jc w:val="both"/>
        <w:rPr>
          <w:rFonts w:ascii="Times New Roman" w:hAnsi="Times New Roman" w:cs="Times New Roman"/>
          <w:b/>
          <w:sz w:val="24"/>
          <w:szCs w:val="24"/>
        </w:rPr>
      </w:pPr>
      <w:r w:rsidRPr="00141D43">
        <w:rPr>
          <w:rFonts w:ascii="Times New Roman" w:hAnsi="Times New Roman" w:cs="Times New Roman"/>
          <w:b/>
          <w:sz w:val="24"/>
          <w:szCs w:val="24"/>
        </w:rPr>
        <w:t>Introduction</w:t>
      </w:r>
    </w:p>
    <w:p w:rsidR="00F463BF" w:rsidRPr="00141D43" w:rsidRDefault="003827EC" w:rsidP="00B67102">
      <w:pPr>
        <w:ind w:firstLine="720"/>
        <w:jc w:val="both"/>
        <w:rPr>
          <w:rFonts w:ascii="Times New Roman" w:hAnsi="Times New Roman" w:cs="Times New Roman"/>
          <w:sz w:val="20"/>
          <w:szCs w:val="20"/>
        </w:rPr>
      </w:pPr>
      <w:r w:rsidRPr="00141D43">
        <w:rPr>
          <w:rFonts w:ascii="Times New Roman" w:hAnsi="Times New Roman" w:cs="Times New Roman"/>
          <w:sz w:val="20"/>
          <w:szCs w:val="20"/>
        </w:rPr>
        <w:t>The development of employability skills is a key focus area within government policies, higher education strategy but most importantly by students when selecting a suitable course or programme (Higher Education Academy, 2011).</w:t>
      </w:r>
      <w:r w:rsidR="00F463BF" w:rsidRPr="00141D43">
        <w:rPr>
          <w:rFonts w:ascii="Times New Roman" w:hAnsi="Times New Roman" w:cs="Times New Roman"/>
          <w:sz w:val="20"/>
          <w:szCs w:val="20"/>
        </w:rPr>
        <w:t xml:space="preserve"> One of the most challenging learning outcomes for direct entry students to a level 6 graduate programme in hospitality management is to build the necessary employability skills. Students enrollin</w:t>
      </w:r>
      <w:r w:rsidR="00911223" w:rsidRPr="00141D43">
        <w:rPr>
          <w:rFonts w:ascii="Times New Roman" w:hAnsi="Times New Roman" w:cs="Times New Roman"/>
          <w:sz w:val="20"/>
          <w:szCs w:val="20"/>
        </w:rPr>
        <w:t xml:space="preserve">g onto this short, 14 week, </w:t>
      </w:r>
      <w:proofErr w:type="gramStart"/>
      <w:r w:rsidR="00F463BF" w:rsidRPr="00141D43">
        <w:rPr>
          <w:rFonts w:ascii="Times New Roman" w:hAnsi="Times New Roman" w:cs="Times New Roman"/>
          <w:sz w:val="20"/>
          <w:szCs w:val="20"/>
        </w:rPr>
        <w:t>programme</w:t>
      </w:r>
      <w:proofErr w:type="gramEnd"/>
      <w:r w:rsidR="00F463BF" w:rsidRPr="00141D43">
        <w:rPr>
          <w:rFonts w:ascii="Times New Roman" w:hAnsi="Times New Roman" w:cs="Times New Roman"/>
          <w:sz w:val="20"/>
          <w:szCs w:val="20"/>
        </w:rPr>
        <w:t xml:space="preserve"> have typically completed a degree in a different field and have joint the programme for the reason of becoming more employable in a difficult economic climate where the service industry is still expanding.</w:t>
      </w:r>
      <w:r w:rsidRPr="00141D43">
        <w:rPr>
          <w:rFonts w:ascii="Times New Roman" w:hAnsi="Times New Roman" w:cs="Times New Roman"/>
          <w:sz w:val="20"/>
          <w:szCs w:val="20"/>
        </w:rPr>
        <w:t xml:space="preserve"> Previous studies have offered suitable learning strategies (Kolb, 1984) and e-moderating model</w:t>
      </w:r>
      <w:r w:rsidR="00F463BF" w:rsidRPr="00141D43">
        <w:rPr>
          <w:rFonts w:ascii="Times New Roman" w:hAnsi="Times New Roman" w:cs="Times New Roman"/>
          <w:sz w:val="20"/>
          <w:szCs w:val="20"/>
        </w:rPr>
        <w:t xml:space="preserve">s (Salmon, 2004).  </w:t>
      </w:r>
      <w:r w:rsidR="00D06AA2" w:rsidRPr="00141D43">
        <w:rPr>
          <w:rFonts w:ascii="Times New Roman" w:hAnsi="Times New Roman" w:cs="Times New Roman"/>
          <w:sz w:val="20"/>
          <w:szCs w:val="20"/>
        </w:rPr>
        <w:t xml:space="preserve">A phased assessment strategy, where students complete a range of activities or small assignments as part of a larger assignment, like a portfolio, increases student engagement and allows for development of skills (Baker, 2010). </w:t>
      </w:r>
      <w:r w:rsidR="00F463BF" w:rsidRPr="00141D43">
        <w:rPr>
          <w:rFonts w:ascii="Times New Roman" w:hAnsi="Times New Roman" w:cs="Times New Roman"/>
          <w:sz w:val="20"/>
          <w:szCs w:val="20"/>
        </w:rPr>
        <w:t xml:space="preserve">Introducing the </w:t>
      </w:r>
      <w:r w:rsidR="004F5C97" w:rsidRPr="00141D43">
        <w:rPr>
          <w:rFonts w:ascii="Times New Roman" w:hAnsi="Times New Roman" w:cs="Times New Roman"/>
          <w:sz w:val="20"/>
          <w:szCs w:val="20"/>
        </w:rPr>
        <w:t xml:space="preserve">Blended Learning Phased Assessment </w:t>
      </w:r>
      <w:r w:rsidR="00112D7E" w:rsidRPr="00141D43">
        <w:rPr>
          <w:rFonts w:ascii="Times New Roman" w:hAnsi="Times New Roman" w:cs="Times New Roman"/>
          <w:sz w:val="20"/>
          <w:szCs w:val="20"/>
        </w:rPr>
        <w:t>Employability</w:t>
      </w:r>
      <w:r w:rsidR="004F5C97" w:rsidRPr="00141D43">
        <w:rPr>
          <w:rFonts w:ascii="Times New Roman" w:hAnsi="Times New Roman" w:cs="Times New Roman"/>
          <w:sz w:val="20"/>
          <w:szCs w:val="20"/>
        </w:rPr>
        <w:t xml:space="preserve"> Strategy </w:t>
      </w:r>
      <w:r w:rsidR="00F463BF" w:rsidRPr="00141D43">
        <w:rPr>
          <w:rFonts w:ascii="Times New Roman" w:hAnsi="Times New Roman" w:cs="Times New Roman"/>
          <w:sz w:val="20"/>
          <w:szCs w:val="20"/>
        </w:rPr>
        <w:t>(</w:t>
      </w:r>
      <w:r w:rsidR="004F5C97" w:rsidRPr="00141D43">
        <w:rPr>
          <w:rFonts w:ascii="Times New Roman" w:hAnsi="Times New Roman" w:cs="Times New Roman"/>
          <w:sz w:val="20"/>
          <w:szCs w:val="20"/>
        </w:rPr>
        <w:t>BLPAS</w:t>
      </w:r>
      <w:r w:rsidR="00F463BF" w:rsidRPr="00141D43">
        <w:rPr>
          <w:rFonts w:ascii="Times New Roman" w:hAnsi="Times New Roman" w:cs="Times New Roman"/>
          <w:sz w:val="20"/>
          <w:szCs w:val="20"/>
        </w:rPr>
        <w:t xml:space="preserve">ES) framework; this study set out to pilot a phased assessment strategy where students build the necessary employability skills within seven weeks, through the use of blended learning involving an e-learning environment </w:t>
      </w:r>
      <w:r w:rsidR="004F5C97" w:rsidRPr="00141D43">
        <w:rPr>
          <w:rFonts w:ascii="Times New Roman" w:hAnsi="Times New Roman" w:cs="Times New Roman"/>
          <w:sz w:val="20"/>
          <w:szCs w:val="20"/>
        </w:rPr>
        <w:t>called</w:t>
      </w:r>
      <w:r w:rsidR="004F5C97" w:rsidRPr="00141D43">
        <w:rPr>
          <w:rFonts w:ascii="Times New Roman" w:hAnsi="Times New Roman" w:cs="Times New Roman"/>
          <w:color w:val="FF0000"/>
          <w:sz w:val="20"/>
          <w:szCs w:val="20"/>
        </w:rPr>
        <w:t xml:space="preserve"> </w:t>
      </w:r>
      <w:r w:rsidR="00485900" w:rsidRPr="00141D43">
        <w:rPr>
          <w:rFonts w:ascii="Times New Roman" w:hAnsi="Times New Roman" w:cs="Times New Roman"/>
          <w:sz w:val="20"/>
          <w:szCs w:val="20"/>
        </w:rPr>
        <w:t>pebblepad</w:t>
      </w:r>
      <w:r w:rsidR="00F463BF" w:rsidRPr="00141D43">
        <w:rPr>
          <w:rFonts w:ascii="Times New Roman" w:hAnsi="Times New Roman" w:cs="Times New Roman"/>
          <w:sz w:val="20"/>
          <w:szCs w:val="20"/>
        </w:rPr>
        <w:t>.</w:t>
      </w:r>
    </w:p>
    <w:p w:rsidR="00112D7E" w:rsidRPr="00141D43" w:rsidRDefault="00112D7E" w:rsidP="00BC459C">
      <w:pPr>
        <w:jc w:val="both"/>
        <w:rPr>
          <w:rFonts w:ascii="Times New Roman" w:hAnsi="Times New Roman" w:cs="Times New Roman"/>
          <w:b/>
          <w:sz w:val="20"/>
          <w:szCs w:val="20"/>
        </w:rPr>
      </w:pPr>
    </w:p>
    <w:p w:rsidR="00CC7F0F" w:rsidRDefault="00CC7F0F" w:rsidP="00BC459C">
      <w:pPr>
        <w:jc w:val="both"/>
        <w:rPr>
          <w:rFonts w:ascii="Times New Roman" w:hAnsi="Times New Roman" w:cs="Times New Roman"/>
          <w:b/>
          <w:sz w:val="24"/>
          <w:szCs w:val="24"/>
        </w:rPr>
      </w:pPr>
    </w:p>
    <w:p w:rsidR="00F463BF" w:rsidRPr="00141D43" w:rsidRDefault="00112D7E" w:rsidP="00BC459C">
      <w:pPr>
        <w:jc w:val="both"/>
        <w:rPr>
          <w:rFonts w:ascii="Times New Roman" w:hAnsi="Times New Roman" w:cs="Times New Roman"/>
          <w:b/>
          <w:sz w:val="24"/>
          <w:szCs w:val="24"/>
        </w:rPr>
      </w:pPr>
      <w:proofErr w:type="gramStart"/>
      <w:r w:rsidRPr="00141D43">
        <w:rPr>
          <w:rFonts w:ascii="Times New Roman" w:hAnsi="Times New Roman" w:cs="Times New Roman"/>
          <w:b/>
          <w:sz w:val="24"/>
          <w:szCs w:val="24"/>
        </w:rPr>
        <w:lastRenderedPageBreak/>
        <w:t>BLPASES</w:t>
      </w:r>
      <w:r w:rsidR="00F463BF" w:rsidRPr="00141D43">
        <w:rPr>
          <w:rFonts w:ascii="Times New Roman" w:hAnsi="Times New Roman" w:cs="Times New Roman"/>
          <w:b/>
          <w:sz w:val="24"/>
          <w:szCs w:val="24"/>
        </w:rPr>
        <w:t xml:space="preserve"> Framework.</w:t>
      </w:r>
      <w:proofErr w:type="gramEnd"/>
    </w:p>
    <w:p w:rsidR="0088486A" w:rsidRPr="00141D43" w:rsidRDefault="00112D7E" w:rsidP="00B67102">
      <w:pPr>
        <w:ind w:firstLine="720"/>
        <w:jc w:val="both"/>
        <w:rPr>
          <w:rFonts w:ascii="Times New Roman" w:hAnsi="Times New Roman" w:cs="Times New Roman"/>
          <w:sz w:val="20"/>
          <w:szCs w:val="20"/>
        </w:rPr>
      </w:pPr>
      <w:r w:rsidRPr="00141D43">
        <w:rPr>
          <w:rFonts w:ascii="Times New Roman" w:hAnsi="Times New Roman" w:cs="Times New Roman"/>
          <w:sz w:val="20"/>
          <w:szCs w:val="20"/>
        </w:rPr>
        <w:t>Within this</w:t>
      </w:r>
      <w:r w:rsidR="00485900" w:rsidRPr="00141D43">
        <w:rPr>
          <w:rFonts w:ascii="Times New Roman" w:hAnsi="Times New Roman" w:cs="Times New Roman"/>
          <w:sz w:val="20"/>
          <w:szCs w:val="20"/>
        </w:rPr>
        <w:t xml:space="preserve"> framework the student builds up</w:t>
      </w:r>
      <w:r w:rsidR="0088486A" w:rsidRPr="00141D43">
        <w:rPr>
          <w:rFonts w:ascii="Times New Roman" w:hAnsi="Times New Roman" w:cs="Times New Roman"/>
          <w:sz w:val="20"/>
          <w:szCs w:val="20"/>
        </w:rPr>
        <w:t xml:space="preserve"> the required skills through completing </w:t>
      </w:r>
      <w:r w:rsidR="00011380" w:rsidRPr="00141D43">
        <w:rPr>
          <w:rFonts w:ascii="Times New Roman" w:hAnsi="Times New Roman" w:cs="Times New Roman"/>
          <w:sz w:val="20"/>
          <w:szCs w:val="20"/>
        </w:rPr>
        <w:t xml:space="preserve">a range of activities, relevant to the employability skills needed in the field, which involve building up theoretical knowledge, experience, action and reflection and on-going feedback from the tutor and peers both online and in person. </w:t>
      </w:r>
    </w:p>
    <w:p w:rsidR="00BE4AC2" w:rsidRPr="00141D43" w:rsidRDefault="00BE4AC2" w:rsidP="003B71DD">
      <w:pPr>
        <w:rPr>
          <w:rFonts w:ascii="Times New Roman" w:hAnsi="Times New Roman" w:cs="Times New Roman"/>
          <w:sz w:val="20"/>
          <w:szCs w:val="20"/>
        </w:rPr>
        <w:sectPr w:rsidR="00BE4AC2" w:rsidRPr="00141D43" w:rsidSect="00141D43">
          <w:type w:val="continuous"/>
          <w:pgSz w:w="11906" w:h="16838"/>
          <w:pgMar w:top="1440" w:right="1440" w:bottom="1440" w:left="1440" w:header="708" w:footer="708" w:gutter="0"/>
          <w:cols w:space="708"/>
          <w:docGrid w:linePitch="360"/>
        </w:sectPr>
      </w:pPr>
    </w:p>
    <w:p w:rsidR="003F2C1A" w:rsidRPr="00141D43" w:rsidRDefault="00132D51" w:rsidP="003F2C1A">
      <w:pPr>
        <w:ind w:left="-993" w:right="-1039"/>
        <w:rPr>
          <w:rFonts w:ascii="Times New Roman" w:hAnsi="Times New Roman" w:cs="Times New Roman"/>
          <w:b/>
          <w:color w:val="4F81BD" w:themeColor="accent1"/>
          <w:sz w:val="20"/>
          <w:szCs w:val="20"/>
        </w:rPr>
      </w:pPr>
      <w:r w:rsidRPr="00141D43">
        <w:rPr>
          <w:rFonts w:ascii="Times New Roman" w:hAnsi="Times New Roman" w:cs="Times New Roman"/>
          <w:noProof/>
          <w:sz w:val="20"/>
          <w:szCs w:val="20"/>
          <w:lang w:eastAsia="en-GB"/>
        </w:rPr>
        <w:lastRenderedPageBreak/>
        <w:drawing>
          <wp:inline distT="0" distB="0" distL="0" distR="0">
            <wp:extent cx="7464056" cy="522058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 framework3.pn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371" t="22443" r="17609" b="7920"/>
                    <a:stretch/>
                  </pic:blipFill>
                  <pic:spPr bwMode="auto">
                    <a:xfrm>
                      <a:off x="0" y="0"/>
                      <a:ext cx="7487327" cy="523686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112D7E" w:rsidRPr="00141D43">
        <w:rPr>
          <w:rFonts w:ascii="Times New Roman" w:hAnsi="Times New Roman" w:cs="Times New Roman"/>
          <w:b/>
          <w:color w:val="4F81BD" w:themeColor="accent1"/>
          <w:sz w:val="20"/>
          <w:szCs w:val="20"/>
        </w:rPr>
        <w:t>BLPASES</w:t>
      </w:r>
      <w:r w:rsidR="003F2C1A" w:rsidRPr="00141D43">
        <w:rPr>
          <w:rFonts w:ascii="Times New Roman" w:hAnsi="Times New Roman" w:cs="Times New Roman"/>
          <w:b/>
          <w:color w:val="4F81BD" w:themeColor="accent1"/>
          <w:sz w:val="20"/>
          <w:szCs w:val="20"/>
        </w:rPr>
        <w:t xml:space="preserve"> Framework </w:t>
      </w:r>
    </w:p>
    <w:p w:rsidR="0088486A" w:rsidRPr="00141D43" w:rsidRDefault="0088486A" w:rsidP="003B71DD">
      <w:pPr>
        <w:rPr>
          <w:rFonts w:ascii="Times New Roman" w:hAnsi="Times New Roman" w:cs="Times New Roman"/>
          <w:sz w:val="20"/>
          <w:szCs w:val="20"/>
        </w:rPr>
      </w:pPr>
    </w:p>
    <w:p w:rsidR="00BE4AC2" w:rsidRPr="00141D43" w:rsidRDefault="00BE4AC2" w:rsidP="003B71DD">
      <w:pPr>
        <w:rPr>
          <w:rFonts w:ascii="Times New Roman" w:hAnsi="Times New Roman" w:cs="Times New Roman"/>
          <w:sz w:val="20"/>
          <w:szCs w:val="20"/>
        </w:rPr>
        <w:sectPr w:rsidR="00BE4AC2" w:rsidRPr="00141D43" w:rsidSect="00141D43">
          <w:type w:val="continuous"/>
          <w:pgSz w:w="11906" w:h="16838"/>
          <w:pgMar w:top="1440" w:right="1440" w:bottom="1440" w:left="1440" w:header="708" w:footer="708" w:gutter="0"/>
          <w:cols w:space="708"/>
          <w:docGrid w:linePitch="360"/>
        </w:sectPr>
      </w:pPr>
    </w:p>
    <w:p w:rsidR="00112D7E" w:rsidRPr="00141D43" w:rsidRDefault="00112D7E" w:rsidP="00BE4AC2">
      <w:pPr>
        <w:jc w:val="both"/>
        <w:rPr>
          <w:rFonts w:ascii="Times New Roman" w:hAnsi="Times New Roman" w:cs="Times New Roman"/>
          <w:color w:val="FF0000"/>
          <w:sz w:val="20"/>
          <w:szCs w:val="20"/>
        </w:rPr>
      </w:pPr>
    </w:p>
    <w:p w:rsidR="00BE4AC2" w:rsidRPr="00141D43" w:rsidRDefault="008D3433" w:rsidP="00B67102">
      <w:pPr>
        <w:ind w:firstLine="720"/>
        <w:jc w:val="both"/>
        <w:rPr>
          <w:rFonts w:ascii="Times New Roman" w:hAnsi="Times New Roman" w:cs="Times New Roman"/>
          <w:sz w:val="20"/>
          <w:szCs w:val="20"/>
        </w:rPr>
      </w:pPr>
      <w:r w:rsidRPr="00141D43">
        <w:rPr>
          <w:rFonts w:ascii="Times New Roman" w:hAnsi="Times New Roman" w:cs="Times New Roman"/>
          <w:sz w:val="20"/>
          <w:szCs w:val="20"/>
        </w:rPr>
        <w:t>The framework was designed to enable learners to develop their employability skills through a range of activities forming a phased assessment. The framework considered that such skills will need to be applied within a seven week period and thus rapid developed is required without risking a cognitive overload. Finally as the skills required are predominately around self and other-leadership, the framework is designed to facilitate reflection, peer and community feedback, which are skills needed for cognitive learning. Within the BLPASES</w:t>
      </w:r>
      <w:r w:rsidR="0060104B" w:rsidRPr="00141D43">
        <w:rPr>
          <w:rFonts w:ascii="Times New Roman" w:hAnsi="Times New Roman" w:cs="Times New Roman"/>
          <w:sz w:val="20"/>
          <w:szCs w:val="20"/>
        </w:rPr>
        <w:t xml:space="preserve"> Framework, s</w:t>
      </w:r>
      <w:r w:rsidR="003729EF" w:rsidRPr="00141D43">
        <w:rPr>
          <w:rFonts w:ascii="Times New Roman" w:hAnsi="Times New Roman" w:cs="Times New Roman"/>
          <w:sz w:val="20"/>
          <w:szCs w:val="20"/>
        </w:rPr>
        <w:t>tages 1-5 display the industry/field- related activities the students complete online using the web-based platform.</w:t>
      </w:r>
      <w:r w:rsidR="005B0967" w:rsidRPr="00141D43">
        <w:rPr>
          <w:rFonts w:ascii="Times New Roman" w:hAnsi="Times New Roman" w:cs="Times New Roman"/>
          <w:sz w:val="20"/>
          <w:szCs w:val="20"/>
        </w:rPr>
        <w:t xml:space="preserve"> Within these stages students also complete activities in the field, alone or with peers and evidence needs to be uploaded on their portfolio.</w:t>
      </w:r>
      <w:r w:rsidR="003729EF" w:rsidRPr="00141D43">
        <w:rPr>
          <w:rFonts w:ascii="Times New Roman" w:hAnsi="Times New Roman" w:cs="Times New Roman"/>
          <w:sz w:val="20"/>
          <w:szCs w:val="20"/>
        </w:rPr>
        <w:t xml:space="preserve"> </w:t>
      </w:r>
      <w:r w:rsidR="00CE5CA5" w:rsidRPr="00141D43">
        <w:rPr>
          <w:rFonts w:ascii="Times New Roman" w:hAnsi="Times New Roman" w:cs="Times New Roman"/>
          <w:sz w:val="20"/>
          <w:szCs w:val="20"/>
        </w:rPr>
        <w:t xml:space="preserve">These activities are part of the phased assessment with the student only being able to complete stage five, if stage one takes place. </w:t>
      </w:r>
      <w:r w:rsidR="003729EF" w:rsidRPr="00141D43">
        <w:rPr>
          <w:rFonts w:ascii="Times New Roman" w:hAnsi="Times New Roman" w:cs="Times New Roman"/>
          <w:sz w:val="20"/>
          <w:szCs w:val="20"/>
        </w:rPr>
        <w:t xml:space="preserve">The length of the horizontal platform </w:t>
      </w:r>
      <w:r w:rsidR="003729EF" w:rsidRPr="00141D43">
        <w:rPr>
          <w:rFonts w:ascii="Times New Roman" w:hAnsi="Times New Roman" w:cs="Times New Roman"/>
          <w:sz w:val="20"/>
          <w:szCs w:val="20"/>
        </w:rPr>
        <w:lastRenderedPageBreak/>
        <w:t xml:space="preserve">indicates the time the student is expected to spend in comparison to the other stages. </w:t>
      </w:r>
      <w:r w:rsidR="00CE5CA5" w:rsidRPr="00141D43">
        <w:rPr>
          <w:rFonts w:ascii="Times New Roman" w:hAnsi="Times New Roman" w:cs="Times New Roman"/>
          <w:sz w:val="20"/>
          <w:szCs w:val="20"/>
        </w:rPr>
        <w:t xml:space="preserve">  Stages   </w:t>
      </w:r>
      <w:r w:rsidR="005B0967" w:rsidRPr="00141D43">
        <w:rPr>
          <w:rFonts w:ascii="Times New Roman" w:hAnsi="Times New Roman" w:cs="Times New Roman"/>
          <w:sz w:val="20"/>
          <w:szCs w:val="20"/>
        </w:rPr>
        <w:t xml:space="preserve">A-D represents the peer and tutor involvement within the blended learning environment. </w:t>
      </w:r>
      <w:r w:rsidR="003729EF" w:rsidRPr="00141D43">
        <w:rPr>
          <w:rFonts w:ascii="Times New Roman" w:hAnsi="Times New Roman" w:cs="Times New Roman"/>
          <w:sz w:val="20"/>
          <w:szCs w:val="20"/>
        </w:rPr>
        <w:t xml:space="preserve">The degree of the triangle/climbing step indicates the level of learning and developed is taking place through experiencing, application and reflection.  For example at stage 3 the student </w:t>
      </w:r>
      <w:r w:rsidR="0060104B" w:rsidRPr="00141D43">
        <w:rPr>
          <w:rFonts w:ascii="Times New Roman" w:hAnsi="Times New Roman" w:cs="Times New Roman"/>
          <w:sz w:val="20"/>
          <w:szCs w:val="20"/>
        </w:rPr>
        <w:t xml:space="preserve"> </w:t>
      </w:r>
      <w:r w:rsidR="003729EF" w:rsidRPr="00141D43">
        <w:rPr>
          <w:rFonts w:ascii="Times New Roman" w:hAnsi="Times New Roman" w:cs="Times New Roman"/>
          <w:sz w:val="20"/>
          <w:szCs w:val="20"/>
        </w:rPr>
        <w:t xml:space="preserve">only completes one activity online however the level of feedback from peers and tutor is peeking here, allowing for the student to develop to a level where they can progress to a much higher stage where they are required to provide evidence of their learning. </w:t>
      </w:r>
      <w:r w:rsidR="00011380" w:rsidRPr="00141D43">
        <w:rPr>
          <w:rFonts w:ascii="Times New Roman" w:hAnsi="Times New Roman" w:cs="Times New Roman"/>
          <w:sz w:val="20"/>
          <w:szCs w:val="20"/>
        </w:rPr>
        <w:t xml:space="preserve">In the first stage the student is introduced to the tool and the teaching and assessment strategy. The student becomes comfortable with the tool and the theory-action/experience/reflection template of the activities. The second stage requires the student to complete five activities which increase in difficulty as the student becomes more familiar with the tool and the theoretical site of the module. In class the student then receives feedback from the tutor and peers and is able to “experience” the online activities and learning in class. This enables the student to move to the next step. The third step requires the student to complete a larger activity which involves applying the reflective skills learned, understanding the literature around the subject and applying this within this activity. Returning to class, the student receives more feedback from the tutor and is able to experience the activity with a peer. As can be seen in the framework, this is an essential, rather steep, part of the development of skills. The student cannot successfully progress to the next step if this has not been completed. If the student has achieved the fourth step, they are now required to act upon what is learned and experience the skill together with a peer. A record, often a video, needs to be uploaded to the portfolio to enable feedback and reflection. The final feedback from the tutor and the student’s online reflection activity help the student to access the fifth step; demonstrating the employability skills achieved. </w:t>
      </w:r>
      <w:r w:rsidR="00BE4AC2" w:rsidRPr="00141D43">
        <w:rPr>
          <w:rFonts w:ascii="Times New Roman" w:hAnsi="Times New Roman" w:cs="Times New Roman"/>
          <w:sz w:val="20"/>
          <w:szCs w:val="20"/>
        </w:rPr>
        <w:t xml:space="preserve"> </w:t>
      </w:r>
    </w:p>
    <w:p w:rsidR="00BE4AC2" w:rsidRPr="00141D43" w:rsidRDefault="00D35914" w:rsidP="00BE4AC2">
      <w:pPr>
        <w:jc w:val="both"/>
        <w:rPr>
          <w:rFonts w:ascii="Times New Roman" w:hAnsi="Times New Roman" w:cs="Times New Roman"/>
          <w:b/>
          <w:sz w:val="24"/>
          <w:szCs w:val="24"/>
        </w:rPr>
      </w:pPr>
      <w:r w:rsidRPr="00141D43">
        <w:rPr>
          <w:rFonts w:ascii="Times New Roman" w:hAnsi="Times New Roman" w:cs="Times New Roman"/>
          <w:b/>
          <w:sz w:val="24"/>
          <w:szCs w:val="24"/>
        </w:rPr>
        <w:t xml:space="preserve">How the </w:t>
      </w:r>
      <w:r w:rsidR="00BE4AC2" w:rsidRPr="00141D43">
        <w:rPr>
          <w:rFonts w:ascii="Times New Roman" w:hAnsi="Times New Roman" w:cs="Times New Roman"/>
          <w:b/>
          <w:sz w:val="24"/>
          <w:szCs w:val="24"/>
        </w:rPr>
        <w:t>Pilot study</w:t>
      </w:r>
      <w:r w:rsidRPr="00141D43">
        <w:rPr>
          <w:rFonts w:ascii="Times New Roman" w:hAnsi="Times New Roman" w:cs="Times New Roman"/>
          <w:b/>
          <w:sz w:val="24"/>
          <w:szCs w:val="24"/>
        </w:rPr>
        <w:t xml:space="preserve"> was conducted</w:t>
      </w:r>
      <w:r w:rsidR="00BE4AC2" w:rsidRPr="00141D43">
        <w:rPr>
          <w:rFonts w:ascii="Times New Roman" w:hAnsi="Times New Roman" w:cs="Times New Roman"/>
          <w:b/>
          <w:sz w:val="24"/>
          <w:szCs w:val="24"/>
        </w:rPr>
        <w:t xml:space="preserve">. </w:t>
      </w:r>
    </w:p>
    <w:p w:rsidR="00BE4AC2" w:rsidRPr="00141D43" w:rsidRDefault="00011380" w:rsidP="00B67102">
      <w:pPr>
        <w:ind w:firstLine="720"/>
        <w:jc w:val="both"/>
        <w:rPr>
          <w:rFonts w:ascii="Times New Roman" w:eastAsia="Times New Roman" w:hAnsi="Times New Roman" w:cs="Times New Roman"/>
          <w:bCs/>
          <w:sz w:val="20"/>
          <w:szCs w:val="20"/>
          <w:lang w:eastAsia="en-GB"/>
        </w:rPr>
      </w:pPr>
      <w:r w:rsidRPr="00141D43">
        <w:rPr>
          <w:rFonts w:ascii="Times New Roman" w:hAnsi="Times New Roman" w:cs="Times New Roman"/>
          <w:sz w:val="20"/>
          <w:szCs w:val="20"/>
        </w:rPr>
        <w:t xml:space="preserve">The framework was piloted with a cohort of 26 students, entering the programme in February 2011. This cohort had the additional challenge of all </w:t>
      </w:r>
      <w:r w:rsidR="00A847AE" w:rsidRPr="00141D43">
        <w:rPr>
          <w:rFonts w:ascii="Times New Roman" w:hAnsi="Times New Roman" w:cs="Times New Roman"/>
          <w:sz w:val="20"/>
          <w:szCs w:val="20"/>
        </w:rPr>
        <w:t xml:space="preserve">students </w:t>
      </w:r>
      <w:r w:rsidRPr="00141D43">
        <w:rPr>
          <w:rFonts w:ascii="Times New Roman" w:hAnsi="Times New Roman" w:cs="Times New Roman"/>
          <w:sz w:val="20"/>
          <w:szCs w:val="20"/>
        </w:rPr>
        <w:t xml:space="preserve">being international students, most from the Asia-Pacific region and coming from a different educational background.  During the pilot a blog was kept to record benefits, limitations and challenges of the framework. </w:t>
      </w:r>
      <w:r w:rsidR="00A847AE" w:rsidRPr="00141D43">
        <w:rPr>
          <w:rFonts w:ascii="Times New Roman" w:hAnsi="Times New Roman" w:cs="Times New Roman"/>
          <w:sz w:val="20"/>
          <w:szCs w:val="20"/>
        </w:rPr>
        <w:t xml:space="preserve"> </w:t>
      </w:r>
      <w:r w:rsidR="00BE4AC2" w:rsidRPr="00141D43">
        <w:rPr>
          <w:rFonts w:ascii="Times New Roman" w:hAnsi="Times New Roman" w:cs="Times New Roman"/>
          <w:sz w:val="20"/>
          <w:szCs w:val="20"/>
        </w:rPr>
        <w:t xml:space="preserve">The platform used was pebblepad, and it </w:t>
      </w:r>
      <w:r w:rsidR="00A847AE" w:rsidRPr="00141D43">
        <w:rPr>
          <w:rFonts w:ascii="Times New Roman" w:hAnsi="Times New Roman" w:cs="Times New Roman"/>
          <w:sz w:val="20"/>
          <w:szCs w:val="20"/>
        </w:rPr>
        <w:t xml:space="preserve">was set up in way that students were able to </w:t>
      </w:r>
      <w:r w:rsidRPr="00141D43">
        <w:rPr>
          <w:rFonts w:ascii="Times New Roman" w:eastAsia="Times New Roman" w:hAnsi="Times New Roman" w:cs="Times New Roman"/>
          <w:bCs/>
          <w:sz w:val="20"/>
          <w:szCs w:val="20"/>
          <w:lang w:eastAsia="en-GB"/>
        </w:rPr>
        <w:t xml:space="preserve">check </w:t>
      </w:r>
      <w:r w:rsidR="00A847AE" w:rsidRPr="00141D43">
        <w:rPr>
          <w:rFonts w:ascii="Times New Roman" w:eastAsia="Times New Roman" w:hAnsi="Times New Roman" w:cs="Times New Roman"/>
          <w:bCs/>
          <w:sz w:val="20"/>
          <w:szCs w:val="20"/>
          <w:lang w:eastAsia="en-GB"/>
        </w:rPr>
        <w:t>each other’s</w:t>
      </w:r>
      <w:r w:rsidRPr="00141D43">
        <w:rPr>
          <w:rFonts w:ascii="Times New Roman" w:eastAsia="Times New Roman" w:hAnsi="Times New Roman" w:cs="Times New Roman"/>
          <w:bCs/>
          <w:sz w:val="20"/>
          <w:szCs w:val="20"/>
          <w:lang w:eastAsia="en-GB"/>
        </w:rPr>
        <w:t xml:space="preserve"> </w:t>
      </w:r>
      <w:proofErr w:type="gramStart"/>
      <w:r w:rsidRPr="00141D43">
        <w:rPr>
          <w:rFonts w:ascii="Times New Roman" w:eastAsia="Times New Roman" w:hAnsi="Times New Roman" w:cs="Times New Roman"/>
          <w:bCs/>
          <w:sz w:val="20"/>
          <w:szCs w:val="20"/>
          <w:lang w:eastAsia="en-GB"/>
        </w:rPr>
        <w:t>portfolio's</w:t>
      </w:r>
      <w:proofErr w:type="gramEnd"/>
      <w:r w:rsidRPr="00141D43">
        <w:rPr>
          <w:rFonts w:ascii="Times New Roman" w:eastAsia="Times New Roman" w:hAnsi="Times New Roman" w:cs="Times New Roman"/>
          <w:bCs/>
          <w:sz w:val="20"/>
          <w:szCs w:val="20"/>
          <w:lang w:eastAsia="en-GB"/>
        </w:rPr>
        <w:t>. This promoted peer and group work</w:t>
      </w:r>
      <w:r w:rsidR="00A847AE" w:rsidRPr="00141D43">
        <w:rPr>
          <w:rFonts w:ascii="Times New Roman" w:eastAsia="Times New Roman" w:hAnsi="Times New Roman" w:cs="Times New Roman"/>
          <w:bCs/>
          <w:sz w:val="20"/>
          <w:szCs w:val="20"/>
          <w:lang w:eastAsia="en-GB"/>
        </w:rPr>
        <w:t xml:space="preserve"> and enabled students to move on the next step</w:t>
      </w:r>
      <w:r w:rsidRPr="00141D43">
        <w:rPr>
          <w:rFonts w:ascii="Times New Roman" w:eastAsia="Times New Roman" w:hAnsi="Times New Roman" w:cs="Times New Roman"/>
          <w:bCs/>
          <w:sz w:val="20"/>
          <w:szCs w:val="20"/>
          <w:lang w:eastAsia="en-GB"/>
        </w:rPr>
        <w:t>.</w:t>
      </w:r>
      <w:r w:rsidR="00A847AE" w:rsidRPr="00141D43">
        <w:rPr>
          <w:rFonts w:ascii="Times New Roman" w:eastAsia="Times New Roman" w:hAnsi="Times New Roman" w:cs="Times New Roman"/>
          <w:bCs/>
          <w:sz w:val="20"/>
          <w:szCs w:val="20"/>
          <w:lang w:eastAsia="en-GB"/>
        </w:rPr>
        <w:t xml:space="preserve"> The gateway allowed tutors</w:t>
      </w:r>
      <w:r w:rsidRPr="00141D43">
        <w:rPr>
          <w:rFonts w:ascii="Times New Roman" w:eastAsia="Times New Roman" w:hAnsi="Times New Roman" w:cs="Times New Roman"/>
          <w:bCs/>
          <w:sz w:val="20"/>
          <w:szCs w:val="20"/>
          <w:lang w:eastAsia="en-GB"/>
        </w:rPr>
        <w:t xml:space="preserve"> to track progress of the students at any time, giving feedback or spurring them on to progress.</w:t>
      </w:r>
      <w:r w:rsidRPr="00141D43">
        <w:rPr>
          <w:rFonts w:ascii="Times New Roman" w:eastAsia="Times New Roman" w:hAnsi="Times New Roman" w:cs="Times New Roman"/>
          <w:sz w:val="20"/>
          <w:szCs w:val="20"/>
          <w:lang w:eastAsia="en-GB"/>
        </w:rPr>
        <w:t> </w:t>
      </w:r>
      <w:r w:rsidRPr="00141D43">
        <w:rPr>
          <w:rFonts w:ascii="Times New Roman" w:eastAsia="Times New Roman" w:hAnsi="Times New Roman" w:cs="Times New Roman"/>
          <w:bCs/>
          <w:sz w:val="20"/>
          <w:szCs w:val="20"/>
          <w:lang w:eastAsia="en-GB"/>
        </w:rPr>
        <w:t>The portfolio helped students build their evaluation, analytical and critical reflective skills with the templates of reflection increasing in difficulty and the final reflection being without a template.</w:t>
      </w:r>
      <w:r w:rsidRPr="00141D43">
        <w:rPr>
          <w:rFonts w:ascii="Times New Roman" w:eastAsia="Times New Roman" w:hAnsi="Times New Roman" w:cs="Times New Roman"/>
          <w:sz w:val="20"/>
          <w:szCs w:val="20"/>
          <w:lang w:eastAsia="en-GB"/>
        </w:rPr>
        <w:t> </w:t>
      </w:r>
      <w:r w:rsidRPr="00141D43">
        <w:rPr>
          <w:rFonts w:ascii="Times New Roman" w:eastAsia="Times New Roman" w:hAnsi="Times New Roman" w:cs="Times New Roman"/>
          <w:bCs/>
          <w:sz w:val="20"/>
          <w:szCs w:val="20"/>
          <w:lang w:eastAsia="en-GB"/>
        </w:rPr>
        <w:t xml:space="preserve">Students not only visibly increased their confidence from week 1 to </w:t>
      </w:r>
      <w:r w:rsidR="00A847AE" w:rsidRPr="00141D43">
        <w:rPr>
          <w:rFonts w:ascii="Times New Roman" w:eastAsia="Times New Roman" w:hAnsi="Times New Roman" w:cs="Times New Roman"/>
          <w:bCs/>
          <w:sz w:val="20"/>
          <w:szCs w:val="20"/>
          <w:lang w:eastAsia="en-GB"/>
        </w:rPr>
        <w:t>7;</w:t>
      </w:r>
      <w:r w:rsidRPr="00141D43">
        <w:rPr>
          <w:rFonts w:ascii="Times New Roman" w:eastAsia="Times New Roman" w:hAnsi="Times New Roman" w:cs="Times New Roman"/>
          <w:bCs/>
          <w:sz w:val="20"/>
          <w:szCs w:val="20"/>
          <w:lang w:eastAsia="en-GB"/>
        </w:rPr>
        <w:t xml:space="preserve"> they were also able to give written and recorded evidence of this.</w:t>
      </w:r>
      <w:r w:rsidRPr="00141D43">
        <w:rPr>
          <w:rFonts w:ascii="Times New Roman" w:eastAsia="Times New Roman" w:hAnsi="Times New Roman" w:cs="Times New Roman"/>
          <w:sz w:val="20"/>
          <w:szCs w:val="20"/>
          <w:lang w:eastAsia="en-GB"/>
        </w:rPr>
        <w:t> </w:t>
      </w:r>
      <w:r w:rsidRPr="00141D43">
        <w:rPr>
          <w:rFonts w:ascii="Times New Roman" w:eastAsia="Times New Roman" w:hAnsi="Times New Roman" w:cs="Times New Roman"/>
          <w:bCs/>
          <w:sz w:val="20"/>
          <w:szCs w:val="20"/>
          <w:lang w:eastAsia="en-GB"/>
        </w:rPr>
        <w:t>Tracking progress throughout, keeping a bl</w:t>
      </w:r>
      <w:r w:rsidR="00A847AE" w:rsidRPr="00141D43">
        <w:rPr>
          <w:rFonts w:ascii="Times New Roman" w:eastAsia="Times New Roman" w:hAnsi="Times New Roman" w:cs="Times New Roman"/>
          <w:bCs/>
          <w:sz w:val="20"/>
          <w:szCs w:val="20"/>
          <w:lang w:eastAsia="en-GB"/>
        </w:rPr>
        <w:t>og and listening to the students allowed for us to</w:t>
      </w:r>
      <w:r w:rsidRPr="00141D43">
        <w:rPr>
          <w:rFonts w:ascii="Times New Roman" w:eastAsia="Times New Roman" w:hAnsi="Times New Roman" w:cs="Times New Roman"/>
          <w:bCs/>
          <w:sz w:val="20"/>
          <w:szCs w:val="20"/>
          <w:lang w:eastAsia="en-GB"/>
        </w:rPr>
        <w:t xml:space="preserve"> make ch</w:t>
      </w:r>
      <w:r w:rsidR="00A847AE" w:rsidRPr="00141D43">
        <w:rPr>
          <w:rFonts w:ascii="Times New Roman" w:eastAsia="Times New Roman" w:hAnsi="Times New Roman" w:cs="Times New Roman"/>
          <w:bCs/>
          <w:sz w:val="20"/>
          <w:szCs w:val="20"/>
          <w:lang w:eastAsia="en-GB"/>
        </w:rPr>
        <w:t xml:space="preserve">anges to the portfolio template. All students were able to meet the learning outcomes of the module. One of the setbacks was that if students were not present during the first session, an additional session would need to be organised to ensure students were able to access the portfolio and understand the purpose. It was also noted that it is important that the portfolio activities are synthesised around a topic/skill, i.e. presentation skills, instead of their relevant occurrence in the session plans. To use this framework effectively, the module should be thought in a computer lab. It is questionable if this framework can be successfully applied to a larger cohort. </w:t>
      </w:r>
      <w:r w:rsidR="00BE4AC2" w:rsidRPr="00141D43">
        <w:rPr>
          <w:rFonts w:ascii="Times New Roman" w:eastAsia="Times New Roman" w:hAnsi="Times New Roman" w:cs="Times New Roman"/>
          <w:bCs/>
          <w:sz w:val="20"/>
          <w:szCs w:val="20"/>
          <w:lang w:eastAsia="en-GB"/>
        </w:rPr>
        <w:t xml:space="preserve"> </w:t>
      </w:r>
    </w:p>
    <w:p w:rsidR="00BC459C" w:rsidRPr="00141D43" w:rsidRDefault="00BE4AC2" w:rsidP="00BC459C">
      <w:pPr>
        <w:jc w:val="both"/>
        <w:rPr>
          <w:rFonts w:ascii="Times New Roman" w:eastAsia="Times New Roman" w:hAnsi="Times New Roman" w:cs="Times New Roman"/>
          <w:b/>
          <w:bCs/>
          <w:sz w:val="24"/>
          <w:szCs w:val="24"/>
          <w:lang w:eastAsia="en-GB"/>
        </w:rPr>
      </w:pPr>
      <w:proofErr w:type="gramStart"/>
      <w:r w:rsidRPr="00141D43">
        <w:rPr>
          <w:rFonts w:ascii="Times New Roman" w:eastAsia="Times New Roman" w:hAnsi="Times New Roman" w:cs="Times New Roman"/>
          <w:b/>
          <w:bCs/>
          <w:sz w:val="24"/>
          <w:szCs w:val="24"/>
          <w:lang w:eastAsia="en-GB"/>
        </w:rPr>
        <w:t>Conclusion.</w:t>
      </w:r>
      <w:proofErr w:type="gramEnd"/>
      <w:r w:rsidR="00BC459C" w:rsidRPr="00141D43">
        <w:rPr>
          <w:rFonts w:ascii="Times New Roman" w:eastAsia="Times New Roman" w:hAnsi="Times New Roman" w:cs="Times New Roman"/>
          <w:b/>
          <w:bCs/>
          <w:sz w:val="24"/>
          <w:szCs w:val="24"/>
          <w:lang w:eastAsia="en-GB"/>
        </w:rPr>
        <w:t xml:space="preserve"> </w:t>
      </w:r>
    </w:p>
    <w:p w:rsidR="00F86C56" w:rsidRPr="00141D43" w:rsidRDefault="00141D43" w:rsidP="00B67102">
      <w:pPr>
        <w:ind w:firstLine="720"/>
        <w:jc w:val="both"/>
        <w:rPr>
          <w:rFonts w:ascii="Times New Roman" w:hAnsi="Times New Roman" w:cs="Times New Roman"/>
          <w:sz w:val="20"/>
          <w:szCs w:val="20"/>
        </w:rPr>
      </w:pPr>
      <w:r>
        <w:rPr>
          <w:rFonts w:ascii="Times New Roman" w:hAnsi="Times New Roman" w:cs="Times New Roman"/>
          <w:sz w:val="20"/>
          <w:szCs w:val="20"/>
        </w:rPr>
        <w:t>This study set out to pilot a</w:t>
      </w:r>
      <w:r w:rsidR="00F86C56" w:rsidRPr="00141D43">
        <w:rPr>
          <w:rFonts w:ascii="Times New Roman" w:hAnsi="Times New Roman" w:cs="Times New Roman"/>
          <w:sz w:val="20"/>
          <w:szCs w:val="20"/>
        </w:rPr>
        <w:t xml:space="preserve"> </w:t>
      </w:r>
      <w:r w:rsidR="005B0967" w:rsidRPr="00141D43">
        <w:rPr>
          <w:rFonts w:ascii="Times New Roman" w:hAnsi="Times New Roman" w:cs="Times New Roman"/>
          <w:sz w:val="20"/>
          <w:szCs w:val="20"/>
        </w:rPr>
        <w:t>Blended Learning Phased Assessment Employability Strategy</w:t>
      </w:r>
      <w:r w:rsidR="00F86C56" w:rsidRPr="00141D43">
        <w:rPr>
          <w:rFonts w:ascii="Times New Roman" w:hAnsi="Times New Roman" w:cs="Times New Roman"/>
          <w:sz w:val="20"/>
          <w:szCs w:val="20"/>
        </w:rPr>
        <w:t xml:space="preserve"> framework during a seven week, level six </w:t>
      </w:r>
      <w:proofErr w:type="gramStart"/>
      <w:r w:rsidR="00F86C56" w:rsidRPr="00141D43">
        <w:rPr>
          <w:rFonts w:ascii="Times New Roman" w:hAnsi="Times New Roman" w:cs="Times New Roman"/>
          <w:sz w:val="20"/>
          <w:szCs w:val="20"/>
        </w:rPr>
        <w:t>module</w:t>
      </w:r>
      <w:proofErr w:type="gramEnd"/>
      <w:r w:rsidR="00F86C56" w:rsidRPr="00141D43">
        <w:rPr>
          <w:rFonts w:ascii="Times New Roman" w:hAnsi="Times New Roman" w:cs="Times New Roman"/>
          <w:sz w:val="20"/>
          <w:szCs w:val="20"/>
        </w:rPr>
        <w:t>. All students within the pilot confirmed they felt more confident about their employability within the subject industry then prior to the module, most stating the skills they had achieved. Using pebblepad within this framework allowed for visible progression tracking of the skills and eventually evidence. The evidence and/or the portfolio could potentially be shown to future employers. This study was a small, internal programme pilot focussed on making these students more employable.</w:t>
      </w:r>
      <w:r w:rsidR="00D35914" w:rsidRPr="00141D43">
        <w:rPr>
          <w:rFonts w:ascii="Times New Roman" w:hAnsi="Times New Roman" w:cs="Times New Roman"/>
          <w:sz w:val="20"/>
          <w:szCs w:val="20"/>
        </w:rPr>
        <w:t xml:space="preserve"> This paper</w:t>
      </w:r>
      <w:r w:rsidR="005B0967" w:rsidRPr="00141D43">
        <w:rPr>
          <w:rFonts w:ascii="Times New Roman" w:hAnsi="Times New Roman" w:cs="Times New Roman"/>
          <w:sz w:val="20"/>
          <w:szCs w:val="20"/>
        </w:rPr>
        <w:t xml:space="preserve"> set out to formulate a Phased Assessment E</w:t>
      </w:r>
      <w:r w:rsidR="00D35914" w:rsidRPr="00141D43">
        <w:rPr>
          <w:rFonts w:ascii="Times New Roman" w:hAnsi="Times New Roman" w:cs="Times New Roman"/>
          <w:sz w:val="20"/>
          <w:szCs w:val="20"/>
        </w:rPr>
        <w:t xml:space="preserve">mployability framework that be deployed within any university </w:t>
      </w:r>
      <w:r w:rsidR="008D3433" w:rsidRPr="00141D43">
        <w:rPr>
          <w:rFonts w:ascii="Times New Roman" w:hAnsi="Times New Roman" w:cs="Times New Roman"/>
          <w:sz w:val="20"/>
          <w:szCs w:val="20"/>
        </w:rPr>
        <w:t>curriculum</w:t>
      </w:r>
      <w:r w:rsidR="00D35914" w:rsidRPr="00141D43">
        <w:rPr>
          <w:rFonts w:ascii="Times New Roman" w:hAnsi="Times New Roman" w:cs="Times New Roman"/>
          <w:sz w:val="20"/>
          <w:szCs w:val="20"/>
        </w:rPr>
        <w:t xml:space="preserve"> to enable progressive learning to take place.</w:t>
      </w:r>
      <w:r w:rsidR="00F86C56" w:rsidRPr="00141D43">
        <w:rPr>
          <w:rFonts w:ascii="Times New Roman" w:hAnsi="Times New Roman" w:cs="Times New Roman"/>
          <w:sz w:val="20"/>
          <w:szCs w:val="20"/>
        </w:rPr>
        <w:t xml:space="preserve"> The framework would need to be tested within different fields and a comparison should be carried out between this blended learning approach, the traditional method of class-room teaching and a complete online approach. </w:t>
      </w:r>
    </w:p>
    <w:p w:rsidR="00BE4AC2" w:rsidRPr="00141D43" w:rsidRDefault="00BE4AC2" w:rsidP="00BE4AC2">
      <w:pPr>
        <w:ind w:left="-1134"/>
        <w:jc w:val="both"/>
        <w:rPr>
          <w:rFonts w:ascii="Times New Roman" w:hAnsi="Times New Roman" w:cs="Times New Roman"/>
          <w:sz w:val="20"/>
          <w:szCs w:val="20"/>
        </w:rPr>
      </w:pPr>
    </w:p>
    <w:p w:rsidR="008D3433" w:rsidRPr="00141D43" w:rsidRDefault="008D3433" w:rsidP="00BC459C">
      <w:pPr>
        <w:ind w:left="-1134" w:firstLine="1134"/>
        <w:jc w:val="both"/>
        <w:rPr>
          <w:rFonts w:ascii="Times New Roman" w:hAnsi="Times New Roman" w:cs="Times New Roman"/>
          <w:b/>
          <w:sz w:val="20"/>
          <w:szCs w:val="20"/>
        </w:rPr>
      </w:pPr>
    </w:p>
    <w:p w:rsidR="008D3433" w:rsidRPr="00141D43" w:rsidRDefault="008D3433" w:rsidP="00BC459C">
      <w:pPr>
        <w:ind w:left="-1134" w:firstLine="1134"/>
        <w:jc w:val="both"/>
        <w:rPr>
          <w:rFonts w:ascii="Times New Roman" w:hAnsi="Times New Roman" w:cs="Times New Roman"/>
          <w:b/>
          <w:sz w:val="20"/>
          <w:szCs w:val="20"/>
        </w:rPr>
      </w:pPr>
    </w:p>
    <w:p w:rsidR="008D3433" w:rsidRPr="00141D43" w:rsidRDefault="008D3433" w:rsidP="00BC459C">
      <w:pPr>
        <w:ind w:left="-1134" w:firstLine="1134"/>
        <w:jc w:val="both"/>
        <w:rPr>
          <w:rFonts w:ascii="Times New Roman" w:hAnsi="Times New Roman" w:cs="Times New Roman"/>
          <w:b/>
          <w:sz w:val="20"/>
          <w:szCs w:val="20"/>
        </w:rPr>
      </w:pPr>
    </w:p>
    <w:p w:rsidR="000B0F60" w:rsidRPr="00141D43" w:rsidRDefault="000B0F60" w:rsidP="00BC459C">
      <w:pPr>
        <w:ind w:left="-1134" w:firstLine="1134"/>
        <w:jc w:val="both"/>
        <w:rPr>
          <w:rFonts w:ascii="Times New Roman" w:hAnsi="Times New Roman" w:cs="Times New Roman"/>
          <w:b/>
          <w:sz w:val="20"/>
          <w:szCs w:val="20"/>
        </w:rPr>
        <w:sectPr w:rsidR="000B0F60" w:rsidRPr="00141D43" w:rsidSect="00141D43">
          <w:type w:val="continuous"/>
          <w:pgSz w:w="11906" w:h="16838"/>
          <w:pgMar w:top="1440" w:right="1440" w:bottom="1440" w:left="1440" w:header="708" w:footer="708" w:gutter="0"/>
          <w:cols w:space="708"/>
          <w:docGrid w:linePitch="360"/>
        </w:sectPr>
      </w:pPr>
    </w:p>
    <w:p w:rsidR="00BE4AC2" w:rsidRPr="00141D43" w:rsidRDefault="00BE4AC2" w:rsidP="000B0F60">
      <w:pPr>
        <w:ind w:left="-1134" w:firstLine="1134"/>
        <w:rPr>
          <w:rFonts w:ascii="Times New Roman" w:hAnsi="Times New Roman" w:cs="Times New Roman"/>
          <w:b/>
          <w:sz w:val="20"/>
          <w:szCs w:val="20"/>
        </w:rPr>
      </w:pPr>
      <w:proofErr w:type="gramStart"/>
      <w:r w:rsidRPr="00141D43">
        <w:rPr>
          <w:rFonts w:ascii="Times New Roman" w:hAnsi="Times New Roman" w:cs="Times New Roman"/>
          <w:b/>
          <w:sz w:val="20"/>
          <w:szCs w:val="20"/>
        </w:rPr>
        <w:lastRenderedPageBreak/>
        <w:t>References.</w:t>
      </w:r>
      <w:proofErr w:type="gramEnd"/>
      <w:r w:rsidRPr="00141D43">
        <w:rPr>
          <w:rFonts w:ascii="Times New Roman" w:hAnsi="Times New Roman" w:cs="Times New Roman"/>
          <w:b/>
          <w:sz w:val="20"/>
          <w:szCs w:val="20"/>
        </w:rPr>
        <w:t xml:space="preserve"> </w:t>
      </w:r>
    </w:p>
    <w:p w:rsidR="00976291" w:rsidRPr="00141D43" w:rsidRDefault="00976291" w:rsidP="000B0F60">
      <w:pPr>
        <w:rPr>
          <w:rFonts w:ascii="Times New Roman" w:hAnsi="Times New Roman" w:cs="Times New Roman"/>
          <w:sz w:val="20"/>
          <w:szCs w:val="20"/>
        </w:rPr>
      </w:pPr>
      <w:r w:rsidRPr="00141D43">
        <w:rPr>
          <w:rFonts w:ascii="Times New Roman" w:hAnsi="Times New Roman" w:cs="Times New Roman"/>
          <w:sz w:val="20"/>
          <w:szCs w:val="20"/>
        </w:rPr>
        <w:t xml:space="preserve">Baker, G.; ‘So when is the Final Exam, then?’  </w:t>
      </w:r>
      <w:proofErr w:type="gramStart"/>
      <w:r w:rsidRPr="00141D43">
        <w:rPr>
          <w:rFonts w:ascii="Times New Roman" w:hAnsi="Times New Roman" w:cs="Times New Roman"/>
          <w:sz w:val="20"/>
          <w:szCs w:val="20"/>
        </w:rPr>
        <w:t>New forms of assessment and student engagement.</w:t>
      </w:r>
      <w:proofErr w:type="gramEnd"/>
      <w:r w:rsidRPr="00141D43">
        <w:rPr>
          <w:rFonts w:ascii="Times New Roman" w:hAnsi="Times New Roman" w:cs="Times New Roman"/>
          <w:sz w:val="20"/>
          <w:szCs w:val="20"/>
        </w:rPr>
        <w:t xml:space="preserve"> </w:t>
      </w:r>
      <w:r w:rsidRPr="00141D43">
        <w:rPr>
          <w:rFonts w:ascii="Times New Roman" w:hAnsi="Times New Roman" w:cs="Times New Roman"/>
          <w:i/>
          <w:sz w:val="20"/>
          <w:szCs w:val="20"/>
        </w:rPr>
        <w:t xml:space="preserve">The Enhancing Series Case Studies: Enhancing Learning through Assessment. </w:t>
      </w:r>
      <w:r w:rsidRPr="00141D43">
        <w:rPr>
          <w:rFonts w:ascii="Times New Roman" w:hAnsi="Times New Roman" w:cs="Times New Roman"/>
          <w:sz w:val="20"/>
          <w:szCs w:val="20"/>
        </w:rPr>
        <w:t xml:space="preserve">Available at: </w:t>
      </w:r>
      <w:hyperlink r:id="rId6" w:history="1">
        <w:r w:rsidRPr="00141D43">
          <w:rPr>
            <w:rStyle w:val="Hyperlink"/>
            <w:rFonts w:ascii="Times New Roman" w:hAnsi="Times New Roman" w:cs="Times New Roman"/>
            <w:sz w:val="20"/>
            <w:szCs w:val="20"/>
          </w:rPr>
          <w:t>http://www.heacademy.ac.uk/assets/hlst/documents/case_studies/enhancing_assessment/Baker.pdf</w:t>
        </w:r>
      </w:hyperlink>
      <w:r w:rsidRPr="00141D43">
        <w:rPr>
          <w:rFonts w:ascii="Times New Roman" w:hAnsi="Times New Roman" w:cs="Times New Roman"/>
          <w:sz w:val="20"/>
          <w:szCs w:val="20"/>
        </w:rPr>
        <w:t xml:space="preserve"> (Accessed 16/03/2011).</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Brisk, M. E., &amp; Harrington, M. M. (2000).</w:t>
      </w:r>
      <w:proofErr w:type="gramEnd"/>
      <w:r w:rsidRPr="00141D43">
        <w:rPr>
          <w:rFonts w:ascii="Times New Roman" w:hAnsi="Times New Roman" w:cs="Times New Roman"/>
          <w:sz w:val="20"/>
          <w:szCs w:val="20"/>
        </w:rPr>
        <w:t xml:space="preserve"> </w:t>
      </w:r>
      <w:r w:rsidRPr="00141D43">
        <w:rPr>
          <w:rFonts w:ascii="Times New Roman" w:hAnsi="Times New Roman" w:cs="Times New Roman"/>
          <w:i/>
          <w:iCs/>
          <w:sz w:val="20"/>
          <w:szCs w:val="20"/>
        </w:rPr>
        <w:t>Literacy and bilingualism: A handbook for all teachers.</w:t>
      </w:r>
      <w:r w:rsidRPr="00141D43">
        <w:rPr>
          <w:rFonts w:ascii="Times New Roman" w:hAnsi="Times New Roman" w:cs="Times New Roman"/>
          <w:sz w:val="20"/>
          <w:szCs w:val="20"/>
        </w:rPr>
        <w:t xml:space="preserve"> Mahwah, NJ: Lawrence Erlbaum Associates.</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Carroll, J. and Borg, M. (2007) Articulating case-based learning outcomes and assessments.</w:t>
      </w:r>
      <w:proofErr w:type="gramEnd"/>
      <w:r w:rsidRPr="00141D43">
        <w:rPr>
          <w:rFonts w:ascii="Times New Roman" w:hAnsi="Times New Roman" w:cs="Times New Roman"/>
          <w:sz w:val="20"/>
          <w:szCs w:val="20"/>
        </w:rPr>
        <w:t xml:space="preserve"> </w:t>
      </w:r>
      <w:proofErr w:type="gramStart"/>
      <w:r w:rsidRPr="00141D43">
        <w:rPr>
          <w:rFonts w:ascii="Times New Roman" w:hAnsi="Times New Roman" w:cs="Times New Roman"/>
          <w:i/>
          <w:sz w:val="20"/>
          <w:szCs w:val="20"/>
        </w:rPr>
        <w:t>Teaching and Case Studies</w:t>
      </w:r>
      <w:r w:rsidRPr="00141D43">
        <w:rPr>
          <w:rFonts w:ascii="Times New Roman" w:hAnsi="Times New Roman" w:cs="Times New Roman"/>
          <w:sz w:val="20"/>
          <w:szCs w:val="20"/>
        </w:rPr>
        <w:t>.</w:t>
      </w:r>
      <w:proofErr w:type="gramEnd"/>
      <w:r w:rsidRPr="00141D43">
        <w:rPr>
          <w:rFonts w:ascii="Times New Roman" w:hAnsi="Times New Roman" w:cs="Times New Roman"/>
          <w:sz w:val="20"/>
          <w:szCs w:val="20"/>
        </w:rPr>
        <w:t xml:space="preserve"> </w:t>
      </w:r>
      <w:proofErr w:type="gramStart"/>
      <w:r w:rsidRPr="00141D43">
        <w:rPr>
          <w:rFonts w:ascii="Times New Roman" w:hAnsi="Times New Roman" w:cs="Times New Roman"/>
          <w:sz w:val="20"/>
          <w:szCs w:val="20"/>
        </w:rPr>
        <w:t>Vol.1 Issue 1.</w:t>
      </w:r>
      <w:proofErr w:type="gramEnd"/>
      <w:r w:rsidRPr="00141D43">
        <w:rPr>
          <w:rFonts w:ascii="Times New Roman" w:hAnsi="Times New Roman" w:cs="Times New Roman"/>
          <w:sz w:val="20"/>
          <w:szCs w:val="20"/>
        </w:rPr>
        <w:t xml:space="preserve"> Pg. 33-48.</w:t>
      </w:r>
    </w:p>
    <w:p w:rsidR="00BE4AC2" w:rsidRPr="00141D43" w:rsidRDefault="00BE4AC2"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t>Coilingridge</w:t>
      </w:r>
      <w:proofErr w:type="spellEnd"/>
      <w:r w:rsidRPr="00141D43">
        <w:rPr>
          <w:rFonts w:ascii="Times New Roman" w:hAnsi="Times New Roman" w:cs="Times New Roman"/>
          <w:sz w:val="20"/>
          <w:szCs w:val="20"/>
        </w:rPr>
        <w:t xml:space="preserve">, D.S. (1999) Suggestions on Teaching International Students: </w:t>
      </w:r>
      <w:r w:rsidRPr="00141D43">
        <w:rPr>
          <w:rFonts w:ascii="Times New Roman" w:hAnsi="Times New Roman" w:cs="Times New Roman"/>
          <w:i/>
          <w:iCs/>
          <w:sz w:val="20"/>
          <w:szCs w:val="20"/>
        </w:rPr>
        <w:t xml:space="preserve">Teaching for </w:t>
      </w:r>
      <w:proofErr w:type="gramStart"/>
      <w:r w:rsidRPr="00141D43">
        <w:rPr>
          <w:rFonts w:ascii="Times New Roman" w:hAnsi="Times New Roman" w:cs="Times New Roman"/>
          <w:i/>
          <w:iCs/>
          <w:sz w:val="20"/>
          <w:szCs w:val="20"/>
        </w:rPr>
        <w:t>Psychology</w:t>
      </w:r>
      <w:r w:rsidRPr="00141D43">
        <w:rPr>
          <w:rFonts w:ascii="Times New Roman" w:hAnsi="Times New Roman" w:cs="Times New Roman"/>
          <w:sz w:val="20"/>
          <w:szCs w:val="20"/>
        </w:rPr>
        <w:t xml:space="preserve"> .</w:t>
      </w:r>
      <w:proofErr w:type="gramEnd"/>
      <w:r w:rsidRPr="00141D43">
        <w:rPr>
          <w:rFonts w:ascii="Times New Roman" w:hAnsi="Times New Roman" w:cs="Times New Roman"/>
          <w:sz w:val="20"/>
          <w:szCs w:val="20"/>
        </w:rPr>
        <w:t xml:space="preserve"> Vol. 26 Issue 2, p126, 3p</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 xml:space="preserve">Gibbs, G. (1988) </w:t>
      </w:r>
      <w:r w:rsidRPr="00141D43">
        <w:rPr>
          <w:rFonts w:ascii="Times New Roman" w:hAnsi="Times New Roman" w:cs="Times New Roman"/>
          <w:i/>
          <w:iCs/>
          <w:sz w:val="20"/>
          <w:szCs w:val="20"/>
        </w:rPr>
        <w:t>Learning by Doing: A guide to teaching and learning methods</w:t>
      </w:r>
      <w:r w:rsidRPr="00141D43">
        <w:rPr>
          <w:rFonts w:ascii="Times New Roman" w:hAnsi="Times New Roman" w:cs="Times New Roman"/>
          <w:sz w:val="20"/>
          <w:szCs w:val="20"/>
        </w:rPr>
        <w:t>.</w:t>
      </w:r>
      <w:proofErr w:type="gramEnd"/>
      <w:r w:rsidRPr="00141D43">
        <w:rPr>
          <w:rFonts w:ascii="Times New Roman" w:hAnsi="Times New Roman" w:cs="Times New Roman"/>
          <w:sz w:val="20"/>
          <w:szCs w:val="20"/>
        </w:rPr>
        <w:t xml:space="preserve"> Further Education Unit, Oxford Brookes</w:t>
      </w:r>
    </w:p>
    <w:p w:rsidR="000B0F60" w:rsidRPr="00141D43" w:rsidRDefault="000B0F60"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t>Hofstrand</w:t>
      </w:r>
      <w:proofErr w:type="spellEnd"/>
      <w:r w:rsidRPr="00141D43">
        <w:rPr>
          <w:rFonts w:ascii="Times New Roman" w:hAnsi="Times New Roman" w:cs="Times New Roman"/>
          <w:sz w:val="20"/>
          <w:szCs w:val="20"/>
        </w:rPr>
        <w:t xml:space="preserve">, R. (1996). Getting all the skills employers want. Techniques: </w:t>
      </w:r>
      <w:proofErr w:type="gramStart"/>
      <w:r w:rsidRPr="00141D43">
        <w:rPr>
          <w:rFonts w:ascii="Times New Roman" w:hAnsi="Times New Roman" w:cs="Times New Roman"/>
          <w:sz w:val="20"/>
          <w:szCs w:val="20"/>
        </w:rPr>
        <w:t>Making  Education</w:t>
      </w:r>
      <w:proofErr w:type="gramEnd"/>
      <w:r w:rsidRPr="00141D43">
        <w:rPr>
          <w:rFonts w:ascii="Times New Roman" w:hAnsi="Times New Roman" w:cs="Times New Roman"/>
          <w:sz w:val="20"/>
          <w:szCs w:val="20"/>
        </w:rPr>
        <w:t xml:space="preserve"> &amp; Career Connections, 71(8), 51</w:t>
      </w:r>
    </w:p>
    <w:p w:rsidR="00BE4AC2"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Higher Education Academy</w:t>
      </w:r>
      <w:r w:rsidR="00976291" w:rsidRPr="00141D43">
        <w:rPr>
          <w:rFonts w:ascii="Times New Roman" w:hAnsi="Times New Roman" w:cs="Times New Roman"/>
          <w:sz w:val="20"/>
          <w:szCs w:val="20"/>
        </w:rPr>
        <w:t xml:space="preserve"> </w:t>
      </w:r>
      <w:r w:rsidRPr="00141D43">
        <w:rPr>
          <w:rFonts w:ascii="Times New Roman" w:hAnsi="Times New Roman" w:cs="Times New Roman"/>
          <w:sz w:val="20"/>
          <w:szCs w:val="20"/>
        </w:rPr>
        <w:t xml:space="preserve">(2010) </w:t>
      </w:r>
      <w:proofErr w:type="gramStart"/>
      <w:r w:rsidRPr="00141D43">
        <w:rPr>
          <w:rFonts w:ascii="Times New Roman" w:hAnsi="Times New Roman" w:cs="Times New Roman"/>
          <w:sz w:val="20"/>
          <w:szCs w:val="20"/>
        </w:rPr>
        <w:t>The</w:t>
      </w:r>
      <w:proofErr w:type="gramEnd"/>
      <w:r w:rsidRPr="00141D43">
        <w:rPr>
          <w:rFonts w:ascii="Times New Roman" w:hAnsi="Times New Roman" w:cs="Times New Roman"/>
          <w:sz w:val="20"/>
          <w:szCs w:val="20"/>
        </w:rPr>
        <w:t xml:space="preserve"> international student lifecycle Available at: </w:t>
      </w:r>
      <w:hyperlink r:id="rId7" w:history="1">
        <w:r w:rsidR="00A47BF6" w:rsidRPr="000008A0">
          <w:rPr>
            <w:rStyle w:val="Hyperlink"/>
            <w:rFonts w:ascii="Times New Roman" w:hAnsi="Times New Roman" w:cs="Times New Roman"/>
            <w:sz w:val="20"/>
            <w:szCs w:val="20"/>
          </w:rPr>
          <w:t>http://www.heacademy.ac.uk/ourwork/teachingandlearning/internationalisation/studentlifecycle</w:t>
        </w:r>
      </w:hyperlink>
      <w:r w:rsidR="00976291" w:rsidRPr="00A47BF6">
        <w:rPr>
          <w:rFonts w:ascii="Times New Roman" w:hAnsi="Times New Roman" w:cs="Times New Roman"/>
          <w:sz w:val="20"/>
          <w:szCs w:val="20"/>
        </w:rPr>
        <w:t xml:space="preserve"> </w:t>
      </w:r>
      <w:r w:rsidR="00A47BF6">
        <w:rPr>
          <w:rFonts w:ascii="Times New Roman" w:hAnsi="Times New Roman" w:cs="Times New Roman"/>
          <w:sz w:val="20"/>
          <w:szCs w:val="20"/>
        </w:rPr>
        <w:t xml:space="preserve"> </w:t>
      </w:r>
      <w:r w:rsidR="00976291" w:rsidRPr="00A47BF6">
        <w:rPr>
          <w:rFonts w:ascii="Times New Roman" w:hAnsi="Times New Roman" w:cs="Times New Roman"/>
          <w:sz w:val="20"/>
          <w:szCs w:val="20"/>
        </w:rPr>
        <w:t>(Accessed 16 / 03 /</w:t>
      </w:r>
      <w:r w:rsidRPr="00141D43">
        <w:rPr>
          <w:rFonts w:ascii="Times New Roman" w:hAnsi="Times New Roman" w:cs="Times New Roman"/>
          <w:sz w:val="20"/>
          <w:szCs w:val="20"/>
        </w:rPr>
        <w:t xml:space="preserve"> 11)</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HESA(</w:t>
      </w:r>
      <w:proofErr w:type="gramEnd"/>
      <w:r w:rsidRPr="00141D43">
        <w:rPr>
          <w:rFonts w:ascii="Times New Roman" w:hAnsi="Times New Roman" w:cs="Times New Roman"/>
          <w:sz w:val="20"/>
          <w:szCs w:val="20"/>
        </w:rPr>
        <w:t xml:space="preserve">2011) Higher Education Statistics Agency. Available online at: </w:t>
      </w:r>
      <w:hyperlink r:id="rId8" w:history="1">
        <w:r w:rsidRPr="00141D43">
          <w:rPr>
            <w:rStyle w:val="Hyperlink"/>
            <w:rFonts w:ascii="Times New Roman" w:hAnsi="Times New Roman" w:cs="Times New Roman"/>
            <w:sz w:val="20"/>
            <w:szCs w:val="20"/>
          </w:rPr>
          <w:t>http://www.hesa.ac.uk/index.php?option=com_content&amp;task=view&amp;id=1897&amp;Itemid=239</w:t>
        </w:r>
      </w:hyperlink>
      <w:r w:rsidRPr="00141D43">
        <w:rPr>
          <w:rFonts w:ascii="Times New Roman" w:hAnsi="Times New Roman" w:cs="Times New Roman"/>
          <w:sz w:val="20"/>
          <w:szCs w:val="20"/>
        </w:rPr>
        <w:t xml:space="preserve"> (accessed on 10/03/2011)</w:t>
      </w:r>
    </w:p>
    <w:p w:rsidR="00BC459C"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Huang, R (2008) </w:t>
      </w:r>
      <w:hyperlink r:id="rId9" w:history="1">
        <w:r w:rsidRPr="00141D43">
          <w:rPr>
            <w:rStyle w:val="Hyperlink"/>
            <w:rFonts w:ascii="Times New Roman" w:hAnsi="Times New Roman" w:cs="Times New Roman"/>
            <w:sz w:val="20"/>
            <w:szCs w:val="20"/>
          </w:rPr>
          <w:t>Mapping</w:t>
        </w:r>
      </w:hyperlink>
      <w:hyperlink r:id="rId10" w:history="1">
        <w:r w:rsidRPr="00141D43">
          <w:rPr>
            <w:rStyle w:val="Hyperlink"/>
            <w:rFonts w:ascii="Times New Roman" w:hAnsi="Times New Roman" w:cs="Times New Roman"/>
            <w:b/>
            <w:bCs/>
            <w:sz w:val="20"/>
            <w:szCs w:val="20"/>
          </w:rPr>
          <w:t xml:space="preserve"> </w:t>
        </w:r>
      </w:hyperlink>
      <w:hyperlink r:id="rId11" w:history="1">
        <w:r w:rsidRPr="00141D43">
          <w:rPr>
            <w:rStyle w:val="Hyperlink"/>
            <w:rFonts w:ascii="Times New Roman" w:hAnsi="Times New Roman" w:cs="Times New Roman"/>
            <w:sz w:val="20"/>
            <w:szCs w:val="20"/>
          </w:rPr>
          <w:t>Educational</w:t>
        </w:r>
      </w:hyperlink>
      <w:hyperlink r:id="rId12" w:history="1">
        <w:r w:rsidRPr="00141D43">
          <w:rPr>
            <w:rStyle w:val="Hyperlink"/>
            <w:rFonts w:ascii="Times New Roman" w:hAnsi="Times New Roman" w:cs="Times New Roman"/>
            <w:b/>
            <w:bCs/>
            <w:sz w:val="20"/>
            <w:szCs w:val="20"/>
          </w:rPr>
          <w:t xml:space="preserve"> </w:t>
        </w:r>
      </w:hyperlink>
      <w:hyperlink r:id="rId13" w:history="1">
        <w:r w:rsidRPr="00141D43">
          <w:rPr>
            <w:rStyle w:val="Hyperlink"/>
            <w:rFonts w:ascii="Times New Roman" w:hAnsi="Times New Roman" w:cs="Times New Roman"/>
            <w:sz w:val="20"/>
            <w:szCs w:val="20"/>
          </w:rPr>
          <w:t>Tourists'</w:t>
        </w:r>
      </w:hyperlink>
      <w:hyperlink r:id="rId14" w:history="1">
        <w:r w:rsidRPr="00141D43">
          <w:rPr>
            <w:rStyle w:val="Hyperlink"/>
            <w:rFonts w:ascii="Times New Roman" w:hAnsi="Times New Roman" w:cs="Times New Roman"/>
            <w:b/>
            <w:bCs/>
            <w:sz w:val="20"/>
            <w:szCs w:val="20"/>
          </w:rPr>
          <w:t xml:space="preserve"> </w:t>
        </w:r>
      </w:hyperlink>
      <w:hyperlink r:id="rId15" w:history="1">
        <w:r w:rsidRPr="00141D43">
          <w:rPr>
            <w:rStyle w:val="Hyperlink"/>
            <w:rFonts w:ascii="Times New Roman" w:hAnsi="Times New Roman" w:cs="Times New Roman"/>
            <w:sz w:val="20"/>
            <w:szCs w:val="20"/>
          </w:rPr>
          <w:t>Experience in the UK: understanding international students</w:t>
        </w:r>
      </w:hyperlink>
      <w:r w:rsidRPr="00141D43">
        <w:rPr>
          <w:rFonts w:ascii="Times New Roman" w:hAnsi="Times New Roman" w:cs="Times New Roman"/>
          <w:sz w:val="20"/>
          <w:szCs w:val="20"/>
        </w:rPr>
        <w:t xml:space="preserve">, </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u w:val="single"/>
        </w:rPr>
        <w:t>Third World Quarterly</w:t>
      </w:r>
      <w:r w:rsidR="00BC459C" w:rsidRPr="00141D43">
        <w:rPr>
          <w:rFonts w:ascii="Times New Roman" w:hAnsi="Times New Roman" w:cs="Times New Roman"/>
          <w:sz w:val="20"/>
          <w:szCs w:val="20"/>
        </w:rPr>
        <w:t>, 29 (5); p1003-1020.</w:t>
      </w:r>
      <w:proofErr w:type="gramEnd"/>
      <w:r w:rsidR="00BC459C" w:rsidRPr="00141D43">
        <w:rPr>
          <w:rFonts w:ascii="Times New Roman" w:hAnsi="Times New Roman" w:cs="Times New Roman"/>
          <w:sz w:val="20"/>
          <w:szCs w:val="20"/>
        </w:rPr>
        <w:t xml:space="preserve"> Available </w:t>
      </w:r>
      <w:r w:rsidRPr="00141D43">
        <w:rPr>
          <w:rFonts w:ascii="Times New Roman" w:hAnsi="Times New Roman" w:cs="Times New Roman"/>
          <w:sz w:val="20"/>
          <w:szCs w:val="20"/>
        </w:rPr>
        <w:t>online at: h</w:t>
      </w:r>
      <w:hyperlink r:id="rId16" w:history="1">
        <w:r w:rsidRPr="00141D43">
          <w:rPr>
            <w:rStyle w:val="Hyperlink"/>
            <w:rFonts w:ascii="Times New Roman" w:hAnsi="Times New Roman" w:cs="Times New Roman"/>
            <w:sz w:val="20"/>
            <w:szCs w:val="20"/>
          </w:rPr>
          <w:t>ttp</w:t>
        </w:r>
      </w:hyperlink>
      <w:hyperlink r:id="rId17" w:history="1">
        <w:r w:rsidRPr="00141D43">
          <w:rPr>
            <w:rStyle w:val="Hyperlink"/>
            <w:rFonts w:ascii="Times New Roman" w:hAnsi="Times New Roman" w:cs="Times New Roman"/>
            <w:sz w:val="20"/>
            <w:szCs w:val="20"/>
          </w:rPr>
          <w:t>://web.ebscohost.com/ehost/detail?vid=4&amp;hid=127&amp;sid=2cacb9e3-bb1e-473c-9de3-2ddd5885b254%40sessionmgr115&amp;bdata=JkF1dGhUeXBlPWlwLHNoaWImc2l0ZT1laG9zdC1saXZl#db=afh&amp;AN=32745061 (accessed</w:t>
        </w:r>
      </w:hyperlink>
      <w:r w:rsidRPr="00141D43">
        <w:rPr>
          <w:rFonts w:ascii="Times New Roman" w:hAnsi="Times New Roman" w:cs="Times New Roman"/>
          <w:sz w:val="20"/>
          <w:szCs w:val="20"/>
        </w:rPr>
        <w:t xml:space="preserve"> on 8</w:t>
      </w:r>
      <w:r w:rsidRPr="00141D43">
        <w:rPr>
          <w:rFonts w:ascii="Times New Roman" w:hAnsi="Times New Roman" w:cs="Times New Roman"/>
          <w:sz w:val="20"/>
          <w:szCs w:val="20"/>
          <w:vertAlign w:val="superscript"/>
        </w:rPr>
        <w:t>th</w:t>
      </w:r>
      <w:r w:rsidRPr="00141D43">
        <w:rPr>
          <w:rFonts w:ascii="Times New Roman" w:hAnsi="Times New Roman" w:cs="Times New Roman"/>
          <w:sz w:val="20"/>
          <w:szCs w:val="20"/>
        </w:rPr>
        <w:t xml:space="preserve"> March 2011)</w:t>
      </w:r>
    </w:p>
    <w:p w:rsidR="00BE4AC2"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 xml:space="preserve">Laurillard, D. (1993) </w:t>
      </w:r>
      <w:r w:rsidRPr="00141D43">
        <w:rPr>
          <w:rFonts w:ascii="Times New Roman" w:hAnsi="Times New Roman" w:cs="Times New Roman"/>
          <w:i/>
          <w:iCs/>
          <w:sz w:val="20"/>
          <w:szCs w:val="20"/>
        </w:rPr>
        <w:t>Rethinking university teaching</w:t>
      </w:r>
      <w:r w:rsidRPr="00141D43">
        <w:rPr>
          <w:rFonts w:ascii="Times New Roman" w:hAnsi="Times New Roman" w:cs="Times New Roman"/>
          <w:sz w:val="20"/>
          <w:szCs w:val="20"/>
        </w:rPr>
        <w:t xml:space="preserve">, </w:t>
      </w:r>
      <w:proofErr w:type="spellStart"/>
      <w:r w:rsidRPr="00141D43">
        <w:rPr>
          <w:rFonts w:ascii="Times New Roman" w:hAnsi="Times New Roman" w:cs="Times New Roman"/>
          <w:sz w:val="20"/>
          <w:szCs w:val="20"/>
        </w:rPr>
        <w:t>Routledge</w:t>
      </w:r>
      <w:proofErr w:type="spellEnd"/>
      <w:r w:rsidRPr="00141D43">
        <w:rPr>
          <w:rFonts w:ascii="Times New Roman" w:hAnsi="Times New Roman" w:cs="Times New Roman"/>
          <w:sz w:val="20"/>
          <w:szCs w:val="20"/>
        </w:rPr>
        <w:t>, London.</w:t>
      </w:r>
      <w:proofErr w:type="gramEnd"/>
    </w:p>
    <w:p w:rsidR="00BE4AC2"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Laurillard, D. (2003</w:t>
      </w:r>
      <w:r w:rsidRPr="00141D43">
        <w:rPr>
          <w:rFonts w:ascii="Times New Roman" w:hAnsi="Times New Roman" w:cs="Times New Roman"/>
          <w:i/>
          <w:iCs/>
          <w:sz w:val="20"/>
          <w:szCs w:val="20"/>
        </w:rPr>
        <w:t xml:space="preserve">). </w:t>
      </w:r>
      <w:proofErr w:type="gramStart"/>
      <w:r w:rsidRPr="00141D43">
        <w:rPr>
          <w:rFonts w:ascii="Times New Roman" w:hAnsi="Times New Roman" w:cs="Times New Roman"/>
          <w:i/>
          <w:iCs/>
          <w:sz w:val="20"/>
          <w:szCs w:val="20"/>
        </w:rPr>
        <w:t xml:space="preserve">Rethinking University Teaching </w:t>
      </w:r>
      <w:r w:rsidRPr="00141D43">
        <w:rPr>
          <w:rFonts w:ascii="Times New Roman" w:hAnsi="Times New Roman" w:cs="Times New Roman"/>
          <w:sz w:val="20"/>
          <w:szCs w:val="20"/>
        </w:rPr>
        <w:t>(2nd Ed.).</w:t>
      </w:r>
      <w:proofErr w:type="gramEnd"/>
      <w:r w:rsidRPr="00141D43">
        <w:rPr>
          <w:rFonts w:ascii="Times New Roman" w:hAnsi="Times New Roman" w:cs="Times New Roman"/>
          <w:sz w:val="20"/>
          <w:szCs w:val="20"/>
        </w:rPr>
        <w:t xml:space="preserve"> New </w:t>
      </w:r>
      <w:proofErr w:type="spellStart"/>
      <w:r w:rsidRPr="00141D43">
        <w:rPr>
          <w:rFonts w:ascii="Times New Roman" w:hAnsi="Times New Roman" w:cs="Times New Roman"/>
          <w:sz w:val="20"/>
          <w:szCs w:val="20"/>
        </w:rPr>
        <w:t>Youk</w:t>
      </w:r>
      <w:proofErr w:type="spellEnd"/>
      <w:r w:rsidRPr="00141D43">
        <w:rPr>
          <w:rFonts w:ascii="Times New Roman" w:hAnsi="Times New Roman" w:cs="Times New Roman"/>
          <w:sz w:val="20"/>
          <w:szCs w:val="20"/>
        </w:rPr>
        <w:t xml:space="preserve">, NY: </w:t>
      </w:r>
      <w:proofErr w:type="spellStart"/>
      <w:r w:rsidRPr="00141D43">
        <w:rPr>
          <w:rFonts w:ascii="Times New Roman" w:hAnsi="Times New Roman" w:cs="Times New Roman"/>
          <w:sz w:val="20"/>
          <w:szCs w:val="20"/>
        </w:rPr>
        <w:t>RoutledgeFalmer</w:t>
      </w:r>
      <w:proofErr w:type="spellEnd"/>
    </w:p>
    <w:p w:rsidR="00BE4AC2"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Lave, J and Wenger, E (1991) </w:t>
      </w:r>
      <w:r w:rsidRPr="00141D43">
        <w:rPr>
          <w:rFonts w:ascii="Times New Roman" w:hAnsi="Times New Roman" w:cs="Times New Roman"/>
          <w:sz w:val="20"/>
          <w:szCs w:val="20"/>
          <w:u w:val="single"/>
        </w:rPr>
        <w:t>Situated Learning: legitimate peripheral participation Cambridge</w:t>
      </w:r>
      <w:r w:rsidRPr="00141D43">
        <w:rPr>
          <w:rFonts w:ascii="Times New Roman" w:hAnsi="Times New Roman" w:cs="Times New Roman"/>
          <w:sz w:val="20"/>
          <w:szCs w:val="20"/>
        </w:rPr>
        <w:t>: Cambridge University Press.</w:t>
      </w:r>
    </w:p>
    <w:p w:rsidR="00BE4AC2"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Maslow, A (1987) </w:t>
      </w:r>
      <w:r w:rsidRPr="00141D43">
        <w:rPr>
          <w:rFonts w:ascii="Times New Roman" w:hAnsi="Times New Roman" w:cs="Times New Roman"/>
          <w:sz w:val="20"/>
          <w:szCs w:val="20"/>
          <w:u w:val="single"/>
        </w:rPr>
        <w:t>Motivation and Personality 3</w:t>
      </w:r>
      <w:r w:rsidRPr="00141D43">
        <w:rPr>
          <w:rFonts w:ascii="Times New Roman" w:hAnsi="Times New Roman" w:cs="Times New Roman"/>
          <w:sz w:val="20"/>
          <w:szCs w:val="20"/>
          <w:u w:val="single"/>
          <w:vertAlign w:val="superscript"/>
        </w:rPr>
        <w:t xml:space="preserve">rd </w:t>
      </w:r>
      <w:r w:rsidRPr="00141D43">
        <w:rPr>
          <w:rFonts w:ascii="Times New Roman" w:hAnsi="Times New Roman" w:cs="Times New Roman"/>
          <w:sz w:val="20"/>
          <w:szCs w:val="20"/>
          <w:u w:val="single"/>
        </w:rPr>
        <w:t>edition</w:t>
      </w:r>
      <w:r w:rsidRPr="00141D43">
        <w:rPr>
          <w:rFonts w:ascii="Times New Roman" w:hAnsi="Times New Roman" w:cs="Times New Roman"/>
          <w:sz w:val="20"/>
          <w:szCs w:val="20"/>
        </w:rPr>
        <w:t>: New York; Harper and Row.</w:t>
      </w:r>
    </w:p>
    <w:p w:rsidR="00BE4AC2" w:rsidRPr="00141D43" w:rsidRDefault="00BE4AC2"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t>Mazzarol</w:t>
      </w:r>
      <w:proofErr w:type="spellEnd"/>
      <w:r w:rsidRPr="00141D43">
        <w:rPr>
          <w:rFonts w:ascii="Times New Roman" w:hAnsi="Times New Roman" w:cs="Times New Roman"/>
          <w:sz w:val="20"/>
          <w:szCs w:val="20"/>
        </w:rPr>
        <w:t xml:space="preserve">, T (1998) ‘Critical success factors for international education marketing’, </w:t>
      </w:r>
      <w:r w:rsidRPr="00141D43">
        <w:rPr>
          <w:rFonts w:ascii="Times New Roman" w:hAnsi="Times New Roman" w:cs="Times New Roman"/>
          <w:sz w:val="20"/>
          <w:szCs w:val="20"/>
          <w:u w:val="single"/>
        </w:rPr>
        <w:t>International Journal of Educational Management</w:t>
      </w:r>
      <w:r w:rsidRPr="00141D43">
        <w:rPr>
          <w:rFonts w:ascii="Times New Roman" w:hAnsi="Times New Roman" w:cs="Times New Roman"/>
          <w:sz w:val="20"/>
          <w:szCs w:val="20"/>
        </w:rPr>
        <w:t>: 12 (4); p 163–175.</w:t>
      </w:r>
    </w:p>
    <w:p w:rsidR="00BE4AC2" w:rsidRPr="00141D43" w:rsidRDefault="00BE4AC2"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lastRenderedPageBreak/>
        <w:t>Mazzarol</w:t>
      </w:r>
      <w:proofErr w:type="spellEnd"/>
      <w:r w:rsidRPr="00141D43">
        <w:rPr>
          <w:rFonts w:ascii="Times New Roman" w:hAnsi="Times New Roman" w:cs="Times New Roman"/>
          <w:sz w:val="20"/>
          <w:szCs w:val="20"/>
        </w:rPr>
        <w:t xml:space="preserve">, T and </w:t>
      </w:r>
      <w:proofErr w:type="spellStart"/>
      <w:r w:rsidRPr="00141D43">
        <w:rPr>
          <w:rFonts w:ascii="Times New Roman" w:hAnsi="Times New Roman" w:cs="Times New Roman"/>
          <w:sz w:val="20"/>
          <w:szCs w:val="20"/>
        </w:rPr>
        <w:t>Soutar</w:t>
      </w:r>
      <w:proofErr w:type="spellEnd"/>
      <w:r w:rsidRPr="00141D43">
        <w:rPr>
          <w:rFonts w:ascii="Times New Roman" w:hAnsi="Times New Roman" w:cs="Times New Roman"/>
          <w:sz w:val="20"/>
          <w:szCs w:val="20"/>
        </w:rPr>
        <w:t xml:space="preserve">, G.N (2002) “Push–pull’’ factors influencing international student destination choice’, </w:t>
      </w:r>
      <w:r w:rsidRPr="00141D43">
        <w:rPr>
          <w:rFonts w:ascii="Times New Roman" w:hAnsi="Times New Roman" w:cs="Times New Roman"/>
          <w:sz w:val="20"/>
          <w:szCs w:val="20"/>
          <w:u w:val="single"/>
        </w:rPr>
        <w:t>International Journal of Educational Management</w:t>
      </w:r>
      <w:r w:rsidRPr="00141D43">
        <w:rPr>
          <w:rFonts w:ascii="Times New Roman" w:hAnsi="Times New Roman" w:cs="Times New Roman"/>
          <w:sz w:val="20"/>
          <w:szCs w:val="20"/>
        </w:rPr>
        <w:t>: 16 (2); p 82–90.</w:t>
      </w:r>
    </w:p>
    <w:p w:rsidR="00BE4AC2" w:rsidRPr="00141D43" w:rsidRDefault="00BE4AC2" w:rsidP="000B0F60">
      <w:pPr>
        <w:rPr>
          <w:rStyle w:val="Hyperlink"/>
          <w:rFonts w:ascii="Times New Roman" w:hAnsi="Times New Roman" w:cs="Times New Roman"/>
          <w:sz w:val="20"/>
          <w:szCs w:val="20"/>
        </w:rPr>
      </w:pPr>
      <w:proofErr w:type="spellStart"/>
      <w:proofErr w:type="gramStart"/>
      <w:r w:rsidRPr="00141D43">
        <w:rPr>
          <w:rFonts w:ascii="Times New Roman" w:hAnsi="Times New Roman" w:cs="Times New Roman"/>
          <w:sz w:val="20"/>
          <w:szCs w:val="20"/>
        </w:rPr>
        <w:t>Padron</w:t>
      </w:r>
      <w:proofErr w:type="spellEnd"/>
      <w:r w:rsidRPr="00141D43">
        <w:rPr>
          <w:rFonts w:ascii="Times New Roman" w:hAnsi="Times New Roman" w:cs="Times New Roman"/>
          <w:sz w:val="20"/>
          <w:szCs w:val="20"/>
        </w:rPr>
        <w:t>, Y. N., Waxman, H. C., and Rivera, H. H. (2002).</w:t>
      </w:r>
      <w:proofErr w:type="gramEnd"/>
      <w:r w:rsidRPr="00141D43">
        <w:rPr>
          <w:rFonts w:ascii="Times New Roman" w:hAnsi="Times New Roman" w:cs="Times New Roman"/>
          <w:sz w:val="20"/>
          <w:szCs w:val="20"/>
        </w:rPr>
        <w:t xml:space="preserve"> </w:t>
      </w:r>
      <w:proofErr w:type="gramStart"/>
      <w:r w:rsidRPr="00141D43">
        <w:rPr>
          <w:rFonts w:ascii="Times New Roman" w:hAnsi="Times New Roman" w:cs="Times New Roman"/>
          <w:i/>
          <w:iCs/>
          <w:sz w:val="20"/>
          <w:szCs w:val="20"/>
        </w:rPr>
        <w:t>Educating Hispanic students: Effective instructional practices</w:t>
      </w:r>
      <w:r w:rsidRPr="00141D43">
        <w:rPr>
          <w:rFonts w:ascii="Times New Roman" w:hAnsi="Times New Roman" w:cs="Times New Roman"/>
          <w:sz w:val="20"/>
          <w:szCs w:val="20"/>
        </w:rPr>
        <w:t xml:space="preserve"> (Practitioner Brief #5).</w:t>
      </w:r>
      <w:proofErr w:type="gramEnd"/>
      <w:r w:rsidRPr="00141D43">
        <w:rPr>
          <w:rFonts w:ascii="Times New Roman" w:hAnsi="Times New Roman" w:cs="Times New Roman"/>
          <w:sz w:val="20"/>
          <w:szCs w:val="20"/>
        </w:rPr>
        <w:t xml:space="preserve"> Available: </w:t>
      </w:r>
      <w:hyperlink r:id="rId18" w:history="1">
        <w:r w:rsidRPr="00141D43">
          <w:rPr>
            <w:rStyle w:val="Hyperlink"/>
            <w:rFonts w:ascii="Times New Roman" w:hAnsi="Times New Roman" w:cs="Times New Roman"/>
            <w:sz w:val="20"/>
            <w:szCs w:val="20"/>
          </w:rPr>
          <w:t>http://www.cal.org/crede/Pubs/PracBrief5.htm</w:t>
        </w:r>
      </w:hyperlink>
    </w:p>
    <w:p w:rsidR="000B0F60" w:rsidRPr="00141D43" w:rsidRDefault="000B0F60" w:rsidP="000B0F60">
      <w:pPr>
        <w:rPr>
          <w:rFonts w:ascii="Times New Roman" w:hAnsi="Times New Roman" w:cs="Times New Roman"/>
          <w:sz w:val="20"/>
          <w:szCs w:val="20"/>
        </w:rPr>
      </w:pPr>
      <w:r w:rsidRPr="00141D43">
        <w:rPr>
          <w:rFonts w:ascii="Times New Roman" w:hAnsi="Times New Roman" w:cs="Times New Roman"/>
          <w:sz w:val="20"/>
          <w:szCs w:val="20"/>
        </w:rPr>
        <w:t xml:space="preserve">Peddle, M. T. (2000). Frustration at the factory: Employer perceptions of </w:t>
      </w:r>
      <w:proofErr w:type="gramStart"/>
      <w:r w:rsidRPr="00141D43">
        <w:rPr>
          <w:rFonts w:ascii="Times New Roman" w:hAnsi="Times New Roman" w:cs="Times New Roman"/>
          <w:sz w:val="20"/>
          <w:szCs w:val="20"/>
        </w:rPr>
        <w:t>workforce  deficiencies</w:t>
      </w:r>
      <w:proofErr w:type="gramEnd"/>
      <w:r w:rsidRPr="00141D43">
        <w:rPr>
          <w:rFonts w:ascii="Times New Roman" w:hAnsi="Times New Roman" w:cs="Times New Roman"/>
          <w:sz w:val="20"/>
          <w:szCs w:val="20"/>
        </w:rPr>
        <w:t xml:space="preserve"> and training trends. Journal of Regional Analysis &amp; Policy, 30(1), 23-40</w:t>
      </w:r>
    </w:p>
    <w:p w:rsidR="00BE4AC2" w:rsidRPr="00141D43" w:rsidRDefault="00BE4AC2"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t>Rai</w:t>
      </w:r>
      <w:proofErr w:type="spellEnd"/>
      <w:r w:rsidRPr="00141D43">
        <w:rPr>
          <w:rFonts w:ascii="Times New Roman" w:hAnsi="Times New Roman" w:cs="Times New Roman"/>
          <w:sz w:val="20"/>
          <w:szCs w:val="20"/>
        </w:rPr>
        <w:t>, G, S</w:t>
      </w:r>
      <w:proofErr w:type="gramStart"/>
      <w:r w:rsidRPr="00141D43">
        <w:rPr>
          <w:rFonts w:ascii="Times New Roman" w:hAnsi="Times New Roman" w:cs="Times New Roman"/>
          <w:sz w:val="20"/>
          <w:szCs w:val="20"/>
        </w:rPr>
        <w:t>.(</w:t>
      </w:r>
      <w:proofErr w:type="gramEnd"/>
      <w:r w:rsidRPr="00141D43">
        <w:rPr>
          <w:rFonts w:ascii="Times New Roman" w:hAnsi="Times New Roman" w:cs="Times New Roman"/>
          <w:sz w:val="20"/>
          <w:szCs w:val="20"/>
        </w:rPr>
        <w:t xml:space="preserve">2002) Meeting the educational needs of international students. </w:t>
      </w:r>
      <w:r w:rsidRPr="00141D43">
        <w:rPr>
          <w:rFonts w:ascii="Times New Roman" w:hAnsi="Times New Roman" w:cs="Times New Roman"/>
          <w:i/>
          <w:iCs/>
          <w:sz w:val="20"/>
          <w:szCs w:val="20"/>
        </w:rPr>
        <w:t>International Social Work</w:t>
      </w:r>
      <w:r w:rsidRPr="00141D43">
        <w:rPr>
          <w:rFonts w:ascii="Times New Roman" w:hAnsi="Times New Roman" w:cs="Times New Roman"/>
          <w:sz w:val="20"/>
          <w:szCs w:val="20"/>
        </w:rPr>
        <w:t>, Vol. 45 Issue 1, p21-33, 13p</w:t>
      </w:r>
    </w:p>
    <w:p w:rsidR="000B0F60" w:rsidRPr="00141D43" w:rsidRDefault="000B0F60" w:rsidP="000B0F60">
      <w:pPr>
        <w:rPr>
          <w:rFonts w:ascii="Times New Roman" w:hAnsi="Times New Roman" w:cs="Times New Roman"/>
          <w:sz w:val="20"/>
          <w:szCs w:val="20"/>
        </w:rPr>
      </w:pPr>
      <w:r w:rsidRPr="00141D43">
        <w:rPr>
          <w:rFonts w:ascii="Times New Roman" w:hAnsi="Times New Roman" w:cs="Times New Roman"/>
          <w:sz w:val="20"/>
          <w:szCs w:val="20"/>
        </w:rPr>
        <w:t>Robinson, J. S. (2006). Graduates’ and employers’ perceptions of entry-</w:t>
      </w:r>
      <w:proofErr w:type="gramStart"/>
      <w:r w:rsidRPr="00141D43">
        <w:rPr>
          <w:rFonts w:ascii="Times New Roman" w:hAnsi="Times New Roman" w:cs="Times New Roman"/>
          <w:sz w:val="20"/>
          <w:szCs w:val="20"/>
        </w:rPr>
        <w:t>level  employability</w:t>
      </w:r>
      <w:proofErr w:type="gramEnd"/>
      <w:r w:rsidRPr="00141D43">
        <w:rPr>
          <w:rFonts w:ascii="Times New Roman" w:hAnsi="Times New Roman" w:cs="Times New Roman"/>
          <w:sz w:val="20"/>
          <w:szCs w:val="20"/>
        </w:rPr>
        <w:t xml:space="preserve"> skills needed by Agriculture, Food and Natural Resources graduates. Available at: </w:t>
      </w:r>
      <w:hyperlink r:id="rId19" w:history="1">
        <w:r w:rsidRPr="00141D43">
          <w:rPr>
            <w:rStyle w:val="Hyperlink"/>
            <w:rFonts w:ascii="Times New Roman" w:hAnsi="Times New Roman" w:cs="Times New Roman"/>
            <w:sz w:val="20"/>
            <w:szCs w:val="20"/>
          </w:rPr>
          <w:t>https://mospace.umsystem.edu/xmlui/handle/10355/3986</w:t>
        </w:r>
      </w:hyperlink>
      <w:r w:rsidRPr="00141D43">
        <w:rPr>
          <w:rFonts w:ascii="Times New Roman" w:hAnsi="Times New Roman" w:cs="Times New Roman"/>
          <w:sz w:val="20"/>
          <w:szCs w:val="20"/>
        </w:rPr>
        <w:t xml:space="preserve"> (Accessed 13/03/2011).</w:t>
      </w:r>
    </w:p>
    <w:p w:rsidR="0060104B" w:rsidRPr="00141D43" w:rsidRDefault="00BE4AC2" w:rsidP="000B0F60">
      <w:pPr>
        <w:rPr>
          <w:rFonts w:ascii="Times New Roman" w:hAnsi="Times New Roman" w:cs="Times New Roman"/>
          <w:sz w:val="20"/>
          <w:szCs w:val="20"/>
        </w:rPr>
      </w:pPr>
      <w:proofErr w:type="gramStart"/>
      <w:r w:rsidRPr="00141D43">
        <w:rPr>
          <w:rFonts w:ascii="Times New Roman" w:hAnsi="Times New Roman" w:cs="Times New Roman"/>
          <w:sz w:val="20"/>
          <w:szCs w:val="20"/>
        </w:rPr>
        <w:t>Salmon, G (2003).</w:t>
      </w:r>
      <w:proofErr w:type="gramEnd"/>
      <w:r w:rsidRPr="00141D43">
        <w:rPr>
          <w:rFonts w:ascii="Times New Roman" w:hAnsi="Times New Roman" w:cs="Times New Roman"/>
          <w:sz w:val="20"/>
          <w:szCs w:val="20"/>
        </w:rPr>
        <w:t xml:space="preserve"> </w:t>
      </w:r>
      <w:r w:rsidRPr="00141D43">
        <w:rPr>
          <w:rFonts w:ascii="Times New Roman" w:hAnsi="Times New Roman" w:cs="Times New Roman"/>
          <w:sz w:val="20"/>
          <w:szCs w:val="20"/>
          <w:u w:val="single"/>
        </w:rPr>
        <w:t>E-moderating: the key to teaching and learning on line, 2</w:t>
      </w:r>
      <w:r w:rsidRPr="00141D43">
        <w:rPr>
          <w:rFonts w:ascii="Times New Roman" w:hAnsi="Times New Roman" w:cs="Times New Roman"/>
          <w:sz w:val="20"/>
          <w:szCs w:val="20"/>
          <w:u w:val="single"/>
          <w:vertAlign w:val="superscript"/>
        </w:rPr>
        <w:t>nd</w:t>
      </w:r>
      <w:r w:rsidRPr="00141D43">
        <w:rPr>
          <w:rFonts w:ascii="Times New Roman" w:hAnsi="Times New Roman" w:cs="Times New Roman"/>
          <w:sz w:val="20"/>
          <w:szCs w:val="20"/>
          <w:u w:val="single"/>
        </w:rPr>
        <w:t xml:space="preserve"> edition</w:t>
      </w:r>
      <w:r w:rsidRPr="00141D43">
        <w:rPr>
          <w:rFonts w:ascii="Times New Roman" w:hAnsi="Times New Roman" w:cs="Times New Roman"/>
          <w:sz w:val="20"/>
          <w:szCs w:val="20"/>
        </w:rPr>
        <w:t xml:space="preserve">: </w:t>
      </w:r>
      <w:proofErr w:type="spellStart"/>
      <w:r w:rsidRPr="00141D43">
        <w:rPr>
          <w:rFonts w:ascii="Times New Roman" w:hAnsi="Times New Roman" w:cs="Times New Roman"/>
          <w:sz w:val="20"/>
          <w:szCs w:val="20"/>
        </w:rPr>
        <w:t>RoutledgeFalmer</w:t>
      </w:r>
      <w:proofErr w:type="spellEnd"/>
      <w:r w:rsidRPr="00141D43">
        <w:rPr>
          <w:rFonts w:ascii="Times New Roman" w:hAnsi="Times New Roman" w:cs="Times New Roman"/>
          <w:sz w:val="20"/>
          <w:szCs w:val="20"/>
        </w:rPr>
        <w:t xml:space="preserve">; London and New York. Available on line at: </w:t>
      </w:r>
      <w:hyperlink r:id="rId20" w:history="1">
        <w:r w:rsidRPr="00141D43">
          <w:rPr>
            <w:rStyle w:val="Hyperlink"/>
            <w:rFonts w:ascii="Times New Roman" w:hAnsi="Times New Roman" w:cs="Times New Roman"/>
            <w:sz w:val="20"/>
            <w:szCs w:val="20"/>
          </w:rPr>
          <w:t>http://www.atimod.com/e-moderating/intro.shtml</w:t>
        </w:r>
      </w:hyperlink>
      <w:r w:rsidRPr="00141D43">
        <w:rPr>
          <w:rFonts w:ascii="Times New Roman" w:hAnsi="Times New Roman" w:cs="Times New Roman"/>
          <w:sz w:val="20"/>
          <w:szCs w:val="20"/>
        </w:rPr>
        <w:t xml:space="preserve"> (accessed on 13/03/2011)</w:t>
      </w:r>
    </w:p>
    <w:p w:rsidR="0060104B"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UKCOSA (2004) International Students in the </w:t>
      </w:r>
      <w:r w:rsidR="0060104B" w:rsidRPr="00141D43">
        <w:rPr>
          <w:rFonts w:ascii="Times New Roman" w:hAnsi="Times New Roman" w:cs="Times New Roman"/>
          <w:sz w:val="20"/>
          <w:szCs w:val="20"/>
        </w:rPr>
        <w:t xml:space="preserve">   </w:t>
      </w:r>
      <w:r w:rsidRPr="00141D43">
        <w:rPr>
          <w:rFonts w:ascii="Times New Roman" w:hAnsi="Times New Roman" w:cs="Times New Roman"/>
          <w:sz w:val="20"/>
          <w:szCs w:val="20"/>
        </w:rPr>
        <w:t>UK Universities and Colleges, Broadening Our Horizons, Report of the UKCOSA Survey.</w:t>
      </w:r>
      <w:r w:rsidR="0060104B" w:rsidRPr="00141D43">
        <w:rPr>
          <w:rFonts w:ascii="Times New Roman" w:hAnsi="Times New Roman" w:cs="Times New Roman"/>
          <w:sz w:val="20"/>
          <w:szCs w:val="20"/>
        </w:rPr>
        <w:t xml:space="preserve"> </w:t>
      </w:r>
    </w:p>
    <w:p w:rsidR="0060104B"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Wenger, E. (1998) </w:t>
      </w:r>
      <w:r w:rsidRPr="00141D43">
        <w:rPr>
          <w:rFonts w:ascii="Times New Roman" w:hAnsi="Times New Roman" w:cs="Times New Roman"/>
          <w:i/>
          <w:iCs/>
          <w:sz w:val="20"/>
          <w:szCs w:val="20"/>
        </w:rPr>
        <w:t>Communities of practice: Learning, meaning and identity</w:t>
      </w:r>
      <w:r w:rsidRPr="00141D43">
        <w:rPr>
          <w:rFonts w:ascii="Times New Roman" w:hAnsi="Times New Roman" w:cs="Times New Roman"/>
          <w:sz w:val="20"/>
          <w:szCs w:val="20"/>
        </w:rPr>
        <w:t>. Cambridge: Cambridge University Press</w:t>
      </w:r>
      <w:r w:rsidR="0060104B" w:rsidRPr="00141D43">
        <w:rPr>
          <w:rFonts w:ascii="Times New Roman" w:hAnsi="Times New Roman" w:cs="Times New Roman"/>
          <w:sz w:val="20"/>
          <w:szCs w:val="20"/>
        </w:rPr>
        <w:t xml:space="preserve"> </w:t>
      </w:r>
    </w:p>
    <w:p w:rsidR="0060104B" w:rsidRPr="00141D43" w:rsidRDefault="00BE4AC2" w:rsidP="000B0F60">
      <w:pPr>
        <w:rPr>
          <w:rFonts w:ascii="Times New Roman" w:hAnsi="Times New Roman" w:cs="Times New Roman"/>
          <w:sz w:val="20"/>
          <w:szCs w:val="20"/>
        </w:rPr>
      </w:pPr>
      <w:r w:rsidRPr="00141D43">
        <w:rPr>
          <w:rFonts w:ascii="Times New Roman" w:hAnsi="Times New Roman" w:cs="Times New Roman"/>
          <w:sz w:val="20"/>
          <w:szCs w:val="20"/>
        </w:rPr>
        <w:t xml:space="preserve">Wenger, E., McDermott, R and Snyder, W (2002) </w:t>
      </w:r>
      <w:r w:rsidRPr="00141D43">
        <w:rPr>
          <w:rFonts w:ascii="Times New Roman" w:hAnsi="Times New Roman" w:cs="Times New Roman"/>
          <w:i/>
          <w:iCs/>
          <w:sz w:val="20"/>
          <w:szCs w:val="20"/>
        </w:rPr>
        <w:t>Cultivating Communities of Practice: a guide to managing knowledge</w:t>
      </w:r>
      <w:r w:rsidRPr="00141D43">
        <w:rPr>
          <w:rFonts w:ascii="Times New Roman" w:hAnsi="Times New Roman" w:cs="Times New Roman"/>
          <w:sz w:val="20"/>
          <w:szCs w:val="20"/>
        </w:rPr>
        <w:t>. Boston: Harvard Business School Press.</w:t>
      </w:r>
      <w:r w:rsidR="0060104B" w:rsidRPr="00141D43">
        <w:rPr>
          <w:rFonts w:ascii="Times New Roman" w:hAnsi="Times New Roman" w:cs="Times New Roman"/>
          <w:sz w:val="20"/>
          <w:szCs w:val="20"/>
        </w:rPr>
        <w:t xml:space="preserve"> </w:t>
      </w:r>
    </w:p>
    <w:p w:rsidR="00BE4AC2" w:rsidRPr="00141D43" w:rsidRDefault="00BE4AC2" w:rsidP="000B0F60">
      <w:pPr>
        <w:rPr>
          <w:rFonts w:ascii="Times New Roman" w:hAnsi="Times New Roman" w:cs="Times New Roman"/>
          <w:sz w:val="20"/>
          <w:szCs w:val="20"/>
        </w:rPr>
      </w:pPr>
      <w:proofErr w:type="spellStart"/>
      <w:r w:rsidRPr="00141D43">
        <w:rPr>
          <w:rFonts w:ascii="Times New Roman" w:hAnsi="Times New Roman" w:cs="Times New Roman"/>
          <w:sz w:val="20"/>
          <w:szCs w:val="20"/>
        </w:rPr>
        <w:t>Vygotsky</w:t>
      </w:r>
      <w:proofErr w:type="spellEnd"/>
      <w:r w:rsidRPr="00141D43">
        <w:rPr>
          <w:rFonts w:ascii="Times New Roman" w:hAnsi="Times New Roman" w:cs="Times New Roman"/>
          <w:sz w:val="20"/>
          <w:szCs w:val="20"/>
        </w:rPr>
        <w:t xml:space="preserve">, L.S. (1978) </w:t>
      </w:r>
      <w:r w:rsidRPr="00141D43">
        <w:rPr>
          <w:rFonts w:ascii="Times New Roman" w:hAnsi="Times New Roman" w:cs="Times New Roman"/>
          <w:sz w:val="20"/>
          <w:szCs w:val="20"/>
          <w:u w:val="single"/>
        </w:rPr>
        <w:t>Mind and society: The development of higher mental processes</w:t>
      </w:r>
      <w:r w:rsidRPr="00141D43">
        <w:rPr>
          <w:rFonts w:ascii="Times New Roman" w:hAnsi="Times New Roman" w:cs="Times New Roman"/>
          <w:sz w:val="20"/>
          <w:szCs w:val="20"/>
        </w:rPr>
        <w:t>: Cambridge, MA; Harvard University Press.</w:t>
      </w:r>
    </w:p>
    <w:p w:rsidR="00BE4AC2" w:rsidRPr="00141D43" w:rsidRDefault="00BE4AC2" w:rsidP="00F86C56">
      <w:pPr>
        <w:ind w:left="-1134"/>
        <w:rPr>
          <w:rFonts w:ascii="Times New Roman" w:eastAsia="Times New Roman" w:hAnsi="Times New Roman" w:cs="Times New Roman"/>
          <w:b/>
          <w:bCs/>
          <w:sz w:val="20"/>
          <w:szCs w:val="20"/>
          <w:lang w:eastAsia="en-GB"/>
        </w:rPr>
        <w:sectPr w:rsidR="00BE4AC2" w:rsidRPr="00141D43" w:rsidSect="00141D43">
          <w:type w:val="continuous"/>
          <w:pgSz w:w="11906" w:h="16838"/>
          <w:pgMar w:top="1440" w:right="1440" w:bottom="1440" w:left="1440" w:header="708" w:footer="708" w:gutter="0"/>
          <w:cols w:space="708"/>
          <w:docGrid w:linePitch="360"/>
        </w:sectPr>
      </w:pPr>
    </w:p>
    <w:p w:rsidR="00BE4AC2" w:rsidRPr="00141D43" w:rsidRDefault="00BE4AC2" w:rsidP="00F86C56">
      <w:pPr>
        <w:ind w:left="-1134"/>
        <w:rPr>
          <w:rFonts w:ascii="Times New Roman" w:eastAsia="Times New Roman" w:hAnsi="Times New Roman" w:cs="Times New Roman"/>
          <w:b/>
          <w:bCs/>
          <w:sz w:val="20"/>
          <w:szCs w:val="20"/>
          <w:lang w:eastAsia="en-GB"/>
        </w:rPr>
      </w:pPr>
    </w:p>
    <w:p w:rsidR="00011380" w:rsidRPr="00141D43" w:rsidRDefault="00011380" w:rsidP="00011380">
      <w:pPr>
        <w:spacing w:after="0" w:line="225" w:lineRule="atLeast"/>
        <w:rPr>
          <w:rFonts w:ascii="Times New Roman" w:eastAsia="Times New Roman" w:hAnsi="Times New Roman" w:cs="Times New Roman"/>
          <w:sz w:val="20"/>
          <w:szCs w:val="20"/>
          <w:lang w:eastAsia="en-GB"/>
        </w:rPr>
      </w:pPr>
      <w:r w:rsidRPr="00141D43">
        <w:rPr>
          <w:rFonts w:ascii="Times New Roman" w:eastAsia="Times New Roman" w:hAnsi="Times New Roman" w:cs="Times New Roman"/>
          <w:sz w:val="20"/>
          <w:szCs w:val="20"/>
          <w:lang w:eastAsia="en-GB"/>
        </w:rPr>
        <w:t> </w:t>
      </w:r>
    </w:p>
    <w:sectPr w:rsidR="00011380" w:rsidRPr="00141D43" w:rsidSect="00141D43">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13747"/>
    <w:multiLevelType w:val="multilevel"/>
    <w:tmpl w:val="D72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C758D8"/>
    <w:multiLevelType w:val="multilevel"/>
    <w:tmpl w:val="4AD4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2A45"/>
    <w:rsid w:val="00000E68"/>
    <w:rsid w:val="00011380"/>
    <w:rsid w:val="000309A9"/>
    <w:rsid w:val="000B0F60"/>
    <w:rsid w:val="00112D7E"/>
    <w:rsid w:val="00132D51"/>
    <w:rsid w:val="00141D43"/>
    <w:rsid w:val="00174FB1"/>
    <w:rsid w:val="00231B96"/>
    <w:rsid w:val="00282F09"/>
    <w:rsid w:val="0028467B"/>
    <w:rsid w:val="00322811"/>
    <w:rsid w:val="00322C92"/>
    <w:rsid w:val="003729EF"/>
    <w:rsid w:val="003827EC"/>
    <w:rsid w:val="00392A45"/>
    <w:rsid w:val="003B71DD"/>
    <w:rsid w:val="003C429C"/>
    <w:rsid w:val="003D6757"/>
    <w:rsid w:val="003F2C1A"/>
    <w:rsid w:val="00400ED3"/>
    <w:rsid w:val="00417DC2"/>
    <w:rsid w:val="00426B18"/>
    <w:rsid w:val="00485900"/>
    <w:rsid w:val="004B313D"/>
    <w:rsid w:val="004E6073"/>
    <w:rsid w:val="004F5C97"/>
    <w:rsid w:val="00560133"/>
    <w:rsid w:val="005B0967"/>
    <w:rsid w:val="0060104B"/>
    <w:rsid w:val="00602CAB"/>
    <w:rsid w:val="006810F0"/>
    <w:rsid w:val="006B07B8"/>
    <w:rsid w:val="008149A7"/>
    <w:rsid w:val="0088486A"/>
    <w:rsid w:val="008A4136"/>
    <w:rsid w:val="008D3433"/>
    <w:rsid w:val="008F5E50"/>
    <w:rsid w:val="00911223"/>
    <w:rsid w:val="00937B51"/>
    <w:rsid w:val="00976291"/>
    <w:rsid w:val="009A4121"/>
    <w:rsid w:val="009C1341"/>
    <w:rsid w:val="009F3F7E"/>
    <w:rsid w:val="00A47BF6"/>
    <w:rsid w:val="00A62D35"/>
    <w:rsid w:val="00A847AE"/>
    <w:rsid w:val="00B33D6E"/>
    <w:rsid w:val="00B35CDD"/>
    <w:rsid w:val="00B475A5"/>
    <w:rsid w:val="00B67102"/>
    <w:rsid w:val="00BA3887"/>
    <w:rsid w:val="00BC459C"/>
    <w:rsid w:val="00BE4AC2"/>
    <w:rsid w:val="00CC7F0F"/>
    <w:rsid w:val="00CD65A3"/>
    <w:rsid w:val="00CE5CA5"/>
    <w:rsid w:val="00CF0B1C"/>
    <w:rsid w:val="00D06AA2"/>
    <w:rsid w:val="00D35914"/>
    <w:rsid w:val="00D36114"/>
    <w:rsid w:val="00ED2531"/>
    <w:rsid w:val="00F02D26"/>
    <w:rsid w:val="00F463BF"/>
    <w:rsid w:val="00F52C69"/>
    <w:rsid w:val="00F764F3"/>
    <w:rsid w:val="00F86C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11"/>
    <w:rPr>
      <w:rFonts w:ascii="Tahoma" w:hAnsi="Tahoma" w:cs="Tahoma"/>
      <w:sz w:val="16"/>
      <w:szCs w:val="16"/>
    </w:rPr>
  </w:style>
  <w:style w:type="paragraph" w:styleId="Caption">
    <w:name w:val="caption"/>
    <w:basedOn w:val="Normal"/>
    <w:next w:val="Normal"/>
    <w:uiPriority w:val="35"/>
    <w:semiHidden/>
    <w:unhideWhenUsed/>
    <w:qFormat/>
    <w:rsid w:val="00937B51"/>
    <w:pPr>
      <w:spacing w:line="240" w:lineRule="auto"/>
    </w:pPr>
    <w:rPr>
      <w:b/>
      <w:bCs/>
      <w:color w:val="4F81BD" w:themeColor="accent1"/>
      <w:sz w:val="18"/>
      <w:szCs w:val="18"/>
    </w:rPr>
  </w:style>
  <w:style w:type="character" w:customStyle="1" w:styleId="verdana">
    <w:name w:val="verdana"/>
    <w:basedOn w:val="DefaultParagraphFont"/>
    <w:rsid w:val="00011380"/>
  </w:style>
  <w:style w:type="paragraph" w:customStyle="1" w:styleId="left">
    <w:name w:val="left"/>
    <w:basedOn w:val="Normal"/>
    <w:rsid w:val="000113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11380"/>
  </w:style>
  <w:style w:type="character" w:styleId="Hyperlink">
    <w:name w:val="Hyperlink"/>
    <w:basedOn w:val="DefaultParagraphFont"/>
    <w:rsid w:val="00BE4AC2"/>
    <w:rPr>
      <w:color w:val="0000FF"/>
      <w:u w:val="single"/>
    </w:rPr>
  </w:style>
  <w:style w:type="character" w:styleId="FollowedHyperlink">
    <w:name w:val="FollowedHyperlink"/>
    <w:basedOn w:val="DefaultParagraphFont"/>
    <w:uiPriority w:val="99"/>
    <w:semiHidden/>
    <w:unhideWhenUsed/>
    <w:rsid w:val="009762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2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811"/>
    <w:rPr>
      <w:rFonts w:ascii="Tahoma" w:hAnsi="Tahoma" w:cs="Tahoma"/>
      <w:sz w:val="16"/>
      <w:szCs w:val="16"/>
    </w:rPr>
  </w:style>
  <w:style w:type="paragraph" w:styleId="Caption">
    <w:name w:val="caption"/>
    <w:basedOn w:val="Normal"/>
    <w:next w:val="Normal"/>
    <w:uiPriority w:val="35"/>
    <w:semiHidden/>
    <w:unhideWhenUsed/>
    <w:qFormat/>
    <w:rsid w:val="00937B51"/>
    <w:pPr>
      <w:spacing w:line="240" w:lineRule="auto"/>
    </w:pPr>
    <w:rPr>
      <w:b/>
      <w:bCs/>
      <w:color w:val="4F81BD" w:themeColor="accent1"/>
      <w:sz w:val="18"/>
      <w:szCs w:val="18"/>
    </w:rPr>
  </w:style>
  <w:style w:type="character" w:customStyle="1" w:styleId="verdana">
    <w:name w:val="verdana"/>
    <w:basedOn w:val="DefaultParagraphFont"/>
    <w:rsid w:val="00011380"/>
  </w:style>
  <w:style w:type="paragraph" w:customStyle="1" w:styleId="left">
    <w:name w:val="left"/>
    <w:basedOn w:val="Normal"/>
    <w:rsid w:val="000113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11380"/>
  </w:style>
  <w:style w:type="character" w:styleId="Hyperlink">
    <w:name w:val="Hyperlink"/>
    <w:basedOn w:val="DefaultParagraphFont"/>
    <w:rsid w:val="00BE4AC2"/>
    <w:rPr>
      <w:color w:val="0000FF"/>
      <w:u w:val="single"/>
    </w:rPr>
  </w:style>
  <w:style w:type="character" w:styleId="FollowedHyperlink">
    <w:name w:val="FollowedHyperlink"/>
    <w:basedOn w:val="DefaultParagraphFont"/>
    <w:uiPriority w:val="99"/>
    <w:semiHidden/>
    <w:unhideWhenUsed/>
    <w:rsid w:val="0097629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19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a.ac.uk/index.php?option=com_content&amp;task=view&amp;id=1897&amp;Itemid=239" TargetMode="External"/><Relationship Id="rId13"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18" Type="http://schemas.openxmlformats.org/officeDocument/2006/relationships/hyperlink" Target="http://www.cal.org/crede/Pubs/PracBrief5.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heacademy.ac.uk/ourwork/teachingandlearning/internationalisation/studentlifecycle" TargetMode="External"/><Relationship Id="rId12"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17" Type="http://schemas.openxmlformats.org/officeDocument/2006/relationships/hyperlink" Target="http://web.ebscohost.com/ehost/detail?vid=4&amp;hid=127&amp;sid=2cacb9e3-bb1e-473c-9de3-2ddd5885b254@sessionmgr115&amp;bdata=JkF1dGhUeXBlPWlwLHNoaWImc2l0ZT1laG9zdC1saXZl" TargetMode="External"/><Relationship Id="rId2" Type="http://schemas.openxmlformats.org/officeDocument/2006/relationships/styles" Target="styles.xml"/><Relationship Id="rId16" Type="http://schemas.openxmlformats.org/officeDocument/2006/relationships/hyperlink" Target="http://web.ebscohost.com/ehost/detail?vid=4&amp;hid=127&amp;sid=2cacb9e3-bb1e-473c-9de3-2ddd5885b254@sessionmgr115&amp;bdata=JkF1dGhUeXBlPWlwLHNoaWImc2l0ZT1laG9zdC1saXZl" TargetMode="External"/><Relationship Id="rId20" Type="http://schemas.openxmlformats.org/officeDocument/2006/relationships/hyperlink" Target="http://www.atimod.com/e-moderating/intro.shtml" TargetMode="External"/><Relationship Id="rId1" Type="http://schemas.openxmlformats.org/officeDocument/2006/relationships/numbering" Target="numbering.xml"/><Relationship Id="rId6" Type="http://schemas.openxmlformats.org/officeDocument/2006/relationships/hyperlink" Target="http://www.heacademy.ac.uk/assets/hlst/documents/case_studies/enhancing_assessment/Baker.pdf" TargetMode="External"/><Relationship Id="rId11"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5" Type="http://schemas.openxmlformats.org/officeDocument/2006/relationships/image" Target="media/image1.png"/><Relationship Id="rId15"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23" Type="http://schemas.microsoft.com/office/2007/relationships/stylesWithEffects" Target="stylesWithEffects.xml"/><Relationship Id="rId10"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19" Type="http://schemas.openxmlformats.org/officeDocument/2006/relationships/hyperlink" Target="https://mospace.umsystem.edu/xmlui/handle/10355/3986" TargetMode="External"/><Relationship Id="rId4" Type="http://schemas.openxmlformats.org/officeDocument/2006/relationships/webSettings" Target="webSettings.xml"/><Relationship Id="rId9"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14" Type="http://schemas.openxmlformats.org/officeDocument/2006/relationships/hyperlink" Target="http://web.ebscohost.com/ehost/viewarticle?data=dGJyMPPp44rp2/dV0+njisfk5Ie46bJPtKq0Tbek63nn5Kx95uXxjL6prUqvpbBIr6eeULiqr1KvrZ5Zy5zyit/k8Xnh6ueH7N/iVa+st02yqa5LsqmkhN/k5VXj5KR84LPffuac8nnls79mpNfsVbGotUyzprRJpNztiuvX8lXk6+qE8tv2jAAA&amp;hid=1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dc:creator>
  <cp:lastModifiedBy>kanuing</cp:lastModifiedBy>
  <cp:revision>2</cp:revision>
  <cp:lastPrinted>2011-04-11T10:23:00Z</cp:lastPrinted>
  <dcterms:created xsi:type="dcterms:W3CDTF">2011-06-21T15:04:00Z</dcterms:created>
  <dcterms:modified xsi:type="dcterms:W3CDTF">2011-06-21T15:04:00Z</dcterms:modified>
</cp:coreProperties>
</file>