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7C" w:rsidRPr="00422909" w:rsidRDefault="00DE467C" w:rsidP="00747D24">
      <w:pPr>
        <w:spacing w:line="360" w:lineRule="auto"/>
        <w:jc w:val="center"/>
        <w:rPr>
          <w:b/>
          <w:lang w:val="en-US"/>
        </w:rPr>
      </w:pPr>
      <w:r>
        <w:rPr>
          <w:b/>
          <w:lang w:val="en-US"/>
        </w:rPr>
        <w:t xml:space="preserve">The Determination of </w:t>
      </w:r>
      <w:r w:rsidRPr="00422909">
        <w:rPr>
          <w:b/>
          <w:lang w:val="en-GB"/>
        </w:rPr>
        <w:t>Behaviour</w:t>
      </w:r>
      <w:r>
        <w:rPr>
          <w:b/>
          <w:lang w:val="en-GB"/>
        </w:rPr>
        <w:t>al Patterns in Tourism Destinations through Terrorism</w:t>
      </w:r>
      <w:r w:rsidRPr="00422909">
        <w:rPr>
          <w:b/>
          <w:lang w:val="en-US"/>
        </w:rPr>
        <w:t xml:space="preserve">: Lessons from </w:t>
      </w:r>
      <w:smartTag w:uri="urn:schemas-microsoft-com:office:smarttags" w:element="City">
        <w:smartTag w:uri="urn:schemas-microsoft-com:office:smarttags" w:element="place">
          <w:r w:rsidRPr="00422909">
            <w:rPr>
              <w:b/>
              <w:lang w:val="en-US"/>
            </w:rPr>
            <w:t>Crete</w:t>
          </w:r>
        </w:smartTag>
        <w:r w:rsidRPr="00422909">
          <w:rPr>
            <w:b/>
            <w:lang w:val="en-US"/>
          </w:rPr>
          <w:t xml:space="preserve">, </w:t>
        </w:r>
        <w:smartTag w:uri="urn:schemas-microsoft-com:office:smarttags" w:element="country-region">
          <w:r w:rsidRPr="00422909">
            <w:rPr>
              <w:b/>
              <w:lang w:val="en-US"/>
            </w:rPr>
            <w:t>Greece</w:t>
          </w:r>
        </w:smartTag>
      </w:smartTag>
    </w:p>
    <w:p w:rsidR="00DE467C" w:rsidRPr="00422909" w:rsidRDefault="00DE467C" w:rsidP="00747D24">
      <w:pPr>
        <w:spacing w:line="360" w:lineRule="auto"/>
        <w:jc w:val="both"/>
        <w:rPr>
          <w:lang w:val="en-US"/>
        </w:rPr>
      </w:pPr>
    </w:p>
    <w:p w:rsidR="00DE467C" w:rsidRPr="00422909" w:rsidRDefault="00DE467C" w:rsidP="00747D24">
      <w:pPr>
        <w:spacing w:line="360" w:lineRule="auto"/>
        <w:jc w:val="both"/>
        <w:rPr>
          <w:lang w:val="en-US"/>
        </w:rPr>
      </w:pPr>
      <w:r w:rsidRPr="00422909">
        <w:rPr>
          <w:lang w:val="en-US"/>
        </w:rPr>
        <w:t>Dr. Nikolaos V. Pappas</w:t>
      </w:r>
    </w:p>
    <w:p w:rsidR="00DE467C" w:rsidRPr="00422909" w:rsidRDefault="00DE467C" w:rsidP="00747D24">
      <w:pPr>
        <w:spacing w:line="360" w:lineRule="auto"/>
        <w:jc w:val="both"/>
        <w:rPr>
          <w:lang w:val="en-US"/>
        </w:rPr>
      </w:pPr>
      <w:r w:rsidRPr="00422909">
        <w:rPr>
          <w:lang w:val="en-US"/>
        </w:rPr>
        <w:t>Lecturer in Marketing (Travel &amp; Tourism)</w:t>
      </w:r>
    </w:p>
    <w:p w:rsidR="00DE467C" w:rsidRPr="00422909" w:rsidRDefault="00DE467C" w:rsidP="00747D24">
      <w:pPr>
        <w:spacing w:line="360" w:lineRule="auto"/>
        <w:jc w:val="both"/>
        <w:rPr>
          <w:lang w:val="en-US"/>
        </w:rPr>
      </w:pPr>
      <w:smartTag w:uri="urn:schemas-microsoft-com:office:smarttags" w:element="PlaceName">
        <w:r w:rsidRPr="00422909">
          <w:rPr>
            <w:lang w:val="en-US"/>
          </w:rPr>
          <w:t>Northampton</w:t>
        </w:r>
      </w:smartTag>
      <w:r w:rsidRPr="00422909">
        <w:rPr>
          <w:lang w:val="en-US"/>
        </w:rPr>
        <w:t xml:space="preserve"> </w:t>
      </w:r>
      <w:smartTag w:uri="urn:schemas-microsoft-com:office:smarttags" w:element="PlaceName">
        <w:r w:rsidRPr="00422909">
          <w:rPr>
            <w:lang w:val="en-US"/>
          </w:rPr>
          <w:t>Business</w:t>
        </w:r>
      </w:smartTag>
      <w:r w:rsidRPr="00422909">
        <w:rPr>
          <w:lang w:val="en-US"/>
        </w:rPr>
        <w:t xml:space="preserve"> </w:t>
      </w:r>
      <w:smartTag w:uri="urn:schemas-microsoft-com:office:smarttags" w:element="PlaceType">
        <w:r w:rsidRPr="00422909">
          <w:rPr>
            <w:lang w:val="en-US"/>
          </w:rPr>
          <w:t>School</w:t>
        </w:r>
      </w:smartTag>
      <w:r w:rsidRPr="00422909">
        <w:rPr>
          <w:lang w:val="en-US"/>
        </w:rPr>
        <w:t xml:space="preserve">, </w:t>
      </w:r>
      <w:smartTag w:uri="urn:schemas-microsoft-com:office:smarttags" w:element="City">
        <w:smartTag w:uri="urn:schemas-microsoft-com:office:smarttags" w:element="place">
          <w:r w:rsidRPr="00422909">
            <w:rPr>
              <w:lang w:val="en-US"/>
            </w:rPr>
            <w:t>University of Northampton</w:t>
          </w:r>
        </w:smartTag>
        <w:r w:rsidRPr="00422909">
          <w:rPr>
            <w:lang w:val="en-US"/>
          </w:rPr>
          <w:t xml:space="preserve">, </w:t>
        </w:r>
        <w:smartTag w:uri="urn:schemas-microsoft-com:office:smarttags" w:element="country-region">
          <w:r w:rsidRPr="00422909">
            <w:rPr>
              <w:lang w:val="en-US"/>
            </w:rPr>
            <w:t>U.K.</w:t>
          </w:r>
        </w:smartTag>
      </w:smartTag>
      <w:r w:rsidRPr="00422909">
        <w:rPr>
          <w:lang w:val="en-US"/>
        </w:rPr>
        <w:t xml:space="preserve"> </w:t>
      </w:r>
    </w:p>
    <w:p w:rsidR="00DE467C" w:rsidRPr="00422909" w:rsidRDefault="00DE467C" w:rsidP="00747D24">
      <w:pPr>
        <w:spacing w:line="360" w:lineRule="auto"/>
        <w:jc w:val="both"/>
        <w:rPr>
          <w:lang w:val="it-IT"/>
        </w:rPr>
      </w:pPr>
      <w:r w:rsidRPr="00422909">
        <w:rPr>
          <w:lang w:val="it-IT"/>
        </w:rPr>
        <w:t xml:space="preserve">e-mail: </w:t>
      </w:r>
      <w:hyperlink r:id="rId5" w:history="1">
        <w:r w:rsidRPr="00422909">
          <w:rPr>
            <w:rStyle w:val="Hyperlink"/>
            <w:lang w:val="it-IT"/>
          </w:rPr>
          <w:t>nikolaos.pappas@northampton.ac.uk</w:t>
        </w:r>
      </w:hyperlink>
    </w:p>
    <w:p w:rsidR="00DE467C" w:rsidRPr="00422909" w:rsidRDefault="00DE467C" w:rsidP="00747D24">
      <w:pPr>
        <w:spacing w:line="360" w:lineRule="auto"/>
        <w:jc w:val="both"/>
        <w:rPr>
          <w:lang w:val="it-IT"/>
        </w:rPr>
      </w:pPr>
    </w:p>
    <w:p w:rsidR="00DE467C" w:rsidRPr="00422909" w:rsidRDefault="00DE467C" w:rsidP="00747D24">
      <w:pPr>
        <w:spacing w:line="360" w:lineRule="auto"/>
        <w:jc w:val="both"/>
        <w:rPr>
          <w:b/>
          <w:lang w:val="en-GB"/>
        </w:rPr>
      </w:pPr>
      <w:r w:rsidRPr="00422909">
        <w:rPr>
          <w:b/>
          <w:lang w:val="en-GB"/>
        </w:rPr>
        <w:t>ABSTRACT</w:t>
      </w:r>
    </w:p>
    <w:p w:rsidR="00DE467C" w:rsidRPr="00422909" w:rsidRDefault="00DE467C" w:rsidP="00747D24">
      <w:pPr>
        <w:spacing w:line="360" w:lineRule="auto"/>
        <w:jc w:val="both"/>
        <w:rPr>
          <w:b/>
          <w:lang w:val="en-US"/>
        </w:rPr>
      </w:pPr>
      <w:r>
        <w:rPr>
          <w:lang w:val="en-US"/>
        </w:rPr>
        <w:t>Tourists regard t</w:t>
      </w:r>
      <w:r w:rsidRPr="00422909">
        <w:rPr>
          <w:lang w:val="en-US"/>
        </w:rPr>
        <w:t>errorism as an influenc</w:t>
      </w:r>
      <w:r>
        <w:rPr>
          <w:lang w:val="en-US"/>
        </w:rPr>
        <w:t>ing</w:t>
      </w:r>
      <w:r w:rsidRPr="00422909">
        <w:rPr>
          <w:lang w:val="en-US"/>
        </w:rPr>
        <w:t xml:space="preserve"> factor in select</w:t>
      </w:r>
      <w:r>
        <w:rPr>
          <w:lang w:val="en-US"/>
        </w:rPr>
        <w:t xml:space="preserve">ing travel destinations, as well as </w:t>
      </w:r>
      <w:r w:rsidRPr="00422909">
        <w:rPr>
          <w:lang w:val="en-US"/>
        </w:rPr>
        <w:t xml:space="preserve"> transportation mean</w:t>
      </w:r>
      <w:r>
        <w:rPr>
          <w:lang w:val="en-US"/>
        </w:rPr>
        <w:t>s.</w:t>
      </w:r>
      <w:r w:rsidRPr="00422909">
        <w:rPr>
          <w:lang w:val="en-US"/>
        </w:rPr>
        <w:t xml:space="preserve"> </w:t>
      </w:r>
      <w:r>
        <w:rPr>
          <w:lang w:val="en-US"/>
        </w:rPr>
        <w:t xml:space="preserve"> The </w:t>
      </w:r>
      <w:r w:rsidRPr="00422909">
        <w:rPr>
          <w:lang w:val="en-US"/>
        </w:rPr>
        <w:t>Mediterranean is the most famous tourist destination globally,</w:t>
      </w:r>
      <w:r>
        <w:rPr>
          <w:lang w:val="en-US"/>
        </w:rPr>
        <w:t xml:space="preserve"> whilst </w:t>
      </w:r>
      <w:smartTag w:uri="urn:schemas-microsoft-com:office:smarttags" w:element="place">
        <w:r>
          <w:rPr>
            <w:lang w:val="en-US"/>
          </w:rPr>
          <w:t>Crete</w:t>
        </w:r>
      </w:smartTag>
      <w:r>
        <w:rPr>
          <w:lang w:val="en-US"/>
        </w:rPr>
        <w:t xml:space="preserve"> is one of the most famous Mediterranean island destinations. Since</w:t>
      </w:r>
      <w:r w:rsidRPr="00422909">
        <w:rPr>
          <w:lang w:val="en-US"/>
        </w:rPr>
        <w:t xml:space="preserve"> most visitors use airplanes </w:t>
      </w:r>
      <w:r>
        <w:rPr>
          <w:lang w:val="en-US"/>
        </w:rPr>
        <w:t>to reach the island, t</w:t>
      </w:r>
      <w:r w:rsidRPr="00422909">
        <w:rPr>
          <w:lang w:val="en-US"/>
        </w:rPr>
        <w:t xml:space="preserve">he purpose of this study is to examine the perceptions of tourists </w:t>
      </w:r>
      <w:r w:rsidRPr="000B3955">
        <w:rPr>
          <w:lang w:val="en-GB"/>
        </w:rPr>
        <w:t>travelling</w:t>
      </w:r>
      <w:r w:rsidRPr="00422909">
        <w:rPr>
          <w:lang w:val="en-US"/>
        </w:rPr>
        <w:t xml:space="preserve"> by air in accordance with the influence of terrorism</w:t>
      </w:r>
      <w:r>
        <w:rPr>
          <w:lang w:val="en-US"/>
        </w:rPr>
        <w:t>, the process of</w:t>
      </w:r>
      <w:r w:rsidRPr="00422909">
        <w:rPr>
          <w:lang w:val="en-US"/>
        </w:rPr>
        <w:t xml:space="preserve"> destination</w:t>
      </w:r>
      <w:r>
        <w:rPr>
          <w:lang w:val="en-US"/>
        </w:rPr>
        <w:t xml:space="preserve"> selection</w:t>
      </w:r>
      <w:r w:rsidRPr="00422909">
        <w:rPr>
          <w:lang w:val="en-US"/>
        </w:rPr>
        <w:t xml:space="preserve">, and their alternations in </w:t>
      </w:r>
      <w:r w:rsidRPr="000B3955">
        <w:rPr>
          <w:lang w:val="en-GB"/>
        </w:rPr>
        <w:t>travelling</w:t>
      </w:r>
      <w:r w:rsidRPr="00422909">
        <w:rPr>
          <w:lang w:val="en-US"/>
        </w:rPr>
        <w:t xml:space="preserve"> </w:t>
      </w:r>
      <w:r w:rsidRPr="000B3955">
        <w:rPr>
          <w:lang w:val="en-GB"/>
        </w:rPr>
        <w:t>behaviour</w:t>
      </w:r>
      <w:r w:rsidRPr="00422909">
        <w:rPr>
          <w:lang w:val="en-GB"/>
        </w:rPr>
        <w:t>. It also examines the perceptions of key informants</w:t>
      </w:r>
      <w:r>
        <w:rPr>
          <w:lang w:val="en-GB"/>
        </w:rPr>
        <w:t xml:space="preserve"> which</w:t>
      </w:r>
      <w:r w:rsidRPr="00422909">
        <w:rPr>
          <w:lang w:val="en-GB"/>
        </w:rPr>
        <w:t xml:space="preserve"> focus on risk and crisis management in</w:t>
      </w:r>
      <w:r>
        <w:rPr>
          <w:lang w:val="en-GB"/>
        </w:rPr>
        <w:t xml:space="preserve"> aspects of</w:t>
      </w:r>
      <w:r w:rsidRPr="00422909">
        <w:rPr>
          <w:lang w:val="en-GB"/>
        </w:rPr>
        <w:t xml:space="preserve"> terrorism and finally</w:t>
      </w:r>
      <w:r>
        <w:rPr>
          <w:lang w:val="en-GB"/>
        </w:rPr>
        <w:t>,</w:t>
      </w:r>
      <w:r w:rsidRPr="00422909">
        <w:rPr>
          <w:lang w:val="en-GB"/>
        </w:rPr>
        <w:t xml:space="preserve"> compar</w:t>
      </w:r>
      <w:r>
        <w:rPr>
          <w:lang w:val="en-GB"/>
        </w:rPr>
        <w:t>es</w:t>
      </w:r>
      <w:r w:rsidRPr="00422909">
        <w:rPr>
          <w:lang w:val="en-GB"/>
        </w:rPr>
        <w:t xml:space="preserve">  tourists and key informants</w:t>
      </w:r>
      <w:r>
        <w:rPr>
          <w:lang w:val="en-GB"/>
        </w:rPr>
        <w:t xml:space="preserve">’ </w:t>
      </w:r>
      <w:r w:rsidRPr="00422909">
        <w:rPr>
          <w:lang w:val="en-GB"/>
        </w:rPr>
        <w:t xml:space="preserve">perspectives. </w:t>
      </w:r>
      <w:r>
        <w:rPr>
          <w:lang w:val="en-GB"/>
        </w:rPr>
        <w:t xml:space="preserve">In this study, the author began with a random starting method and then used structured interviewing in order to obtain objective, yet personal responses from the respondents (tourists). </w:t>
      </w:r>
      <w:r w:rsidRPr="00422909">
        <w:rPr>
          <w:lang w:val="en-US"/>
        </w:rPr>
        <w:t>For key informants, the examination included the total population. For better comprehension of the perspectives’ formulati</w:t>
      </w:r>
      <w:r>
        <w:rPr>
          <w:lang w:val="en-US"/>
        </w:rPr>
        <w:t>on the author analysed four</w:t>
      </w:r>
      <w:r w:rsidRPr="00422909">
        <w:rPr>
          <w:lang w:val="en-US"/>
        </w:rPr>
        <w:t xml:space="preserve"> socio-demographic characteristics (gender, age, lev</w:t>
      </w:r>
      <w:r>
        <w:rPr>
          <w:lang w:val="en-US"/>
        </w:rPr>
        <w:t>el of education, and marital status</w:t>
      </w:r>
      <w:r w:rsidRPr="00422909">
        <w:rPr>
          <w:lang w:val="en-US"/>
        </w:rPr>
        <w:t xml:space="preserve">). The results provide interesting outcomes concerning the degree of the perceived risk factors that tourists and key informants </w:t>
      </w:r>
      <w:r>
        <w:rPr>
          <w:lang w:val="en-US"/>
        </w:rPr>
        <w:t>consider when travelling, revealing that even if terrorism is promoted as an exceptionally significant factor, in reality its importance is not semantic</w:t>
      </w:r>
      <w:r w:rsidRPr="00422909">
        <w:rPr>
          <w:lang w:val="en-US"/>
        </w:rPr>
        <w:t xml:space="preserve">. It also </w:t>
      </w:r>
      <w:r w:rsidRPr="00422909">
        <w:rPr>
          <w:lang w:val="en-GB"/>
        </w:rPr>
        <w:t>emphasises</w:t>
      </w:r>
      <w:r w:rsidRPr="00422909">
        <w:rPr>
          <w:lang w:val="en-US"/>
        </w:rPr>
        <w:t xml:space="preserve"> </w:t>
      </w:r>
      <w:r>
        <w:rPr>
          <w:lang w:val="en-US"/>
        </w:rPr>
        <w:t>that</w:t>
      </w:r>
      <w:r w:rsidRPr="00422909">
        <w:rPr>
          <w:lang w:val="en-US"/>
        </w:rPr>
        <w:t xml:space="preserve"> terrorism </w:t>
      </w:r>
      <w:r>
        <w:rPr>
          <w:lang w:val="en-US"/>
        </w:rPr>
        <w:t>is a</w:t>
      </w:r>
      <w:r w:rsidRPr="00422909">
        <w:rPr>
          <w:lang w:val="en-US"/>
        </w:rPr>
        <w:t xml:space="preserve"> mean for creating a psychological impact to visitors </w:t>
      </w:r>
      <w:r>
        <w:rPr>
          <w:lang w:val="en-US"/>
        </w:rPr>
        <w:t>which</w:t>
      </w:r>
      <w:r w:rsidRPr="00422909">
        <w:rPr>
          <w:lang w:val="en-US"/>
        </w:rPr>
        <w:t xml:space="preserve"> </w:t>
      </w:r>
      <w:r>
        <w:rPr>
          <w:lang w:val="en-US"/>
        </w:rPr>
        <w:t>influences both</w:t>
      </w:r>
      <w:r w:rsidRPr="00422909">
        <w:rPr>
          <w:lang w:val="en-US"/>
        </w:rPr>
        <w:t xml:space="preserve"> visitors’ and locals’ decisions and </w:t>
      </w:r>
      <w:r w:rsidRPr="00422909">
        <w:rPr>
          <w:lang w:val="en-GB"/>
        </w:rPr>
        <w:t>behavioural</w:t>
      </w:r>
      <w:r>
        <w:rPr>
          <w:lang w:val="en-US"/>
        </w:rPr>
        <w:t xml:space="preserve"> patterns, since through the process of confusion, government agencies manipulate the reactions and perspectives of locals and implement fear as a tool for societal control.</w:t>
      </w:r>
    </w:p>
    <w:p w:rsidR="00DE467C" w:rsidRPr="00422909" w:rsidRDefault="00DE467C" w:rsidP="00747D24">
      <w:pPr>
        <w:spacing w:line="360" w:lineRule="auto"/>
        <w:jc w:val="both"/>
        <w:rPr>
          <w:lang w:val="en-GB"/>
        </w:rPr>
      </w:pPr>
      <w:r w:rsidRPr="00422909">
        <w:rPr>
          <w:b/>
          <w:lang w:val="en-US"/>
        </w:rPr>
        <w:t>Keywords:</w:t>
      </w:r>
      <w:r w:rsidRPr="00422909">
        <w:rPr>
          <w:lang w:val="en-US"/>
        </w:rPr>
        <w:t xml:space="preserve"> Tourism, Terrorism, Travelers Persp</w:t>
      </w:r>
      <w:r>
        <w:rPr>
          <w:lang w:val="en-US"/>
        </w:rPr>
        <w:t>ectives, Key Informants,</w:t>
      </w:r>
      <w:r w:rsidRPr="00422909">
        <w:rPr>
          <w:lang w:val="en-US"/>
        </w:rPr>
        <w:t xml:space="preserve"> </w:t>
      </w:r>
      <w:r>
        <w:rPr>
          <w:lang w:val="en-GB"/>
        </w:rPr>
        <w:t>B</w:t>
      </w:r>
      <w:r w:rsidRPr="00422909">
        <w:rPr>
          <w:lang w:val="en-GB"/>
        </w:rPr>
        <w:t>ehaviour</w:t>
      </w:r>
      <w:r>
        <w:rPr>
          <w:lang w:val="en-GB"/>
        </w:rPr>
        <w:t>al Influence</w:t>
      </w:r>
    </w:p>
    <w:p w:rsidR="00DE467C" w:rsidRPr="00422909" w:rsidRDefault="00DE467C" w:rsidP="00747D24">
      <w:pPr>
        <w:spacing w:line="360" w:lineRule="auto"/>
        <w:jc w:val="both"/>
        <w:rPr>
          <w:lang w:val="en-GB"/>
        </w:rPr>
      </w:pPr>
      <w:r w:rsidRPr="00422909">
        <w:rPr>
          <w:lang w:val="en-GB"/>
        </w:rPr>
        <w:br w:type="page"/>
      </w:r>
      <w:r w:rsidRPr="00422909">
        <w:rPr>
          <w:b/>
          <w:lang w:val="en-US"/>
        </w:rPr>
        <w:t>INTRODUCTION</w:t>
      </w:r>
    </w:p>
    <w:p w:rsidR="00DE467C" w:rsidRPr="00422909" w:rsidRDefault="00DE467C" w:rsidP="00747D24">
      <w:pPr>
        <w:spacing w:line="360" w:lineRule="auto"/>
        <w:jc w:val="both"/>
        <w:rPr>
          <w:lang w:val="en-US"/>
        </w:rPr>
      </w:pPr>
      <w:r>
        <w:rPr>
          <w:lang w:val="en-US"/>
        </w:rPr>
        <w:t>T</w:t>
      </w:r>
      <w:r w:rsidRPr="00422909">
        <w:rPr>
          <w:lang w:val="en-US"/>
        </w:rPr>
        <w:t xml:space="preserve">he 9/11 terrorist strikes in the </w:t>
      </w:r>
      <w:smartTag w:uri="urn:schemas-microsoft-com:office:smarttags" w:element="country-region">
        <w:smartTag w:uri="urn:schemas-microsoft-com:office:smarttags" w:element="place">
          <w:r>
            <w:rPr>
              <w:lang w:val="en-US"/>
            </w:rPr>
            <w:t>United States</w:t>
          </w:r>
        </w:smartTag>
      </w:smartTag>
      <w:r>
        <w:rPr>
          <w:lang w:val="en-US"/>
        </w:rPr>
        <w:t xml:space="preserve"> had a direct impact on tourist flows, especially for those who depended on </w:t>
      </w:r>
      <w:r w:rsidRPr="00422909">
        <w:rPr>
          <w:lang w:val="en-US"/>
        </w:rPr>
        <w:t>air transportation. This</w:t>
      </w:r>
      <w:r>
        <w:rPr>
          <w:lang w:val="en-US"/>
        </w:rPr>
        <w:t xml:space="preserve"> economic blow to the travel industry, as a result of the terrorist strike, was also exacerbated</w:t>
      </w:r>
      <w:r w:rsidRPr="00422909">
        <w:rPr>
          <w:lang w:val="en-US"/>
        </w:rPr>
        <w:t xml:space="preserve"> </w:t>
      </w:r>
      <w:r>
        <w:rPr>
          <w:lang w:val="en-US"/>
        </w:rPr>
        <w:t>by</w:t>
      </w:r>
      <w:r w:rsidRPr="00422909">
        <w:rPr>
          <w:lang w:val="en-US"/>
        </w:rPr>
        <w:t xml:space="preserve"> other chain reactions</w:t>
      </w:r>
      <w:r>
        <w:rPr>
          <w:lang w:val="en-US"/>
        </w:rPr>
        <w:t xml:space="preserve"> such as reorientation of tourist flows, collapse of air carriers like Sabena and Swiss, and empowerment of tourism destination that are perceived safe from visitors (Pappas, 2010). The wars</w:t>
      </w:r>
      <w:r w:rsidRPr="00422909">
        <w:rPr>
          <w:lang w:val="en-US"/>
        </w:rPr>
        <w:t xml:space="preserve"> in </w:t>
      </w:r>
      <w:smartTag w:uri="urn:schemas-microsoft-com:office:smarttags" w:element="country-region">
        <w:r w:rsidRPr="00422909">
          <w:rPr>
            <w:lang w:val="en-US"/>
          </w:rPr>
          <w:t>Afghanistan</w:t>
        </w:r>
      </w:smartTag>
      <w:r w:rsidRPr="00422909">
        <w:rPr>
          <w:lang w:val="en-US"/>
        </w:rPr>
        <w:t xml:space="preserve"> and </w:t>
      </w:r>
      <w:smartTag w:uri="urn:schemas-microsoft-com:office:smarttags" w:element="country-region">
        <w:r w:rsidRPr="00422909">
          <w:rPr>
            <w:lang w:val="en-US"/>
          </w:rPr>
          <w:t>Iraq</w:t>
        </w:r>
      </w:smartTag>
      <w:r w:rsidRPr="00422909">
        <w:rPr>
          <w:lang w:val="en-US"/>
        </w:rPr>
        <w:t xml:space="preserve">, the strikes in </w:t>
      </w:r>
      <w:smartTag w:uri="urn:schemas-microsoft-com:office:smarttags" w:element="City">
        <w:r w:rsidRPr="00422909">
          <w:rPr>
            <w:lang w:val="en-US"/>
          </w:rPr>
          <w:t>Istanbul</w:t>
        </w:r>
      </w:smartTag>
      <w:r w:rsidRPr="00422909">
        <w:rPr>
          <w:lang w:val="en-US"/>
        </w:rPr>
        <w:t xml:space="preserve">, </w:t>
      </w:r>
      <w:smartTag w:uri="urn:schemas-microsoft-com:office:smarttags" w:element="State">
        <w:r w:rsidRPr="00422909">
          <w:rPr>
            <w:lang w:val="en-US"/>
          </w:rPr>
          <w:t>Madrid</w:t>
        </w:r>
      </w:smartTag>
      <w:r w:rsidRPr="00422909">
        <w:rPr>
          <w:lang w:val="en-US"/>
        </w:rPr>
        <w:t xml:space="preserve">, </w:t>
      </w:r>
      <w:smartTag w:uri="urn:schemas-microsoft-com:office:smarttags" w:element="City">
        <w:r w:rsidRPr="00422909">
          <w:rPr>
            <w:lang w:val="en-US"/>
          </w:rPr>
          <w:t>London</w:t>
        </w:r>
      </w:smartTag>
      <w:r w:rsidRPr="00422909">
        <w:rPr>
          <w:lang w:val="en-US"/>
        </w:rPr>
        <w:t xml:space="preserve">, </w:t>
      </w:r>
      <w:smartTag w:uri="urn:schemas-microsoft-com:office:smarttags" w:element="City">
        <w:r>
          <w:rPr>
            <w:lang w:val="en-US"/>
          </w:rPr>
          <w:t>C</w:t>
        </w:r>
        <w:r w:rsidRPr="00422909">
          <w:rPr>
            <w:lang w:val="en-US"/>
          </w:rPr>
          <w:t>airo</w:t>
        </w:r>
      </w:smartTag>
      <w:r w:rsidRPr="00422909">
        <w:rPr>
          <w:lang w:val="en-US"/>
        </w:rPr>
        <w:t>,</w:t>
      </w:r>
      <w:r>
        <w:rPr>
          <w:lang w:val="en-US"/>
        </w:rPr>
        <w:t xml:space="preserve"> and</w:t>
      </w:r>
      <w:r w:rsidRPr="00422909">
        <w:rPr>
          <w:lang w:val="en-US"/>
        </w:rPr>
        <w:t xml:space="preserve"> </w:t>
      </w:r>
      <w:smartTag w:uri="urn:schemas-microsoft-com:office:smarttags" w:element="City">
        <w:smartTag w:uri="urn:schemas-microsoft-com:office:smarttags" w:element="place">
          <w:r w:rsidRPr="00422909">
            <w:rPr>
              <w:lang w:val="en-US"/>
            </w:rPr>
            <w:t>Amman</w:t>
          </w:r>
        </w:smartTag>
      </w:smartTag>
      <w:r>
        <w:rPr>
          <w:lang w:val="en-US"/>
        </w:rPr>
        <w:t xml:space="preserve"> did not help </w:t>
      </w:r>
      <w:r w:rsidRPr="000B3955">
        <w:rPr>
          <w:lang w:val="en-GB"/>
        </w:rPr>
        <w:t>trave</w:t>
      </w:r>
      <w:r>
        <w:rPr>
          <w:lang w:val="en-GB"/>
        </w:rPr>
        <w:t>l</w:t>
      </w:r>
      <w:r w:rsidRPr="000B3955">
        <w:rPr>
          <w:lang w:val="en-GB"/>
        </w:rPr>
        <w:t>lers</w:t>
      </w:r>
      <w:r>
        <w:rPr>
          <w:lang w:val="en-US"/>
        </w:rPr>
        <w:t xml:space="preserve"> feel confident about travel due to their</w:t>
      </w:r>
      <w:r w:rsidRPr="00422909">
        <w:rPr>
          <w:lang w:val="en-US"/>
        </w:rPr>
        <w:t xml:space="preserve"> increasing global mistrust </w:t>
      </w:r>
      <w:r>
        <w:rPr>
          <w:lang w:val="en-US"/>
        </w:rPr>
        <w:t>and shift in the economy.</w:t>
      </w:r>
    </w:p>
    <w:p w:rsidR="00DE467C" w:rsidRPr="00422909" w:rsidRDefault="00DE467C" w:rsidP="00747D24">
      <w:pPr>
        <w:spacing w:line="360" w:lineRule="auto"/>
        <w:jc w:val="both"/>
        <w:rPr>
          <w:lang w:val="en-US"/>
        </w:rPr>
      </w:pPr>
    </w:p>
    <w:p w:rsidR="00DE467C" w:rsidRPr="00422909" w:rsidRDefault="00DE467C" w:rsidP="00747D24">
      <w:pPr>
        <w:spacing w:line="360" w:lineRule="auto"/>
        <w:jc w:val="both"/>
        <w:rPr>
          <w:lang w:val="en-US"/>
        </w:rPr>
      </w:pPr>
      <w:r>
        <w:rPr>
          <w:lang w:val="en-US"/>
        </w:rPr>
        <w:t xml:space="preserve">According UNEP (2012), the </w:t>
      </w:r>
      <w:smartTag w:uri="urn:schemas-microsoft-com:office:smarttags" w:element="place">
        <w:r w:rsidRPr="00422909">
          <w:rPr>
            <w:lang w:val="en-US"/>
          </w:rPr>
          <w:t>Mediterranean</w:t>
        </w:r>
      </w:smartTag>
      <w:r w:rsidRPr="00422909">
        <w:rPr>
          <w:lang w:val="en-US"/>
        </w:rPr>
        <w:t xml:space="preserve"> is the most famous</w:t>
      </w:r>
      <w:r>
        <w:rPr>
          <w:lang w:val="en-US"/>
        </w:rPr>
        <w:t xml:space="preserve"> global</w:t>
      </w:r>
      <w:r w:rsidRPr="00422909">
        <w:rPr>
          <w:lang w:val="en-US"/>
        </w:rPr>
        <w:t xml:space="preserve"> tourist destination</w:t>
      </w:r>
      <w:r>
        <w:rPr>
          <w:lang w:val="en-US"/>
        </w:rPr>
        <w:t>, hosting approximately 1/3 of international tourism.</w:t>
      </w:r>
      <w:r w:rsidRPr="00422909">
        <w:rPr>
          <w:lang w:val="en-US"/>
        </w:rPr>
        <w:t xml:space="preserve"> </w:t>
      </w:r>
      <w:r>
        <w:rPr>
          <w:lang w:val="en-US"/>
        </w:rPr>
        <w:t>T</w:t>
      </w:r>
      <w:r w:rsidRPr="00422909">
        <w:rPr>
          <w:lang w:val="en-US"/>
        </w:rPr>
        <w:t xml:space="preserve">errorist strikes have led to changes in tourist flows </w:t>
      </w:r>
      <w:r>
        <w:rPr>
          <w:lang w:val="en-US"/>
        </w:rPr>
        <w:t>to</w:t>
      </w:r>
      <w:r w:rsidRPr="00422909">
        <w:rPr>
          <w:lang w:val="en-US"/>
        </w:rPr>
        <w:t xml:space="preserve"> traditional destinations</w:t>
      </w:r>
      <w:r>
        <w:rPr>
          <w:lang w:val="en-US"/>
        </w:rPr>
        <w:t>. This has affected</w:t>
      </w:r>
      <w:r w:rsidRPr="00422909">
        <w:rPr>
          <w:lang w:val="en-US"/>
        </w:rPr>
        <w:t xml:space="preserve"> not only the</w:t>
      </w:r>
      <w:r>
        <w:rPr>
          <w:lang w:val="en-US"/>
        </w:rPr>
        <w:t xml:space="preserve"> local regional</w:t>
      </w:r>
      <w:r w:rsidRPr="00422909">
        <w:rPr>
          <w:lang w:val="en-US"/>
        </w:rPr>
        <w:t xml:space="preserve"> econom</w:t>
      </w:r>
      <w:r>
        <w:rPr>
          <w:lang w:val="en-US"/>
        </w:rPr>
        <w:t>ies,</w:t>
      </w:r>
      <w:r w:rsidRPr="00422909">
        <w:rPr>
          <w:lang w:val="en-US"/>
        </w:rPr>
        <w:t xml:space="preserve"> but</w:t>
      </w:r>
      <w:r>
        <w:rPr>
          <w:lang w:val="en-US"/>
        </w:rPr>
        <w:t xml:space="preserve"> also their</w:t>
      </w:r>
      <w:r w:rsidRPr="00422909">
        <w:rPr>
          <w:lang w:val="en-US"/>
        </w:rPr>
        <w:t xml:space="preserve"> economic structure</w:t>
      </w:r>
      <w:r>
        <w:rPr>
          <w:lang w:val="en-US"/>
        </w:rPr>
        <w:t>.</w:t>
      </w:r>
      <w:r w:rsidRPr="00422909">
        <w:rPr>
          <w:lang w:val="en-US"/>
        </w:rPr>
        <w:t xml:space="preserve"> These impacts are more profound in</w:t>
      </w:r>
      <w:r>
        <w:rPr>
          <w:lang w:val="en-US"/>
        </w:rPr>
        <w:t xml:space="preserve"> destinations that depend</w:t>
      </w:r>
      <w:r w:rsidRPr="00422909">
        <w:rPr>
          <w:lang w:val="en-US"/>
        </w:rPr>
        <w:t xml:space="preserve"> on tourism.</w:t>
      </w:r>
      <w:r>
        <w:rPr>
          <w:lang w:val="en-US"/>
        </w:rPr>
        <w:t xml:space="preserve"> </w:t>
      </w:r>
      <w:smartTag w:uri="urn:schemas-microsoft-com:office:smarttags" w:element="place">
        <w:r>
          <w:rPr>
            <w:lang w:val="en-US"/>
          </w:rPr>
          <w:t>Crete</w:t>
        </w:r>
      </w:smartTag>
      <w:r>
        <w:rPr>
          <w:lang w:val="en-US"/>
        </w:rPr>
        <w:t xml:space="preserve"> is a prime example.  </w:t>
      </w:r>
      <w:r w:rsidRPr="00422909">
        <w:rPr>
          <w:lang w:val="en-US"/>
        </w:rPr>
        <w:t xml:space="preserve">The </w:t>
      </w:r>
      <w:smartTag w:uri="urn:schemas-microsoft-com:office:smarttags" w:element="PlaceType">
        <w:r w:rsidRPr="00422909">
          <w:rPr>
            <w:lang w:val="en-US"/>
          </w:rPr>
          <w:t>island</w:t>
        </w:r>
      </w:smartTag>
      <w:r w:rsidRPr="00422909">
        <w:rPr>
          <w:lang w:val="en-US"/>
        </w:rPr>
        <w:t xml:space="preserve"> of </w:t>
      </w:r>
      <w:smartTag w:uri="urn:schemas-microsoft-com:office:smarttags" w:element="PlaceName">
        <w:r w:rsidRPr="00422909">
          <w:rPr>
            <w:lang w:val="en-US"/>
          </w:rPr>
          <w:t>Crete</w:t>
        </w:r>
      </w:smartTag>
      <w:r w:rsidRPr="00422909">
        <w:rPr>
          <w:lang w:val="en-US"/>
        </w:rPr>
        <w:t xml:space="preserve"> is situated in the southernmost part of </w:t>
      </w:r>
      <w:smartTag w:uri="urn:schemas-microsoft-com:office:smarttags" w:element="country-region">
        <w:smartTag w:uri="urn:schemas-microsoft-com:office:smarttags" w:element="place">
          <w:r w:rsidRPr="00422909">
            <w:rPr>
              <w:lang w:val="en-US"/>
            </w:rPr>
            <w:t>Greece</w:t>
          </w:r>
        </w:smartTag>
      </w:smartTag>
      <w:r w:rsidRPr="00422909">
        <w:rPr>
          <w:lang w:val="en-US"/>
        </w:rPr>
        <w:t>. It hosts approximately four million tourists per year (N.S.S.G., 2007). Its economy is dependant on tourism, whil</w:t>
      </w:r>
      <w:r>
        <w:rPr>
          <w:lang w:val="en-US"/>
        </w:rPr>
        <w:t>st</w:t>
      </w:r>
      <w:r w:rsidRPr="00422909">
        <w:rPr>
          <w:lang w:val="en-US"/>
        </w:rPr>
        <w:t xml:space="preserve"> the vast majority of tourists reach the island by air (Spertou &amp; Pappas, 2004).</w:t>
      </w:r>
    </w:p>
    <w:p w:rsidR="00DE467C" w:rsidRPr="00422909" w:rsidRDefault="00DE467C" w:rsidP="00747D24">
      <w:pPr>
        <w:spacing w:line="360" w:lineRule="auto"/>
        <w:jc w:val="both"/>
        <w:rPr>
          <w:lang w:val="en-US"/>
        </w:rPr>
      </w:pPr>
    </w:p>
    <w:p w:rsidR="00DE467C" w:rsidRPr="00422909" w:rsidRDefault="00DE467C" w:rsidP="00747D24">
      <w:pPr>
        <w:spacing w:line="360" w:lineRule="auto"/>
        <w:jc w:val="both"/>
        <w:rPr>
          <w:lang w:val="en-US"/>
        </w:rPr>
      </w:pPr>
      <w:r>
        <w:rPr>
          <w:lang w:val="en-US"/>
        </w:rPr>
        <w:t>Many</w:t>
      </w:r>
      <w:r w:rsidRPr="00422909">
        <w:rPr>
          <w:lang w:val="en-US"/>
        </w:rPr>
        <w:t xml:space="preserve"> studies discuss a wide variety of matters concerning the relationship of tourism and terrorism (Aziz, 1995; Weber, 1998; Stafford et</w:t>
      </w:r>
      <w:r>
        <w:rPr>
          <w:lang w:val="en-US"/>
        </w:rPr>
        <w:t xml:space="preserve"> </w:t>
      </w:r>
      <w:r w:rsidRPr="00422909">
        <w:rPr>
          <w:lang w:val="en-US"/>
        </w:rPr>
        <w:t>al., 2002; Bhattarai et</w:t>
      </w:r>
      <w:r>
        <w:rPr>
          <w:lang w:val="en-US"/>
        </w:rPr>
        <w:t xml:space="preserve"> </w:t>
      </w:r>
      <w:r w:rsidRPr="00422909">
        <w:rPr>
          <w:lang w:val="en-US"/>
        </w:rPr>
        <w:t>al.</w:t>
      </w:r>
      <w:r>
        <w:rPr>
          <w:lang w:val="en-US"/>
        </w:rPr>
        <w:t>,</w:t>
      </w:r>
      <w:r w:rsidRPr="00422909">
        <w:rPr>
          <w:lang w:val="en-US"/>
        </w:rPr>
        <w:t xml:space="preserve"> 2005</w:t>
      </w:r>
      <w:r>
        <w:rPr>
          <w:lang w:val="en-US"/>
        </w:rPr>
        <w:t>;</w:t>
      </w:r>
      <w:r w:rsidRPr="00422909">
        <w:rPr>
          <w:lang w:val="en-US"/>
        </w:rPr>
        <w:t xml:space="preserve"> Coshall, 2005), but limited studies </w:t>
      </w:r>
      <w:r w:rsidRPr="000B3955">
        <w:rPr>
          <w:lang w:val="en-GB"/>
        </w:rPr>
        <w:t xml:space="preserve">emphasise </w:t>
      </w:r>
      <w:r w:rsidRPr="00422909">
        <w:rPr>
          <w:lang w:val="en-US"/>
        </w:rPr>
        <w:t>the impact of terrorist acts in tourism in a Mediterranean basin.</w:t>
      </w:r>
      <w:r w:rsidRPr="00422909">
        <w:rPr>
          <w:lang w:val="en-GB"/>
        </w:rPr>
        <w:t xml:space="preserve"> In such cases, </w:t>
      </w:r>
      <w:r>
        <w:rPr>
          <w:lang w:val="en-GB"/>
        </w:rPr>
        <w:t xml:space="preserve">researchers must undertake </w:t>
      </w:r>
      <w:r w:rsidRPr="00422909">
        <w:rPr>
          <w:lang w:val="en-GB"/>
        </w:rPr>
        <w:t>extensive preliminary work to gain familiarity with the phenomena in the situation, and understand what is occurring (Sekaran, 2000).</w:t>
      </w:r>
      <w:r>
        <w:rPr>
          <w:lang w:val="en-GB"/>
        </w:rPr>
        <w:t xml:space="preserve"> </w:t>
      </w:r>
      <w:r w:rsidRPr="00422909">
        <w:rPr>
          <w:lang w:val="en-US"/>
        </w:rPr>
        <w:t>Th</w:t>
      </w:r>
      <w:r>
        <w:rPr>
          <w:lang w:val="en-US"/>
        </w:rPr>
        <w:t>is</w:t>
      </w:r>
      <w:r w:rsidRPr="00422909">
        <w:rPr>
          <w:lang w:val="en-US"/>
        </w:rPr>
        <w:t xml:space="preserve"> paper examine</w:t>
      </w:r>
      <w:r>
        <w:rPr>
          <w:lang w:val="en-US"/>
        </w:rPr>
        <w:t>s</w:t>
      </w:r>
      <w:r w:rsidRPr="00422909">
        <w:rPr>
          <w:lang w:val="en-US"/>
        </w:rPr>
        <w:t xml:space="preserve"> the perceptions of tourists traveling by air, and visiting </w:t>
      </w:r>
      <w:smartTag w:uri="urn:schemas-microsoft-com:office:smarttags" w:element="place">
        <w:r w:rsidRPr="00422909">
          <w:rPr>
            <w:lang w:val="en-US"/>
          </w:rPr>
          <w:t>Crete</w:t>
        </w:r>
      </w:smartTag>
      <w:r w:rsidRPr="00422909">
        <w:rPr>
          <w:lang w:val="en-US"/>
        </w:rPr>
        <w:t xml:space="preserve">. It also focuses on researching the perceptions of </w:t>
      </w:r>
      <w:r>
        <w:rPr>
          <w:lang w:val="en-US"/>
        </w:rPr>
        <w:t>k</w:t>
      </w:r>
      <w:r w:rsidRPr="00422909">
        <w:rPr>
          <w:lang w:val="en-US"/>
        </w:rPr>
        <w:t xml:space="preserve">ey </w:t>
      </w:r>
      <w:r>
        <w:rPr>
          <w:lang w:val="en-US"/>
        </w:rPr>
        <w:t>i</w:t>
      </w:r>
      <w:r w:rsidRPr="00422909">
        <w:rPr>
          <w:lang w:val="en-US"/>
        </w:rPr>
        <w:t xml:space="preserve">nformants in risk and crisis management dealing with potential terrorist acts on the island. </w:t>
      </w:r>
      <w:r>
        <w:rPr>
          <w:lang w:val="en-US"/>
        </w:rPr>
        <w:t>T</w:t>
      </w:r>
      <w:r w:rsidRPr="00422909">
        <w:rPr>
          <w:lang w:val="en-US"/>
        </w:rPr>
        <w:t xml:space="preserve">he paper </w:t>
      </w:r>
      <w:r>
        <w:rPr>
          <w:lang w:val="en-US"/>
        </w:rPr>
        <w:t>aims</w:t>
      </w:r>
      <w:r w:rsidRPr="00422909">
        <w:rPr>
          <w:lang w:val="en-US"/>
        </w:rPr>
        <w:t xml:space="preserve"> to seek out visitor and key informant perspectives </w:t>
      </w:r>
      <w:r>
        <w:rPr>
          <w:lang w:val="en-US"/>
        </w:rPr>
        <w:t>regarding</w:t>
      </w:r>
      <w:r w:rsidRPr="00422909">
        <w:rPr>
          <w:lang w:val="en-US"/>
        </w:rPr>
        <w:t xml:space="preserve"> the impact that terrorism has in traveling </w:t>
      </w:r>
      <w:r w:rsidRPr="00422909">
        <w:rPr>
          <w:lang w:val="en-GB"/>
        </w:rPr>
        <w:t>behaviour</w:t>
      </w:r>
      <w:r w:rsidRPr="00422909">
        <w:rPr>
          <w:lang w:val="en-US"/>
        </w:rPr>
        <w:t xml:space="preserve"> and destination preferences.</w:t>
      </w:r>
    </w:p>
    <w:p w:rsidR="00DE467C" w:rsidRPr="00422909" w:rsidRDefault="00DE467C" w:rsidP="00747D24">
      <w:pPr>
        <w:spacing w:line="360" w:lineRule="auto"/>
        <w:jc w:val="both"/>
        <w:rPr>
          <w:lang w:val="en-US"/>
        </w:rPr>
      </w:pPr>
    </w:p>
    <w:p w:rsidR="00DE467C" w:rsidRPr="00422909" w:rsidRDefault="00DE467C" w:rsidP="00747D24">
      <w:pPr>
        <w:spacing w:line="360" w:lineRule="auto"/>
        <w:jc w:val="both"/>
        <w:rPr>
          <w:b/>
          <w:lang w:val="en-US"/>
        </w:rPr>
      </w:pPr>
      <w:r w:rsidRPr="00422909">
        <w:rPr>
          <w:b/>
          <w:lang w:val="en-US"/>
        </w:rPr>
        <w:t>LITERATURE REVIEW</w:t>
      </w:r>
    </w:p>
    <w:p w:rsidR="00DE467C" w:rsidRPr="00422909" w:rsidRDefault="00DE467C" w:rsidP="00747D24">
      <w:pPr>
        <w:spacing w:line="360" w:lineRule="auto"/>
        <w:jc w:val="both"/>
        <w:rPr>
          <w:b/>
          <w:i/>
          <w:u w:val="single"/>
          <w:lang w:val="en-US"/>
        </w:rPr>
      </w:pPr>
    </w:p>
    <w:p w:rsidR="00DE467C" w:rsidRPr="00422909" w:rsidRDefault="00DE467C" w:rsidP="00747D24">
      <w:pPr>
        <w:spacing w:line="360" w:lineRule="auto"/>
        <w:jc w:val="both"/>
        <w:rPr>
          <w:b/>
          <w:i/>
          <w:u w:val="single"/>
          <w:lang w:val="en-US"/>
        </w:rPr>
      </w:pPr>
      <w:r w:rsidRPr="00422909">
        <w:rPr>
          <w:b/>
          <w:i/>
          <w:u w:val="single"/>
          <w:lang w:val="en-US"/>
        </w:rPr>
        <w:t>Tourism &amp; Terrorism</w:t>
      </w:r>
    </w:p>
    <w:p w:rsidR="00DE467C" w:rsidRPr="00422909" w:rsidRDefault="00DE467C" w:rsidP="00747D24">
      <w:pPr>
        <w:autoSpaceDE w:val="0"/>
        <w:autoSpaceDN w:val="0"/>
        <w:adjustRightInd w:val="0"/>
        <w:spacing w:line="360" w:lineRule="auto"/>
        <w:jc w:val="both"/>
        <w:rPr>
          <w:lang w:val="en-US"/>
        </w:rPr>
      </w:pPr>
      <w:r>
        <w:rPr>
          <w:lang w:val="en-GB"/>
        </w:rPr>
        <w:t>The U.S. Department of state defines t</w:t>
      </w:r>
      <w:r w:rsidRPr="00422909">
        <w:rPr>
          <w:lang w:val="en-GB"/>
        </w:rPr>
        <w:t>errorism as “the premeditated, politically motivated violence perpetrated against civilians and unarmed military personnel by sub-national groups.”, and international terrorism as “involving citizens or the territory of more than one country” (U.S. Department of State, 1997</w:t>
      </w:r>
      <w:r w:rsidRPr="00422909">
        <w:rPr>
          <w:lang w:val="en-US"/>
        </w:rPr>
        <w:t xml:space="preserve">: </w:t>
      </w:r>
      <w:r w:rsidRPr="00422909">
        <w:rPr>
          <w:lang w:val="en-GB"/>
        </w:rPr>
        <w:t xml:space="preserve">34). </w:t>
      </w:r>
      <w:r w:rsidRPr="00422909">
        <w:rPr>
          <w:lang w:val="en-US"/>
        </w:rPr>
        <w:t xml:space="preserve">The relationship between tourism and terrorism gained international notoriety during the Olympic Games in </w:t>
      </w:r>
      <w:smartTag w:uri="urn:schemas-microsoft-com:office:smarttags" w:element="City">
        <w:smartTag w:uri="urn:schemas-microsoft-com:office:smarttags" w:element="place">
          <w:r w:rsidRPr="00422909">
            <w:rPr>
              <w:lang w:val="en-US"/>
            </w:rPr>
            <w:t>Munich</w:t>
          </w:r>
        </w:smartTag>
      </w:smartTag>
      <w:r w:rsidRPr="00422909">
        <w:rPr>
          <w:lang w:val="en-US"/>
        </w:rPr>
        <w:t xml:space="preserve">. After this, international tourists have been actually aware of this relationship (Lepp &amp; Gibson 2003). The infrastructure and security in the tourism industry, the psychology of travel, and the way in which many people view the world have changed after the tragic events of 9/11 in America (Goodrich, 2002), and their chain reactions (Spertou &amp; Pappas, 2004).  </w:t>
      </w:r>
    </w:p>
    <w:p w:rsidR="00DE467C" w:rsidRPr="00422909" w:rsidRDefault="00DE467C" w:rsidP="00747D24">
      <w:pPr>
        <w:spacing w:line="360" w:lineRule="auto"/>
        <w:jc w:val="both"/>
        <w:rPr>
          <w:lang w:val="en-US"/>
        </w:rPr>
      </w:pPr>
    </w:p>
    <w:p w:rsidR="00DE467C" w:rsidRPr="00422909" w:rsidRDefault="00DE467C" w:rsidP="00747D24">
      <w:pPr>
        <w:autoSpaceDE w:val="0"/>
        <w:autoSpaceDN w:val="0"/>
        <w:adjustRightInd w:val="0"/>
        <w:spacing w:line="360" w:lineRule="auto"/>
        <w:jc w:val="both"/>
        <w:rPr>
          <w:lang w:val="en-GB"/>
        </w:rPr>
      </w:pPr>
      <w:r w:rsidRPr="00422909">
        <w:rPr>
          <w:lang w:val="en-GB"/>
        </w:rPr>
        <w:t>Many studies remark that safety and security are important concerns toward tourists travelling abroad (Poon &amp; Adams, 2000). Tourists usually become targets of terrorist organi</w:t>
      </w:r>
      <w:r>
        <w:rPr>
          <w:lang w:val="en-GB"/>
        </w:rPr>
        <w:t>s</w:t>
      </w:r>
      <w:r w:rsidRPr="00422909">
        <w:rPr>
          <w:lang w:val="en-GB"/>
        </w:rPr>
        <w:t>ations (Lepp &amp; Gibson, 2003). Tourism actually comes to represent capitalism and conspicuous consumption, and a terrorist attack on tourists signifies ideological opposition to these western values (Aziz, 1995). According to Richter and Waugh (1986), and Sonmez (1998) an attack on tourists can symboli</w:t>
      </w:r>
      <w:r>
        <w:rPr>
          <w:lang w:val="en-GB"/>
        </w:rPr>
        <w:t>s</w:t>
      </w:r>
      <w:r w:rsidRPr="00422909">
        <w:rPr>
          <w:lang w:val="en-GB"/>
        </w:rPr>
        <w:t>e an attack on the government. Pizam (2002: 1) says that “every time a wave of crimes or a terrorist act is committed at a tourist destination, tourism demand declines and the industry goes through a period of economic slowdown or recession”. According FEMA (2006)</w:t>
      </w:r>
      <w:r>
        <w:rPr>
          <w:lang w:val="en-GB"/>
        </w:rPr>
        <w:t>,</w:t>
      </w:r>
      <w:r w:rsidRPr="00422909">
        <w:rPr>
          <w:lang w:val="en-GB"/>
        </w:rPr>
        <w:t xml:space="preserve"> terrorists often use threats for three reasons:</w:t>
      </w:r>
    </w:p>
    <w:p w:rsidR="00DE467C" w:rsidRPr="00422909" w:rsidRDefault="00DE467C" w:rsidP="00747D24">
      <w:pPr>
        <w:numPr>
          <w:ilvl w:val="0"/>
          <w:numId w:val="1"/>
        </w:numPr>
        <w:autoSpaceDE w:val="0"/>
        <w:autoSpaceDN w:val="0"/>
        <w:adjustRightInd w:val="0"/>
        <w:spacing w:line="360" w:lineRule="auto"/>
        <w:jc w:val="both"/>
        <w:rPr>
          <w:lang w:val="en-GB"/>
        </w:rPr>
      </w:pPr>
      <w:r w:rsidRPr="00422909">
        <w:rPr>
          <w:lang w:val="en-GB"/>
        </w:rPr>
        <w:t>To create widespread panic to masses</w:t>
      </w:r>
      <w:r>
        <w:rPr>
          <w:lang w:val="en-GB"/>
        </w:rPr>
        <w:t>;</w:t>
      </w:r>
    </w:p>
    <w:p w:rsidR="00DE467C" w:rsidRPr="00422909" w:rsidRDefault="00DE467C" w:rsidP="00747D24">
      <w:pPr>
        <w:numPr>
          <w:ilvl w:val="0"/>
          <w:numId w:val="1"/>
        </w:numPr>
        <w:autoSpaceDE w:val="0"/>
        <w:autoSpaceDN w:val="0"/>
        <w:adjustRightInd w:val="0"/>
        <w:spacing w:line="360" w:lineRule="auto"/>
        <w:jc w:val="both"/>
        <w:rPr>
          <w:lang w:val="en-GB"/>
        </w:rPr>
      </w:pPr>
      <w:r w:rsidRPr="00422909">
        <w:rPr>
          <w:lang w:val="en-GB"/>
        </w:rPr>
        <w:t>To convince citizens that their governments are helpless to avoid terrorism</w:t>
      </w:r>
      <w:r>
        <w:rPr>
          <w:lang w:val="en-GB"/>
        </w:rPr>
        <w:t>; and</w:t>
      </w:r>
    </w:p>
    <w:p w:rsidR="00DE467C" w:rsidRPr="00422909" w:rsidRDefault="00DE467C" w:rsidP="00747D24">
      <w:pPr>
        <w:numPr>
          <w:ilvl w:val="0"/>
          <w:numId w:val="1"/>
        </w:numPr>
        <w:autoSpaceDE w:val="0"/>
        <w:autoSpaceDN w:val="0"/>
        <w:adjustRightInd w:val="0"/>
        <w:spacing w:line="360" w:lineRule="auto"/>
        <w:jc w:val="both"/>
        <w:rPr>
          <w:lang w:val="en-GB"/>
        </w:rPr>
      </w:pPr>
      <w:r w:rsidRPr="00422909">
        <w:rPr>
          <w:lang w:val="en-GB"/>
        </w:rPr>
        <w:t>To gain direct publicity in order to serve their goals</w:t>
      </w:r>
      <w:r>
        <w:rPr>
          <w:lang w:val="en-GB"/>
        </w:rPr>
        <w:t>.</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rPr>
      </w:pPr>
      <w:r w:rsidRPr="00422909">
        <w:rPr>
          <w:lang w:val="en-GB"/>
        </w:rPr>
        <w:t>Lepp and Gibson (2003: 620) state that “tourism planners need to be aware of which risks might cause stress among tourists, an awareness that should also inform marketing strategies”, something that is very important in the developing societies where tourism industry is promoted as an important market sector (Burns, 1999) and is used as a key for further development (Andriotis, 2000).</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b/>
          <w:i/>
          <w:u w:val="single"/>
          <w:lang w:val="en-GB"/>
        </w:rPr>
      </w:pPr>
      <w:r w:rsidRPr="00422909">
        <w:rPr>
          <w:b/>
          <w:i/>
          <w:u w:val="single"/>
          <w:lang w:val="en-GB"/>
        </w:rPr>
        <w:t>Terrorism and Tourist Destinations</w:t>
      </w:r>
    </w:p>
    <w:p w:rsidR="00DE467C" w:rsidRPr="00422909" w:rsidRDefault="00DE467C" w:rsidP="00747D24">
      <w:pPr>
        <w:autoSpaceDE w:val="0"/>
        <w:autoSpaceDN w:val="0"/>
        <w:adjustRightInd w:val="0"/>
        <w:spacing w:line="360" w:lineRule="auto"/>
        <w:jc w:val="both"/>
        <w:rPr>
          <w:lang w:val="en-GB"/>
        </w:rPr>
      </w:pPr>
      <w:r>
        <w:rPr>
          <w:lang w:val="en-GB"/>
        </w:rPr>
        <w:t>Since 1998, t</w:t>
      </w:r>
      <w:r w:rsidRPr="00422909">
        <w:rPr>
          <w:lang w:val="en-GB"/>
        </w:rPr>
        <w:t>ourism is the largest economic sector worldwide. It is also very vulnerable to the negative impacts of a potential terrorist strike. Nowadays</w:t>
      </w:r>
      <w:r>
        <w:rPr>
          <w:lang w:val="en-GB"/>
        </w:rPr>
        <w:t>,</w:t>
      </w:r>
      <w:r w:rsidRPr="00422909">
        <w:rPr>
          <w:lang w:val="en-GB"/>
        </w:rPr>
        <w:t xml:space="preserve"> tourists are in alert</w:t>
      </w:r>
      <w:r>
        <w:rPr>
          <w:lang w:val="en-GB"/>
        </w:rPr>
        <w:t xml:space="preserve"> as they must</w:t>
      </w:r>
      <w:r w:rsidRPr="00422909">
        <w:rPr>
          <w:lang w:val="en-GB"/>
        </w:rPr>
        <w:t xml:space="preserve"> deal</w:t>
      </w:r>
      <w:r>
        <w:rPr>
          <w:lang w:val="en-GB"/>
        </w:rPr>
        <w:t xml:space="preserve"> </w:t>
      </w:r>
      <w:r w:rsidRPr="00422909">
        <w:rPr>
          <w:lang w:val="en-GB"/>
        </w:rPr>
        <w:t>with terrorism and security issues. These aspects are fundamental concerning the attractiveness of a tourist destination (Yilmaz, 2007).</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rPr>
      </w:pPr>
      <w:r w:rsidRPr="00422909">
        <w:rPr>
          <w:lang w:val="en-GB"/>
        </w:rPr>
        <w:t>During</w:t>
      </w:r>
      <w:r>
        <w:rPr>
          <w:lang w:val="en-GB"/>
        </w:rPr>
        <w:t xml:space="preserve"> such times of high alert</w:t>
      </w:r>
      <w:r w:rsidRPr="00422909">
        <w:rPr>
          <w:lang w:val="en-GB"/>
        </w:rPr>
        <w:t xml:space="preserve"> terrorist strikes in destinations </w:t>
      </w:r>
      <w:r>
        <w:rPr>
          <w:lang w:val="en-GB"/>
        </w:rPr>
        <w:t xml:space="preserve">occur more frequently. </w:t>
      </w:r>
      <w:r w:rsidRPr="00422909">
        <w:rPr>
          <w:lang w:val="en-GB"/>
        </w:rPr>
        <w:t xml:space="preserve"> The reasons </w:t>
      </w:r>
      <w:r>
        <w:rPr>
          <w:lang w:val="en-GB"/>
        </w:rPr>
        <w:t>for</w:t>
      </w:r>
      <w:r w:rsidRPr="00422909">
        <w:rPr>
          <w:lang w:val="en-GB"/>
        </w:rPr>
        <w:t xml:space="preserve"> these strikes vary from destination to destination. For example, </w:t>
      </w:r>
      <w:r w:rsidRPr="005C4975">
        <w:rPr>
          <w:lang w:val="en-GB"/>
        </w:rPr>
        <w:t>in some countries, terrorist strikes occur with the tolerance of locals, dramatically increasing phenomena such as xenophobia</w:t>
      </w:r>
      <w:r w:rsidRPr="00422909">
        <w:rPr>
          <w:lang w:val="en-GB"/>
        </w:rPr>
        <w:t xml:space="preserve"> </w:t>
      </w:r>
      <w:r>
        <w:rPr>
          <w:lang w:val="en-GB"/>
        </w:rPr>
        <w:t>which</w:t>
      </w:r>
      <w:r w:rsidRPr="00422909">
        <w:rPr>
          <w:lang w:val="en-GB"/>
        </w:rPr>
        <w:t xml:space="preserve"> lead</w:t>
      </w:r>
      <w:r>
        <w:rPr>
          <w:lang w:val="en-GB"/>
        </w:rPr>
        <w:t xml:space="preserve">s </w:t>
      </w:r>
      <w:r w:rsidRPr="00422909">
        <w:rPr>
          <w:lang w:val="en-GB"/>
        </w:rPr>
        <w:t xml:space="preserve">to violence (Mathieson &amp; Wall, 1990). It can become more problematic when locals are not directly involved </w:t>
      </w:r>
      <w:r>
        <w:rPr>
          <w:lang w:val="en-GB"/>
        </w:rPr>
        <w:t xml:space="preserve">with  the beneficial financial impacts of </w:t>
      </w:r>
      <w:r w:rsidRPr="00422909">
        <w:rPr>
          <w:lang w:val="en-GB"/>
        </w:rPr>
        <w:t>tourism</w:t>
      </w:r>
      <w:r>
        <w:rPr>
          <w:lang w:val="en-GB"/>
        </w:rPr>
        <w:t>. These locals often become resentful and believe that tourism</w:t>
      </w:r>
      <w:r w:rsidRPr="00422909">
        <w:rPr>
          <w:lang w:val="en-GB"/>
        </w:rPr>
        <w:t xml:space="preserve"> </w:t>
      </w:r>
      <w:r>
        <w:rPr>
          <w:lang w:val="en-GB"/>
        </w:rPr>
        <w:t>is exploiting and violating their</w:t>
      </w:r>
      <w:r w:rsidRPr="00422909">
        <w:rPr>
          <w:lang w:val="en-GB"/>
        </w:rPr>
        <w:t xml:space="preserve"> religious and social values</w:t>
      </w:r>
      <w:r>
        <w:rPr>
          <w:lang w:val="en-GB"/>
        </w:rPr>
        <w:t>, as well as</w:t>
      </w:r>
      <w:r w:rsidRPr="00422909">
        <w:rPr>
          <w:lang w:val="en-GB"/>
        </w:rPr>
        <w:t xml:space="preserve"> their land use, civilisation, culture and way of life</w:t>
      </w:r>
      <w:r>
        <w:rPr>
          <w:lang w:val="en-GB"/>
        </w:rPr>
        <w:t>. In their mind, they are not and should not be tourist attractions.</w:t>
      </w:r>
      <w:r w:rsidRPr="00422909">
        <w:rPr>
          <w:lang w:val="en-GB"/>
        </w:rPr>
        <w:t xml:space="preserve"> (Aziz, 1995).  </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rPr>
      </w:pPr>
      <w:r w:rsidRPr="00422909">
        <w:rPr>
          <w:lang w:val="en-GB"/>
        </w:rPr>
        <w:t>A terrorist strike in a destination does not only influence the destination itself</w:t>
      </w:r>
      <w:r>
        <w:rPr>
          <w:lang w:val="en-GB"/>
        </w:rPr>
        <w:t>,</w:t>
      </w:r>
      <w:r w:rsidRPr="00422909">
        <w:rPr>
          <w:lang w:val="en-GB"/>
        </w:rPr>
        <w:t xml:space="preserve"> but also the neighbour host societies (Drakos &amp; Kutan, 2003). This happens since tourists decide their vacations</w:t>
      </w:r>
      <w:r>
        <w:rPr>
          <w:lang w:val="en-GB"/>
        </w:rPr>
        <w:t xml:space="preserve"> based on</w:t>
      </w:r>
      <w:r w:rsidRPr="00422909">
        <w:rPr>
          <w:lang w:val="en-GB"/>
        </w:rPr>
        <w:t xml:space="preserve"> </w:t>
      </w:r>
      <w:r>
        <w:rPr>
          <w:lang w:val="en-GB"/>
        </w:rPr>
        <w:t xml:space="preserve">the </w:t>
      </w:r>
      <w:r w:rsidRPr="00422909">
        <w:rPr>
          <w:lang w:val="en-GB"/>
        </w:rPr>
        <w:t>global scenario of potential terrorist acts</w:t>
      </w:r>
      <w:r>
        <w:rPr>
          <w:lang w:val="en-GB"/>
        </w:rPr>
        <w:t>, thus they</w:t>
      </w:r>
      <w:r w:rsidRPr="00422909">
        <w:rPr>
          <w:lang w:val="en-GB"/>
        </w:rPr>
        <w:t xml:space="preserve"> evaluate the produced risk (Viscusi &amp; Zeckhauser, 2003). The potential visitor may change </w:t>
      </w:r>
      <w:r>
        <w:rPr>
          <w:lang w:val="en-GB"/>
        </w:rPr>
        <w:t>his or her</w:t>
      </w:r>
      <w:r w:rsidRPr="00422909">
        <w:rPr>
          <w:lang w:val="en-GB"/>
        </w:rPr>
        <w:t xml:space="preserve"> travel plans and destinations may have significan</w:t>
      </w:r>
      <w:r>
        <w:rPr>
          <w:lang w:val="en-GB"/>
        </w:rPr>
        <w:t>t economic losses (Coshall, 2005</w:t>
      </w:r>
      <w:r w:rsidRPr="00422909">
        <w:rPr>
          <w:lang w:val="en-GB"/>
        </w:rPr>
        <w:t>). This negative impact might be circumstantial</w:t>
      </w:r>
      <w:r>
        <w:rPr>
          <w:lang w:val="en-GB"/>
        </w:rPr>
        <w:t>,</w:t>
      </w:r>
      <w:r w:rsidRPr="00422909">
        <w:rPr>
          <w:lang w:val="en-GB"/>
        </w:rPr>
        <w:t xml:space="preserve"> whil</w:t>
      </w:r>
      <w:r>
        <w:rPr>
          <w:lang w:val="en-GB"/>
        </w:rPr>
        <w:t>st</w:t>
      </w:r>
      <w:r w:rsidRPr="00422909">
        <w:rPr>
          <w:lang w:val="en-GB"/>
        </w:rPr>
        <w:t xml:space="preserve"> the destination recovers from the “terrorist shock” (Narayan, 2005).</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rPr>
      </w:pPr>
      <w:r w:rsidRPr="00422909">
        <w:rPr>
          <w:lang w:val="en-GB"/>
        </w:rPr>
        <w:t>The impact of a terrorist strike is different towards domestic and foreign tourists, since the last are more influenced (Yechiam et al., 2005). The role of anti-terrorist policies and promotional campaigns aim</w:t>
      </w:r>
      <w:r>
        <w:rPr>
          <w:lang w:val="en-GB"/>
        </w:rPr>
        <w:t>ed</w:t>
      </w:r>
      <w:r w:rsidRPr="00422909">
        <w:rPr>
          <w:lang w:val="en-GB"/>
        </w:rPr>
        <w:t xml:space="preserve"> to convince foreign tourists to re-visit the destination, might produce better and faster results in domestic tourism (Paraskevas &amp; Arentell, 2007). Nevertheless, regardless</w:t>
      </w:r>
      <w:r>
        <w:rPr>
          <w:lang w:val="en-GB"/>
        </w:rPr>
        <w:t xml:space="preserve"> of</w:t>
      </w:r>
      <w:r w:rsidRPr="00422909">
        <w:rPr>
          <w:lang w:val="en-GB"/>
        </w:rPr>
        <w:t xml:space="preserve"> the motives, the time and the attention terrorists want, the publicity of terrorist strikes is mainly beneficial in both terrorist groups and media (Yilmaz, 2007). The losers are the locals and the destinations themselves because of the negative</w:t>
      </w:r>
      <w:r>
        <w:rPr>
          <w:lang w:val="en-GB"/>
        </w:rPr>
        <w:t>ly</w:t>
      </w:r>
      <w:r w:rsidRPr="00422909">
        <w:rPr>
          <w:lang w:val="en-GB"/>
        </w:rPr>
        <w:t xml:space="preserve"> produced image (Sonmez et al., 1999). </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b/>
          <w:i/>
          <w:u w:val="single"/>
          <w:lang w:val="en-GB"/>
        </w:rPr>
      </w:pPr>
      <w:r w:rsidRPr="00422909">
        <w:rPr>
          <w:b/>
          <w:i/>
          <w:u w:val="single"/>
          <w:lang w:val="en-GB"/>
        </w:rPr>
        <w:t xml:space="preserve">The Excuse of Terrorism </w:t>
      </w:r>
    </w:p>
    <w:p w:rsidR="00DE467C" w:rsidRPr="00422909" w:rsidRDefault="00DE467C" w:rsidP="00747D24">
      <w:pPr>
        <w:autoSpaceDE w:val="0"/>
        <w:autoSpaceDN w:val="0"/>
        <w:adjustRightInd w:val="0"/>
        <w:spacing w:line="360" w:lineRule="auto"/>
        <w:jc w:val="both"/>
        <w:rPr>
          <w:lang w:val="en-GB" w:eastAsia="ja-JP"/>
        </w:rPr>
      </w:pPr>
      <w:r>
        <w:rPr>
          <w:lang w:val="en-GB"/>
        </w:rPr>
        <w:t>B</w:t>
      </w:r>
      <w:r w:rsidRPr="00422909">
        <w:rPr>
          <w:lang w:val="en-GB"/>
        </w:rPr>
        <w:t>oth governments and industry</w:t>
      </w:r>
      <w:r>
        <w:rPr>
          <w:lang w:val="en-GB"/>
        </w:rPr>
        <w:t xml:space="preserve"> use terrorism widely</w:t>
      </w:r>
      <w:r w:rsidRPr="00422909">
        <w:rPr>
          <w:lang w:val="en-GB"/>
        </w:rPr>
        <w:t xml:space="preserve"> as a mean to collect various kind</w:t>
      </w:r>
      <w:r>
        <w:rPr>
          <w:lang w:val="en-GB"/>
        </w:rPr>
        <w:t>s</w:t>
      </w:r>
      <w:r w:rsidRPr="00422909">
        <w:rPr>
          <w:lang w:val="en-GB"/>
        </w:rPr>
        <w:t xml:space="preserve"> of private and sensitive information. </w:t>
      </w:r>
      <w:r w:rsidRPr="00422909">
        <w:rPr>
          <w:lang w:val="en-GB" w:eastAsia="ja-JP"/>
        </w:rPr>
        <w:t>For the past three decades the use of forensic and identity tracking data have been the principle means to locate, identify and prosecute criminals and terrorists. As Arndt (2005: 6) states, “both governments and industry has learned the value of personal data. The value of data increases as more information is collected or aggregated about an individual; as a result</w:t>
      </w:r>
      <w:r>
        <w:rPr>
          <w:lang w:val="en-GB" w:eastAsia="ja-JP"/>
        </w:rPr>
        <w:t>,</w:t>
      </w:r>
      <w:r w:rsidRPr="00422909">
        <w:rPr>
          <w:lang w:val="en-GB" w:eastAsia="ja-JP"/>
        </w:rPr>
        <w:t xml:space="preserve"> government organisations are gathering more data about individuals than ever before”.</w:t>
      </w:r>
    </w:p>
    <w:p w:rsidR="00DE467C" w:rsidRPr="00422909" w:rsidRDefault="00DE467C" w:rsidP="00747D24">
      <w:pPr>
        <w:autoSpaceDE w:val="0"/>
        <w:autoSpaceDN w:val="0"/>
        <w:adjustRightInd w:val="0"/>
        <w:spacing w:line="360" w:lineRule="auto"/>
        <w:jc w:val="both"/>
        <w:rPr>
          <w:lang w:val="en-GB" w:eastAsia="ja-JP"/>
        </w:rPr>
      </w:pPr>
    </w:p>
    <w:p w:rsidR="00DE467C" w:rsidRDefault="00DE467C" w:rsidP="00894903">
      <w:pPr>
        <w:autoSpaceDE w:val="0"/>
        <w:autoSpaceDN w:val="0"/>
        <w:adjustRightInd w:val="0"/>
        <w:spacing w:line="360" w:lineRule="auto"/>
        <w:jc w:val="both"/>
        <w:rPr>
          <w:lang w:val="en-GB" w:eastAsia="ja-JP"/>
        </w:rPr>
      </w:pPr>
      <w:r w:rsidRPr="00422909">
        <w:rPr>
          <w:lang w:val="en-GB" w:eastAsia="ja-JP"/>
        </w:rPr>
        <w:t xml:space="preserve">Many of the antiterrorism law’s provisions with privacy implications increased </w:t>
      </w:r>
      <w:r>
        <w:rPr>
          <w:lang w:val="en-GB" w:eastAsia="ja-JP"/>
        </w:rPr>
        <w:t xml:space="preserve">governments’ </w:t>
      </w:r>
      <w:r w:rsidRPr="00422909">
        <w:rPr>
          <w:lang w:val="en-GB" w:eastAsia="ja-JP"/>
        </w:rPr>
        <w:t>surveillance powers (Pounder, 2002). Governments are continually collecting more and more data and reducing the public’s privacy and anonymity (Arndt, 2005). Under this escalation of data collection it is safe to predict that future events and legislations will affect privacy rights and interests, whil</w:t>
      </w:r>
      <w:r>
        <w:rPr>
          <w:lang w:val="en-GB" w:eastAsia="ja-JP"/>
        </w:rPr>
        <w:t>st</w:t>
      </w:r>
      <w:r w:rsidRPr="00422909">
        <w:rPr>
          <w:lang w:val="en-GB" w:eastAsia="ja-JP"/>
        </w:rPr>
        <w:t xml:space="preserve"> some privacy rights and interests are likely to diminish, and serious losses in privacy protection are possible (Gellman, 2002).</w:t>
      </w:r>
    </w:p>
    <w:p w:rsidR="00DE467C" w:rsidRDefault="00DE467C" w:rsidP="00894903">
      <w:pPr>
        <w:autoSpaceDE w:val="0"/>
        <w:autoSpaceDN w:val="0"/>
        <w:adjustRightInd w:val="0"/>
        <w:spacing w:line="360" w:lineRule="auto"/>
        <w:jc w:val="both"/>
        <w:rPr>
          <w:lang w:val="en-GB" w:eastAsia="ja-JP"/>
        </w:rPr>
      </w:pPr>
    </w:p>
    <w:p w:rsidR="00DE467C" w:rsidRPr="00894903" w:rsidRDefault="00DE467C" w:rsidP="00894903">
      <w:pPr>
        <w:autoSpaceDE w:val="0"/>
        <w:autoSpaceDN w:val="0"/>
        <w:adjustRightInd w:val="0"/>
        <w:spacing w:line="360" w:lineRule="auto"/>
        <w:jc w:val="both"/>
        <w:rPr>
          <w:lang w:val="en-GB" w:eastAsia="ja-JP"/>
        </w:rPr>
      </w:pPr>
      <w:r>
        <w:rPr>
          <w:color w:val="000000"/>
          <w:lang w:val="en-GB" w:eastAsia="ja-JP"/>
        </w:rPr>
        <w:t xml:space="preserve">Terrorism also deals with the extent of governments’ reputation. This is because a series of state agencies create and implement strategies in order to minimise the impacts of the terrorist strike and resolve other parallel issues such as destination image, perceived safety from locals and visitors, and political stability. </w:t>
      </w:r>
      <w:r w:rsidRPr="00894903">
        <w:rPr>
          <w:color w:val="000000"/>
          <w:lang w:val="en-GB" w:eastAsia="ja-JP"/>
        </w:rPr>
        <w:t xml:space="preserve">Norris et al. </w:t>
      </w:r>
      <w:r>
        <w:rPr>
          <w:color w:val="000000"/>
          <w:lang w:val="en-GB" w:eastAsia="ja-JP"/>
        </w:rPr>
        <w:t>(2003) suggest that t</w:t>
      </w:r>
      <w:r w:rsidRPr="00894903">
        <w:rPr>
          <w:color w:val="000000"/>
          <w:lang w:val="en-GB" w:eastAsia="ja-JP"/>
        </w:rPr>
        <w:t>errorist attacks may trigger processes of political communication that can become extremely complex, particularly in what</w:t>
      </w:r>
      <w:r>
        <w:rPr>
          <w:color w:val="000000"/>
          <w:lang w:val="en-GB" w:eastAsia="ja-JP"/>
        </w:rPr>
        <w:t xml:space="preserve"> they</w:t>
      </w:r>
      <w:r w:rsidRPr="00894903">
        <w:rPr>
          <w:color w:val="000000"/>
          <w:lang w:val="en-GB" w:eastAsia="ja-JP"/>
        </w:rPr>
        <w:t xml:space="preserve"> call “two sided contexts”: when alternative views of the situation compete,</w:t>
      </w:r>
      <w:r>
        <w:rPr>
          <w:color w:val="000000"/>
          <w:lang w:val="en-GB" w:eastAsia="ja-JP"/>
        </w:rPr>
        <w:t xml:space="preserve"> and</w:t>
      </w:r>
      <w:r w:rsidRPr="00894903">
        <w:rPr>
          <w:color w:val="000000"/>
          <w:lang w:val="en-GB" w:eastAsia="ja-JP"/>
        </w:rPr>
        <w:t xml:space="preserve"> different communities dispute the meaning and interpretation of similar events</w:t>
      </w:r>
      <w:r>
        <w:rPr>
          <w:color w:val="000000"/>
          <w:lang w:val="en-GB" w:eastAsia="ja-JP"/>
        </w:rPr>
        <w:t>. According to Canel (2011), “f</w:t>
      </w:r>
      <w:r w:rsidRPr="00894903">
        <w:rPr>
          <w:lang w:val="en-GB" w:eastAsia="ja-JP"/>
        </w:rPr>
        <w:t xml:space="preserve">raming involves political actors selecting a particular viewpoint, struggling over the right to define and shape issues, and skewing the flow of information and opinions to their advantage. </w:t>
      </w:r>
      <w:r>
        <w:rPr>
          <w:lang w:val="en-GB" w:eastAsia="ja-JP"/>
        </w:rPr>
        <w:t>As such, f</w:t>
      </w:r>
      <w:r w:rsidRPr="00894903">
        <w:rPr>
          <w:lang w:val="en-GB" w:eastAsia="ja-JP"/>
        </w:rPr>
        <w:t>raming becomes a discursive means to achieve political strength in influencing public deliberation</w:t>
      </w:r>
      <w:r>
        <w:rPr>
          <w:lang w:val="en-GB" w:eastAsia="ja-JP"/>
        </w:rPr>
        <w:t>”</w:t>
      </w:r>
      <w:r w:rsidRPr="00894903">
        <w:rPr>
          <w:lang w:val="en-GB" w:eastAsia="ja-JP"/>
        </w:rPr>
        <w:t>.</w:t>
      </w:r>
    </w:p>
    <w:p w:rsidR="00DE467C" w:rsidRPr="00422909" w:rsidRDefault="00DE467C" w:rsidP="00EB5AE0">
      <w:pPr>
        <w:autoSpaceDE w:val="0"/>
        <w:autoSpaceDN w:val="0"/>
        <w:adjustRightInd w:val="0"/>
        <w:spacing w:line="360" w:lineRule="auto"/>
        <w:jc w:val="both"/>
        <w:rPr>
          <w:lang w:val="en-GB" w:eastAsia="ja-JP"/>
        </w:rPr>
      </w:pPr>
    </w:p>
    <w:p w:rsidR="00DE467C" w:rsidRPr="00422909" w:rsidRDefault="00DE467C" w:rsidP="00747D24">
      <w:pPr>
        <w:autoSpaceDE w:val="0"/>
        <w:autoSpaceDN w:val="0"/>
        <w:adjustRightInd w:val="0"/>
        <w:spacing w:line="360" w:lineRule="auto"/>
        <w:jc w:val="both"/>
        <w:rPr>
          <w:lang w:val="en-GB" w:eastAsia="ja-JP"/>
        </w:rPr>
      </w:pPr>
      <w:r>
        <w:rPr>
          <w:lang w:val="en-GB" w:eastAsia="ja-JP"/>
        </w:rPr>
        <w:t>P</w:t>
      </w:r>
      <w:r w:rsidRPr="00422909">
        <w:rPr>
          <w:lang w:val="en-GB" w:eastAsia="ja-JP"/>
        </w:rPr>
        <w:t>roduced hypocrisy</w:t>
      </w:r>
      <w:r>
        <w:rPr>
          <w:lang w:val="en-GB" w:eastAsia="ja-JP"/>
        </w:rPr>
        <w:t xml:space="preserve"> is a</w:t>
      </w:r>
      <w:r w:rsidRPr="00422909">
        <w:rPr>
          <w:lang w:val="en-GB" w:eastAsia="ja-JP"/>
        </w:rPr>
        <w:t>nother aspect of the use of terrorism from governments</w:t>
      </w:r>
      <w:r>
        <w:rPr>
          <w:lang w:val="en-GB" w:eastAsia="ja-JP"/>
        </w:rPr>
        <w:t>.</w:t>
      </w:r>
      <w:r w:rsidRPr="00422909">
        <w:rPr>
          <w:lang w:val="en-GB" w:eastAsia="ja-JP"/>
        </w:rPr>
        <w:t xml:space="preserve"> An example is the case of</w:t>
      </w:r>
      <w:r>
        <w:rPr>
          <w:lang w:val="en-GB" w:eastAsia="ja-JP"/>
        </w:rPr>
        <w:t xml:space="preserve"> the</w:t>
      </w:r>
      <w:r w:rsidRPr="00422909">
        <w:rPr>
          <w:lang w:val="en-GB" w:eastAsia="ja-JP"/>
        </w:rPr>
        <w:t xml:space="preserve"> 2001 Afghan war. As Rawi (2004) suggests, the Western leaders and media were speaking about the ‘‘liberation’’ of Afghanistan when the U</w:t>
      </w:r>
      <w:r>
        <w:rPr>
          <w:lang w:val="en-GB" w:eastAsia="ja-JP"/>
        </w:rPr>
        <w:t>.</w:t>
      </w:r>
      <w:r w:rsidRPr="00422909">
        <w:rPr>
          <w:lang w:val="en-GB" w:eastAsia="ja-JP"/>
        </w:rPr>
        <w:t>S</w:t>
      </w:r>
      <w:r>
        <w:rPr>
          <w:lang w:val="en-GB" w:eastAsia="ja-JP"/>
        </w:rPr>
        <w:t>.</w:t>
      </w:r>
      <w:r w:rsidRPr="00422909">
        <w:rPr>
          <w:lang w:val="en-GB" w:eastAsia="ja-JP"/>
        </w:rPr>
        <w:t xml:space="preserve"> was lending its generous support to the Northern Alliance, brethren-in-creed of the Taliban. The Northern Alliance was responsible for killing more than 50,000 civilians during their bloody rule in the 1990s, whil</w:t>
      </w:r>
      <w:r>
        <w:rPr>
          <w:lang w:val="en-GB" w:eastAsia="ja-JP"/>
        </w:rPr>
        <w:t>st</w:t>
      </w:r>
      <w:r w:rsidRPr="00422909">
        <w:rPr>
          <w:lang w:val="en-GB" w:eastAsia="ja-JP"/>
        </w:rPr>
        <w:t xml:space="preserve"> the selected rulers from the U</w:t>
      </w:r>
      <w:r>
        <w:rPr>
          <w:lang w:val="en-GB" w:eastAsia="ja-JP"/>
        </w:rPr>
        <w:t>.</w:t>
      </w:r>
      <w:r w:rsidRPr="00422909">
        <w:rPr>
          <w:lang w:val="en-GB" w:eastAsia="ja-JP"/>
        </w:rPr>
        <w:t>S</w:t>
      </w:r>
      <w:r>
        <w:rPr>
          <w:lang w:val="en-GB" w:eastAsia="ja-JP"/>
        </w:rPr>
        <w:t>.</w:t>
      </w:r>
      <w:r w:rsidRPr="00422909">
        <w:rPr>
          <w:lang w:val="en-GB" w:eastAsia="ja-JP"/>
        </w:rPr>
        <w:t xml:space="preserve"> coalition were those who imposed the first anti-women restrictions as soon as they came to power in 1992</w:t>
      </w:r>
      <w:r>
        <w:rPr>
          <w:lang w:val="en-GB" w:eastAsia="ja-JP"/>
        </w:rPr>
        <w:t>,</w:t>
      </w:r>
      <w:r w:rsidRPr="00422909">
        <w:rPr>
          <w:lang w:val="en-GB" w:eastAsia="ja-JP"/>
        </w:rPr>
        <w:t xml:space="preserve"> and started a reign of terror throughout Afghanistan (Rawi, 2004).</w:t>
      </w:r>
    </w:p>
    <w:p w:rsidR="00DE467C" w:rsidRPr="00422909" w:rsidRDefault="00DE467C" w:rsidP="00747D24">
      <w:pPr>
        <w:autoSpaceDE w:val="0"/>
        <w:autoSpaceDN w:val="0"/>
        <w:adjustRightInd w:val="0"/>
        <w:spacing w:line="360" w:lineRule="auto"/>
        <w:jc w:val="both"/>
        <w:rPr>
          <w:lang w:val="en-GB" w:eastAsia="ja-JP"/>
        </w:rPr>
      </w:pPr>
    </w:p>
    <w:p w:rsidR="00DE467C" w:rsidRPr="00422909" w:rsidRDefault="00DE467C" w:rsidP="00747D24">
      <w:pPr>
        <w:autoSpaceDE w:val="0"/>
        <w:autoSpaceDN w:val="0"/>
        <w:adjustRightInd w:val="0"/>
        <w:spacing w:line="360" w:lineRule="auto"/>
        <w:jc w:val="both"/>
        <w:rPr>
          <w:lang w:val="en-GB" w:eastAsia="ja-JP"/>
        </w:rPr>
      </w:pPr>
      <w:r w:rsidRPr="00422909">
        <w:rPr>
          <w:lang w:val="en-GB" w:eastAsia="ja-JP"/>
        </w:rPr>
        <w:t>One more issue is the confusion on who is finally a terrorist, who is not and for whom. An indicative example could be the former PLO (Palestinian Liberal Organisation)</w:t>
      </w:r>
      <w:r>
        <w:rPr>
          <w:lang w:val="en-GB" w:eastAsia="ja-JP"/>
        </w:rPr>
        <w:t xml:space="preserve"> leader</w:t>
      </w:r>
      <w:r w:rsidRPr="00422909">
        <w:rPr>
          <w:lang w:val="en-GB" w:eastAsia="ja-JP"/>
        </w:rPr>
        <w:t xml:space="preserve"> Yasser Arafat. For </w:t>
      </w:r>
      <w:r>
        <w:rPr>
          <w:lang w:val="en-GB" w:eastAsia="ja-JP"/>
        </w:rPr>
        <w:t>many</w:t>
      </w:r>
      <w:r w:rsidRPr="00422909">
        <w:rPr>
          <w:lang w:val="en-GB" w:eastAsia="ja-JP"/>
        </w:rPr>
        <w:t xml:space="preserve"> decades Yasser Arafat was one of the most notorious terrorists globally as </w:t>
      </w:r>
      <w:r>
        <w:rPr>
          <w:lang w:val="en-GB" w:eastAsia="ja-JP"/>
        </w:rPr>
        <w:t xml:space="preserve">many </w:t>
      </w:r>
      <w:r w:rsidRPr="00422909">
        <w:rPr>
          <w:lang w:val="en-GB" w:eastAsia="ja-JP"/>
        </w:rPr>
        <w:t>accused</w:t>
      </w:r>
      <w:r>
        <w:rPr>
          <w:lang w:val="en-GB" w:eastAsia="ja-JP"/>
        </w:rPr>
        <w:t xml:space="preserve"> him</w:t>
      </w:r>
      <w:r w:rsidRPr="00422909">
        <w:rPr>
          <w:lang w:val="en-GB" w:eastAsia="ja-JP"/>
        </w:rPr>
        <w:t xml:space="preserve"> of having</w:t>
      </w:r>
      <w:r>
        <w:rPr>
          <w:lang w:val="en-GB" w:eastAsia="ja-JP"/>
        </w:rPr>
        <w:t xml:space="preserve"> </w:t>
      </w:r>
      <w:r w:rsidRPr="00422909">
        <w:rPr>
          <w:lang w:val="en-GB" w:eastAsia="ja-JP"/>
        </w:rPr>
        <w:t xml:space="preserve">direct implication on a series of terrorist strikes such as aircraft hijackings, the massacre of Israel’s Olympic athletes in 1972 at Munich, the murder of U.S. ambassador to Sudan (Cleo Noel) in March 1973, and his active support </w:t>
      </w:r>
      <w:r>
        <w:rPr>
          <w:lang w:val="en-GB" w:eastAsia="ja-JP"/>
        </w:rPr>
        <w:t>of</w:t>
      </w:r>
      <w:r w:rsidRPr="00422909">
        <w:rPr>
          <w:lang w:val="en-GB" w:eastAsia="ja-JP"/>
        </w:rPr>
        <w:t xml:space="preserve"> Sadam Husein in 1990 when he seized Kuwait (Sicherman, 2011). On the other hand, </w:t>
      </w:r>
      <w:r>
        <w:rPr>
          <w:lang w:val="en-GB" w:eastAsia="ja-JP"/>
        </w:rPr>
        <w:t xml:space="preserve">The Norwegian Nobel Committee bestowed </w:t>
      </w:r>
      <w:r w:rsidRPr="00422909">
        <w:rPr>
          <w:lang w:val="en-GB" w:eastAsia="ja-JP"/>
        </w:rPr>
        <w:t xml:space="preserve">the 1994 Nobel Peace Prize jointly to Yasser Arafat, Shimon Peres and Yitzhak Rabin </w:t>
      </w:r>
      <w:r w:rsidRPr="00422909">
        <w:rPr>
          <w:i/>
          <w:iCs/>
          <w:lang w:val="en-GB" w:eastAsia="ja-JP"/>
        </w:rPr>
        <w:t>"for their efforts to create peace in the Middle East"</w:t>
      </w:r>
      <w:r w:rsidRPr="00422909">
        <w:rPr>
          <w:lang w:val="en-GB" w:eastAsia="ja-JP"/>
        </w:rPr>
        <w:t xml:space="preserve"> (Nobel Foundation, 2011). A couple of years later</w:t>
      </w:r>
      <w:r>
        <w:rPr>
          <w:lang w:val="en-GB" w:eastAsia="ja-JP"/>
        </w:rPr>
        <w:t>, Arafat’s reputation as a terrorist rebounded</w:t>
      </w:r>
      <w:r w:rsidRPr="00422909">
        <w:rPr>
          <w:lang w:val="en-GB" w:eastAsia="ja-JP"/>
        </w:rPr>
        <w:t xml:space="preserve"> </w:t>
      </w:r>
      <w:r>
        <w:rPr>
          <w:lang w:val="en-GB" w:eastAsia="ja-JP"/>
        </w:rPr>
        <w:t>as critics, including Israeli Arabs in Israel itself,</w:t>
      </w:r>
      <w:r w:rsidRPr="00422909">
        <w:rPr>
          <w:lang w:val="en-GB" w:eastAsia="ja-JP"/>
        </w:rPr>
        <w:t xml:space="preserve"> accused</w:t>
      </w:r>
      <w:r>
        <w:rPr>
          <w:lang w:val="en-GB" w:eastAsia="ja-JP"/>
        </w:rPr>
        <w:t xml:space="preserve"> him of</w:t>
      </w:r>
      <w:r w:rsidRPr="00422909">
        <w:rPr>
          <w:lang w:val="en-GB" w:eastAsia="ja-JP"/>
        </w:rPr>
        <w:t xml:space="preserve"> encourag</w:t>
      </w:r>
      <w:r>
        <w:rPr>
          <w:lang w:val="en-GB" w:eastAsia="ja-JP"/>
        </w:rPr>
        <w:t>ing</w:t>
      </w:r>
      <w:r w:rsidRPr="00422909">
        <w:rPr>
          <w:lang w:val="en-GB" w:eastAsia="ja-JP"/>
        </w:rPr>
        <w:t xml:space="preserve"> deadly demonstrations throughout the Palestinian Authority (Sicherman, 2011). It is important to mention</w:t>
      </w:r>
      <w:r>
        <w:rPr>
          <w:lang w:val="en-GB" w:eastAsia="ja-JP"/>
        </w:rPr>
        <w:t xml:space="preserve"> that only some western governments and Israel officially regarded</w:t>
      </w:r>
      <w:r w:rsidRPr="00422909">
        <w:rPr>
          <w:lang w:val="en-GB" w:eastAsia="ja-JP"/>
        </w:rPr>
        <w:t xml:space="preserve">t Yasser Arafat </w:t>
      </w:r>
      <w:r>
        <w:rPr>
          <w:lang w:val="en-GB" w:eastAsia="ja-JP"/>
        </w:rPr>
        <w:t xml:space="preserve"> </w:t>
      </w:r>
      <w:r w:rsidRPr="00422909">
        <w:rPr>
          <w:lang w:val="en-GB" w:eastAsia="ja-JP"/>
        </w:rPr>
        <w:t>as a terrorist, whil</w:t>
      </w:r>
      <w:r>
        <w:rPr>
          <w:lang w:val="en-GB" w:eastAsia="ja-JP"/>
        </w:rPr>
        <w:t>st at</w:t>
      </w:r>
      <w:r w:rsidRPr="00422909">
        <w:rPr>
          <w:lang w:val="en-GB" w:eastAsia="ja-JP"/>
        </w:rPr>
        <w:t xml:space="preserve"> the same time he was a hero for the whole Arab world.</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b/>
          <w:i/>
          <w:u w:val="single"/>
          <w:lang w:val="en-GB"/>
        </w:rPr>
      </w:pPr>
      <w:r w:rsidRPr="00422909">
        <w:rPr>
          <w:b/>
          <w:i/>
          <w:u w:val="single"/>
          <w:lang w:val="en-GB"/>
        </w:rPr>
        <w:t xml:space="preserve">Tourism in Crete </w:t>
      </w:r>
    </w:p>
    <w:p w:rsidR="00DE467C" w:rsidRPr="00422909" w:rsidRDefault="00DE467C" w:rsidP="00747D24">
      <w:pPr>
        <w:spacing w:line="360" w:lineRule="auto"/>
        <w:jc w:val="both"/>
        <w:rPr>
          <w:lang w:val="en-US"/>
        </w:rPr>
      </w:pPr>
      <w:r w:rsidRPr="00422909">
        <w:rPr>
          <w:lang w:val="en-GB"/>
        </w:rPr>
        <w:t xml:space="preserve">Crete is the largest island in Greece, and the fifth largest in the Mediterranean Sea. </w:t>
      </w:r>
      <w:r w:rsidRPr="00422909">
        <w:rPr>
          <w:lang w:val="en-US"/>
        </w:rPr>
        <w:t xml:space="preserve">The island is the most famous tourist region of Greece, hosting more than 20% of the total tourist arrivals in the country (Pappas, 2005). The island has also recorded the largest increase </w:t>
      </w:r>
      <w:r>
        <w:rPr>
          <w:lang w:val="en-US"/>
        </w:rPr>
        <w:t>of</w:t>
      </w:r>
      <w:r w:rsidRPr="00422909">
        <w:rPr>
          <w:lang w:val="en-US"/>
        </w:rPr>
        <w:t xml:space="preserve"> bed nights (Andriotis, 2000) all over Greece. </w:t>
      </w:r>
      <w:r>
        <w:rPr>
          <w:lang w:val="en-US"/>
        </w:rPr>
        <w:t>Greece’s Ministry of Economy regards it as the</w:t>
      </w:r>
      <w:r w:rsidRPr="00422909">
        <w:rPr>
          <w:lang w:val="en-US"/>
        </w:rPr>
        <w:t xml:space="preserve"> wealthiest region in the country (Ministry of Economy, 2003). The local economy is based in the tertiary sector, placing tourism as the most important economic activity. </w:t>
      </w:r>
    </w:p>
    <w:p w:rsidR="00DE467C" w:rsidRPr="00422909" w:rsidRDefault="00DE467C" w:rsidP="00747D24">
      <w:pPr>
        <w:autoSpaceDE w:val="0"/>
        <w:autoSpaceDN w:val="0"/>
        <w:adjustRightInd w:val="0"/>
        <w:spacing w:line="360" w:lineRule="auto"/>
        <w:jc w:val="both"/>
        <w:rPr>
          <w:lang w:val="en-US"/>
        </w:rPr>
      </w:pPr>
    </w:p>
    <w:p w:rsidR="00DE467C" w:rsidRPr="00422909" w:rsidRDefault="00DE467C" w:rsidP="00747D24">
      <w:pPr>
        <w:autoSpaceDE w:val="0"/>
        <w:autoSpaceDN w:val="0"/>
        <w:adjustRightInd w:val="0"/>
        <w:spacing w:line="360" w:lineRule="auto"/>
        <w:jc w:val="both"/>
        <w:rPr>
          <w:lang w:val="en-GB" w:eastAsia="ja-JP"/>
        </w:rPr>
      </w:pPr>
      <w:r>
        <w:rPr>
          <w:lang w:val="en-US"/>
        </w:rPr>
        <w:t xml:space="preserve">Within tourism, </w:t>
      </w:r>
      <w:r w:rsidRPr="00422909">
        <w:rPr>
          <w:lang w:val="en-US"/>
        </w:rPr>
        <w:t xml:space="preserve">Crete is </w:t>
      </w:r>
      <w:r>
        <w:rPr>
          <w:lang w:val="en-US"/>
        </w:rPr>
        <w:t>primarily</w:t>
      </w:r>
      <w:r w:rsidRPr="00422909">
        <w:rPr>
          <w:lang w:val="en-US"/>
        </w:rPr>
        <w:t xml:space="preserve"> a family resort. Approximately 42% of total tourist arrivals represent families with children, 38% couples and 20% singles. </w:t>
      </w:r>
      <w:r>
        <w:rPr>
          <w:lang w:val="en-US"/>
        </w:rPr>
        <w:t>The island also attracts</w:t>
      </w:r>
      <w:r w:rsidRPr="00422909">
        <w:rPr>
          <w:lang w:val="en-US"/>
        </w:rPr>
        <w:t xml:space="preserve"> younger segments of the tourist market</w:t>
      </w:r>
      <w:r>
        <w:rPr>
          <w:lang w:val="en-US"/>
        </w:rPr>
        <w:t>, with</w:t>
      </w:r>
      <w:r w:rsidRPr="00422909">
        <w:rPr>
          <w:lang w:val="en-US"/>
        </w:rPr>
        <w:t xml:space="preserve"> 49% of tourists </w:t>
      </w:r>
      <w:r>
        <w:rPr>
          <w:lang w:val="en-US"/>
        </w:rPr>
        <w:t>in the</w:t>
      </w:r>
      <w:r w:rsidRPr="00422909">
        <w:rPr>
          <w:lang w:val="en-US"/>
        </w:rPr>
        <w:t xml:space="preserve"> 18 – 35</w:t>
      </w:r>
      <w:r>
        <w:rPr>
          <w:lang w:val="en-US"/>
        </w:rPr>
        <w:t xml:space="preserve"> year old age group</w:t>
      </w:r>
      <w:r w:rsidRPr="00422909">
        <w:rPr>
          <w:lang w:val="en-US"/>
        </w:rPr>
        <w:t>, 22% between the age</w:t>
      </w:r>
      <w:r>
        <w:rPr>
          <w:lang w:val="en-US"/>
        </w:rPr>
        <w:t>s</w:t>
      </w:r>
      <w:r w:rsidRPr="00422909">
        <w:rPr>
          <w:lang w:val="en-US"/>
        </w:rPr>
        <w:t xml:space="preserve"> of 36 – 45, 18% from 46 to 60 years old and 11% </w:t>
      </w:r>
      <w:r>
        <w:rPr>
          <w:lang w:val="en-US"/>
        </w:rPr>
        <w:t xml:space="preserve">in the </w:t>
      </w:r>
      <w:r w:rsidRPr="00422909">
        <w:rPr>
          <w:lang w:val="en-US"/>
        </w:rPr>
        <w:t>over 60 age group (R.I.T.T.S., 1999).</w:t>
      </w:r>
      <w:r w:rsidRPr="00422909">
        <w:rPr>
          <w:lang w:val="en-GB" w:eastAsia="ja-JP"/>
        </w:rPr>
        <w:t xml:space="preserve"> Although tourism creates income and employment, </w:t>
      </w:r>
      <w:r>
        <w:rPr>
          <w:lang w:val="en-GB" w:eastAsia="ja-JP"/>
        </w:rPr>
        <w:t>a</w:t>
      </w:r>
      <w:r w:rsidRPr="00422909">
        <w:rPr>
          <w:lang w:val="en-GB" w:eastAsia="ja-JP"/>
        </w:rPr>
        <w:t xml:space="preserve">s Proust et al. (2009) state, the sector is dominated by big foreign tour operators mostly from Northern Europe, providing “all inclusive” packages to their customers. This </w:t>
      </w:r>
      <w:r>
        <w:rPr>
          <w:lang w:val="en-GB" w:eastAsia="ja-JP"/>
        </w:rPr>
        <w:t xml:space="preserve">structure deprives Crete </w:t>
      </w:r>
      <w:r w:rsidRPr="00422909">
        <w:rPr>
          <w:lang w:val="en-GB" w:eastAsia="ja-JP"/>
        </w:rPr>
        <w:t>a part of the revenue</w:t>
      </w:r>
      <w:r>
        <w:rPr>
          <w:lang w:val="en-GB" w:eastAsia="ja-JP"/>
        </w:rPr>
        <w:t xml:space="preserve"> as the “outside” agencies cream off a portion of the profits. </w:t>
      </w:r>
      <w:r w:rsidRPr="00422909">
        <w:rPr>
          <w:lang w:val="en-GB" w:eastAsia="ja-JP"/>
        </w:rPr>
        <w:t xml:space="preserve"> </w:t>
      </w:r>
    </w:p>
    <w:p w:rsidR="00DE467C" w:rsidRPr="00422909" w:rsidRDefault="00DE467C" w:rsidP="00747D24">
      <w:pPr>
        <w:autoSpaceDE w:val="0"/>
        <w:autoSpaceDN w:val="0"/>
        <w:adjustRightInd w:val="0"/>
        <w:spacing w:line="360" w:lineRule="auto"/>
        <w:jc w:val="both"/>
        <w:rPr>
          <w:lang w:val="en-US"/>
        </w:rPr>
      </w:pPr>
    </w:p>
    <w:p w:rsidR="00DE467C" w:rsidRPr="00422909" w:rsidRDefault="00DE467C" w:rsidP="00747D24">
      <w:pPr>
        <w:autoSpaceDE w:val="0"/>
        <w:autoSpaceDN w:val="0"/>
        <w:adjustRightInd w:val="0"/>
        <w:spacing w:line="360" w:lineRule="auto"/>
        <w:jc w:val="both"/>
        <w:rPr>
          <w:lang w:val="en-US"/>
        </w:rPr>
      </w:pPr>
      <w:r w:rsidRPr="00422909">
        <w:rPr>
          <w:lang w:val="en-US"/>
        </w:rPr>
        <w:t>In 2010</w:t>
      </w:r>
      <w:r>
        <w:rPr>
          <w:lang w:val="en-US"/>
        </w:rPr>
        <w:t>,</w:t>
      </w:r>
      <w:r w:rsidRPr="00422909">
        <w:rPr>
          <w:lang w:val="en-US"/>
        </w:rPr>
        <w:t xml:space="preserve"> the majority of tourists that visited Crete were northern Europeans, especially Germans, British, French and Scandinavians</w:t>
      </w:r>
      <w:r>
        <w:rPr>
          <w:lang w:val="en-US"/>
        </w:rPr>
        <w:t>. This amounted</w:t>
      </w:r>
      <w:r w:rsidRPr="00422909">
        <w:rPr>
          <w:lang w:val="en-US"/>
        </w:rPr>
        <w:t xml:space="preserve"> </w:t>
      </w:r>
      <w:r>
        <w:rPr>
          <w:lang w:val="en-US"/>
        </w:rPr>
        <w:t>to</w:t>
      </w:r>
      <w:r w:rsidRPr="00422909">
        <w:rPr>
          <w:lang w:val="en-US"/>
        </w:rPr>
        <w:t xml:space="preserve"> approximately 68% of total foreign tourist flow (H.S.A., 2011). </w:t>
      </w:r>
      <w:r>
        <w:rPr>
          <w:lang w:val="en-US"/>
        </w:rPr>
        <w:t xml:space="preserve">Undoubtedly, </w:t>
      </w:r>
      <w:r w:rsidRPr="00422909">
        <w:rPr>
          <w:lang w:val="en-US"/>
        </w:rPr>
        <w:t xml:space="preserve"> the countries of Eastern Europe offer a new potential market for the island, since they have a religious relationship with Greece, the centre of Orthodox Christianity (Andriotis, 1995). Unfortunately, these markets have not been fully exploited and therefore appropriate marketing strategies are required for their attraction (Association of Cretan Hoteliers 2003).</w:t>
      </w:r>
    </w:p>
    <w:p w:rsidR="00DE467C" w:rsidRPr="00422909" w:rsidRDefault="00DE467C" w:rsidP="00747D24">
      <w:pPr>
        <w:autoSpaceDE w:val="0"/>
        <w:autoSpaceDN w:val="0"/>
        <w:adjustRightInd w:val="0"/>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rPr>
      </w:pPr>
      <w:r w:rsidRPr="00422909">
        <w:rPr>
          <w:lang w:val="en-US"/>
        </w:rPr>
        <w:t xml:space="preserve">Air transport plays a crucial role on Cretan tourism since approximately 90% of foreign tourists arrive by charter flights. </w:t>
      </w:r>
      <w:r>
        <w:rPr>
          <w:lang w:val="en-US"/>
        </w:rPr>
        <w:t>In the</w:t>
      </w:r>
      <w:r w:rsidRPr="00422909">
        <w:rPr>
          <w:lang w:val="en-US"/>
        </w:rPr>
        <w:t xml:space="preserve"> last decade the arrivals by charter flights increased approximately 40% (H.S.A., 2011). The two main Cretan airports (Heraklion and Chania) are entrance gates f</w:t>
      </w:r>
      <w:r>
        <w:rPr>
          <w:lang w:val="en-US"/>
        </w:rPr>
        <w:t>or</w:t>
      </w:r>
      <w:r w:rsidRPr="00422909">
        <w:rPr>
          <w:lang w:val="en-US"/>
        </w:rPr>
        <w:t xml:space="preserve"> approximately </w:t>
      </w:r>
      <w:r>
        <w:rPr>
          <w:lang w:val="en-US"/>
        </w:rPr>
        <w:t>one-third</w:t>
      </w:r>
      <w:r w:rsidRPr="00422909">
        <w:rPr>
          <w:lang w:val="en-US"/>
        </w:rPr>
        <w:t xml:space="preserve"> (In 2010: Heraklion 24.1%, Chania 8.8%) of international charter passengers arriving in Greece (Europe Travel, 2012).</w:t>
      </w:r>
    </w:p>
    <w:p w:rsidR="00DE467C" w:rsidRPr="00422909" w:rsidRDefault="00DE467C" w:rsidP="00747D24">
      <w:pPr>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eastAsia="ja-JP"/>
        </w:rPr>
      </w:pPr>
      <w:r w:rsidRPr="00422909">
        <w:rPr>
          <w:lang w:val="en-GB" w:eastAsia="ja-JP"/>
        </w:rPr>
        <w:t>The rapid development of the touristic sectors made Crete totally dependent on its healthy and growing perspectives (Proust et al., 2009). As a result, Crete became vulnerable to crisis, as the previous decrease of the total nights</w:t>
      </w:r>
      <w:r>
        <w:rPr>
          <w:lang w:val="en-GB" w:eastAsia="ja-JP"/>
        </w:rPr>
        <w:t xml:space="preserve"> that tourists</w:t>
      </w:r>
      <w:r w:rsidRPr="00422909">
        <w:rPr>
          <w:lang w:val="en-GB" w:eastAsia="ja-JP"/>
        </w:rPr>
        <w:t xml:space="preserve"> spent on the island during the </w:t>
      </w:r>
      <w:r>
        <w:rPr>
          <w:lang w:val="en-GB" w:eastAsia="ja-JP"/>
        </w:rPr>
        <w:t>G</w:t>
      </w:r>
      <w:r w:rsidRPr="00422909">
        <w:rPr>
          <w:lang w:val="en-GB" w:eastAsia="ja-JP"/>
        </w:rPr>
        <w:t xml:space="preserve">ulf </w:t>
      </w:r>
      <w:r>
        <w:rPr>
          <w:lang w:val="en-GB" w:eastAsia="ja-JP"/>
        </w:rPr>
        <w:t>W</w:t>
      </w:r>
      <w:r w:rsidRPr="00422909">
        <w:rPr>
          <w:lang w:val="en-GB" w:eastAsia="ja-JP"/>
        </w:rPr>
        <w:t>ar period or during the Kosovo conflict showed (OECD</w:t>
      </w:r>
      <w:r>
        <w:rPr>
          <w:lang w:val="en-GB" w:eastAsia="ja-JP"/>
        </w:rPr>
        <w:t>,</w:t>
      </w:r>
      <w:r w:rsidRPr="00422909">
        <w:rPr>
          <w:lang w:val="en-GB" w:eastAsia="ja-JP"/>
        </w:rPr>
        <w:t xml:space="preserve"> 2005). </w:t>
      </w:r>
      <w:r>
        <w:rPr>
          <w:lang w:val="en-GB" w:eastAsia="ja-JP"/>
        </w:rPr>
        <w:t>C</w:t>
      </w:r>
      <w:r w:rsidRPr="00422909">
        <w:rPr>
          <w:lang w:val="en-GB" w:eastAsia="ja-JP"/>
        </w:rPr>
        <w:t>onsequen</w:t>
      </w:r>
      <w:r>
        <w:rPr>
          <w:lang w:val="en-GB" w:eastAsia="ja-JP"/>
        </w:rPr>
        <w:t>tly</w:t>
      </w:r>
      <w:r w:rsidRPr="00422909">
        <w:rPr>
          <w:lang w:val="en-GB" w:eastAsia="ja-JP"/>
        </w:rPr>
        <w:t>, various crises threaten</w:t>
      </w:r>
      <w:r>
        <w:rPr>
          <w:lang w:val="en-GB" w:eastAsia="ja-JP"/>
        </w:rPr>
        <w:t>ed</w:t>
      </w:r>
      <w:r w:rsidRPr="00422909">
        <w:rPr>
          <w:lang w:val="en-GB" w:eastAsia="ja-JP"/>
        </w:rPr>
        <w:t xml:space="preserve"> the island’s economy (OECD</w:t>
      </w:r>
      <w:r>
        <w:rPr>
          <w:lang w:val="en-GB" w:eastAsia="ja-JP"/>
        </w:rPr>
        <w:t>,</w:t>
      </w:r>
      <w:r w:rsidRPr="00422909">
        <w:rPr>
          <w:lang w:val="en-GB" w:eastAsia="ja-JP"/>
        </w:rPr>
        <w:t xml:space="preserve"> 2008).</w:t>
      </w:r>
    </w:p>
    <w:p w:rsidR="00DE467C" w:rsidRPr="00422909" w:rsidRDefault="00DE467C" w:rsidP="00747D24">
      <w:pPr>
        <w:autoSpaceDE w:val="0"/>
        <w:autoSpaceDN w:val="0"/>
        <w:adjustRightInd w:val="0"/>
        <w:spacing w:line="360" w:lineRule="auto"/>
        <w:jc w:val="both"/>
        <w:rPr>
          <w:lang w:val="en-GB" w:eastAsia="ja-JP"/>
        </w:rPr>
      </w:pPr>
    </w:p>
    <w:p w:rsidR="00DE467C" w:rsidRPr="00422909" w:rsidRDefault="00DE467C" w:rsidP="00747D24">
      <w:pPr>
        <w:autoSpaceDE w:val="0"/>
        <w:autoSpaceDN w:val="0"/>
        <w:adjustRightInd w:val="0"/>
        <w:spacing w:line="360" w:lineRule="auto"/>
        <w:jc w:val="both"/>
        <w:rPr>
          <w:b/>
          <w:lang w:val="en-GB" w:eastAsia="ja-JP"/>
        </w:rPr>
      </w:pPr>
      <w:r w:rsidRPr="00422909">
        <w:rPr>
          <w:b/>
          <w:lang w:val="en-GB" w:eastAsia="ja-JP"/>
        </w:rPr>
        <w:t>RESEARCH METHODOLOGY</w:t>
      </w:r>
    </w:p>
    <w:p w:rsidR="00DE467C" w:rsidRPr="00422909" w:rsidRDefault="00DE467C" w:rsidP="00747D24">
      <w:pPr>
        <w:autoSpaceDE w:val="0"/>
        <w:autoSpaceDN w:val="0"/>
        <w:adjustRightInd w:val="0"/>
        <w:spacing w:line="360" w:lineRule="auto"/>
        <w:jc w:val="both"/>
        <w:rPr>
          <w:lang w:val="en-GB" w:eastAsia="ja-JP"/>
        </w:rPr>
      </w:pPr>
    </w:p>
    <w:p w:rsidR="00DE467C" w:rsidRPr="00422909" w:rsidRDefault="00DE467C" w:rsidP="00747D24">
      <w:pPr>
        <w:autoSpaceDE w:val="0"/>
        <w:autoSpaceDN w:val="0"/>
        <w:adjustRightInd w:val="0"/>
        <w:spacing w:line="360" w:lineRule="auto"/>
        <w:jc w:val="both"/>
        <w:rPr>
          <w:b/>
          <w:i/>
          <w:u w:val="single"/>
          <w:lang w:val="en-GB" w:eastAsia="ja-JP"/>
        </w:rPr>
      </w:pPr>
      <w:r w:rsidRPr="00422909">
        <w:rPr>
          <w:b/>
          <w:i/>
          <w:u w:val="single"/>
          <w:lang w:val="en-GB" w:eastAsia="ja-JP"/>
        </w:rPr>
        <w:t>Research Characteristics</w:t>
      </w:r>
    </w:p>
    <w:p w:rsidR="00DE467C" w:rsidRDefault="00DE467C" w:rsidP="001912B8">
      <w:pPr>
        <w:spacing w:line="360" w:lineRule="auto"/>
        <w:jc w:val="both"/>
        <w:rPr>
          <w:lang w:val="en-GB"/>
        </w:rPr>
      </w:pPr>
      <w:r w:rsidRPr="00422909">
        <w:rPr>
          <w:lang w:val="en-GB" w:eastAsia="ja-JP"/>
        </w:rPr>
        <w:t>The</w:t>
      </w:r>
      <w:r>
        <w:rPr>
          <w:lang w:val="en-GB" w:eastAsia="ja-JP"/>
        </w:rPr>
        <w:t xml:space="preserve"> author conducted his</w:t>
      </w:r>
      <w:r w:rsidRPr="00422909">
        <w:rPr>
          <w:lang w:val="en-GB" w:eastAsia="ja-JP"/>
        </w:rPr>
        <w:t xml:space="preserve"> research in the city (</w:t>
      </w:r>
      <w:r>
        <w:rPr>
          <w:lang w:val="en-GB" w:eastAsia="ja-JP"/>
        </w:rPr>
        <w:t>k</w:t>
      </w:r>
      <w:r w:rsidRPr="00422909">
        <w:rPr>
          <w:lang w:val="en-GB" w:eastAsia="ja-JP"/>
        </w:rPr>
        <w:t xml:space="preserve">ey </w:t>
      </w:r>
      <w:r>
        <w:rPr>
          <w:lang w:val="en-GB" w:eastAsia="ja-JP"/>
        </w:rPr>
        <w:t>i</w:t>
      </w:r>
      <w:r w:rsidRPr="00422909">
        <w:rPr>
          <w:lang w:val="en-GB" w:eastAsia="ja-JP"/>
        </w:rPr>
        <w:t>nformants) and the airport (tourists) of Heraklion, Crete</w:t>
      </w:r>
      <w:r>
        <w:rPr>
          <w:lang w:val="en-GB" w:eastAsia="ja-JP"/>
        </w:rPr>
        <w:t>,</w:t>
      </w:r>
      <w:r w:rsidRPr="00422909">
        <w:rPr>
          <w:lang w:val="en-GB" w:eastAsia="ja-JP"/>
        </w:rPr>
        <w:t xml:space="preserve"> from May </w:t>
      </w:r>
      <w:r>
        <w:rPr>
          <w:lang w:val="en-GB" w:eastAsia="ja-JP"/>
        </w:rPr>
        <w:t>until</w:t>
      </w:r>
      <w:r w:rsidRPr="00422909">
        <w:rPr>
          <w:lang w:val="en-GB" w:eastAsia="ja-JP"/>
        </w:rPr>
        <w:t xml:space="preserve"> August 2007. In both cases</w:t>
      </w:r>
      <w:r>
        <w:rPr>
          <w:lang w:val="en-GB" w:eastAsia="ja-JP"/>
        </w:rPr>
        <w:t>,</w:t>
      </w:r>
      <w:r w:rsidRPr="00422909">
        <w:rPr>
          <w:lang w:val="en-GB" w:eastAsia="ja-JP"/>
        </w:rPr>
        <w:t xml:space="preserve"> </w:t>
      </w:r>
      <w:r>
        <w:rPr>
          <w:lang w:val="en-GB"/>
        </w:rPr>
        <w:t>the author used</w:t>
      </w:r>
      <w:r w:rsidRPr="00422909">
        <w:rPr>
          <w:lang w:val="en-GB"/>
        </w:rPr>
        <w:t xml:space="preserve"> the technique of personal interviewing in order to reach the objectives since it is “the most versatile and productive method of communication, it enables spontaneity, and also provides the skill of guiding the discussion back to the topic outlined when discussions are unfruitful” (Sekaran, 2000). </w:t>
      </w:r>
    </w:p>
    <w:p w:rsidR="00DE467C" w:rsidRPr="00422909" w:rsidRDefault="00DE467C" w:rsidP="001912B8">
      <w:pPr>
        <w:spacing w:line="360" w:lineRule="auto"/>
        <w:jc w:val="both"/>
        <w:rPr>
          <w:lang w:val="en-GB"/>
        </w:rPr>
      </w:pPr>
    </w:p>
    <w:p w:rsidR="00DE467C" w:rsidRPr="00422909" w:rsidRDefault="00DE467C" w:rsidP="00747D24">
      <w:pPr>
        <w:autoSpaceDE w:val="0"/>
        <w:autoSpaceDN w:val="0"/>
        <w:adjustRightInd w:val="0"/>
        <w:spacing w:line="360" w:lineRule="auto"/>
        <w:jc w:val="both"/>
        <w:rPr>
          <w:lang w:val="en-GB" w:eastAsia="ja-JP"/>
        </w:rPr>
      </w:pPr>
      <w:r w:rsidRPr="00422909">
        <w:rPr>
          <w:lang w:val="en-GB" w:eastAsia="ja-JP"/>
        </w:rPr>
        <w:t>The</w:t>
      </w:r>
      <w:r>
        <w:rPr>
          <w:lang w:val="en-GB" w:eastAsia="ja-JP"/>
        </w:rPr>
        <w:t xml:space="preserve"> author selected</w:t>
      </w:r>
      <w:r w:rsidRPr="00422909">
        <w:rPr>
          <w:lang w:val="en-GB" w:eastAsia="ja-JP"/>
        </w:rPr>
        <w:t xml:space="preserve"> </w:t>
      </w:r>
      <w:r>
        <w:rPr>
          <w:lang w:val="en-GB" w:eastAsia="ja-JP"/>
        </w:rPr>
        <w:t>his</w:t>
      </w:r>
      <w:r w:rsidRPr="00422909">
        <w:rPr>
          <w:lang w:val="en-GB" w:eastAsia="ja-JP"/>
        </w:rPr>
        <w:t xml:space="preserve"> </w:t>
      </w:r>
      <w:r>
        <w:rPr>
          <w:lang w:val="en-GB" w:eastAsia="ja-JP"/>
        </w:rPr>
        <w:t>k</w:t>
      </w:r>
      <w:r w:rsidRPr="00422909">
        <w:rPr>
          <w:lang w:val="en-GB" w:eastAsia="ja-JP"/>
        </w:rPr>
        <w:t xml:space="preserve">ey informants </w:t>
      </w:r>
      <w:r>
        <w:rPr>
          <w:lang w:val="en-GB" w:eastAsia="ja-JP"/>
        </w:rPr>
        <w:t>from the</w:t>
      </w:r>
      <w:r w:rsidRPr="00422909">
        <w:rPr>
          <w:lang w:val="en-GB" w:eastAsia="ja-JP"/>
        </w:rPr>
        <w:t xml:space="preserve"> total population</w:t>
      </w:r>
      <w:r>
        <w:rPr>
          <w:lang w:val="en-GB" w:eastAsia="ja-JP"/>
        </w:rPr>
        <w:t>, but sought those involved in</w:t>
      </w:r>
      <w:r w:rsidRPr="00422909">
        <w:rPr>
          <w:lang w:val="en-GB" w:eastAsia="ja-JP"/>
        </w:rPr>
        <w:t xml:space="preserve"> relevant senior posts</w:t>
      </w:r>
      <w:r>
        <w:rPr>
          <w:lang w:val="en-GB" w:eastAsia="ja-JP"/>
        </w:rPr>
        <w:t xml:space="preserve"> who</w:t>
      </w:r>
      <w:r w:rsidRPr="00422909">
        <w:rPr>
          <w:lang w:val="en-GB" w:eastAsia="ja-JP"/>
        </w:rPr>
        <w:t xml:space="preserve"> deal</w:t>
      </w:r>
      <w:r>
        <w:rPr>
          <w:lang w:val="en-GB" w:eastAsia="ja-JP"/>
        </w:rPr>
        <w:t>s</w:t>
      </w:r>
      <w:r w:rsidRPr="00422909">
        <w:rPr>
          <w:lang w:val="en-GB" w:eastAsia="ja-JP"/>
        </w:rPr>
        <w:t xml:space="preserve"> with risk and crisis management in Crete. These respondents can provide useful information since they have sufficient knowledge dealing with the research them</w:t>
      </w:r>
      <w:r>
        <w:rPr>
          <w:lang w:val="en-GB" w:eastAsia="ja-JP"/>
        </w:rPr>
        <w:t>e</w:t>
      </w:r>
      <w:r w:rsidRPr="00422909">
        <w:rPr>
          <w:lang w:val="en-GB" w:eastAsia="ja-JP"/>
        </w:rPr>
        <w:t xml:space="preserve"> and can offer a unique perspective of the research’s social action </w:t>
      </w:r>
      <w:r w:rsidRPr="00422909">
        <w:rPr>
          <w:lang w:val="en-GB"/>
        </w:rPr>
        <w:t>(</w:t>
      </w:r>
      <w:r w:rsidRPr="00422909">
        <w:rPr>
          <w:lang w:val="en-US"/>
        </w:rPr>
        <w:t>Schwandt</w:t>
      </w:r>
      <w:r w:rsidRPr="00422909">
        <w:rPr>
          <w:lang w:val="en-GB"/>
        </w:rPr>
        <w:t xml:space="preserve">, 1997). </w:t>
      </w:r>
      <w:r w:rsidRPr="00422909">
        <w:rPr>
          <w:lang w:val="en-GB" w:eastAsia="ja-JP"/>
        </w:rPr>
        <w:t>The tourists’ research focused on a sample of air travellers visiting Crete t</w:t>
      </w:r>
      <w:r>
        <w:rPr>
          <w:lang w:val="en-GB" w:eastAsia="ja-JP"/>
        </w:rPr>
        <w:t>h</w:t>
      </w:r>
      <w:r w:rsidRPr="00422909">
        <w:rPr>
          <w:lang w:val="en-GB" w:eastAsia="ja-JP"/>
        </w:rPr>
        <w:t xml:space="preserve">rough the International Airport </w:t>
      </w:r>
      <w:r>
        <w:rPr>
          <w:lang w:val="en-GB" w:eastAsia="ja-JP"/>
        </w:rPr>
        <w:t>in</w:t>
      </w:r>
      <w:r w:rsidRPr="00422909">
        <w:rPr>
          <w:lang w:val="en-GB" w:eastAsia="ja-JP"/>
        </w:rPr>
        <w:t xml:space="preserve"> Heraklion. The tourists</w:t>
      </w:r>
      <w:r>
        <w:rPr>
          <w:lang w:val="en-GB" w:eastAsia="ja-JP"/>
        </w:rPr>
        <w:t xml:space="preserve"> in the respondent pool</w:t>
      </w:r>
      <w:r w:rsidRPr="00422909">
        <w:rPr>
          <w:lang w:val="en-GB" w:eastAsia="ja-JP"/>
        </w:rPr>
        <w:t xml:space="preserve"> were German and British nationals since these are the main tourist nationalities visiting Crete every year. </w:t>
      </w:r>
      <w:r w:rsidRPr="00422909">
        <w:rPr>
          <w:lang w:val="en-US"/>
        </w:rPr>
        <w:t>In order to select a</w:t>
      </w:r>
      <w:r>
        <w:rPr>
          <w:lang w:val="en-US"/>
        </w:rPr>
        <w:t xml:space="preserve"> relevant and sufficient</w:t>
      </w:r>
      <w:r w:rsidRPr="00422909">
        <w:rPr>
          <w:lang w:val="en-US"/>
        </w:rPr>
        <w:t xml:space="preserve"> sample, the</w:t>
      </w:r>
      <w:r>
        <w:rPr>
          <w:lang w:val="en-US"/>
        </w:rPr>
        <w:t xml:space="preserve"> author adopted the following</w:t>
      </w:r>
      <w:r w:rsidRPr="00422909">
        <w:rPr>
          <w:lang w:val="en-US"/>
        </w:rPr>
        <w:t xml:space="preserve"> process</w:t>
      </w:r>
      <w:r>
        <w:rPr>
          <w:lang w:val="en-US"/>
        </w:rPr>
        <w:t>.</w:t>
      </w:r>
      <w:r w:rsidRPr="00422909">
        <w:rPr>
          <w:lang w:val="en-US"/>
        </w:rPr>
        <w:t xml:space="preserve"> </w:t>
      </w:r>
      <w:r>
        <w:rPr>
          <w:lang w:val="en-US"/>
        </w:rPr>
        <w:t>He selected a</w:t>
      </w:r>
      <w:r w:rsidRPr="00422909">
        <w:rPr>
          <w:lang w:val="en-US"/>
        </w:rPr>
        <w:t xml:space="preserve"> random starting method (systematic sampling) in order to reach the respondents. </w:t>
      </w:r>
      <w:r>
        <w:rPr>
          <w:lang w:val="en-US"/>
        </w:rPr>
        <w:t>He selected p</w:t>
      </w:r>
      <w:r w:rsidRPr="00422909">
        <w:rPr>
          <w:lang w:val="en-US"/>
        </w:rPr>
        <w:t xml:space="preserve">assengers </w:t>
      </w:r>
      <w:r>
        <w:rPr>
          <w:lang w:val="en-US"/>
        </w:rPr>
        <w:t xml:space="preserve">from </w:t>
      </w:r>
      <w:r w:rsidRPr="00422909">
        <w:rPr>
          <w:lang w:val="en-US"/>
        </w:rPr>
        <w:t xml:space="preserve">every fifth flight </w:t>
      </w:r>
      <w:r>
        <w:rPr>
          <w:lang w:val="en-US"/>
        </w:rPr>
        <w:t>that arrived at the</w:t>
      </w:r>
      <w:r w:rsidRPr="00422909">
        <w:rPr>
          <w:lang w:val="en-US"/>
        </w:rPr>
        <w:t xml:space="preserve"> International Airport selected to participate in </w:t>
      </w:r>
      <w:r>
        <w:rPr>
          <w:lang w:val="en-US"/>
        </w:rPr>
        <w:t>study.</w:t>
      </w:r>
      <w:r w:rsidRPr="00422909">
        <w:rPr>
          <w:lang w:val="en-US"/>
        </w:rPr>
        <w:t xml:space="preserve"> All the respondents had to be adults, whil</w:t>
      </w:r>
      <w:r>
        <w:rPr>
          <w:lang w:val="en-US"/>
        </w:rPr>
        <w:t>st</w:t>
      </w:r>
      <w:r w:rsidRPr="00422909">
        <w:rPr>
          <w:lang w:val="en-US"/>
        </w:rPr>
        <w:t xml:space="preserve"> </w:t>
      </w:r>
      <w:r w:rsidRPr="00422909">
        <w:rPr>
          <w:lang w:val="en-GB" w:eastAsia="ja-JP"/>
        </w:rPr>
        <w:t>the</w:t>
      </w:r>
      <w:r>
        <w:rPr>
          <w:lang w:val="en-GB" w:eastAsia="ja-JP"/>
        </w:rPr>
        <w:t xml:space="preserve"> author conducted</w:t>
      </w:r>
      <w:r w:rsidRPr="00422909">
        <w:rPr>
          <w:lang w:val="en-GB" w:eastAsia="ja-JP"/>
        </w:rPr>
        <w:t xml:space="preserve"> research during equal distance periods of time</w:t>
      </w:r>
      <w:r>
        <w:rPr>
          <w:lang w:val="en-GB" w:eastAsia="ja-JP"/>
        </w:rPr>
        <w:t xml:space="preserve"> to create consistency in the sample pool</w:t>
      </w:r>
      <w:r w:rsidRPr="00422909">
        <w:rPr>
          <w:lang w:val="en-GB" w:eastAsia="ja-JP"/>
        </w:rPr>
        <w:t>.</w:t>
      </w:r>
    </w:p>
    <w:p w:rsidR="00DE467C" w:rsidRPr="00422909" w:rsidRDefault="00DE467C" w:rsidP="00747D24">
      <w:pPr>
        <w:spacing w:line="360" w:lineRule="auto"/>
        <w:jc w:val="both"/>
        <w:rPr>
          <w:lang w:val="en-GB"/>
        </w:rPr>
      </w:pPr>
    </w:p>
    <w:p w:rsidR="00DE467C" w:rsidRPr="00782E5E" w:rsidRDefault="00DE467C" w:rsidP="00747D24">
      <w:pPr>
        <w:spacing w:line="360" w:lineRule="auto"/>
        <w:jc w:val="both"/>
        <w:rPr>
          <w:b/>
          <w:i/>
          <w:u w:val="single"/>
          <w:lang w:val="en-GB"/>
        </w:rPr>
      </w:pPr>
      <w:r w:rsidRPr="00782E5E">
        <w:rPr>
          <w:b/>
          <w:i/>
          <w:u w:val="single"/>
          <w:lang w:val="en-GB"/>
        </w:rPr>
        <w:t>Determination of the Examined Population</w:t>
      </w:r>
    </w:p>
    <w:p w:rsidR="00DE467C" w:rsidRPr="00422909" w:rsidRDefault="00DE467C" w:rsidP="00747D24">
      <w:pPr>
        <w:spacing w:line="360" w:lineRule="auto"/>
        <w:jc w:val="both"/>
        <w:rPr>
          <w:lang w:val="en-GB"/>
        </w:rPr>
      </w:pPr>
      <w:r>
        <w:rPr>
          <w:lang w:val="en-GB"/>
        </w:rPr>
        <w:t>Focusing on the examined population, there were two ways for data collection. The first one was to include the total population able to provide useful information. The second one was dealing with the determination of a representative sample.</w:t>
      </w:r>
    </w:p>
    <w:p w:rsidR="00DE467C" w:rsidRDefault="00DE467C" w:rsidP="00747D24">
      <w:pPr>
        <w:spacing w:line="360" w:lineRule="auto"/>
        <w:jc w:val="both"/>
        <w:rPr>
          <w:lang w:val="en-GB"/>
        </w:rPr>
      </w:pPr>
    </w:p>
    <w:p w:rsidR="00DE467C" w:rsidRDefault="00DE467C" w:rsidP="00747D24">
      <w:pPr>
        <w:spacing w:line="360" w:lineRule="auto"/>
        <w:jc w:val="both"/>
        <w:rPr>
          <w:lang w:val="en-GB"/>
        </w:rPr>
      </w:pPr>
      <w:r>
        <w:rPr>
          <w:lang w:val="en-GB"/>
        </w:rPr>
        <w:t>The author selected the first data collection method for the key informants. The aim was to collect interviews from all the key informants in Crete, or at least, the vast majority of them. Out of 26 key informants that the author identified and included on the examined population, 23 finally provided an interview. As a result, the response rate reached 88.46%. Since the response rate is very high (more than 80%), the author considered the research findings credible.</w:t>
      </w:r>
    </w:p>
    <w:p w:rsidR="00DE467C" w:rsidRPr="00782E5E" w:rsidRDefault="00DE467C" w:rsidP="00747D24">
      <w:pPr>
        <w:spacing w:line="360" w:lineRule="auto"/>
        <w:jc w:val="both"/>
        <w:rPr>
          <w:lang w:val="en-GB"/>
        </w:rPr>
      </w:pPr>
    </w:p>
    <w:p w:rsidR="00DE467C" w:rsidRPr="00422909" w:rsidRDefault="00DE467C" w:rsidP="001912B8">
      <w:pPr>
        <w:pStyle w:val="BodyTextIndent2"/>
        <w:spacing w:after="0" w:line="360" w:lineRule="auto"/>
        <w:ind w:left="0"/>
        <w:jc w:val="both"/>
        <w:rPr>
          <w:lang w:val="en-GB"/>
        </w:rPr>
      </w:pPr>
      <w:r w:rsidRPr="00422909">
        <w:rPr>
          <w:lang w:val="en-GB"/>
        </w:rPr>
        <w:t>Dealing with tourist</w:t>
      </w:r>
      <w:r>
        <w:rPr>
          <w:lang w:val="en-GB"/>
        </w:rPr>
        <w:t>s</w:t>
      </w:r>
      <w:r w:rsidRPr="00422909">
        <w:rPr>
          <w:lang w:val="en-GB"/>
        </w:rPr>
        <w:t>, the sampling size had to be representative</w:t>
      </w:r>
      <w:r>
        <w:rPr>
          <w:lang w:val="en-GB"/>
        </w:rPr>
        <w:t xml:space="preserve"> and</w:t>
      </w:r>
      <w:r w:rsidRPr="00422909">
        <w:rPr>
          <w:lang w:val="en-GB"/>
        </w:rPr>
        <w:t xml:space="preserve"> was a fundamental criterion in order to determine the amount of the sample and the research time period. Of the total tourist population</w:t>
      </w:r>
      <w:r>
        <w:rPr>
          <w:lang w:val="en-GB"/>
        </w:rPr>
        <w:t>,</w:t>
      </w:r>
      <w:r w:rsidRPr="00422909">
        <w:rPr>
          <w:lang w:val="en-GB"/>
        </w:rPr>
        <w:t xml:space="preserve"> over 80%</w:t>
      </w:r>
      <w:r>
        <w:rPr>
          <w:lang w:val="en-GB"/>
        </w:rPr>
        <w:t xml:space="preserve"> of island</w:t>
      </w:r>
      <w:r w:rsidRPr="00422909">
        <w:rPr>
          <w:lang w:val="en-GB"/>
        </w:rPr>
        <w:t xml:space="preserve"> visits </w:t>
      </w:r>
      <w:r>
        <w:rPr>
          <w:lang w:val="en-GB"/>
        </w:rPr>
        <w:t>are</w:t>
      </w:r>
      <w:r w:rsidRPr="00422909">
        <w:rPr>
          <w:lang w:val="en-GB"/>
        </w:rPr>
        <w:t xml:space="preserve"> during summertime (G.N.T.O. 2003). Since</w:t>
      </w:r>
      <w:r>
        <w:rPr>
          <w:lang w:val="en-GB"/>
        </w:rPr>
        <w:t xml:space="preserve"> the author did not know</w:t>
      </w:r>
      <w:r w:rsidRPr="00422909">
        <w:rPr>
          <w:lang w:val="en-GB"/>
        </w:rPr>
        <w:t xml:space="preserve"> the</w:t>
      </w:r>
      <w:r>
        <w:rPr>
          <w:lang w:val="en-GB"/>
        </w:rPr>
        <w:t xml:space="preserve"> population</w:t>
      </w:r>
      <w:r w:rsidRPr="00422909">
        <w:rPr>
          <w:lang w:val="en-GB"/>
        </w:rPr>
        <w:t xml:space="preserve"> proportions, </w:t>
      </w:r>
      <w:r>
        <w:rPr>
          <w:lang w:val="en-GB"/>
        </w:rPr>
        <w:t>he took</w:t>
      </w:r>
      <w:r w:rsidRPr="00422909">
        <w:rPr>
          <w:lang w:val="en-GB"/>
        </w:rPr>
        <w:t xml:space="preserve"> a conservative response format 50 / 50%, </w:t>
      </w:r>
      <w:r>
        <w:rPr>
          <w:lang w:val="en-GB"/>
        </w:rPr>
        <w:t>which</w:t>
      </w:r>
      <w:r w:rsidRPr="00422909">
        <w:rPr>
          <w:lang w:val="en-GB"/>
        </w:rPr>
        <w:t xml:space="preserve"> assum</w:t>
      </w:r>
      <w:r>
        <w:rPr>
          <w:lang w:val="en-GB"/>
        </w:rPr>
        <w:t>ed</w:t>
      </w:r>
      <w:r w:rsidRPr="00422909">
        <w:rPr>
          <w:lang w:val="en-GB"/>
        </w:rPr>
        <w:t xml:space="preserve"> that 50% of the respondents have negative perceptions, and 50% have not. </w:t>
      </w:r>
      <w:r>
        <w:rPr>
          <w:lang w:val="en-GB"/>
        </w:rPr>
        <w:t>The author selected a</w:t>
      </w:r>
      <w:r w:rsidRPr="00422909">
        <w:rPr>
          <w:lang w:val="en-GB"/>
        </w:rPr>
        <w:t>t least</w:t>
      </w:r>
      <w:r>
        <w:rPr>
          <w:lang w:val="en-GB"/>
        </w:rPr>
        <w:t xml:space="preserve"> a</w:t>
      </w:r>
      <w:r w:rsidRPr="00422909">
        <w:rPr>
          <w:lang w:val="en-GB"/>
        </w:rPr>
        <w:t xml:space="preserve"> 95% confidence and 5% sampling error</w:t>
      </w:r>
      <w:r>
        <w:rPr>
          <w:lang w:val="en-GB"/>
        </w:rPr>
        <w:t>.</w:t>
      </w:r>
      <w:r w:rsidRPr="00422909">
        <w:rPr>
          <w:lang w:val="en-GB"/>
        </w:rPr>
        <w:t xml:space="preserve"> The sample size was:</w:t>
      </w:r>
    </w:p>
    <w:p w:rsidR="00DE467C" w:rsidRPr="00422909" w:rsidRDefault="00DE467C" w:rsidP="001912B8">
      <w:pPr>
        <w:spacing w:line="360" w:lineRule="auto"/>
        <w:jc w:val="center"/>
        <w:rPr>
          <w:lang w:val="en-US"/>
        </w:rPr>
      </w:pPr>
      <w:r w:rsidRPr="00422909">
        <w:rPr>
          <w:position w:val="-30"/>
          <w:lang w:val="en-US"/>
        </w:rPr>
        <w:object w:dxaOrig="36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6pt" o:ole="">
            <v:imagedata r:id="rId6" o:title=""/>
          </v:shape>
          <o:OLEObject Type="Embed" ProgID="Equation.3" ShapeID="_x0000_i1025" DrawAspect="Content" ObjectID="_1407761408" r:id="rId7"/>
        </w:object>
      </w:r>
      <w:r w:rsidRPr="00422909">
        <w:rPr>
          <w:lang w:val="en-US"/>
        </w:rPr>
        <w:t xml:space="preserve"> </w:t>
      </w:r>
      <w:r w:rsidRPr="00422909">
        <w:rPr>
          <w:b/>
          <w:lang w:val="en-US"/>
        </w:rPr>
        <w:t>Rounded 400</w:t>
      </w:r>
    </w:p>
    <w:p w:rsidR="00DE467C" w:rsidRPr="00422909" w:rsidRDefault="00DE467C" w:rsidP="001912B8">
      <w:pPr>
        <w:spacing w:line="360" w:lineRule="auto"/>
        <w:jc w:val="both"/>
        <w:rPr>
          <w:lang w:val="en-GB"/>
        </w:rPr>
      </w:pPr>
      <w:r w:rsidRPr="00422909">
        <w:rPr>
          <w:lang w:val="en-GB"/>
        </w:rPr>
        <w:t>The</w:t>
      </w:r>
      <w:r>
        <w:rPr>
          <w:lang w:val="en-GB"/>
        </w:rPr>
        <w:t xml:space="preserve"> sampling size</w:t>
      </w:r>
      <w:r w:rsidRPr="00422909">
        <w:rPr>
          <w:lang w:val="en-GB"/>
        </w:rPr>
        <w:t xml:space="preserve"> calculation was independent of the total population size hence the sampling size determines the error (Aaker &amp; Day, 1990). The sample stratified towards gender and nationality (200 tourists per gender and nationality). The total statistical error was 4.9%, whil</w:t>
      </w:r>
      <w:r>
        <w:rPr>
          <w:lang w:val="en-GB"/>
        </w:rPr>
        <w:t>st</w:t>
      </w:r>
      <w:r w:rsidRPr="00422909">
        <w:rPr>
          <w:lang w:val="en-GB"/>
        </w:rPr>
        <w:t xml:space="preserve"> the statistical error per gender and nationality was 6.9%.</w:t>
      </w:r>
    </w:p>
    <w:p w:rsidR="00DE467C" w:rsidRPr="00422909" w:rsidRDefault="00DE467C" w:rsidP="001912B8">
      <w:pPr>
        <w:spacing w:line="360" w:lineRule="auto"/>
        <w:jc w:val="both"/>
        <w:rPr>
          <w:lang w:val="en-GB"/>
        </w:rPr>
      </w:pPr>
    </w:p>
    <w:p w:rsidR="00DE467C" w:rsidRPr="00422909" w:rsidRDefault="00DE467C" w:rsidP="00422909">
      <w:pPr>
        <w:autoSpaceDE w:val="0"/>
        <w:autoSpaceDN w:val="0"/>
        <w:adjustRightInd w:val="0"/>
        <w:spacing w:line="360" w:lineRule="auto"/>
        <w:jc w:val="both"/>
        <w:rPr>
          <w:b/>
          <w:i/>
          <w:u w:val="single"/>
          <w:lang w:val="en-GB"/>
        </w:rPr>
      </w:pPr>
      <w:r>
        <w:rPr>
          <w:b/>
          <w:i/>
          <w:u w:val="single"/>
          <w:lang w:val="en-GB"/>
        </w:rPr>
        <w:t>Selection of Variables</w:t>
      </w:r>
    </w:p>
    <w:p w:rsidR="00DE467C" w:rsidRPr="00422909" w:rsidRDefault="00DE467C" w:rsidP="00422909">
      <w:pPr>
        <w:autoSpaceDE w:val="0"/>
        <w:autoSpaceDN w:val="0"/>
        <w:adjustRightInd w:val="0"/>
        <w:spacing w:line="360" w:lineRule="auto"/>
        <w:jc w:val="both"/>
        <w:rPr>
          <w:lang w:val="en-GB"/>
        </w:rPr>
      </w:pPr>
      <w:r w:rsidRPr="00422909">
        <w:rPr>
          <w:lang w:val="en-US"/>
        </w:rPr>
        <w:t xml:space="preserve">The variance of the expressed opinions and the statistical significances that are formulated toward the expressed perceptions are directly connected with the individual characteristics of the sample population. Many studies reveal that gender is the main factor of the tourist perspectives’ formulation </w:t>
      </w:r>
      <w:r w:rsidRPr="00422909">
        <w:rPr>
          <w:lang w:val="en-GB"/>
        </w:rPr>
        <w:t>(Fairburn-Dunlop, 1994; Kinnaird &amp; Hall, 1996;</w:t>
      </w:r>
      <w:r w:rsidRPr="00422909">
        <w:rPr>
          <w:lang w:val="en-US"/>
        </w:rPr>
        <w:t xml:space="preserve"> Mason &amp; Cheyne, 2000). </w:t>
      </w:r>
      <w:r>
        <w:rPr>
          <w:lang w:val="en-US"/>
        </w:rPr>
        <w:t>Other researchers such as</w:t>
      </w:r>
      <w:r w:rsidRPr="00422909">
        <w:rPr>
          <w:lang w:val="en-US"/>
        </w:rPr>
        <w:t xml:space="preserve"> Collins and Tisdell (2002), Trakolis (2001), and Trethway and Mak (2005), support that the differentiation</w:t>
      </w:r>
      <w:r>
        <w:rPr>
          <w:lang w:val="en-US"/>
        </w:rPr>
        <w:t xml:space="preserve"> in</w:t>
      </w:r>
      <w:r w:rsidRPr="00422909">
        <w:rPr>
          <w:lang w:val="en-US"/>
        </w:rPr>
        <w:t xml:space="preserve"> the respondents’ age create very important alter</w:t>
      </w:r>
      <w:r>
        <w:rPr>
          <w:lang w:val="en-US"/>
        </w:rPr>
        <w:t>ations</w:t>
      </w:r>
      <w:r w:rsidRPr="00422909">
        <w:rPr>
          <w:lang w:val="en-US"/>
        </w:rPr>
        <w:t xml:space="preserve"> to their perceptions. On the other hand, the level of education of the sample population is a crucial factor for the creation of significant differences in the expressed perspectives (</w:t>
      </w:r>
      <w:r w:rsidRPr="00422909">
        <w:rPr>
          <w:lang w:val="en-GB"/>
        </w:rPr>
        <w:t>Baloglu &amp; McCleary, 1999; Stern &amp; Krakover 1993; Teye et al., 2002). Other studies’ findings remark the importance of the marital status for the respondents’ decision making (Arentze et</w:t>
      </w:r>
      <w:r>
        <w:rPr>
          <w:lang w:val="en-GB"/>
        </w:rPr>
        <w:t xml:space="preserve"> </w:t>
      </w:r>
      <w:r w:rsidRPr="00422909">
        <w:rPr>
          <w:lang w:val="en-GB"/>
        </w:rPr>
        <w:t>al., 2004; Cao &amp; Mokhtarian, 2005).</w:t>
      </w:r>
    </w:p>
    <w:p w:rsidR="00DE467C" w:rsidRPr="00422909" w:rsidRDefault="00DE467C" w:rsidP="00422909">
      <w:pPr>
        <w:autoSpaceDE w:val="0"/>
        <w:autoSpaceDN w:val="0"/>
        <w:adjustRightInd w:val="0"/>
        <w:spacing w:line="360" w:lineRule="auto"/>
        <w:jc w:val="both"/>
        <w:rPr>
          <w:lang w:val="en-GB"/>
        </w:rPr>
      </w:pPr>
    </w:p>
    <w:p w:rsidR="00DE467C" w:rsidRPr="00422909" w:rsidRDefault="00DE467C" w:rsidP="00422909">
      <w:pPr>
        <w:spacing w:line="360" w:lineRule="auto"/>
        <w:jc w:val="both"/>
        <w:rPr>
          <w:lang w:val="en-US"/>
        </w:rPr>
      </w:pPr>
      <w:r w:rsidRPr="00422909">
        <w:rPr>
          <w:lang w:val="en-GB"/>
        </w:rPr>
        <w:t xml:space="preserve">This paper </w:t>
      </w:r>
      <w:r>
        <w:rPr>
          <w:lang w:val="en-GB"/>
        </w:rPr>
        <w:t>considers</w:t>
      </w:r>
      <w:r w:rsidRPr="00422909">
        <w:rPr>
          <w:lang w:val="en-GB"/>
        </w:rPr>
        <w:t xml:space="preserve"> all the above studies and research. It examines the variation of perceptions toward gender (in tourists), age, </w:t>
      </w:r>
      <w:r w:rsidRPr="00422909">
        <w:rPr>
          <w:lang w:val="en-US"/>
        </w:rPr>
        <w:t>level of education, and marital status (both: key informants and tourists).</w:t>
      </w:r>
    </w:p>
    <w:p w:rsidR="00DE467C" w:rsidRDefault="00DE467C" w:rsidP="001912B8">
      <w:pPr>
        <w:spacing w:line="360" w:lineRule="auto"/>
        <w:jc w:val="both"/>
        <w:rPr>
          <w:lang w:val="en-US"/>
        </w:rPr>
      </w:pPr>
    </w:p>
    <w:p w:rsidR="00DE467C" w:rsidRPr="00782E5E" w:rsidRDefault="00DE467C" w:rsidP="001912B8">
      <w:pPr>
        <w:spacing w:line="360" w:lineRule="auto"/>
        <w:jc w:val="both"/>
        <w:rPr>
          <w:b/>
          <w:i/>
          <w:u w:val="single"/>
          <w:lang w:val="en-US"/>
        </w:rPr>
      </w:pPr>
      <w:r w:rsidRPr="00782E5E">
        <w:rPr>
          <w:b/>
          <w:i/>
          <w:u w:val="single"/>
          <w:lang w:val="en-US"/>
        </w:rPr>
        <w:t>Data Analysis</w:t>
      </w:r>
    </w:p>
    <w:p w:rsidR="00DE467C" w:rsidRPr="00782E5E" w:rsidRDefault="00DE467C" w:rsidP="00782E5E">
      <w:pPr>
        <w:pStyle w:val="Default"/>
        <w:spacing w:line="360" w:lineRule="auto"/>
        <w:jc w:val="both"/>
        <w:rPr>
          <w:color w:val="auto"/>
          <w:lang w:val="en-GB"/>
        </w:rPr>
      </w:pPr>
      <w:r w:rsidRPr="00782E5E">
        <w:rPr>
          <w:lang w:val="en-GB"/>
        </w:rPr>
        <w:t>The</w:t>
      </w:r>
      <w:r>
        <w:rPr>
          <w:lang w:val="en-GB"/>
        </w:rPr>
        <w:t xml:space="preserve"> interview</w:t>
      </w:r>
      <w:r w:rsidRPr="00782E5E">
        <w:rPr>
          <w:lang w:val="en-GB"/>
        </w:rPr>
        <w:t xml:space="preserve"> questions were ‘close-ended’ statements, structured with a 5-point Likert Scale (1: strongly disagree, 5: strongly agree). </w:t>
      </w:r>
      <w:r>
        <w:rPr>
          <w:lang w:val="en-GB"/>
        </w:rPr>
        <w:t xml:space="preserve">The author used </w:t>
      </w:r>
      <w:r w:rsidRPr="00782E5E">
        <w:rPr>
          <w:rStyle w:val="A6"/>
          <w:sz w:val="24"/>
          <w:lang w:val="en-GB"/>
        </w:rPr>
        <w:t xml:space="preserve">the Statistical Program for Social Sciences (SPSS, 13.0) </w:t>
      </w:r>
      <w:r>
        <w:rPr>
          <w:rStyle w:val="A6"/>
          <w:sz w:val="24"/>
          <w:lang w:val="en-GB"/>
        </w:rPr>
        <w:t>to analyse the collected data</w:t>
      </w:r>
      <w:r w:rsidRPr="00782E5E">
        <w:rPr>
          <w:rStyle w:val="A6"/>
          <w:sz w:val="24"/>
          <w:lang w:val="en-GB"/>
        </w:rPr>
        <w:t>. To identify the existence of statistical significances be</w:t>
      </w:r>
      <w:r w:rsidRPr="00782E5E">
        <w:rPr>
          <w:rStyle w:val="A6"/>
          <w:sz w:val="24"/>
          <w:lang w:val="en-GB"/>
        </w:rPr>
        <w:softHyphen/>
        <w:t xml:space="preserve">tween the variables, the analysis used t-Test, </w:t>
      </w:r>
      <w:r w:rsidRPr="00782E5E">
        <w:rPr>
          <w:rStyle w:val="A6"/>
          <w:sz w:val="24"/>
          <w:lang w:val="en-US"/>
        </w:rPr>
        <w:t>frequency tables,</w:t>
      </w:r>
      <w:r w:rsidRPr="00782E5E">
        <w:rPr>
          <w:rStyle w:val="A6"/>
          <w:sz w:val="24"/>
          <w:lang w:val="en-GB"/>
        </w:rPr>
        <w:t xml:space="preserve"> and ANOVA. The indication of statistical significance is at the 0.05 level of confidence. For the contradiction and presentation of the research findings,</w:t>
      </w:r>
      <w:r>
        <w:rPr>
          <w:rStyle w:val="A6"/>
          <w:sz w:val="24"/>
          <w:lang w:val="en-GB"/>
        </w:rPr>
        <w:t xml:space="preserve"> the author also used c</w:t>
      </w:r>
      <w:r w:rsidRPr="00782E5E">
        <w:rPr>
          <w:rStyle w:val="A6"/>
          <w:sz w:val="24"/>
          <w:lang w:val="en-GB"/>
        </w:rPr>
        <w:t xml:space="preserve">ross </w:t>
      </w:r>
      <w:r>
        <w:rPr>
          <w:rStyle w:val="A6"/>
          <w:sz w:val="24"/>
          <w:lang w:val="en-GB"/>
        </w:rPr>
        <w:t>t</w:t>
      </w:r>
      <w:r w:rsidRPr="00782E5E">
        <w:rPr>
          <w:rStyle w:val="A6"/>
          <w:sz w:val="24"/>
          <w:lang w:val="en-GB"/>
        </w:rPr>
        <w:t>abulations</w:t>
      </w:r>
      <w:r>
        <w:rPr>
          <w:rStyle w:val="A6"/>
          <w:sz w:val="24"/>
          <w:lang w:val="en-GB"/>
        </w:rPr>
        <w:t>.</w:t>
      </w:r>
      <w:r w:rsidRPr="00782E5E">
        <w:rPr>
          <w:rStyle w:val="A6"/>
          <w:sz w:val="24"/>
          <w:lang w:val="en-GB"/>
        </w:rPr>
        <w:t xml:space="preserve"> </w:t>
      </w:r>
    </w:p>
    <w:p w:rsidR="00DE467C" w:rsidRDefault="00DE467C" w:rsidP="00782E5E">
      <w:pPr>
        <w:spacing w:line="360" w:lineRule="auto"/>
        <w:jc w:val="both"/>
        <w:rPr>
          <w:lang w:val="en-GB"/>
        </w:rPr>
      </w:pPr>
    </w:p>
    <w:p w:rsidR="00DE467C" w:rsidRPr="001E214C" w:rsidRDefault="00DE467C" w:rsidP="00782E5E">
      <w:pPr>
        <w:spacing w:line="360" w:lineRule="auto"/>
        <w:jc w:val="both"/>
        <w:rPr>
          <w:b/>
          <w:lang w:val="en-GB"/>
        </w:rPr>
      </w:pPr>
      <w:r w:rsidRPr="001E214C">
        <w:rPr>
          <w:b/>
          <w:lang w:val="en-GB"/>
        </w:rPr>
        <w:t>RESEARCH FINDINGS</w:t>
      </w:r>
    </w:p>
    <w:p w:rsidR="00DE467C" w:rsidRDefault="00DE467C" w:rsidP="00782E5E">
      <w:pPr>
        <w:spacing w:line="360" w:lineRule="auto"/>
        <w:jc w:val="both"/>
        <w:rPr>
          <w:lang w:val="en-GB"/>
        </w:rPr>
      </w:pPr>
    </w:p>
    <w:p w:rsidR="00DE467C" w:rsidRPr="001E214C" w:rsidRDefault="00DE467C" w:rsidP="00782E5E">
      <w:pPr>
        <w:spacing w:line="360" w:lineRule="auto"/>
        <w:jc w:val="both"/>
        <w:rPr>
          <w:b/>
          <w:lang w:val="en-GB"/>
        </w:rPr>
      </w:pPr>
      <w:r w:rsidRPr="001E214C">
        <w:rPr>
          <w:b/>
          <w:lang w:val="en-GB"/>
        </w:rPr>
        <w:t>Profile of the Examined Population</w:t>
      </w:r>
    </w:p>
    <w:p w:rsidR="00DE467C" w:rsidRDefault="00DE467C" w:rsidP="00782E5E">
      <w:pPr>
        <w:spacing w:line="360" w:lineRule="auto"/>
        <w:jc w:val="both"/>
        <w:rPr>
          <w:lang w:val="en-GB"/>
        </w:rPr>
      </w:pPr>
      <w:r>
        <w:rPr>
          <w:lang w:val="en-GB"/>
        </w:rPr>
        <w:t xml:space="preserve">Out of 26 key informants that the author identified, 23 provided an interview. The vast majority were over 36 years old and married, whilst all of them had at least a bachelor degree. Dealing with tourists, the socio-demographics of nationality (British and Germans) and gender were stratified (200 respondents respectively). The largest age group was people under 35 years old, whilst most of them were married, and had fulfilled secondary (obligatory) graduation requirements. </w:t>
      </w:r>
    </w:p>
    <w:p w:rsidR="00DE467C" w:rsidRDefault="00DE467C" w:rsidP="00782E5E">
      <w:pPr>
        <w:spacing w:line="360" w:lineRule="auto"/>
        <w:jc w:val="both"/>
        <w:rPr>
          <w:lang w:val="en-GB"/>
        </w:rPr>
      </w:pPr>
    </w:p>
    <w:p w:rsidR="00DE467C" w:rsidRPr="001E214C" w:rsidRDefault="00DE467C" w:rsidP="001E214C">
      <w:pPr>
        <w:spacing w:line="360" w:lineRule="auto"/>
        <w:jc w:val="center"/>
        <w:rPr>
          <w:b/>
          <w:lang w:val="en-GB"/>
        </w:rPr>
      </w:pPr>
      <w:r w:rsidRPr="001E214C">
        <w:rPr>
          <w:b/>
          <w:lang w:val="en-GB"/>
        </w:rPr>
        <w:t>TABLE 1</w:t>
      </w:r>
    </w:p>
    <w:p w:rsidR="00DE467C" w:rsidRDefault="00DE467C" w:rsidP="001912B8">
      <w:pPr>
        <w:spacing w:line="360" w:lineRule="auto"/>
        <w:jc w:val="both"/>
        <w:rPr>
          <w:lang w:val="en-US"/>
        </w:rPr>
      </w:pPr>
    </w:p>
    <w:p w:rsidR="00DE467C" w:rsidRPr="00134740" w:rsidRDefault="00DE467C" w:rsidP="001912B8">
      <w:pPr>
        <w:spacing w:line="360" w:lineRule="auto"/>
        <w:jc w:val="both"/>
        <w:rPr>
          <w:b/>
          <w:i/>
          <w:u w:val="single"/>
          <w:lang w:val="en-US"/>
        </w:rPr>
      </w:pPr>
      <w:r w:rsidRPr="00134740">
        <w:rPr>
          <w:b/>
          <w:i/>
          <w:u w:val="single"/>
          <w:lang w:val="en-US"/>
        </w:rPr>
        <w:t>The Influence of Terrorism</w:t>
      </w:r>
    </w:p>
    <w:p w:rsidR="00DE467C" w:rsidRDefault="00DE467C" w:rsidP="001912B8">
      <w:pPr>
        <w:spacing w:line="360" w:lineRule="auto"/>
        <w:jc w:val="both"/>
        <w:rPr>
          <w:lang w:val="en-GB"/>
        </w:rPr>
      </w:pPr>
      <w:r>
        <w:rPr>
          <w:lang w:val="en-US"/>
        </w:rPr>
        <w:t xml:space="preserve">The brutality and lack of safety produced by terrorism has a direct impact in the tourism industry. It is vital for decision making that key informants know the extent of stress that terrorist strikes produce to tourists, especially when tourism is the main economic sector </w:t>
      </w:r>
      <w:r w:rsidRPr="00134740">
        <w:rPr>
          <w:lang w:val="en-GB"/>
        </w:rPr>
        <w:t>(Lepp &amp; Gibson, 2003)</w:t>
      </w:r>
      <w:r>
        <w:rPr>
          <w:lang w:val="en-GB"/>
        </w:rPr>
        <w:t>. The research indicated that even if key informants understand the influential effect of terrorism to tourism, they do not perceive that it is a major one. They also perceived that terrorism does not influence the interaction of tourists with locals.</w:t>
      </w:r>
    </w:p>
    <w:p w:rsidR="00DE467C" w:rsidRDefault="00DE467C" w:rsidP="001912B8">
      <w:pPr>
        <w:spacing w:line="360" w:lineRule="auto"/>
        <w:jc w:val="both"/>
        <w:rPr>
          <w:lang w:val="en-GB"/>
        </w:rPr>
      </w:pPr>
    </w:p>
    <w:p w:rsidR="00DE467C" w:rsidRDefault="00DE467C" w:rsidP="001912B8">
      <w:pPr>
        <w:spacing w:line="360" w:lineRule="auto"/>
        <w:jc w:val="both"/>
        <w:rPr>
          <w:lang w:val="en-US"/>
        </w:rPr>
      </w:pPr>
      <w:r>
        <w:rPr>
          <w:lang w:val="en-GB"/>
        </w:rPr>
        <w:t>The only statistical significance on key informants’ perspectives (Table 2) appears on the socio-demographic characteristic of level of education, dealing with the interaction of tourists with locals. For the higher education graduates the positive trends reached 27.8%, whilst two-thirds of the population disagreed. In postgraduates, the proportion was approximately 20% in both trends.</w:t>
      </w:r>
    </w:p>
    <w:p w:rsidR="00DE467C" w:rsidRDefault="00DE467C" w:rsidP="00BD7ED4">
      <w:pPr>
        <w:spacing w:line="360" w:lineRule="auto"/>
        <w:jc w:val="both"/>
        <w:rPr>
          <w:lang w:val="en-US"/>
        </w:rPr>
      </w:pPr>
    </w:p>
    <w:p w:rsidR="00DE467C" w:rsidRPr="00BD7ED4" w:rsidRDefault="00DE467C" w:rsidP="00BD7ED4">
      <w:pPr>
        <w:spacing w:line="360" w:lineRule="auto"/>
        <w:jc w:val="center"/>
        <w:rPr>
          <w:b/>
          <w:lang w:val="en-US"/>
        </w:rPr>
      </w:pPr>
      <w:r w:rsidRPr="00BD7ED4">
        <w:rPr>
          <w:b/>
          <w:lang w:val="en-US"/>
        </w:rPr>
        <w:t>TABLE 2</w:t>
      </w:r>
    </w:p>
    <w:p w:rsidR="00DE467C" w:rsidRDefault="00DE467C" w:rsidP="001912B8">
      <w:pPr>
        <w:spacing w:line="360" w:lineRule="auto"/>
        <w:jc w:val="both"/>
        <w:rPr>
          <w:lang w:val="en-US"/>
        </w:rPr>
      </w:pPr>
    </w:p>
    <w:p w:rsidR="00DE467C" w:rsidRDefault="00DE467C" w:rsidP="001912B8">
      <w:pPr>
        <w:spacing w:line="360" w:lineRule="auto"/>
        <w:jc w:val="both"/>
        <w:rPr>
          <w:lang w:val="en-US"/>
        </w:rPr>
      </w:pPr>
      <w:r>
        <w:rPr>
          <w:lang w:val="en-US"/>
        </w:rPr>
        <w:t xml:space="preserve">The tourists’ perspectives are very close with the key informants’ perceptions. Terrorism does not seem to influence tourist decision making, and it does not produce a significant change of their habits. Visitors perceive that terrorism mainly influences the travel mean instead of destination selection. Nationality does not seem to actually affect tourists’ perceptions. </w:t>
      </w:r>
    </w:p>
    <w:p w:rsidR="00DE467C" w:rsidRDefault="00DE467C" w:rsidP="001912B8">
      <w:pPr>
        <w:spacing w:line="360" w:lineRule="auto"/>
        <w:jc w:val="both"/>
        <w:rPr>
          <w:lang w:val="en-US"/>
        </w:rPr>
      </w:pPr>
    </w:p>
    <w:p w:rsidR="00DE467C" w:rsidRDefault="00DE467C" w:rsidP="001912B8">
      <w:pPr>
        <w:spacing w:line="360" w:lineRule="auto"/>
        <w:jc w:val="both"/>
        <w:rPr>
          <w:lang w:val="en-US"/>
        </w:rPr>
      </w:pPr>
      <w:r>
        <w:rPr>
          <w:lang w:val="en-US"/>
        </w:rPr>
        <w:t xml:space="preserve">Dealing with gender, terrorism seems to have a slightly higher influence on women than men. The level of education indicates that the more educated people are, the lower the interaction they have with locals.  This might be something unexpected since ‘education is considered as an important factor in widening the horizons and guide travel desire’ </w:t>
      </w:r>
      <w:r w:rsidRPr="00DB64F3">
        <w:rPr>
          <w:lang w:val="en-GB"/>
        </w:rPr>
        <w:t>(Cooper</w:t>
      </w:r>
      <w:r>
        <w:rPr>
          <w:lang w:val="en-GB"/>
        </w:rPr>
        <w:t xml:space="preserve"> et al.</w:t>
      </w:r>
      <w:r w:rsidRPr="00DB64F3">
        <w:rPr>
          <w:lang w:val="en-GB"/>
        </w:rPr>
        <w:t>, 1999: 43)</w:t>
      </w:r>
      <w:r>
        <w:rPr>
          <w:lang w:val="en-GB"/>
        </w:rPr>
        <w:t>, whilst it helps on the communication and understanding of different types of people and cultures. Nevertheless, there is no statistical significance in the above.</w:t>
      </w:r>
    </w:p>
    <w:p w:rsidR="00DE467C" w:rsidRDefault="00DE467C" w:rsidP="001912B8">
      <w:pPr>
        <w:spacing w:line="360" w:lineRule="auto"/>
        <w:jc w:val="both"/>
        <w:rPr>
          <w:lang w:val="en-US"/>
        </w:rPr>
      </w:pPr>
    </w:p>
    <w:p w:rsidR="00DE467C" w:rsidRDefault="00DE467C" w:rsidP="001912B8">
      <w:pPr>
        <w:spacing w:line="360" w:lineRule="auto"/>
        <w:jc w:val="both"/>
        <w:rPr>
          <w:lang w:val="en-GB"/>
        </w:rPr>
      </w:pPr>
      <w:r>
        <w:rPr>
          <w:lang w:val="en-GB"/>
        </w:rPr>
        <w:t xml:space="preserve">On the other hand, when dealing with age, all statements produce statistical significance. In all cases, the older the people, the more they were influenced by terrorism. As a result, the younger age groups were influenced less from a potential terrorist strike; whereas, the older ones were seriously influenced by potential terrorist activities. We can interpret this that age is an important fear factor, meaning that the older a person is the more possible he or she is influenced by a terrorist strike. The psychological pressure of a potential terrorist strike can alter the tourist’s destination preferences. </w:t>
      </w:r>
    </w:p>
    <w:p w:rsidR="00DE467C" w:rsidRPr="00C132B6" w:rsidRDefault="00DE467C" w:rsidP="00134740">
      <w:pPr>
        <w:spacing w:line="360" w:lineRule="auto"/>
        <w:jc w:val="both"/>
        <w:rPr>
          <w:lang w:val="en-GB"/>
        </w:rPr>
      </w:pPr>
    </w:p>
    <w:p w:rsidR="00DE467C" w:rsidRPr="00DB64F3" w:rsidRDefault="00DE467C" w:rsidP="00134740">
      <w:pPr>
        <w:spacing w:line="360" w:lineRule="auto"/>
        <w:jc w:val="both"/>
        <w:rPr>
          <w:lang w:val="en-GB"/>
        </w:rPr>
      </w:pPr>
      <w:r>
        <w:rPr>
          <w:lang w:val="en-GB"/>
        </w:rPr>
        <w:t xml:space="preserve">There is also a statistical significance regarding marital status and interaction with locals. The strong agreements from singles barely reached 0.7%, whilst 12.5% of the married ones had the same proportion. In addition, the respondents that just agreed were 16.9% for the singles and 31.4% for the married ones. On the other hand, the strong disagreements were 22.1% and 7.2% respectively. One can confidentally state that generally,  during vacations, married people considerably minimise their interaction with locals, as they want to have some personal, quality time with one another away from the normal everyday hustle and bustle,  whilst singles are more open and seek out a higher involvement with the destination’s inhabitants. </w:t>
      </w:r>
    </w:p>
    <w:p w:rsidR="00DE467C" w:rsidRDefault="00DE467C" w:rsidP="001912B8">
      <w:pPr>
        <w:spacing w:line="360" w:lineRule="auto"/>
        <w:jc w:val="both"/>
        <w:rPr>
          <w:lang w:val="en-US"/>
        </w:rPr>
      </w:pPr>
    </w:p>
    <w:p w:rsidR="00DE467C" w:rsidRPr="001C393F" w:rsidRDefault="00DE467C" w:rsidP="001912B8">
      <w:pPr>
        <w:spacing w:line="360" w:lineRule="auto"/>
        <w:jc w:val="both"/>
        <w:rPr>
          <w:b/>
          <w:i/>
          <w:u w:val="single"/>
          <w:lang w:val="en-US"/>
        </w:rPr>
      </w:pPr>
      <w:r w:rsidRPr="001C393F">
        <w:rPr>
          <w:b/>
          <w:i/>
          <w:u w:val="single"/>
          <w:lang w:val="en-US"/>
        </w:rPr>
        <w:t>Factors Influencing Destination Selection</w:t>
      </w:r>
    </w:p>
    <w:p w:rsidR="00DE467C" w:rsidRDefault="00DE467C" w:rsidP="001912B8">
      <w:pPr>
        <w:spacing w:line="360" w:lineRule="auto"/>
        <w:jc w:val="both"/>
        <w:rPr>
          <w:lang w:val="en-GB"/>
        </w:rPr>
      </w:pPr>
      <w:r>
        <w:rPr>
          <w:lang w:val="en-GB"/>
        </w:rPr>
        <w:t>Excluding local religion, the research on key informants indicated their various factors play an important role in their tourist destination selection. Criminality was the most important factor, followed by political stability, sanitation, local culture and finally terrorism. Even if key informants perceived that terrorism was an important factor for destination selection, they considered a series of other factors as more important.</w:t>
      </w:r>
    </w:p>
    <w:p w:rsidR="00DE467C" w:rsidRDefault="00DE467C" w:rsidP="001912B8">
      <w:pPr>
        <w:spacing w:line="360" w:lineRule="auto"/>
        <w:jc w:val="both"/>
        <w:rPr>
          <w:lang w:val="en-GB"/>
        </w:rPr>
      </w:pPr>
    </w:p>
    <w:p w:rsidR="00DE467C" w:rsidRDefault="00DE467C" w:rsidP="001912B8">
      <w:pPr>
        <w:spacing w:line="360" w:lineRule="auto"/>
        <w:jc w:val="both"/>
        <w:rPr>
          <w:lang w:val="en-GB"/>
        </w:rPr>
      </w:pPr>
      <w:r>
        <w:rPr>
          <w:lang w:val="en-GB"/>
        </w:rPr>
        <w:t>The examination of destination selection influences on key informants’ views about tourists produced three statistical significances. The first one was towards age and local religion. The overall agreements in the 18-35 year old range reached two-thirds of the respondents, whilst the same trend for people over 50 years old was approximately 10%. The second one was towards level of education and political stability where higher education graduate key informants strongly agreed by 55.5% when the same proportion in postgraduates was 20%. The last statistical significance was towards marital status and local religion. The married key informants agreed by 15%, and disagreed by 50%, whilst all the single ones perceived that local religion is something neutral. As a result, the diversion of perspectives in married key informants was considerable when for the single ones it did not actually exist.</w:t>
      </w:r>
    </w:p>
    <w:p w:rsidR="00DE467C" w:rsidRPr="00286E3B" w:rsidRDefault="00DE467C" w:rsidP="001912B8">
      <w:pPr>
        <w:spacing w:line="360" w:lineRule="auto"/>
        <w:jc w:val="both"/>
        <w:rPr>
          <w:lang w:val="en-GB"/>
        </w:rPr>
      </w:pPr>
    </w:p>
    <w:p w:rsidR="00DE467C" w:rsidRPr="00286E3B" w:rsidRDefault="00DE467C" w:rsidP="001C393F">
      <w:pPr>
        <w:spacing w:line="360" w:lineRule="auto"/>
        <w:jc w:val="center"/>
        <w:rPr>
          <w:b/>
          <w:lang w:val="en-GB"/>
        </w:rPr>
      </w:pPr>
      <w:r w:rsidRPr="001C393F">
        <w:rPr>
          <w:b/>
          <w:lang w:val="en-GB"/>
        </w:rPr>
        <w:t>TABLE</w:t>
      </w:r>
      <w:r w:rsidRPr="00286E3B">
        <w:rPr>
          <w:b/>
          <w:lang w:val="en-GB"/>
        </w:rPr>
        <w:t xml:space="preserve"> 3</w:t>
      </w:r>
    </w:p>
    <w:p w:rsidR="00DE467C" w:rsidRPr="001C393F" w:rsidRDefault="00DE467C" w:rsidP="001912B8">
      <w:pPr>
        <w:spacing w:line="360" w:lineRule="auto"/>
        <w:jc w:val="both"/>
        <w:rPr>
          <w:lang w:val="en-GB"/>
        </w:rPr>
      </w:pPr>
      <w:r>
        <w:rPr>
          <w:lang w:val="en-GB"/>
        </w:rPr>
        <w:t>The</w:t>
      </w:r>
      <w:r w:rsidRPr="001C393F">
        <w:rPr>
          <w:lang w:val="en-GB"/>
        </w:rPr>
        <w:t xml:space="preserve"> </w:t>
      </w:r>
      <w:r>
        <w:rPr>
          <w:lang w:val="en-GB"/>
        </w:rPr>
        <w:t>research</w:t>
      </w:r>
      <w:r w:rsidRPr="001C393F">
        <w:rPr>
          <w:lang w:val="en-GB"/>
        </w:rPr>
        <w:t xml:space="preserve"> </w:t>
      </w:r>
      <w:r>
        <w:rPr>
          <w:lang w:val="en-GB"/>
        </w:rPr>
        <w:t>in</w:t>
      </w:r>
      <w:r w:rsidRPr="001C393F">
        <w:rPr>
          <w:lang w:val="en-GB"/>
        </w:rPr>
        <w:t xml:space="preserve"> </w:t>
      </w:r>
      <w:r>
        <w:rPr>
          <w:lang w:val="en-GB"/>
        </w:rPr>
        <w:t>tourists</w:t>
      </w:r>
      <w:r w:rsidRPr="001C393F">
        <w:rPr>
          <w:lang w:val="en-GB"/>
        </w:rPr>
        <w:t xml:space="preserve"> </w:t>
      </w:r>
      <w:r>
        <w:rPr>
          <w:lang w:val="en-GB"/>
        </w:rPr>
        <w:t>revealed</w:t>
      </w:r>
      <w:r w:rsidRPr="001C393F">
        <w:rPr>
          <w:lang w:val="en-GB"/>
        </w:rPr>
        <w:t xml:space="preserve"> </w:t>
      </w:r>
      <w:r>
        <w:rPr>
          <w:lang w:val="en-GB"/>
        </w:rPr>
        <w:t>that</w:t>
      </w:r>
      <w:r w:rsidRPr="001C393F">
        <w:rPr>
          <w:lang w:val="en-GB"/>
        </w:rPr>
        <w:t xml:space="preserve"> </w:t>
      </w:r>
      <w:r>
        <w:rPr>
          <w:lang w:val="en-GB"/>
        </w:rPr>
        <w:t>in</w:t>
      </w:r>
      <w:r w:rsidRPr="001C393F">
        <w:rPr>
          <w:lang w:val="en-GB"/>
        </w:rPr>
        <w:t xml:space="preserve"> </w:t>
      </w:r>
      <w:r>
        <w:rPr>
          <w:lang w:val="en-GB"/>
        </w:rPr>
        <w:t>general</w:t>
      </w:r>
      <w:r w:rsidRPr="001C393F">
        <w:rPr>
          <w:lang w:val="en-GB"/>
        </w:rPr>
        <w:t xml:space="preserve"> </w:t>
      </w:r>
      <w:r>
        <w:rPr>
          <w:lang w:val="en-GB"/>
        </w:rPr>
        <w:t>terms</w:t>
      </w:r>
      <w:r w:rsidRPr="001C393F">
        <w:rPr>
          <w:lang w:val="en-GB"/>
        </w:rPr>
        <w:t xml:space="preserve"> </w:t>
      </w:r>
      <w:r>
        <w:rPr>
          <w:lang w:val="en-GB"/>
        </w:rPr>
        <w:t>their</w:t>
      </w:r>
      <w:r w:rsidRPr="001C393F">
        <w:rPr>
          <w:lang w:val="en-GB"/>
        </w:rPr>
        <w:t xml:space="preserve"> </w:t>
      </w:r>
      <w:r>
        <w:rPr>
          <w:lang w:val="en-GB"/>
        </w:rPr>
        <w:t>views</w:t>
      </w:r>
      <w:r w:rsidRPr="001C393F">
        <w:rPr>
          <w:lang w:val="en-GB"/>
        </w:rPr>
        <w:t xml:space="preserve"> </w:t>
      </w:r>
      <w:r>
        <w:rPr>
          <w:lang w:val="en-GB"/>
        </w:rPr>
        <w:t>confirm</w:t>
      </w:r>
      <w:r w:rsidRPr="001C393F">
        <w:rPr>
          <w:lang w:val="en-GB"/>
        </w:rPr>
        <w:t xml:space="preserve"> </w:t>
      </w:r>
      <w:r>
        <w:rPr>
          <w:lang w:val="en-GB"/>
        </w:rPr>
        <w:t>the</w:t>
      </w:r>
      <w:r w:rsidRPr="001C393F">
        <w:rPr>
          <w:lang w:val="en-GB"/>
        </w:rPr>
        <w:t xml:space="preserve"> </w:t>
      </w:r>
      <w:r>
        <w:rPr>
          <w:lang w:val="en-GB"/>
        </w:rPr>
        <w:t>key</w:t>
      </w:r>
      <w:r w:rsidRPr="001C393F">
        <w:rPr>
          <w:lang w:val="en-GB"/>
        </w:rPr>
        <w:t xml:space="preserve"> </w:t>
      </w:r>
      <w:r>
        <w:rPr>
          <w:lang w:val="en-GB"/>
        </w:rPr>
        <w:t>informants</w:t>
      </w:r>
      <w:r w:rsidRPr="001C393F">
        <w:rPr>
          <w:lang w:val="en-GB"/>
        </w:rPr>
        <w:t xml:space="preserve">’ </w:t>
      </w:r>
      <w:r>
        <w:rPr>
          <w:lang w:val="en-GB"/>
        </w:rPr>
        <w:t>perspectives</w:t>
      </w:r>
      <w:r w:rsidRPr="001C393F">
        <w:rPr>
          <w:lang w:val="en-GB"/>
        </w:rPr>
        <w:t xml:space="preserve">. </w:t>
      </w:r>
      <w:r>
        <w:rPr>
          <w:lang w:val="en-GB"/>
        </w:rPr>
        <w:t>The travellers perceived criminality as the main factor influencing destination selection, followed by sanitation, political stability, local culture, and finally terrorism. Both key informants and tourists do not perceive local religion as an important influential factor for destination selection.</w:t>
      </w:r>
    </w:p>
    <w:p w:rsidR="00DE467C" w:rsidRDefault="00DE467C" w:rsidP="001912B8">
      <w:pPr>
        <w:spacing w:line="360" w:lineRule="auto"/>
        <w:jc w:val="both"/>
        <w:rPr>
          <w:lang w:val="en-GB"/>
        </w:rPr>
      </w:pPr>
    </w:p>
    <w:p w:rsidR="00DE467C" w:rsidRDefault="00DE467C" w:rsidP="001912B8">
      <w:pPr>
        <w:spacing w:line="360" w:lineRule="auto"/>
        <w:jc w:val="both"/>
        <w:rPr>
          <w:lang w:val="en-GB"/>
        </w:rPr>
      </w:pPr>
      <w:r>
        <w:rPr>
          <w:lang w:val="en-GB"/>
        </w:rPr>
        <w:t xml:space="preserve">In terms of nationality, Germans appeared to be more focused in cultural aspects. Dealing with age, there were statistical significances in all statements. The important thing is that in all cases, the older the people, the more they considered the examined factors in order to select a destination. Many researchers, such as </w:t>
      </w:r>
      <w:r w:rsidRPr="00E05453">
        <w:rPr>
          <w:lang w:val="en-GB"/>
        </w:rPr>
        <w:t xml:space="preserve">Derrick </w:t>
      </w:r>
      <w:r>
        <w:rPr>
          <w:lang w:val="en-GB"/>
        </w:rPr>
        <w:t>and</w:t>
      </w:r>
      <w:r w:rsidRPr="00E05453">
        <w:rPr>
          <w:lang w:val="en-GB"/>
        </w:rPr>
        <w:t xml:space="preserve"> Linfield (1980)</w:t>
      </w:r>
      <w:r>
        <w:rPr>
          <w:lang w:val="en-GB"/>
        </w:rPr>
        <w:t xml:space="preserve">, and </w:t>
      </w:r>
      <w:r w:rsidRPr="00E05453">
        <w:rPr>
          <w:lang w:val="en-GB"/>
        </w:rPr>
        <w:t>Kotler (2000)</w:t>
      </w:r>
      <w:r>
        <w:rPr>
          <w:lang w:val="en-GB"/>
        </w:rPr>
        <w:t xml:space="preserve"> suggest that as the age changes, needs and desires change, the consumption patterns alter, and dealing with the decision making, the consumers’ behaviour focuses on different aspects.</w:t>
      </w:r>
    </w:p>
    <w:p w:rsidR="00DE467C" w:rsidRDefault="00DE467C" w:rsidP="001912B8">
      <w:pPr>
        <w:spacing w:line="360" w:lineRule="auto"/>
        <w:jc w:val="both"/>
        <w:rPr>
          <w:lang w:val="en-GB"/>
        </w:rPr>
      </w:pPr>
    </w:p>
    <w:p w:rsidR="00DE467C" w:rsidRPr="002644C9" w:rsidRDefault="00DE467C" w:rsidP="001912B8">
      <w:pPr>
        <w:spacing w:line="360" w:lineRule="auto"/>
        <w:jc w:val="both"/>
        <w:rPr>
          <w:lang w:val="en-GB"/>
        </w:rPr>
      </w:pPr>
      <w:r>
        <w:rPr>
          <w:lang w:val="en-GB"/>
        </w:rPr>
        <w:t>Two more statistical significances resulted given respondents’ marital status. The first appeared on the examination of local culture where the overall agreements of married people reached 70.8%. The same trend for the singles was 58.8%. The other one was in terrorism where the strong agreements for married were 11.4% and for singles were 2.2%. The</w:t>
      </w:r>
      <w:r w:rsidRPr="002644C9">
        <w:rPr>
          <w:lang w:val="en-GB"/>
        </w:rPr>
        <w:t xml:space="preserve"> </w:t>
      </w:r>
      <w:r>
        <w:rPr>
          <w:lang w:val="en-GB"/>
        </w:rPr>
        <w:t>overall</w:t>
      </w:r>
      <w:r w:rsidRPr="002644C9">
        <w:rPr>
          <w:lang w:val="en-GB"/>
        </w:rPr>
        <w:t xml:space="preserve"> </w:t>
      </w:r>
      <w:r>
        <w:rPr>
          <w:lang w:val="en-GB"/>
        </w:rPr>
        <w:t>agreements</w:t>
      </w:r>
      <w:r w:rsidRPr="002644C9">
        <w:rPr>
          <w:lang w:val="en-GB"/>
        </w:rPr>
        <w:t xml:space="preserve"> </w:t>
      </w:r>
      <w:r>
        <w:rPr>
          <w:lang w:val="en-GB"/>
        </w:rPr>
        <w:t>were</w:t>
      </w:r>
      <w:r w:rsidRPr="002644C9">
        <w:rPr>
          <w:lang w:val="en-GB"/>
        </w:rPr>
        <w:t xml:space="preserve"> 48.1</w:t>
      </w:r>
      <w:r>
        <w:rPr>
          <w:lang w:val="en-GB"/>
        </w:rPr>
        <w:t>% and 29.4% respectively. In both cases (local culture and terrorism) respondents belonged in young age groups, considerably more in singles that in married ones. As a result, married tourists (most of them travelling with their families) were more interested in local culture and more influenced by the possibility of a potential terrorist strike.</w:t>
      </w:r>
    </w:p>
    <w:p w:rsidR="00DE467C" w:rsidRPr="002644C9" w:rsidRDefault="00DE467C" w:rsidP="00356CF6">
      <w:pPr>
        <w:spacing w:line="360" w:lineRule="auto"/>
        <w:jc w:val="both"/>
        <w:rPr>
          <w:lang w:val="en-GB"/>
        </w:rPr>
      </w:pPr>
    </w:p>
    <w:p w:rsidR="00DE467C" w:rsidRPr="00141F58" w:rsidRDefault="00DE467C" w:rsidP="001912B8">
      <w:pPr>
        <w:spacing w:line="360" w:lineRule="auto"/>
        <w:jc w:val="both"/>
        <w:rPr>
          <w:b/>
          <w:i/>
          <w:u w:val="single"/>
          <w:lang w:val="en-GB"/>
        </w:rPr>
      </w:pPr>
      <w:r w:rsidRPr="00141F58">
        <w:rPr>
          <w:b/>
          <w:i/>
          <w:u w:val="single"/>
          <w:lang w:val="en-GB"/>
        </w:rPr>
        <w:t xml:space="preserve">Crete as a Potential Terrorist Target </w:t>
      </w:r>
    </w:p>
    <w:p w:rsidR="00DE467C" w:rsidRDefault="00DE467C" w:rsidP="001912B8">
      <w:pPr>
        <w:spacing w:line="360" w:lineRule="auto"/>
        <w:jc w:val="both"/>
        <w:rPr>
          <w:lang w:val="en-GB"/>
        </w:rPr>
      </w:pPr>
      <w:r>
        <w:rPr>
          <w:lang w:val="en-GB"/>
        </w:rPr>
        <w:t>Only key informant perspectives, which the author examined, dealt with the possibility for Crete to become a potential terrorist target. On that question, one-third of key informants (eight respondents) perceived that Crete was a potential terrorist target, whilst the rest (15 respondents) disagreed with that perspective. Even if they perceived Greece (and Crete as a prefecture) as a safe region, a considerable amount of key informants seemed concerned with the perspective of a potential terrorist strike. Most of the agreeable key informants were working in security services (i.e.: army, police, etc.), whilst most of the respondents that disagreed had political positions (i.e.: mayors, prefectural heads, civil crisis management authorities, etc).</w:t>
      </w:r>
    </w:p>
    <w:p w:rsidR="00DE467C" w:rsidRDefault="00DE467C" w:rsidP="001912B8">
      <w:pPr>
        <w:spacing w:line="360" w:lineRule="auto"/>
        <w:jc w:val="both"/>
        <w:rPr>
          <w:lang w:val="en-GB"/>
        </w:rPr>
      </w:pPr>
    </w:p>
    <w:p w:rsidR="00DE467C" w:rsidRDefault="00DE467C" w:rsidP="002644C9">
      <w:pPr>
        <w:spacing w:line="360" w:lineRule="auto"/>
        <w:jc w:val="both"/>
        <w:rPr>
          <w:lang w:val="en-GB"/>
        </w:rPr>
      </w:pPr>
      <w:r>
        <w:rPr>
          <w:lang w:val="en-GB"/>
        </w:rPr>
        <w:t xml:space="preserve">The majority of key informants (62.5%) who perceived that Crete is a potential terrorist target support the argument that the main reason was the existence of the largest European NATO base in Souda, in the area of Chania. A potential terrorist strike in Souda could have an international impact, something that terrorists want. Some of the agreeable respondents also stated that Crete is a potential terrorist target since it had a developed economy and was one of the most popular tourist destinations globally, whilst the vast amount of its tourists comes from foreign countries. </w:t>
      </w:r>
    </w:p>
    <w:p w:rsidR="00DE467C" w:rsidRDefault="00DE467C" w:rsidP="002644C9">
      <w:pPr>
        <w:spacing w:line="360" w:lineRule="auto"/>
        <w:jc w:val="both"/>
        <w:rPr>
          <w:lang w:val="en-GB"/>
        </w:rPr>
      </w:pPr>
    </w:p>
    <w:p w:rsidR="00DE467C" w:rsidRPr="009B6A1A" w:rsidRDefault="00DE467C" w:rsidP="009B6A1A">
      <w:pPr>
        <w:spacing w:line="360" w:lineRule="auto"/>
        <w:jc w:val="center"/>
        <w:rPr>
          <w:b/>
          <w:lang w:val="en-GB"/>
        </w:rPr>
      </w:pPr>
      <w:r w:rsidRPr="009B6A1A">
        <w:rPr>
          <w:b/>
          <w:lang w:val="en-GB"/>
        </w:rPr>
        <w:t>TABLE 4</w:t>
      </w:r>
    </w:p>
    <w:p w:rsidR="00DE467C" w:rsidRPr="00E47587" w:rsidRDefault="00DE467C" w:rsidP="002644C9">
      <w:pPr>
        <w:spacing w:line="360" w:lineRule="auto"/>
        <w:jc w:val="both"/>
        <w:rPr>
          <w:lang w:val="en-GB"/>
        </w:rPr>
      </w:pPr>
    </w:p>
    <w:p w:rsidR="00DE467C" w:rsidRDefault="00DE467C" w:rsidP="002644C9">
      <w:pPr>
        <w:spacing w:line="360" w:lineRule="auto"/>
        <w:jc w:val="both"/>
        <w:rPr>
          <w:lang w:val="en-GB"/>
        </w:rPr>
      </w:pPr>
      <w:r>
        <w:rPr>
          <w:lang w:val="en-GB"/>
        </w:rPr>
        <w:t xml:space="preserve">More than half of the respondents who perceived that Crete was not a potential terrorist target based their perspectives on the exceptional international relations that Greece had, especially with Arab world, and the non existence of a specific target in the region that terrorist groups could have a specific interest. The key informants contradict the last perception with the main argument (Souda NATO base) that Crete was a terrorist target. This direct differentiation of perspectives indicates that even people in senior posts having the responsibility of crisis management after a potential terrorist strike did not have a clearly agreeable view. </w:t>
      </w:r>
    </w:p>
    <w:p w:rsidR="00DE467C" w:rsidRPr="0027506D" w:rsidRDefault="00DE467C" w:rsidP="002644C9">
      <w:pPr>
        <w:spacing w:line="360" w:lineRule="auto"/>
        <w:jc w:val="both"/>
        <w:rPr>
          <w:lang w:val="en-GB"/>
        </w:rPr>
      </w:pPr>
    </w:p>
    <w:p w:rsidR="00DE467C" w:rsidRPr="0027506D" w:rsidRDefault="00DE467C" w:rsidP="002644C9">
      <w:pPr>
        <w:spacing w:line="360" w:lineRule="auto"/>
        <w:jc w:val="both"/>
        <w:rPr>
          <w:b/>
          <w:i/>
          <w:u w:val="single"/>
          <w:lang w:val="en-GB"/>
        </w:rPr>
      </w:pPr>
      <w:r>
        <w:rPr>
          <w:b/>
          <w:i/>
          <w:u w:val="single"/>
          <w:lang w:val="en-GB"/>
        </w:rPr>
        <w:t>Discussion</w:t>
      </w:r>
    </w:p>
    <w:p w:rsidR="00DE467C" w:rsidRPr="0027506D" w:rsidRDefault="00DE467C" w:rsidP="00617980">
      <w:pPr>
        <w:spacing w:line="360" w:lineRule="auto"/>
        <w:jc w:val="both"/>
        <w:rPr>
          <w:lang w:val="en-US"/>
        </w:rPr>
      </w:pPr>
      <w:r w:rsidRPr="0027506D">
        <w:rPr>
          <w:lang w:val="en-US"/>
        </w:rPr>
        <w:t xml:space="preserve">The perceptions </w:t>
      </w:r>
      <w:r>
        <w:rPr>
          <w:lang w:val="en-US"/>
        </w:rPr>
        <w:t>that</w:t>
      </w:r>
      <w:r w:rsidRPr="0027506D">
        <w:rPr>
          <w:lang w:val="en-US"/>
        </w:rPr>
        <w:t xml:space="preserve"> tourists hold on the influential impacts</w:t>
      </w:r>
      <w:r>
        <w:rPr>
          <w:lang w:val="en-US"/>
        </w:rPr>
        <w:t xml:space="preserve"> of</w:t>
      </w:r>
      <w:r w:rsidRPr="0027506D">
        <w:rPr>
          <w:lang w:val="en-US"/>
        </w:rPr>
        <w:t xml:space="preserve"> terrorism, affect their final decisions in select</w:t>
      </w:r>
      <w:r>
        <w:rPr>
          <w:lang w:val="en-US"/>
        </w:rPr>
        <w:t>ing</w:t>
      </w:r>
      <w:r w:rsidRPr="0027506D">
        <w:rPr>
          <w:lang w:val="en-US"/>
        </w:rPr>
        <w:t xml:space="preserve"> a destination. These results contribute to the better understanding on how travelers</w:t>
      </w:r>
      <w:r>
        <w:rPr>
          <w:lang w:val="en-US"/>
        </w:rPr>
        <w:t xml:space="preserve"> formulate their</w:t>
      </w:r>
      <w:r w:rsidRPr="0027506D">
        <w:rPr>
          <w:lang w:val="en-US"/>
        </w:rPr>
        <w:t xml:space="preserve"> </w:t>
      </w:r>
      <w:r w:rsidRPr="000B3955">
        <w:rPr>
          <w:lang w:val="en-GB"/>
        </w:rPr>
        <w:t>behaviour</w:t>
      </w:r>
      <w:r w:rsidRPr="0027506D">
        <w:rPr>
          <w:lang w:val="en-US"/>
        </w:rPr>
        <w:t xml:space="preserve"> and give useful evidence in destination decision makers. </w:t>
      </w:r>
      <w:r>
        <w:rPr>
          <w:lang w:val="en-US"/>
        </w:rPr>
        <w:t xml:space="preserve">They also indicate the way crisis implementation management key informants operate in a destination and the extent that they are actually aware of the visitors’ needs, wants and decision making patterns.  </w:t>
      </w:r>
    </w:p>
    <w:p w:rsidR="00DE467C" w:rsidRPr="0027506D" w:rsidRDefault="00DE467C" w:rsidP="00617980">
      <w:pPr>
        <w:spacing w:line="360" w:lineRule="auto"/>
        <w:jc w:val="both"/>
        <w:rPr>
          <w:lang w:val="en-US"/>
        </w:rPr>
      </w:pPr>
    </w:p>
    <w:p w:rsidR="00DE467C" w:rsidRPr="0027506D" w:rsidRDefault="00DE467C" w:rsidP="00617980">
      <w:pPr>
        <w:spacing w:line="360" w:lineRule="auto"/>
        <w:jc w:val="both"/>
        <w:rPr>
          <w:lang w:val="en-US"/>
        </w:rPr>
      </w:pPr>
      <w:r w:rsidRPr="0027506D">
        <w:rPr>
          <w:lang w:val="en-US"/>
        </w:rPr>
        <w:t>The most crucial socio-demographic variable</w:t>
      </w:r>
      <w:r>
        <w:rPr>
          <w:lang w:val="en-US"/>
        </w:rPr>
        <w:t xml:space="preserve"> in this study</w:t>
      </w:r>
      <w:r w:rsidRPr="0027506D">
        <w:rPr>
          <w:lang w:val="en-US"/>
        </w:rPr>
        <w:t xml:space="preserve"> appeared to be the </w:t>
      </w:r>
      <w:r w:rsidRPr="009E1696">
        <w:rPr>
          <w:lang w:val="en-GB"/>
        </w:rPr>
        <w:t>travellers</w:t>
      </w:r>
      <w:r w:rsidRPr="0027506D">
        <w:rPr>
          <w:lang w:val="en-US"/>
        </w:rPr>
        <w:t xml:space="preserve">’ age, followed by the marital status. The influential impact of terrorism was higher as people </w:t>
      </w:r>
      <w:r>
        <w:rPr>
          <w:lang w:val="en-US"/>
        </w:rPr>
        <w:t>became</w:t>
      </w:r>
      <w:r w:rsidRPr="0027506D">
        <w:rPr>
          <w:lang w:val="en-US"/>
        </w:rPr>
        <w:t xml:space="preserve"> older. In addition</w:t>
      </w:r>
      <w:r>
        <w:rPr>
          <w:lang w:val="en-US"/>
        </w:rPr>
        <w:t>,</w:t>
      </w:r>
      <w:r w:rsidRPr="0027506D">
        <w:rPr>
          <w:lang w:val="en-US"/>
        </w:rPr>
        <w:t xml:space="preserve"> older people were more cautious on destination selection factors than the younger research segments. The perceptions of married, </w:t>
      </w:r>
      <w:r>
        <w:rPr>
          <w:lang w:val="en-US"/>
        </w:rPr>
        <w:t>and older</w:t>
      </w:r>
      <w:r w:rsidRPr="0027506D">
        <w:rPr>
          <w:lang w:val="en-US"/>
        </w:rPr>
        <w:t xml:space="preserve"> people seemed more vulnerable in terrorism incidents and other risk factors</w:t>
      </w:r>
      <w:r>
        <w:rPr>
          <w:lang w:val="en-US"/>
        </w:rPr>
        <w:t xml:space="preserve"> such as criminality and sanitation</w:t>
      </w:r>
      <w:r w:rsidRPr="0027506D">
        <w:rPr>
          <w:lang w:val="en-US"/>
        </w:rPr>
        <w:t>. They also had lower interaction with locals than the single</w:t>
      </w:r>
      <w:r>
        <w:rPr>
          <w:lang w:val="en-US"/>
        </w:rPr>
        <w:t>s</w:t>
      </w:r>
      <w:r w:rsidRPr="0027506D">
        <w:rPr>
          <w:lang w:val="en-US"/>
        </w:rPr>
        <w:t xml:space="preserve">. Associating with genders, women </w:t>
      </w:r>
      <w:r>
        <w:rPr>
          <w:lang w:val="en-US"/>
        </w:rPr>
        <w:t>had</w:t>
      </w:r>
      <w:r w:rsidRPr="0027506D">
        <w:rPr>
          <w:lang w:val="en-US"/>
        </w:rPr>
        <w:t xml:space="preserve"> higher concern in destination risk factors than men. </w:t>
      </w:r>
      <w:r>
        <w:rPr>
          <w:lang w:val="en-US"/>
        </w:rPr>
        <w:t>The above indicates that specific socio-demographic characteristics alter the impact of terrorism since they alter the psychological influence of specific unexpected events.</w:t>
      </w:r>
    </w:p>
    <w:p w:rsidR="00DE467C" w:rsidRPr="0027506D" w:rsidRDefault="00DE467C" w:rsidP="005460B8">
      <w:pPr>
        <w:spacing w:line="360" w:lineRule="auto"/>
        <w:jc w:val="both"/>
        <w:rPr>
          <w:lang w:val="en-US"/>
        </w:rPr>
      </w:pPr>
    </w:p>
    <w:p w:rsidR="00DE467C" w:rsidRDefault="00DE467C" w:rsidP="009A3BBB">
      <w:pPr>
        <w:autoSpaceDE w:val="0"/>
        <w:autoSpaceDN w:val="0"/>
        <w:adjustRightInd w:val="0"/>
        <w:spacing w:line="360" w:lineRule="auto"/>
        <w:jc w:val="both"/>
        <w:rPr>
          <w:lang w:val="en-GB"/>
        </w:rPr>
      </w:pPr>
      <w:r w:rsidRPr="0027506D">
        <w:rPr>
          <w:lang w:val="en-US"/>
        </w:rPr>
        <w:t>Another aspect was that instead of terrorism, some other factors such as criminality, political stability, sanitation and local culture were more important for tourists in order to select a destination. Key informants seemed very well aware o</w:t>
      </w:r>
      <w:r>
        <w:rPr>
          <w:lang w:val="en-US"/>
        </w:rPr>
        <w:t>f</w:t>
      </w:r>
      <w:r w:rsidRPr="0027506D">
        <w:rPr>
          <w:lang w:val="en-US"/>
        </w:rPr>
        <w:t xml:space="preserve"> that issue. </w:t>
      </w:r>
      <w:r>
        <w:rPr>
          <w:lang w:val="en-US"/>
        </w:rPr>
        <w:t xml:space="preserve">On the other hand, the media and governments widely use terrorism in order to create specific fear conditions and influence consumers’ </w:t>
      </w:r>
      <w:r w:rsidRPr="009E1696">
        <w:rPr>
          <w:lang w:val="en-GB"/>
        </w:rPr>
        <w:t>behaviour</w:t>
      </w:r>
      <w:r>
        <w:rPr>
          <w:lang w:val="en-US"/>
        </w:rPr>
        <w:t xml:space="preserve">. </w:t>
      </w:r>
      <w:r w:rsidRPr="00641EF2">
        <w:rPr>
          <w:lang w:val="en-GB"/>
        </w:rPr>
        <w:t>Maybe terrorists and media have different motives, but as Yilmaz (2007) suggested, these are the two groups that benefit most from the publicity of terrorist strikes.</w:t>
      </w:r>
      <w:r>
        <w:rPr>
          <w:lang w:val="en-GB"/>
        </w:rPr>
        <w:t xml:space="preserve"> Why governments should be excluded, since often there is a direct connection towards media and governmental communication tactics? </w:t>
      </w:r>
    </w:p>
    <w:p w:rsidR="00DE467C" w:rsidRDefault="00DE467C" w:rsidP="005460B8">
      <w:pPr>
        <w:autoSpaceDE w:val="0"/>
        <w:autoSpaceDN w:val="0"/>
        <w:adjustRightInd w:val="0"/>
        <w:spacing w:line="360" w:lineRule="auto"/>
        <w:rPr>
          <w:lang w:val="en-GB"/>
        </w:rPr>
      </w:pPr>
    </w:p>
    <w:p w:rsidR="00DE467C" w:rsidRPr="005460B8" w:rsidRDefault="00DE467C" w:rsidP="009A3BBB">
      <w:pPr>
        <w:autoSpaceDE w:val="0"/>
        <w:autoSpaceDN w:val="0"/>
        <w:adjustRightInd w:val="0"/>
        <w:spacing w:line="360" w:lineRule="auto"/>
        <w:jc w:val="both"/>
        <w:rPr>
          <w:lang w:val="en-GB" w:eastAsia="ja-JP"/>
        </w:rPr>
      </w:pPr>
      <w:r>
        <w:rPr>
          <w:lang w:val="en-GB"/>
        </w:rPr>
        <w:t xml:space="preserve">On the other hand, state communication mainly focuses on the importance of terrorism deliberately underestimating all the other factors. As already mentioned, a terrorist strike has an important regional, national and international impact on governments’ reputation. At the regional and national level this impact mainly deals with the capability of state agencies to resolve the disaster and crisis produced by a potential terrorist strike, and consequently minimise its impacts. At the international level it deals with the presence of visitors since they are supposed to be ambassadors of their countries and how people perceive them reflects on their origin destination. The mistakes in crisis management </w:t>
      </w:r>
      <w:r w:rsidRPr="005460B8">
        <w:rPr>
          <w:lang w:val="en-GB"/>
        </w:rPr>
        <w:t xml:space="preserve">related </w:t>
      </w:r>
      <w:r>
        <w:rPr>
          <w:lang w:val="en-GB"/>
        </w:rPr>
        <w:t>to</w:t>
      </w:r>
      <w:r w:rsidRPr="005460B8">
        <w:rPr>
          <w:lang w:val="en-GB"/>
        </w:rPr>
        <w:t xml:space="preserve"> terrorism can even lead governments to collapse or lose forthcoming elections. </w:t>
      </w:r>
      <w:r>
        <w:rPr>
          <w:lang w:val="en-GB"/>
        </w:rPr>
        <w:t>For example, in</w:t>
      </w:r>
      <w:r w:rsidRPr="005460B8">
        <w:rPr>
          <w:lang w:val="en-GB"/>
        </w:rPr>
        <w:t xml:space="preserve"> Spain in 2004</w:t>
      </w:r>
      <w:r>
        <w:rPr>
          <w:lang w:val="en-GB"/>
        </w:rPr>
        <w:t>,</w:t>
      </w:r>
      <w:r w:rsidRPr="005460B8">
        <w:rPr>
          <w:lang w:val="en-GB"/>
        </w:rPr>
        <w:t xml:space="preserve"> </w:t>
      </w:r>
      <w:r w:rsidRPr="005460B8">
        <w:rPr>
          <w:lang w:val="en-GB" w:eastAsia="ja-JP"/>
        </w:rPr>
        <w:t>a week</w:t>
      </w:r>
      <w:r>
        <w:rPr>
          <w:lang w:val="en-GB" w:eastAsia="ja-JP"/>
        </w:rPr>
        <w:t xml:space="preserve"> </w:t>
      </w:r>
      <w:r w:rsidRPr="005460B8">
        <w:rPr>
          <w:lang w:val="en-GB" w:eastAsia="ja-JP"/>
        </w:rPr>
        <w:t xml:space="preserve">before the elections, polls put the governing party four points ahead of the Socialists; however, the latter won the elections </w:t>
      </w:r>
      <w:r>
        <w:rPr>
          <w:lang w:val="en-GB" w:eastAsia="ja-JP"/>
        </w:rPr>
        <w:t xml:space="preserve">with 5% more votes than the governing party mainly because of the false governmental crisis management policies in </w:t>
      </w:r>
      <w:r w:rsidRPr="005460B8">
        <w:rPr>
          <w:lang w:val="en-GB"/>
        </w:rPr>
        <w:t>the terrorist strike in</w:t>
      </w:r>
      <w:r>
        <w:rPr>
          <w:lang w:val="en-GB"/>
        </w:rPr>
        <w:t xml:space="preserve"> Madrid (Canel, 2011)</w:t>
      </w:r>
      <w:r w:rsidRPr="005460B8">
        <w:rPr>
          <w:lang w:val="en-GB" w:eastAsia="ja-JP"/>
        </w:rPr>
        <w:t>.</w:t>
      </w:r>
      <w:r>
        <w:rPr>
          <w:lang w:val="en-GB" w:eastAsia="ja-JP"/>
        </w:rPr>
        <w:t xml:space="preserve"> As a result, governments implement propagandistic strategies in order to gain higher obedience from locals and finally to control their behavioural patterns.</w:t>
      </w:r>
    </w:p>
    <w:p w:rsidR="00DE467C" w:rsidRDefault="00DE467C" w:rsidP="002644C9">
      <w:pPr>
        <w:spacing w:line="360" w:lineRule="auto"/>
        <w:jc w:val="both"/>
        <w:rPr>
          <w:lang w:val="en-GB"/>
        </w:rPr>
      </w:pPr>
    </w:p>
    <w:p w:rsidR="00DE467C" w:rsidRDefault="00DE467C" w:rsidP="002644C9">
      <w:pPr>
        <w:spacing w:line="360" w:lineRule="auto"/>
        <w:jc w:val="both"/>
        <w:rPr>
          <w:lang w:val="en-GB"/>
        </w:rPr>
      </w:pPr>
      <w:r w:rsidRPr="0027506D">
        <w:rPr>
          <w:lang w:val="en-GB"/>
        </w:rPr>
        <w:t xml:space="preserve">The research also indicated that even the people responsible for crisis management implementation after an unexpected event can not agree whether Crete is a potential terrorist target or not. The confusion of perspectives on key informants naturally reflects the confusion of perceptions in locals and visitors. </w:t>
      </w:r>
      <w:r>
        <w:rPr>
          <w:lang w:val="en-GB"/>
        </w:rPr>
        <w:t xml:space="preserve">Governmental authorities can exploit these contradictory messages coming from key informants in order to create widespread confusion, at least at local and regional levels. Even if the confusion of key informants is true and sincere, it still gives the media and agencies the opportunity to increase their societal influence and succeed in influencing the population. </w:t>
      </w:r>
    </w:p>
    <w:p w:rsidR="00DE467C" w:rsidRDefault="00DE467C" w:rsidP="002644C9">
      <w:pPr>
        <w:spacing w:line="360" w:lineRule="auto"/>
        <w:jc w:val="both"/>
        <w:rPr>
          <w:lang w:val="en-GB"/>
        </w:rPr>
      </w:pPr>
    </w:p>
    <w:p w:rsidR="00DE467C" w:rsidRDefault="00DE467C" w:rsidP="002644C9">
      <w:pPr>
        <w:spacing w:line="360" w:lineRule="auto"/>
        <w:jc w:val="both"/>
        <w:rPr>
          <w:lang w:val="en-GB"/>
        </w:rPr>
      </w:pPr>
      <w:r w:rsidRPr="0027506D">
        <w:rPr>
          <w:lang w:val="en-GB"/>
        </w:rPr>
        <w:t>Similarly, wherever there is confusion of a fear factor such as terrorism, local, regional and mainly national (governmental) authorities can easier implement measures and tactics that increase surveillance, collect various kind</w:t>
      </w:r>
      <w:r>
        <w:rPr>
          <w:lang w:val="en-GB"/>
        </w:rPr>
        <w:t>s</w:t>
      </w:r>
      <w:r w:rsidRPr="0027506D">
        <w:rPr>
          <w:lang w:val="en-GB"/>
        </w:rPr>
        <w:t xml:space="preserve"> of sensitive information, and finally minimise people’s privacy. Through fear, authorities can also partially control locals’ behaviour and finally manipulate a considerable amount of the society. The main concern is not to pass from fear to panic since </w:t>
      </w:r>
      <w:r>
        <w:rPr>
          <w:lang w:val="en-GB"/>
        </w:rPr>
        <w:t>we</w:t>
      </w:r>
      <w:r w:rsidRPr="0027506D">
        <w:rPr>
          <w:lang w:val="en-GB"/>
        </w:rPr>
        <w:t xml:space="preserve"> </w:t>
      </w:r>
      <w:r>
        <w:rPr>
          <w:lang w:val="en-GB"/>
        </w:rPr>
        <w:t>cannot</w:t>
      </w:r>
      <w:r w:rsidRPr="0027506D">
        <w:rPr>
          <w:lang w:val="en-GB"/>
        </w:rPr>
        <w:t xml:space="preserve"> easily control</w:t>
      </w:r>
      <w:r>
        <w:rPr>
          <w:lang w:val="en-GB"/>
        </w:rPr>
        <w:t xml:space="preserve"> it</w:t>
      </w:r>
      <w:r w:rsidRPr="0027506D">
        <w:rPr>
          <w:lang w:val="en-GB"/>
        </w:rPr>
        <w:t xml:space="preserve"> and</w:t>
      </w:r>
      <w:r>
        <w:rPr>
          <w:lang w:val="en-GB"/>
        </w:rPr>
        <w:t xml:space="preserve"> we cannot predict</w:t>
      </w:r>
      <w:r w:rsidRPr="0027506D">
        <w:rPr>
          <w:lang w:val="en-GB"/>
        </w:rPr>
        <w:t xml:space="preserve"> the outcomes of irrational behaviours </w:t>
      </w:r>
      <w:r>
        <w:rPr>
          <w:lang w:val="en-GB"/>
        </w:rPr>
        <w:t>that</w:t>
      </w:r>
      <w:r w:rsidRPr="0027506D">
        <w:rPr>
          <w:lang w:val="en-GB"/>
        </w:rPr>
        <w:t xml:space="preserve"> panic creates</w:t>
      </w:r>
      <w:r>
        <w:rPr>
          <w:lang w:val="en-GB"/>
        </w:rPr>
        <w:t xml:space="preserve">. </w:t>
      </w:r>
    </w:p>
    <w:p w:rsidR="00DE467C" w:rsidRPr="006C0A60" w:rsidRDefault="00DE467C" w:rsidP="00F75787">
      <w:pPr>
        <w:spacing w:line="360" w:lineRule="auto"/>
        <w:jc w:val="both"/>
        <w:rPr>
          <w:lang w:val="en-GB"/>
        </w:rPr>
      </w:pPr>
    </w:p>
    <w:p w:rsidR="00DE467C" w:rsidRPr="006C0A60" w:rsidRDefault="00DE467C" w:rsidP="00F75787">
      <w:pPr>
        <w:autoSpaceDE w:val="0"/>
        <w:autoSpaceDN w:val="0"/>
        <w:adjustRightInd w:val="0"/>
        <w:spacing w:line="360" w:lineRule="auto"/>
        <w:jc w:val="both"/>
        <w:rPr>
          <w:lang w:val="en-GB" w:eastAsia="ja-JP"/>
        </w:rPr>
      </w:pPr>
      <w:r>
        <w:rPr>
          <w:lang w:val="en-GB" w:eastAsia="ja-JP"/>
        </w:rPr>
        <w:t xml:space="preserve">One of the fundamental aims </w:t>
      </w:r>
      <w:r w:rsidRPr="006C0A60">
        <w:rPr>
          <w:lang w:val="en-GB" w:eastAsia="ja-JP"/>
        </w:rPr>
        <w:t>of all governmental parties is to regain power on the forthcoming elections. As Biswas and Marjit (2008) state</w:t>
      </w:r>
      <w:r>
        <w:rPr>
          <w:lang w:val="en-GB" w:eastAsia="ja-JP"/>
        </w:rPr>
        <w:t>,</w:t>
      </w:r>
      <w:r w:rsidRPr="006C0A60">
        <w:rPr>
          <w:lang w:val="en-GB" w:eastAsia="ja-JP"/>
        </w:rPr>
        <w:t xml:space="preserve"> it is</w:t>
      </w:r>
      <w:r>
        <w:rPr>
          <w:lang w:val="en-GB" w:eastAsia="ja-JP"/>
        </w:rPr>
        <w:t xml:space="preserve"> </w:t>
      </w:r>
      <w:r w:rsidRPr="006C0A60">
        <w:rPr>
          <w:lang w:val="en-GB" w:eastAsia="ja-JP"/>
        </w:rPr>
        <w:t>important to remember that the governmental success in the elections is contingent not only on its own relocation capabilities</w:t>
      </w:r>
      <w:r>
        <w:rPr>
          <w:lang w:val="en-GB" w:eastAsia="ja-JP"/>
        </w:rPr>
        <w:t>,</w:t>
      </w:r>
      <w:r w:rsidRPr="006C0A60">
        <w:rPr>
          <w:lang w:val="en-GB" w:eastAsia="ja-JP"/>
        </w:rPr>
        <w:t xml:space="preserve"> but also somewhat on the past administration's performance. The worse the performance of earlier administrations, the higher</w:t>
      </w:r>
      <w:r>
        <w:rPr>
          <w:lang w:val="en-GB" w:eastAsia="ja-JP"/>
        </w:rPr>
        <w:t xml:space="preserve"> </w:t>
      </w:r>
      <w:r w:rsidRPr="006C0A60">
        <w:rPr>
          <w:lang w:val="en-GB" w:eastAsia="ja-JP"/>
        </w:rPr>
        <w:t>the current party's approval rating</w:t>
      </w:r>
      <w:r>
        <w:rPr>
          <w:lang w:val="en-GB" w:eastAsia="ja-JP"/>
        </w:rPr>
        <w:t xml:space="preserve"> will be</w:t>
      </w:r>
      <w:r w:rsidRPr="006C0A60">
        <w:rPr>
          <w:lang w:val="en-GB" w:eastAsia="ja-JP"/>
        </w:rPr>
        <w:t>, at least initially.</w:t>
      </w:r>
      <w:r>
        <w:rPr>
          <w:lang w:val="en-GB" w:eastAsia="ja-JP"/>
        </w:rPr>
        <w:t xml:space="preserve"> The expressed confusion of crisis and disaster management decision makers strengthens the confusion of locals through an unknown aspect as terrorism. This gives governments the opportunity to create legislation that violates civil rights, reduces peoples’ privacy and anonymity, and overall, minimises societal freedom. The amazing aspect is that through widespread societal panic and fear, the inhabitants not only accept these measures, but a considerable amount of population also demands their existence. As a result, governments not only have the ability to pass legislation that decreases human rights, but also present themselves as the protectors of the society, strengthen their position in comparison with previous, more democratic administrations, and finally increase their possibility to re-elect.  For example, after the 9/11 terrorist strikes, the G. W. Bush administration in the U.S. significantly reduced civil rights, rapidly increased public surveillance, imprisoned people without trial. Interestingly, despite this widespread fear, the American citizens re-elected G.W. Bush as president in 2004. Perhaps this explains why governments deliberately use terrorism as a mean to create fear on citizens, with the aim to manipulate their behaviour and finally their electoral preferences. </w:t>
      </w:r>
    </w:p>
    <w:p w:rsidR="00DE467C" w:rsidRDefault="00DE467C" w:rsidP="002644C9">
      <w:pPr>
        <w:spacing w:line="360" w:lineRule="auto"/>
        <w:jc w:val="both"/>
        <w:rPr>
          <w:lang w:val="en-GB"/>
        </w:rPr>
      </w:pPr>
    </w:p>
    <w:p w:rsidR="00DE467C" w:rsidRPr="002612C5" w:rsidRDefault="00DE467C" w:rsidP="002644C9">
      <w:pPr>
        <w:spacing w:line="360" w:lineRule="auto"/>
        <w:jc w:val="both"/>
        <w:rPr>
          <w:b/>
          <w:i/>
          <w:u w:val="single"/>
          <w:lang w:val="en-GB"/>
        </w:rPr>
      </w:pPr>
      <w:r w:rsidRPr="002612C5">
        <w:rPr>
          <w:b/>
          <w:i/>
          <w:u w:val="single"/>
          <w:lang w:val="en-GB"/>
        </w:rPr>
        <w:t>Conclusions</w:t>
      </w:r>
    </w:p>
    <w:p w:rsidR="00DE467C" w:rsidRDefault="00DE467C" w:rsidP="0027506D">
      <w:pPr>
        <w:spacing w:line="360" w:lineRule="auto"/>
        <w:jc w:val="both"/>
        <w:rPr>
          <w:lang w:val="en-US"/>
        </w:rPr>
      </w:pPr>
      <w:r w:rsidRPr="0027506D">
        <w:rPr>
          <w:lang w:val="en-US"/>
        </w:rPr>
        <w:t>The</w:t>
      </w:r>
      <w:r>
        <w:rPr>
          <w:lang w:val="en-US"/>
        </w:rPr>
        <w:t xml:space="preserve"> author</w:t>
      </w:r>
      <w:r w:rsidRPr="0027506D">
        <w:rPr>
          <w:lang w:val="en-US"/>
        </w:rPr>
        <w:t xml:space="preserve"> examined socio – demographic variables w</w:t>
      </w:r>
      <w:r>
        <w:rPr>
          <w:lang w:val="en-US"/>
        </w:rPr>
        <w:t>hich included</w:t>
      </w:r>
      <w:r w:rsidRPr="0027506D">
        <w:rPr>
          <w:lang w:val="en-US"/>
        </w:rPr>
        <w:t xml:space="preserve"> nationality, gender</w:t>
      </w:r>
      <w:r>
        <w:rPr>
          <w:lang w:val="en-US"/>
        </w:rPr>
        <w:t xml:space="preserve"> (only for tourists)</w:t>
      </w:r>
      <w:r w:rsidRPr="0027506D">
        <w:rPr>
          <w:lang w:val="en-US"/>
        </w:rPr>
        <w:t xml:space="preserve">, age, level of education, and marital status (for both tourists and key informants). The </w:t>
      </w:r>
      <w:r w:rsidRPr="0027506D">
        <w:rPr>
          <w:lang w:val="en-GB"/>
        </w:rPr>
        <w:t>travellers</w:t>
      </w:r>
      <w:r w:rsidRPr="0027506D">
        <w:rPr>
          <w:lang w:val="en-US"/>
        </w:rPr>
        <w:t xml:space="preserve">’ sample included the adult visitors in a traditional Mediterranean summertime island tourist destination. As a result, </w:t>
      </w:r>
      <w:r>
        <w:rPr>
          <w:lang w:val="en-US"/>
        </w:rPr>
        <w:t xml:space="preserve">one can </w:t>
      </w:r>
      <w:r w:rsidRPr="000B3955">
        <w:rPr>
          <w:lang w:val="en-GB"/>
        </w:rPr>
        <w:t xml:space="preserve">generalise </w:t>
      </w:r>
      <w:r w:rsidRPr="0027506D">
        <w:rPr>
          <w:lang w:val="en-US"/>
        </w:rPr>
        <w:t>the research findings in other similar</w:t>
      </w:r>
      <w:r>
        <w:rPr>
          <w:lang w:val="en-US"/>
        </w:rPr>
        <w:t xml:space="preserve"> Mediterranean</w:t>
      </w:r>
      <w:r w:rsidRPr="0027506D">
        <w:rPr>
          <w:lang w:val="en-US"/>
        </w:rPr>
        <w:t xml:space="preserve"> host destinations.</w:t>
      </w:r>
    </w:p>
    <w:p w:rsidR="00DE467C" w:rsidRDefault="00DE467C" w:rsidP="0027506D">
      <w:pPr>
        <w:spacing w:line="360" w:lineRule="auto"/>
        <w:jc w:val="both"/>
        <w:rPr>
          <w:lang w:val="en-US"/>
        </w:rPr>
      </w:pPr>
    </w:p>
    <w:p w:rsidR="00DE467C" w:rsidRDefault="00DE467C" w:rsidP="0027506D">
      <w:pPr>
        <w:spacing w:line="360" w:lineRule="auto"/>
        <w:jc w:val="both"/>
        <w:rPr>
          <w:lang w:val="en-US"/>
        </w:rPr>
      </w:pPr>
      <w:r>
        <w:rPr>
          <w:lang w:val="en-US"/>
        </w:rPr>
        <w:t>The research primary revealed that terrorism as a key factor for destination selection is not the most important. Other factors such as sanitation, criminality, political stability and local culture play a more significant role. The real importance of terrorism is the produced psychological effect after a potential terrorist strike to both locals and tourists. This disastrous effect of terrorism in comparison with the created psychological impact is virtually minimal.</w:t>
      </w:r>
    </w:p>
    <w:p w:rsidR="00DE467C" w:rsidRDefault="00DE467C" w:rsidP="0027506D">
      <w:pPr>
        <w:spacing w:line="360" w:lineRule="auto"/>
        <w:jc w:val="both"/>
        <w:rPr>
          <w:lang w:val="en-US"/>
        </w:rPr>
      </w:pPr>
    </w:p>
    <w:p w:rsidR="00DE467C" w:rsidRPr="000A25C5" w:rsidRDefault="00DE467C" w:rsidP="0027506D">
      <w:pPr>
        <w:spacing w:line="360" w:lineRule="auto"/>
        <w:jc w:val="both"/>
        <w:rPr>
          <w:lang w:val="en-US"/>
        </w:rPr>
      </w:pPr>
      <w:r>
        <w:rPr>
          <w:lang w:val="en-US"/>
        </w:rPr>
        <w:t xml:space="preserve">On the contrary, peripheral and regional authorities mainly use terrorism in an effort to determine both visitors’ and locals’ </w:t>
      </w:r>
      <w:r w:rsidRPr="003A47E7">
        <w:rPr>
          <w:lang w:val="en-GB"/>
        </w:rPr>
        <w:t>behavioural</w:t>
      </w:r>
      <w:r>
        <w:rPr>
          <w:lang w:val="en-US"/>
        </w:rPr>
        <w:t xml:space="preserve"> patterns. This is important, especially under a governmental perspective, in order to control and manipulate the potential </w:t>
      </w:r>
      <w:r w:rsidRPr="003A47E7">
        <w:rPr>
          <w:lang w:val="en-GB"/>
        </w:rPr>
        <w:t>behavioural</w:t>
      </w:r>
      <w:r>
        <w:rPr>
          <w:lang w:val="en-US"/>
        </w:rPr>
        <w:t xml:space="preserve"> attitudes under its best interest. Confusion is one more factor that governments and public agencies use. The main </w:t>
      </w:r>
      <w:r w:rsidRPr="000A25C5">
        <w:rPr>
          <w:lang w:val="en-US"/>
        </w:rPr>
        <w:t xml:space="preserve">objective of these </w:t>
      </w:r>
      <w:r w:rsidRPr="000A25C5">
        <w:rPr>
          <w:lang w:val="en-GB"/>
        </w:rPr>
        <w:t>tactics mainly focuses on societal control and peoples’ compliance through the production of anxiety.</w:t>
      </w:r>
      <w:r>
        <w:rPr>
          <w:lang w:val="en-GB"/>
        </w:rPr>
        <w:t xml:space="preserve"> </w:t>
      </w:r>
      <w:r>
        <w:rPr>
          <w:lang w:val="en-US"/>
        </w:rPr>
        <w:t xml:space="preserve">When combined with fear it can reduce any objections and </w:t>
      </w:r>
      <w:r w:rsidRPr="003A47E7">
        <w:rPr>
          <w:lang w:val="en-GB"/>
        </w:rPr>
        <w:t>behavioural</w:t>
      </w:r>
      <w:r>
        <w:rPr>
          <w:lang w:val="en-US"/>
        </w:rPr>
        <w:t xml:space="preserve"> resistance of citizens in terms of privacy and anonymity reduction, </w:t>
      </w:r>
      <w:r w:rsidRPr="000B3955">
        <w:rPr>
          <w:lang w:val="en-GB"/>
        </w:rPr>
        <w:t>minimisation</w:t>
      </w:r>
      <w:r>
        <w:rPr>
          <w:lang w:val="en-US"/>
        </w:rPr>
        <w:t xml:space="preserve"> of human rights, and higher public surveillance. </w:t>
      </w:r>
    </w:p>
    <w:p w:rsidR="00DE467C" w:rsidRDefault="00DE467C" w:rsidP="0027506D">
      <w:pPr>
        <w:spacing w:line="360" w:lineRule="auto"/>
        <w:jc w:val="both"/>
        <w:rPr>
          <w:lang w:val="en-US"/>
        </w:rPr>
      </w:pPr>
      <w:bookmarkStart w:id="0" w:name="_GoBack"/>
      <w:bookmarkEnd w:id="0"/>
    </w:p>
    <w:p w:rsidR="00DE467C" w:rsidRPr="0027506D" w:rsidRDefault="00DE467C" w:rsidP="0027506D">
      <w:pPr>
        <w:spacing w:line="360" w:lineRule="auto"/>
        <w:jc w:val="both"/>
        <w:rPr>
          <w:lang w:val="en-US"/>
        </w:rPr>
      </w:pPr>
      <w:r>
        <w:rPr>
          <w:lang w:val="en-US"/>
        </w:rPr>
        <w:t>One must conductd f</w:t>
      </w:r>
      <w:r w:rsidRPr="0027506D">
        <w:rPr>
          <w:lang w:val="en-US"/>
        </w:rPr>
        <w:t>urther research in order to better comprehend the formulation and the evolution of perspectives. The perspectives of key informants and tourists</w:t>
      </w:r>
      <w:r>
        <w:rPr>
          <w:lang w:val="en-US"/>
        </w:rPr>
        <w:t xml:space="preserve"> are not </w:t>
      </w:r>
      <w:r w:rsidRPr="0027506D">
        <w:rPr>
          <w:lang w:val="en-GB"/>
        </w:rPr>
        <w:t>standardised</w:t>
      </w:r>
      <w:r w:rsidRPr="0027506D">
        <w:rPr>
          <w:lang w:val="en-US"/>
        </w:rPr>
        <w:t xml:space="preserve"> and unchanged during time. These perceptions in traveling and visiting tourist destinations have significantly changed after the 9/11 terrorist strikes (Goodrich, 2002; Stafford et</w:t>
      </w:r>
      <w:r>
        <w:rPr>
          <w:lang w:val="en-US"/>
        </w:rPr>
        <w:t xml:space="preserve"> </w:t>
      </w:r>
      <w:r w:rsidRPr="0027506D">
        <w:rPr>
          <w:lang w:val="en-US"/>
        </w:rPr>
        <w:t xml:space="preserve">al., 2002), and are still changing. Because of this, </w:t>
      </w:r>
      <w:r>
        <w:rPr>
          <w:lang w:val="en-US"/>
        </w:rPr>
        <w:t>researchers must repeat their investigation into</w:t>
      </w:r>
      <w:r w:rsidRPr="0027506D">
        <w:rPr>
          <w:lang w:val="en-US"/>
        </w:rPr>
        <w:t xml:space="preserve"> travelers</w:t>
      </w:r>
      <w:r>
        <w:rPr>
          <w:lang w:val="en-US"/>
        </w:rPr>
        <w:t>’</w:t>
      </w:r>
      <w:r w:rsidRPr="0027506D">
        <w:rPr>
          <w:lang w:val="en-US"/>
        </w:rPr>
        <w:t xml:space="preserve"> and key informants</w:t>
      </w:r>
      <w:r>
        <w:rPr>
          <w:lang w:val="en-US"/>
        </w:rPr>
        <w:t xml:space="preserve">’ perspectives in order to shed light on the recent trends and perceptions that have emerged as a result of our constantly evolving world state and socio-political-economic dynamics between different countries. </w:t>
      </w:r>
    </w:p>
    <w:p w:rsidR="00DE467C" w:rsidRDefault="00DE467C" w:rsidP="001912B8">
      <w:pPr>
        <w:spacing w:line="360" w:lineRule="auto"/>
        <w:jc w:val="both"/>
        <w:rPr>
          <w:lang w:val="en-GB"/>
        </w:rPr>
      </w:pPr>
    </w:p>
    <w:p w:rsidR="00DE467C" w:rsidRDefault="00DE467C" w:rsidP="001912B8">
      <w:pPr>
        <w:spacing w:line="360" w:lineRule="auto"/>
        <w:jc w:val="both"/>
        <w:rPr>
          <w:lang w:val="en-GB"/>
        </w:rPr>
      </w:pPr>
    </w:p>
    <w:p w:rsidR="00DE467C" w:rsidRPr="00422909" w:rsidRDefault="00DE467C" w:rsidP="001912B8">
      <w:pPr>
        <w:spacing w:line="360" w:lineRule="auto"/>
        <w:jc w:val="both"/>
        <w:rPr>
          <w:lang w:val="en-GB"/>
        </w:rPr>
      </w:pPr>
    </w:p>
    <w:p w:rsidR="00DE467C" w:rsidRPr="00422909" w:rsidRDefault="00DE467C" w:rsidP="001912B8">
      <w:pPr>
        <w:spacing w:line="360" w:lineRule="auto"/>
        <w:jc w:val="both"/>
        <w:rPr>
          <w:b/>
          <w:lang w:val="en-GB"/>
        </w:rPr>
      </w:pPr>
      <w:r w:rsidRPr="00422909">
        <w:rPr>
          <w:b/>
          <w:lang w:val="en-GB"/>
        </w:rPr>
        <w:br w:type="page"/>
        <w:t>REFERENCES</w:t>
      </w:r>
    </w:p>
    <w:p w:rsidR="00DE467C" w:rsidRPr="003175E0" w:rsidRDefault="00DE467C" w:rsidP="003175E0">
      <w:pPr>
        <w:spacing w:line="360" w:lineRule="auto"/>
        <w:ind w:left="540" w:hanging="540"/>
        <w:jc w:val="both"/>
        <w:rPr>
          <w:lang w:val="en-US"/>
        </w:rPr>
      </w:pPr>
      <w:r>
        <w:rPr>
          <w:lang w:val="en-US"/>
        </w:rPr>
        <w:t xml:space="preserve">Aaker, D. and </w:t>
      </w:r>
      <w:r w:rsidRPr="003175E0">
        <w:rPr>
          <w:lang w:val="en-US"/>
        </w:rPr>
        <w:t xml:space="preserve">Day, G. (1990) </w:t>
      </w:r>
      <w:r w:rsidRPr="003175E0">
        <w:rPr>
          <w:i/>
          <w:lang w:val="en-US"/>
        </w:rPr>
        <w:t>Marketing Research</w:t>
      </w:r>
      <w:r w:rsidRPr="003175E0">
        <w:rPr>
          <w:lang w:val="en-US"/>
        </w:rPr>
        <w:t>. 4</w:t>
      </w:r>
      <w:r w:rsidRPr="003175E0">
        <w:rPr>
          <w:vertAlign w:val="superscript"/>
          <w:lang w:val="en-US"/>
        </w:rPr>
        <w:t>th</w:t>
      </w:r>
      <w:r w:rsidRPr="003175E0">
        <w:rPr>
          <w:lang w:val="en-US"/>
        </w:rPr>
        <w:t xml:space="preserve"> </w:t>
      </w:r>
      <w:r w:rsidRPr="003175E0">
        <w:rPr>
          <w:lang w:val="en-GB"/>
        </w:rPr>
        <w:t>(eds)</w:t>
      </w:r>
      <w:r w:rsidRPr="003175E0">
        <w:rPr>
          <w:lang w:val="en-US"/>
        </w:rPr>
        <w:t>, New</w:t>
      </w:r>
      <w:r w:rsidRPr="003175E0">
        <w:rPr>
          <w:lang w:val="en-GB"/>
        </w:rPr>
        <w:t xml:space="preserve"> </w:t>
      </w:r>
      <w:r w:rsidRPr="003175E0">
        <w:rPr>
          <w:lang w:val="en-US"/>
        </w:rPr>
        <w:t>York</w:t>
      </w:r>
      <w:r w:rsidRPr="003175E0">
        <w:rPr>
          <w:lang w:val="en-GB"/>
        </w:rPr>
        <w:t xml:space="preserve">: </w:t>
      </w:r>
      <w:r w:rsidRPr="003175E0">
        <w:rPr>
          <w:lang w:val="en-US"/>
        </w:rPr>
        <w:t>Wiley</w:t>
      </w:r>
      <w:r w:rsidRPr="003175E0">
        <w:rPr>
          <w:lang w:val="en-GB"/>
        </w:rPr>
        <w:t>.</w:t>
      </w:r>
    </w:p>
    <w:p w:rsidR="00DE467C" w:rsidRPr="00422909" w:rsidRDefault="00DE467C" w:rsidP="00747D24">
      <w:pPr>
        <w:spacing w:line="360" w:lineRule="auto"/>
        <w:jc w:val="both"/>
        <w:rPr>
          <w:lang w:val="en-US"/>
        </w:rPr>
      </w:pPr>
      <w:r w:rsidRPr="00422909">
        <w:rPr>
          <w:lang w:val="en-US"/>
        </w:rPr>
        <w:t xml:space="preserve">Andriotis K. (1995) </w:t>
      </w:r>
      <w:r w:rsidRPr="00422909">
        <w:rPr>
          <w:i/>
          <w:lang w:val="en-US"/>
        </w:rPr>
        <w:t>Marketing Mix Analysis in Crete</w:t>
      </w:r>
      <w:r w:rsidRPr="00422909">
        <w:rPr>
          <w:lang w:val="en-US"/>
        </w:rPr>
        <w:t>. Unpublished MSc Thesis, University of Strathclyde, Glasgow, Scotland.</w:t>
      </w:r>
    </w:p>
    <w:p w:rsidR="00DE467C" w:rsidRPr="00422909" w:rsidRDefault="00DE467C" w:rsidP="00747D24">
      <w:pPr>
        <w:pStyle w:val="BodyText"/>
        <w:spacing w:line="360" w:lineRule="auto"/>
        <w:rPr>
          <w:sz w:val="24"/>
          <w:szCs w:val="24"/>
          <w:lang w:val="en-US"/>
        </w:rPr>
      </w:pPr>
      <w:r w:rsidRPr="00422909">
        <w:rPr>
          <w:sz w:val="24"/>
          <w:szCs w:val="24"/>
          <w:lang w:val="en-US"/>
        </w:rPr>
        <w:t xml:space="preserve">Andriotis, K. (2000) </w:t>
      </w:r>
      <w:r w:rsidRPr="00422909">
        <w:rPr>
          <w:i/>
          <w:sz w:val="24"/>
          <w:szCs w:val="24"/>
          <w:lang w:val="en-US"/>
        </w:rPr>
        <w:t>Local Community Perceptions of Tourism as a Development Tool: The Island of Crete</w:t>
      </w:r>
      <w:r w:rsidRPr="00422909">
        <w:rPr>
          <w:sz w:val="24"/>
          <w:szCs w:val="24"/>
          <w:lang w:val="en-US"/>
        </w:rPr>
        <w:t>, Unpublished Doctoral Dissertation, Bournemouth: The University of Bournemouth.</w:t>
      </w:r>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Arentze, T., Hofman, F. and Timmermans, H. (2004) Predicting Multi-Faceted Activity-Travel Adjustment Strategies in Response to Possible Congestion Pricing Scenarios Using an Internet-Based Stated Adaptation Experiment, </w:t>
      </w:r>
      <w:r w:rsidRPr="003175E0">
        <w:rPr>
          <w:i/>
          <w:lang w:val="en-GB"/>
        </w:rPr>
        <w:t>Transport Policy</w:t>
      </w:r>
      <w:r w:rsidRPr="003175E0">
        <w:rPr>
          <w:lang w:val="en-US"/>
        </w:rPr>
        <w:t xml:space="preserve">, </w:t>
      </w:r>
      <w:r w:rsidRPr="003175E0">
        <w:rPr>
          <w:lang w:val="en-GB"/>
        </w:rPr>
        <w:t>11(1), 31 – 41.</w:t>
      </w:r>
    </w:p>
    <w:p w:rsidR="00DE467C" w:rsidRPr="00422909" w:rsidRDefault="00DE467C" w:rsidP="00747D24">
      <w:pPr>
        <w:autoSpaceDE w:val="0"/>
        <w:autoSpaceDN w:val="0"/>
        <w:adjustRightInd w:val="0"/>
        <w:spacing w:line="360" w:lineRule="auto"/>
        <w:jc w:val="both"/>
        <w:rPr>
          <w:lang w:val="en-GB" w:eastAsia="ja-JP"/>
        </w:rPr>
      </w:pPr>
      <w:r>
        <w:rPr>
          <w:lang w:val="en-GB" w:eastAsia="ja-JP"/>
        </w:rPr>
        <w:t>Arndt, C. (2005) The Loss of P</w:t>
      </w:r>
      <w:r w:rsidRPr="00422909">
        <w:rPr>
          <w:lang w:val="en-GB" w:eastAsia="ja-JP"/>
        </w:rPr>
        <w:t xml:space="preserve">rivacy and Identity. </w:t>
      </w:r>
      <w:r w:rsidRPr="00422909">
        <w:rPr>
          <w:i/>
          <w:lang w:val="en-GB" w:eastAsia="ja-JP"/>
        </w:rPr>
        <w:t>Biometric Technology Today</w:t>
      </w:r>
      <w:r w:rsidRPr="00422909">
        <w:rPr>
          <w:lang w:val="en-GB" w:eastAsia="ja-JP"/>
        </w:rPr>
        <w:t>, 13(8), 6</w:t>
      </w:r>
      <w:r>
        <w:rPr>
          <w:lang w:val="en-GB" w:eastAsia="ja-JP"/>
        </w:rPr>
        <w:t xml:space="preserve"> – </w:t>
      </w:r>
      <w:r w:rsidRPr="00422909">
        <w:rPr>
          <w:lang w:val="en-GB" w:eastAsia="ja-JP"/>
        </w:rPr>
        <w:t>7.</w:t>
      </w:r>
    </w:p>
    <w:p w:rsidR="00DE467C" w:rsidRPr="00422909" w:rsidRDefault="00DE467C" w:rsidP="00747D24">
      <w:pPr>
        <w:spacing w:line="360" w:lineRule="auto"/>
        <w:jc w:val="both"/>
        <w:rPr>
          <w:lang w:val="en-US"/>
        </w:rPr>
      </w:pPr>
      <w:r w:rsidRPr="00422909">
        <w:rPr>
          <w:lang w:val="en-US"/>
        </w:rPr>
        <w:t xml:space="preserve">Association of Cretan Hoteliers (2003) </w:t>
      </w:r>
      <w:r w:rsidRPr="00422909">
        <w:rPr>
          <w:i/>
          <w:lang w:val="en-US"/>
        </w:rPr>
        <w:t>Review of Proceedings of the Year 2002</w:t>
      </w:r>
      <w:r w:rsidRPr="00422909">
        <w:rPr>
          <w:lang w:val="en-US"/>
        </w:rPr>
        <w:t>, June 2003.</w:t>
      </w:r>
      <w:r>
        <w:rPr>
          <w:lang w:val="en-US"/>
        </w:rPr>
        <w:t xml:space="preserve"> Heraklion: Association of Cretan Hoteliers.</w:t>
      </w:r>
    </w:p>
    <w:p w:rsidR="00DE467C" w:rsidRPr="00422909" w:rsidRDefault="00DE467C" w:rsidP="00747D24">
      <w:pPr>
        <w:spacing w:line="360" w:lineRule="auto"/>
        <w:jc w:val="both"/>
        <w:rPr>
          <w:lang w:val="en-US"/>
        </w:rPr>
      </w:pPr>
      <w:r w:rsidRPr="00422909">
        <w:rPr>
          <w:lang w:val="en-US"/>
        </w:rPr>
        <w:t xml:space="preserve">Aziz, H. (1995) Understanding Attacks on Tourists in Egypt, </w:t>
      </w:r>
      <w:r w:rsidRPr="00422909">
        <w:rPr>
          <w:i/>
          <w:lang w:val="en-US"/>
        </w:rPr>
        <w:t>Tourism Management</w:t>
      </w:r>
      <w:r w:rsidRPr="00422909">
        <w:rPr>
          <w:lang w:val="en-US"/>
        </w:rPr>
        <w:t>, 16(2), 91 – 95.</w:t>
      </w:r>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Baloglu, S., and McCleary, K. W. (1999) US International Pleasure Travellers’ Images of Four Mediterranean Destinations: A Comparison of Visitors and Nonvisitors, </w:t>
      </w:r>
      <w:r w:rsidRPr="003175E0">
        <w:rPr>
          <w:i/>
          <w:lang w:val="en-GB"/>
        </w:rPr>
        <w:t>Journal of Travel Research</w:t>
      </w:r>
      <w:r w:rsidRPr="003175E0">
        <w:rPr>
          <w:lang w:val="en-GB"/>
        </w:rPr>
        <w:t>, 38(2), 114–129.</w:t>
      </w:r>
    </w:p>
    <w:p w:rsidR="00DE467C" w:rsidRPr="00422909" w:rsidRDefault="00DE467C" w:rsidP="00747D24">
      <w:pPr>
        <w:spacing w:line="360" w:lineRule="auto"/>
        <w:jc w:val="both"/>
        <w:rPr>
          <w:lang w:val="en-US"/>
        </w:rPr>
      </w:pPr>
      <w:r w:rsidRPr="00422909">
        <w:rPr>
          <w:lang w:val="en-US"/>
        </w:rPr>
        <w:t xml:space="preserve">Bhattarai, K., Conway, D. and Shrestha, N. (2005) Tourism, Terrorism and Turmoil in Nepal, </w:t>
      </w:r>
      <w:r w:rsidRPr="00422909">
        <w:rPr>
          <w:i/>
          <w:lang w:val="en-US"/>
        </w:rPr>
        <w:t>Annals of Tourism Research</w:t>
      </w:r>
      <w:r w:rsidRPr="00422909">
        <w:rPr>
          <w:lang w:val="en-US"/>
        </w:rPr>
        <w:t>, 32(3), 669 – 688.</w:t>
      </w:r>
    </w:p>
    <w:p w:rsidR="00DE467C" w:rsidRDefault="00DE467C" w:rsidP="00E12863">
      <w:pPr>
        <w:spacing w:line="360" w:lineRule="auto"/>
        <w:jc w:val="both"/>
        <w:rPr>
          <w:lang w:val="en-GB"/>
        </w:rPr>
      </w:pPr>
      <w:r>
        <w:rPr>
          <w:lang w:val="en-GB"/>
        </w:rPr>
        <w:t xml:space="preserve">Biswas, R. and Marjit, S. (2008) Distributive Manipulations and political Stability: A Theoretical Analysis. </w:t>
      </w:r>
      <w:r w:rsidRPr="00F75787">
        <w:rPr>
          <w:i/>
          <w:lang w:val="en-GB"/>
        </w:rPr>
        <w:t>International Review of Economics and Finance</w:t>
      </w:r>
      <w:r>
        <w:rPr>
          <w:lang w:val="en-GB"/>
        </w:rPr>
        <w:t>, 17(4), 618 – 628.</w:t>
      </w:r>
    </w:p>
    <w:p w:rsidR="00DE467C" w:rsidRDefault="00DE467C" w:rsidP="00EB5AE0">
      <w:pPr>
        <w:autoSpaceDE w:val="0"/>
        <w:autoSpaceDN w:val="0"/>
        <w:adjustRightInd w:val="0"/>
        <w:spacing w:line="360" w:lineRule="auto"/>
        <w:jc w:val="both"/>
        <w:rPr>
          <w:lang w:val="en-GB" w:eastAsia="ja-JP"/>
        </w:rPr>
      </w:pPr>
      <w:r>
        <w:rPr>
          <w:lang w:val="en-GB" w:eastAsia="ja-JP"/>
        </w:rPr>
        <w:t xml:space="preserve">Canel, J.M. (2011) Communicating Strategically in the Face of Terrorism: The Spanish Government’s Response to the 2004 Madrid Bombing Attacks. </w:t>
      </w:r>
      <w:r w:rsidRPr="00894903">
        <w:rPr>
          <w:i/>
          <w:lang w:val="en-GB" w:eastAsia="ja-JP"/>
        </w:rPr>
        <w:t>Public Relations Review</w:t>
      </w:r>
      <w:r>
        <w:rPr>
          <w:lang w:val="en-GB" w:eastAsia="ja-JP"/>
        </w:rPr>
        <w:t>, Article in Press.</w:t>
      </w:r>
    </w:p>
    <w:p w:rsidR="00DE467C" w:rsidRPr="003175E0" w:rsidRDefault="00DE467C" w:rsidP="003175E0">
      <w:pPr>
        <w:spacing w:line="360" w:lineRule="auto"/>
        <w:jc w:val="both"/>
        <w:rPr>
          <w:lang w:val="en-US"/>
        </w:rPr>
      </w:pPr>
      <w:r w:rsidRPr="003175E0">
        <w:rPr>
          <w:lang w:val="en-US"/>
        </w:rPr>
        <w:t xml:space="preserve">Cao, X. and Mokhtarian, P. (2005) How do Individuals Adapt their Personal Travel? A Conceptual Exploration of the Consideration of Travel Related Strategies, </w:t>
      </w:r>
      <w:r w:rsidRPr="003175E0">
        <w:rPr>
          <w:i/>
          <w:lang w:val="en-US"/>
        </w:rPr>
        <w:t>Transport Policy</w:t>
      </w:r>
      <w:r w:rsidRPr="003175E0">
        <w:rPr>
          <w:lang w:val="en-US"/>
        </w:rPr>
        <w:t>, 12, 199 – 206.</w:t>
      </w:r>
    </w:p>
    <w:p w:rsidR="00DE467C" w:rsidRPr="003175E0" w:rsidRDefault="00DE467C" w:rsidP="003175E0">
      <w:pPr>
        <w:spacing w:line="360" w:lineRule="auto"/>
        <w:jc w:val="both"/>
        <w:rPr>
          <w:lang w:val="en-US"/>
        </w:rPr>
      </w:pPr>
      <w:r w:rsidRPr="003175E0">
        <w:rPr>
          <w:lang w:val="en-US"/>
        </w:rPr>
        <w:t xml:space="preserve">Collins, D. and Tisdell, C. (2002) Age-Related Lifecycles: Purpose Variations, </w:t>
      </w:r>
      <w:r w:rsidRPr="003175E0">
        <w:rPr>
          <w:i/>
          <w:lang w:val="en-US"/>
        </w:rPr>
        <w:t>Annals of Tourism Research</w:t>
      </w:r>
      <w:r w:rsidRPr="003175E0">
        <w:rPr>
          <w:lang w:val="en-US"/>
        </w:rPr>
        <w:t>, 29(3), 801 – 818.</w:t>
      </w:r>
    </w:p>
    <w:p w:rsidR="00DE467C" w:rsidRPr="009E1696" w:rsidRDefault="00DE467C" w:rsidP="009E1696">
      <w:pPr>
        <w:spacing w:line="360" w:lineRule="auto"/>
        <w:jc w:val="both"/>
        <w:rPr>
          <w:lang w:val="en-US"/>
        </w:rPr>
      </w:pPr>
      <w:r w:rsidRPr="009E1696">
        <w:rPr>
          <w:lang w:val="en-US"/>
        </w:rPr>
        <w:t>Cooper</w:t>
      </w:r>
      <w:r>
        <w:rPr>
          <w:lang w:val="en-US"/>
        </w:rPr>
        <w:t>, C., Flether, J., Gilbert, D. and</w:t>
      </w:r>
      <w:r w:rsidRPr="009E1696">
        <w:rPr>
          <w:lang w:val="en-US"/>
        </w:rPr>
        <w:t xml:space="preserve"> Wanhill, S. (1999) </w:t>
      </w:r>
      <w:r w:rsidRPr="009E1696">
        <w:rPr>
          <w:i/>
          <w:lang w:val="en-US"/>
        </w:rPr>
        <w:t>Tourism Principles and Practice</w:t>
      </w:r>
      <w:r w:rsidRPr="009E1696">
        <w:rPr>
          <w:lang w:val="en-US"/>
        </w:rPr>
        <w:t>. 2</w:t>
      </w:r>
      <w:r w:rsidRPr="009E1696">
        <w:rPr>
          <w:vertAlign w:val="superscript"/>
          <w:lang w:val="en-US"/>
        </w:rPr>
        <w:t>nd</w:t>
      </w:r>
      <w:r w:rsidRPr="009E1696">
        <w:rPr>
          <w:lang w:val="en-US"/>
        </w:rPr>
        <w:t xml:space="preserve"> Edition, Essex: Longman.</w:t>
      </w:r>
    </w:p>
    <w:p w:rsidR="00DE467C" w:rsidRPr="00422909" w:rsidRDefault="00DE467C" w:rsidP="00747D24">
      <w:pPr>
        <w:spacing w:line="360" w:lineRule="auto"/>
        <w:jc w:val="both"/>
        <w:rPr>
          <w:lang w:val="en-US"/>
        </w:rPr>
      </w:pPr>
      <w:r w:rsidRPr="00422909">
        <w:rPr>
          <w:lang w:val="en-US"/>
        </w:rPr>
        <w:t>Coshall, J. (2005) Interventions on U.K. Earnings and Expenditures Overseas,</w:t>
      </w:r>
      <w:r w:rsidRPr="00422909">
        <w:rPr>
          <w:i/>
          <w:lang w:val="en-US"/>
        </w:rPr>
        <w:t xml:space="preserve"> Annals of Tourism Research</w:t>
      </w:r>
      <w:r w:rsidRPr="00422909">
        <w:rPr>
          <w:lang w:val="en-US"/>
        </w:rPr>
        <w:t>, 32(3), 592 – 609.</w:t>
      </w:r>
    </w:p>
    <w:p w:rsidR="00DE467C" w:rsidRPr="009E1696" w:rsidRDefault="00DE467C" w:rsidP="009E1696">
      <w:pPr>
        <w:spacing w:line="360" w:lineRule="auto"/>
        <w:jc w:val="both"/>
        <w:rPr>
          <w:lang w:val="en-GB"/>
        </w:rPr>
      </w:pPr>
      <w:r>
        <w:rPr>
          <w:lang w:val="en-GB"/>
        </w:rPr>
        <w:t>Derrick, F. and</w:t>
      </w:r>
      <w:r w:rsidRPr="009E1696">
        <w:rPr>
          <w:lang w:val="en-GB"/>
        </w:rPr>
        <w:t xml:space="preserve"> Linfield, A. (1980) The Family Life Cycle: An Alternative Approach. </w:t>
      </w:r>
      <w:r w:rsidRPr="009E1696">
        <w:rPr>
          <w:i/>
          <w:lang w:val="en-GB"/>
        </w:rPr>
        <w:t>Journal of Consumer Research</w:t>
      </w:r>
      <w:r w:rsidRPr="009E1696">
        <w:rPr>
          <w:lang w:val="en-GB"/>
        </w:rPr>
        <w:t>, 2, 214 – 217.</w:t>
      </w:r>
    </w:p>
    <w:p w:rsidR="00DE467C" w:rsidRPr="00422909" w:rsidRDefault="00DE467C" w:rsidP="00747D24">
      <w:pPr>
        <w:autoSpaceDE w:val="0"/>
        <w:autoSpaceDN w:val="0"/>
        <w:adjustRightInd w:val="0"/>
        <w:spacing w:line="360" w:lineRule="auto"/>
        <w:jc w:val="both"/>
        <w:rPr>
          <w:lang w:val="en-GB"/>
        </w:rPr>
      </w:pPr>
      <w:r w:rsidRPr="00422909">
        <w:rPr>
          <w:lang w:val="en-GB"/>
        </w:rPr>
        <w:t>Drakos,</w:t>
      </w:r>
      <w:r>
        <w:rPr>
          <w:lang w:val="en-GB"/>
        </w:rPr>
        <w:t xml:space="preserve"> K. and</w:t>
      </w:r>
      <w:r w:rsidRPr="00422909">
        <w:rPr>
          <w:lang w:val="en-GB"/>
        </w:rPr>
        <w:t xml:space="preserve"> Kutan, A.M. (2003) Regional Effects of Terrorism on Tourism: Evidence from three Mediterranean Countries. </w:t>
      </w:r>
      <w:r w:rsidRPr="00422909">
        <w:rPr>
          <w:i/>
          <w:lang w:val="en-GB"/>
        </w:rPr>
        <w:t>Journal of Conflict Resolution</w:t>
      </w:r>
      <w:r w:rsidRPr="00422909">
        <w:rPr>
          <w:lang w:val="en-GB"/>
        </w:rPr>
        <w:t>, 47(5), 621–641.</w:t>
      </w:r>
    </w:p>
    <w:p w:rsidR="00DE467C" w:rsidRPr="00422909" w:rsidRDefault="00DE467C" w:rsidP="00747D24">
      <w:pPr>
        <w:spacing w:line="360" w:lineRule="auto"/>
        <w:jc w:val="both"/>
        <w:rPr>
          <w:lang w:val="en-GB"/>
        </w:rPr>
      </w:pPr>
      <w:r w:rsidRPr="00422909">
        <w:rPr>
          <w:lang w:val="en-GB"/>
        </w:rPr>
        <w:t xml:space="preserve">Europe Travel (2012) Basic </w:t>
      </w:r>
      <w:r w:rsidRPr="00422909">
        <w:rPr>
          <w:i/>
          <w:lang w:val="en-GB"/>
        </w:rPr>
        <w:t>Tourism Statistics: Top 10 Tourism Destinations in Greece – Foreign Tourist Arrivals by Charters in 2010</w:t>
      </w:r>
      <w:r w:rsidRPr="00422909">
        <w:rPr>
          <w:lang w:val="en-GB"/>
        </w:rPr>
        <w:t xml:space="preserve">. Available from: </w:t>
      </w:r>
      <w:hyperlink r:id="rId8" w:history="1">
        <w:r w:rsidRPr="00422909">
          <w:rPr>
            <w:rStyle w:val="Hyperlink"/>
            <w:lang w:val="en-GB"/>
          </w:rPr>
          <w:t>http://www.europetravel.gr/v2/en/Basic_tourism_statistics_brief_tourism_product_guide.php?data=1</w:t>
        </w:r>
      </w:hyperlink>
    </w:p>
    <w:p w:rsidR="00DE467C" w:rsidRPr="00422909" w:rsidRDefault="00DE467C" w:rsidP="00747D24">
      <w:pPr>
        <w:pStyle w:val="Default"/>
        <w:spacing w:line="360" w:lineRule="auto"/>
        <w:jc w:val="both"/>
        <w:rPr>
          <w:lang w:val="en-GB"/>
        </w:rPr>
      </w:pPr>
      <w:r w:rsidRPr="00422909">
        <w:rPr>
          <w:lang w:val="en-US"/>
        </w:rPr>
        <w:t xml:space="preserve">F.E.M.A. (2006) </w:t>
      </w:r>
      <w:r w:rsidRPr="00422909">
        <w:rPr>
          <w:i/>
          <w:lang w:val="en-US"/>
        </w:rPr>
        <w:t>General Information about Terrorism</w:t>
      </w:r>
      <w:r w:rsidRPr="00422909">
        <w:rPr>
          <w:lang w:val="en-US"/>
        </w:rPr>
        <w:t>. Federal Emergency Management Agency. Available from</w:t>
      </w:r>
      <w:r w:rsidRPr="00422909">
        <w:rPr>
          <w:lang w:val="en-GB"/>
        </w:rPr>
        <w:t xml:space="preserve">: </w:t>
      </w:r>
      <w:hyperlink r:id="rId9" w:history="1">
        <w:r w:rsidRPr="00422909">
          <w:rPr>
            <w:rStyle w:val="Hyperlink"/>
            <w:lang w:val="en-GB"/>
          </w:rPr>
          <w:t>http://www.fema.gov/hazard/terrorism/info.shtm</w:t>
        </w:r>
      </w:hyperlink>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Fairburn-Dunlop, P. (1994) Gender, Culture and Tourism Development in Western Samoa. In Kinnaird. V. and Hall. D. (ed) </w:t>
      </w:r>
      <w:r w:rsidRPr="003175E0">
        <w:rPr>
          <w:i/>
          <w:iCs/>
          <w:lang w:val="en-GB"/>
        </w:rPr>
        <w:t xml:space="preserve">Tourism: A Gender Analysis. </w:t>
      </w:r>
      <w:r w:rsidRPr="003175E0">
        <w:rPr>
          <w:lang w:val="en-GB"/>
        </w:rPr>
        <w:t>Chichester and New York: Wiley, 121 – 141.</w:t>
      </w:r>
    </w:p>
    <w:p w:rsidR="00DE467C" w:rsidRPr="003175E0" w:rsidRDefault="00DE467C" w:rsidP="003175E0">
      <w:pPr>
        <w:spacing w:line="360" w:lineRule="auto"/>
        <w:jc w:val="both"/>
        <w:rPr>
          <w:lang w:val="en-US"/>
        </w:rPr>
      </w:pPr>
      <w:r w:rsidRPr="003175E0">
        <w:rPr>
          <w:lang w:val="en-US"/>
        </w:rPr>
        <w:t xml:space="preserve">G.N.T.O. (2003) </w:t>
      </w:r>
      <w:r w:rsidRPr="003175E0">
        <w:rPr>
          <w:i/>
          <w:lang w:val="en-US"/>
        </w:rPr>
        <w:t>Regional Statistics Report: Island of Crete</w:t>
      </w:r>
      <w:r w:rsidRPr="003175E0">
        <w:rPr>
          <w:lang w:val="en-US"/>
        </w:rPr>
        <w:t>, Athens: Greek National Tourist Organization.</w:t>
      </w:r>
    </w:p>
    <w:p w:rsidR="00DE467C" w:rsidRPr="00422909" w:rsidRDefault="00DE467C" w:rsidP="00747D24">
      <w:pPr>
        <w:autoSpaceDE w:val="0"/>
        <w:autoSpaceDN w:val="0"/>
        <w:adjustRightInd w:val="0"/>
        <w:spacing w:line="360" w:lineRule="auto"/>
        <w:jc w:val="both"/>
        <w:rPr>
          <w:lang w:val="en-GB" w:eastAsia="ja-JP"/>
        </w:rPr>
      </w:pPr>
      <w:r w:rsidRPr="00422909">
        <w:rPr>
          <w:lang w:val="en-GB" w:eastAsia="ja-JP"/>
        </w:rPr>
        <w:t>Gellman, R. (2002) Perspectives of Privacy and Terrorism: All is not Lost Yet. Government Information Quarterly, 19(2), 255-264.</w:t>
      </w:r>
    </w:p>
    <w:p w:rsidR="00DE467C" w:rsidRPr="00422909" w:rsidRDefault="00DE467C" w:rsidP="00747D24">
      <w:pPr>
        <w:spacing w:line="360" w:lineRule="auto"/>
        <w:jc w:val="both"/>
        <w:rPr>
          <w:lang w:val="en-US"/>
        </w:rPr>
      </w:pPr>
      <w:r w:rsidRPr="00422909">
        <w:rPr>
          <w:lang w:val="en-US"/>
        </w:rPr>
        <w:t xml:space="preserve">Goodrich J. (2002) September 11, 2001 attack on America: A Record of the Immediate Impacts and Reactions in the U.S.A. Travel and Tourism Industry, </w:t>
      </w:r>
      <w:r w:rsidRPr="00422909">
        <w:rPr>
          <w:i/>
          <w:lang w:val="en-US"/>
        </w:rPr>
        <w:t>Tourism Management,</w:t>
      </w:r>
      <w:r w:rsidRPr="00422909">
        <w:rPr>
          <w:lang w:val="en-US"/>
        </w:rPr>
        <w:t xml:space="preserve"> 23, 573 – 580.</w:t>
      </w:r>
    </w:p>
    <w:p w:rsidR="00DE467C" w:rsidRPr="009E1696" w:rsidRDefault="00DE467C" w:rsidP="009E1696">
      <w:pPr>
        <w:spacing w:line="360" w:lineRule="auto"/>
        <w:jc w:val="both"/>
        <w:rPr>
          <w:lang w:val="en-US"/>
        </w:rPr>
      </w:pPr>
      <w:r w:rsidRPr="009E1696">
        <w:rPr>
          <w:lang w:val="en-US"/>
        </w:rPr>
        <w:t xml:space="preserve">Goodrich J. (2002) September 11, 2001 attack on America: A Record of the Immediate Impacts and Reactions in the U.S.A. Travel and Tourism Industry, </w:t>
      </w:r>
      <w:r w:rsidRPr="009E1696">
        <w:rPr>
          <w:i/>
          <w:lang w:val="en-US"/>
        </w:rPr>
        <w:t>Tourism Management,</w:t>
      </w:r>
      <w:r w:rsidRPr="009E1696">
        <w:rPr>
          <w:lang w:val="en-US"/>
        </w:rPr>
        <w:t xml:space="preserve"> 23, 573 – 580.</w:t>
      </w:r>
    </w:p>
    <w:p w:rsidR="00DE467C" w:rsidRPr="00422909" w:rsidRDefault="00DE467C" w:rsidP="00747D24">
      <w:pPr>
        <w:spacing w:line="360" w:lineRule="auto"/>
        <w:jc w:val="both"/>
        <w:rPr>
          <w:lang w:val="en-GB"/>
        </w:rPr>
      </w:pPr>
      <w:r w:rsidRPr="00422909">
        <w:rPr>
          <w:lang w:val="en-GB"/>
        </w:rPr>
        <w:t xml:space="preserve">H.S.A. (2011) </w:t>
      </w:r>
      <w:r w:rsidRPr="00422909">
        <w:rPr>
          <w:i/>
          <w:lang w:val="en-GB"/>
        </w:rPr>
        <w:t>2010 Tourist Arrivals in Crete by Transportation Mean and Nationality</w:t>
      </w:r>
      <w:r w:rsidRPr="00422909">
        <w:rPr>
          <w:lang w:val="en-GB"/>
        </w:rPr>
        <w:t>. Athens: Hellenic Statistical Authority.</w:t>
      </w:r>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Kinnaird, V. and Hall, D. (1996) Understanding Tourism Processes: A Gender Aware Framework, </w:t>
      </w:r>
      <w:r w:rsidRPr="003175E0">
        <w:rPr>
          <w:i/>
          <w:lang w:val="en-GB"/>
        </w:rPr>
        <w:t>Tourism Management</w:t>
      </w:r>
      <w:r w:rsidRPr="003175E0">
        <w:rPr>
          <w:lang w:val="en-GB"/>
        </w:rPr>
        <w:t>, 17(2), 95 – 102.</w:t>
      </w:r>
    </w:p>
    <w:p w:rsidR="00DE467C" w:rsidRPr="009E1696" w:rsidRDefault="00DE467C" w:rsidP="009E1696">
      <w:pPr>
        <w:spacing w:line="360" w:lineRule="auto"/>
        <w:jc w:val="both"/>
        <w:rPr>
          <w:lang w:val="en-GB"/>
        </w:rPr>
      </w:pPr>
      <w:r w:rsidRPr="009E1696">
        <w:rPr>
          <w:lang w:val="en-GB"/>
        </w:rPr>
        <w:t xml:space="preserve">Kotler, P. (2000) </w:t>
      </w:r>
      <w:r w:rsidRPr="009E1696">
        <w:rPr>
          <w:i/>
          <w:lang w:val="en-GB"/>
        </w:rPr>
        <w:t>Marketing Management</w:t>
      </w:r>
      <w:r w:rsidRPr="009E1696">
        <w:rPr>
          <w:lang w:val="en-GB"/>
        </w:rPr>
        <w:t>. 10</w:t>
      </w:r>
      <w:r w:rsidRPr="009E1696">
        <w:rPr>
          <w:vertAlign w:val="superscript"/>
          <w:lang w:val="en-GB"/>
        </w:rPr>
        <w:t>th</w:t>
      </w:r>
      <w:r>
        <w:rPr>
          <w:lang w:val="en-GB"/>
        </w:rPr>
        <w:t xml:space="preserve"> Edition. Trenton</w:t>
      </w:r>
      <w:r w:rsidRPr="009E1696">
        <w:rPr>
          <w:lang w:val="en-GB"/>
        </w:rPr>
        <w:t xml:space="preserve">: Prentice Hall International Inc. </w:t>
      </w:r>
    </w:p>
    <w:p w:rsidR="00DE467C" w:rsidRPr="00422909" w:rsidRDefault="00DE467C" w:rsidP="00747D24">
      <w:pPr>
        <w:spacing w:line="360" w:lineRule="auto"/>
        <w:jc w:val="both"/>
        <w:rPr>
          <w:lang w:val="en-US"/>
        </w:rPr>
      </w:pPr>
      <w:r w:rsidRPr="00422909">
        <w:rPr>
          <w:lang w:val="en-US"/>
        </w:rPr>
        <w:t xml:space="preserve">Lepp A. and Gibson, H. (2003) Tourist Roles, Perceived Risk and International Tourism, </w:t>
      </w:r>
      <w:r w:rsidRPr="00422909">
        <w:rPr>
          <w:i/>
          <w:lang w:val="en-US"/>
        </w:rPr>
        <w:t xml:space="preserve">Annals of Tourism Research, </w:t>
      </w:r>
      <w:r w:rsidRPr="00422909">
        <w:rPr>
          <w:lang w:val="en-US"/>
        </w:rPr>
        <w:t>30(3), 606 – 624.</w:t>
      </w:r>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Mason, P. and Cheyne, J. (2000) Residents’ Attitudes to Proposed Tourism Development. </w:t>
      </w:r>
      <w:r w:rsidRPr="003175E0">
        <w:rPr>
          <w:i/>
          <w:lang w:val="en-GB"/>
        </w:rPr>
        <w:t>Annals of Tourism Research</w:t>
      </w:r>
      <w:r w:rsidRPr="003175E0">
        <w:rPr>
          <w:lang w:val="en-GB"/>
        </w:rPr>
        <w:t>, 27(2), 391 – 411.</w:t>
      </w:r>
    </w:p>
    <w:p w:rsidR="00DE467C" w:rsidRPr="00422909" w:rsidRDefault="00DE467C" w:rsidP="00747D24">
      <w:pPr>
        <w:spacing w:line="360" w:lineRule="auto"/>
        <w:jc w:val="both"/>
        <w:rPr>
          <w:lang w:val="en-GB"/>
        </w:rPr>
      </w:pPr>
      <w:r>
        <w:rPr>
          <w:lang w:val="en-US"/>
        </w:rPr>
        <w:t>Mathieson, A. and</w:t>
      </w:r>
      <w:r w:rsidRPr="00422909">
        <w:rPr>
          <w:lang w:val="en-US"/>
        </w:rPr>
        <w:t xml:space="preserve"> Wall, G. (1990) </w:t>
      </w:r>
      <w:r w:rsidRPr="00422909">
        <w:rPr>
          <w:i/>
          <w:lang w:val="en-US"/>
        </w:rPr>
        <w:t>Tourism Economic, Physical and Social Impacts</w:t>
      </w:r>
      <w:r w:rsidRPr="00422909">
        <w:rPr>
          <w:lang w:val="en-US"/>
        </w:rPr>
        <w:t>. Harlow: Longman.</w:t>
      </w:r>
    </w:p>
    <w:p w:rsidR="00DE467C" w:rsidRPr="00422909" w:rsidRDefault="00DE467C" w:rsidP="00747D24">
      <w:pPr>
        <w:spacing w:line="360" w:lineRule="auto"/>
        <w:jc w:val="both"/>
        <w:rPr>
          <w:lang w:val="en-US"/>
        </w:rPr>
      </w:pPr>
      <w:r w:rsidRPr="00422909">
        <w:rPr>
          <w:lang w:val="en-US"/>
        </w:rPr>
        <w:t xml:space="preserve">Ministry of Economy (2003) </w:t>
      </w:r>
      <w:r w:rsidRPr="00422909">
        <w:rPr>
          <w:i/>
          <w:lang w:val="en-US"/>
        </w:rPr>
        <w:t>Regional Report of the Hellenic Ministry of National Economy</w:t>
      </w:r>
      <w:r w:rsidRPr="00422909">
        <w:rPr>
          <w:lang w:val="en-US"/>
        </w:rPr>
        <w:t xml:space="preserve">. Available From: </w:t>
      </w:r>
      <w:hyperlink r:id="rId10" w:history="1">
        <w:r w:rsidRPr="00422909">
          <w:rPr>
            <w:rStyle w:val="Hyperlink"/>
            <w:lang w:val="en-US"/>
          </w:rPr>
          <w:t>www.mnec.gr</w:t>
        </w:r>
      </w:hyperlink>
    </w:p>
    <w:p w:rsidR="00DE467C" w:rsidRPr="00422909" w:rsidRDefault="00DE467C" w:rsidP="00747D24">
      <w:pPr>
        <w:spacing w:line="360" w:lineRule="auto"/>
        <w:jc w:val="both"/>
        <w:rPr>
          <w:lang w:val="en-US"/>
        </w:rPr>
      </w:pPr>
      <w:r w:rsidRPr="00422909">
        <w:rPr>
          <w:lang w:val="en-US"/>
        </w:rPr>
        <w:t xml:space="preserve">N.S.S.G. (2007) </w:t>
      </w:r>
      <w:r w:rsidRPr="00422909">
        <w:rPr>
          <w:i/>
          <w:lang w:val="en-US"/>
        </w:rPr>
        <w:t>Tourist Flows by Prefecture</w:t>
      </w:r>
      <w:r w:rsidRPr="00422909">
        <w:rPr>
          <w:lang w:val="en-US"/>
        </w:rPr>
        <w:t>. Athens: National Statistical Survey of Greece.</w:t>
      </w:r>
    </w:p>
    <w:p w:rsidR="00DE467C" w:rsidRPr="00422909" w:rsidRDefault="00DE467C" w:rsidP="00747D24">
      <w:pPr>
        <w:autoSpaceDE w:val="0"/>
        <w:autoSpaceDN w:val="0"/>
        <w:adjustRightInd w:val="0"/>
        <w:spacing w:line="360" w:lineRule="auto"/>
        <w:jc w:val="both"/>
        <w:rPr>
          <w:lang w:val="en-GB"/>
        </w:rPr>
      </w:pPr>
      <w:r w:rsidRPr="00422909">
        <w:rPr>
          <w:lang w:val="en-GB"/>
        </w:rPr>
        <w:t xml:space="preserve">Narayan, P.K. (2005) Did Rabuka’s Military Coups have a Permanent Effect or A Transitory Effect on Tourist Expenditure in Fiji: Evidence from Vogelsang’s Structural Break Test. </w:t>
      </w:r>
      <w:r w:rsidRPr="00422909">
        <w:rPr>
          <w:i/>
          <w:lang w:val="en-GB"/>
        </w:rPr>
        <w:t>Tourism Management</w:t>
      </w:r>
      <w:r w:rsidRPr="00422909">
        <w:rPr>
          <w:lang w:val="en-GB"/>
        </w:rPr>
        <w:t>, 26, 509 – 515.</w:t>
      </w:r>
    </w:p>
    <w:p w:rsidR="00DE467C" w:rsidRPr="00422909" w:rsidRDefault="00DE467C" w:rsidP="00747D24">
      <w:pPr>
        <w:autoSpaceDE w:val="0"/>
        <w:autoSpaceDN w:val="0"/>
        <w:adjustRightInd w:val="0"/>
        <w:spacing w:line="360" w:lineRule="auto"/>
        <w:jc w:val="both"/>
        <w:rPr>
          <w:lang w:val="en-GB" w:eastAsia="ja-JP"/>
        </w:rPr>
      </w:pPr>
      <w:r w:rsidRPr="00422909">
        <w:rPr>
          <w:lang w:val="en-GB" w:eastAsia="ja-JP"/>
        </w:rPr>
        <w:t xml:space="preserve">Nobel Foundation (2011) The Nobel Peace Prize 1994. Available from:  </w:t>
      </w:r>
      <w:hyperlink r:id="rId11" w:history="1">
        <w:r w:rsidRPr="00422909">
          <w:rPr>
            <w:rStyle w:val="Hyperlink"/>
            <w:lang w:val="en-GB" w:eastAsia="ja-JP"/>
          </w:rPr>
          <w:t>http://www.nobelprize.org/nobel_prizes/peace/laureates/1994/</w:t>
        </w:r>
      </w:hyperlink>
    </w:p>
    <w:p w:rsidR="00DE467C" w:rsidRPr="00EB5AE0" w:rsidRDefault="00DE467C" w:rsidP="00EB5AE0">
      <w:pPr>
        <w:autoSpaceDE w:val="0"/>
        <w:autoSpaceDN w:val="0"/>
        <w:adjustRightInd w:val="0"/>
        <w:spacing w:line="360" w:lineRule="auto"/>
        <w:jc w:val="both"/>
        <w:rPr>
          <w:lang w:val="en-GB" w:eastAsia="ja-JP"/>
        </w:rPr>
      </w:pPr>
      <w:r w:rsidRPr="00EB5AE0">
        <w:rPr>
          <w:lang w:val="en-GB" w:eastAsia="ja-JP"/>
        </w:rPr>
        <w:t xml:space="preserve">Norris, </w:t>
      </w:r>
      <w:r>
        <w:rPr>
          <w:lang w:val="en-GB" w:eastAsia="ja-JP"/>
        </w:rPr>
        <w:t xml:space="preserve">P., Kern, M. &amp; Just, M. </w:t>
      </w:r>
      <w:r w:rsidRPr="00EB5AE0">
        <w:rPr>
          <w:lang w:val="en-GB" w:eastAsia="ja-JP"/>
        </w:rPr>
        <w:t xml:space="preserve"> </w:t>
      </w:r>
      <w:r>
        <w:rPr>
          <w:lang w:val="en-GB" w:eastAsia="ja-JP"/>
        </w:rPr>
        <w:t>(2003)</w:t>
      </w:r>
      <w:r w:rsidRPr="00EB5AE0">
        <w:rPr>
          <w:lang w:val="en-GB" w:eastAsia="ja-JP"/>
        </w:rPr>
        <w:t xml:space="preserve"> </w:t>
      </w:r>
      <w:r w:rsidRPr="00EB5AE0">
        <w:rPr>
          <w:i/>
          <w:lang w:val="en-GB" w:eastAsia="ja-JP"/>
        </w:rPr>
        <w:t>Framing Terrorism. The News Media, the Government and the Public</w:t>
      </w:r>
      <w:r w:rsidRPr="00EB5AE0">
        <w:rPr>
          <w:lang w:val="en-GB" w:eastAsia="ja-JP"/>
        </w:rPr>
        <w:t>. London: Routledge.</w:t>
      </w:r>
    </w:p>
    <w:p w:rsidR="00DE467C" w:rsidRPr="00422909" w:rsidRDefault="00DE467C" w:rsidP="00747D24">
      <w:pPr>
        <w:autoSpaceDE w:val="0"/>
        <w:autoSpaceDN w:val="0"/>
        <w:adjustRightInd w:val="0"/>
        <w:spacing w:line="360" w:lineRule="auto"/>
        <w:jc w:val="both"/>
        <w:rPr>
          <w:lang w:val="en-GB" w:eastAsia="ja-JP"/>
        </w:rPr>
      </w:pPr>
      <w:r w:rsidRPr="00422909">
        <w:rPr>
          <w:bCs/>
          <w:lang w:val="en-GB" w:eastAsia="ja-JP"/>
        </w:rPr>
        <w:t xml:space="preserve">OECD </w:t>
      </w:r>
      <w:r w:rsidRPr="00422909">
        <w:rPr>
          <w:lang w:val="en-GB" w:eastAsia="ja-JP"/>
        </w:rPr>
        <w:t xml:space="preserve">(2005) </w:t>
      </w:r>
      <w:r w:rsidRPr="00422909">
        <w:rPr>
          <w:i/>
          <w:iCs/>
          <w:lang w:val="en-GB" w:eastAsia="ja-JP"/>
        </w:rPr>
        <w:t>Place-based policies for rural development Crete, Greece</w:t>
      </w:r>
      <w:r w:rsidRPr="00422909">
        <w:rPr>
          <w:lang w:val="en-GB" w:eastAsia="ja-JP"/>
        </w:rPr>
        <w:t xml:space="preserve">. Paris: </w:t>
      </w:r>
      <w:r w:rsidRPr="00422909">
        <w:rPr>
          <w:bCs/>
          <w:lang w:val="en-GB" w:eastAsia="ja-JP"/>
        </w:rPr>
        <w:t>Organisation for Economic Co-operation and Development</w:t>
      </w:r>
      <w:r w:rsidRPr="00422909">
        <w:rPr>
          <w:lang w:val="en-GB" w:eastAsia="ja-JP"/>
        </w:rPr>
        <w:t>.</w:t>
      </w:r>
    </w:p>
    <w:p w:rsidR="00DE467C" w:rsidRPr="00422909" w:rsidRDefault="00DE467C" w:rsidP="00747D24">
      <w:pPr>
        <w:autoSpaceDE w:val="0"/>
        <w:autoSpaceDN w:val="0"/>
        <w:adjustRightInd w:val="0"/>
        <w:spacing w:line="360" w:lineRule="auto"/>
        <w:jc w:val="both"/>
        <w:rPr>
          <w:lang w:val="en-GB" w:eastAsia="ja-JP"/>
        </w:rPr>
      </w:pPr>
      <w:r w:rsidRPr="00422909">
        <w:rPr>
          <w:bCs/>
          <w:lang w:val="en-GB" w:eastAsia="ja-JP"/>
        </w:rPr>
        <w:t xml:space="preserve">OECD </w:t>
      </w:r>
      <w:r w:rsidRPr="00422909">
        <w:rPr>
          <w:lang w:val="en-GB" w:eastAsia="ja-JP"/>
        </w:rPr>
        <w:t xml:space="preserve">(2008). </w:t>
      </w:r>
      <w:r w:rsidRPr="00422909">
        <w:rPr>
          <w:i/>
          <w:iCs/>
          <w:lang w:val="en-GB" w:eastAsia="ja-JP"/>
        </w:rPr>
        <w:t>Tourism in the OECD countries 2008 - Trends and policies</w:t>
      </w:r>
      <w:r w:rsidRPr="00422909">
        <w:rPr>
          <w:lang w:val="en-GB" w:eastAsia="ja-JP"/>
        </w:rPr>
        <w:t xml:space="preserve">. Paris: </w:t>
      </w:r>
      <w:r w:rsidRPr="00422909">
        <w:rPr>
          <w:bCs/>
          <w:lang w:val="en-GB" w:eastAsia="ja-JP"/>
        </w:rPr>
        <w:t>Organisation for Economic Co-operation and Development</w:t>
      </w:r>
    </w:p>
    <w:p w:rsidR="00DE467C" w:rsidRPr="00422909" w:rsidRDefault="00DE467C" w:rsidP="00747D24">
      <w:pPr>
        <w:spacing w:line="360" w:lineRule="auto"/>
        <w:jc w:val="both"/>
        <w:rPr>
          <w:lang w:val="en-US"/>
        </w:rPr>
      </w:pPr>
      <w:r w:rsidRPr="00422909">
        <w:rPr>
          <w:lang w:val="en-GB"/>
        </w:rPr>
        <w:t xml:space="preserve">Pappas, N. (2005) Highest Tertiary Tourism Education in the Island of Crete: Curriculum Reformation, Perspectives and Conflicts, </w:t>
      </w:r>
      <w:r w:rsidRPr="00422909">
        <w:rPr>
          <w:i/>
          <w:lang w:val="en-GB"/>
        </w:rPr>
        <w:t>Tourism Today</w:t>
      </w:r>
      <w:r w:rsidRPr="00422909">
        <w:rPr>
          <w:lang w:val="en-GB"/>
        </w:rPr>
        <w:t>, 5, 56 – 67.</w:t>
      </w:r>
    </w:p>
    <w:p w:rsidR="00DE467C" w:rsidRDefault="00DE467C" w:rsidP="00747D24">
      <w:pPr>
        <w:autoSpaceDE w:val="0"/>
        <w:autoSpaceDN w:val="0"/>
        <w:adjustRightInd w:val="0"/>
        <w:spacing w:line="360" w:lineRule="auto"/>
        <w:jc w:val="both"/>
        <w:rPr>
          <w:lang w:val="en-GB"/>
        </w:rPr>
      </w:pPr>
      <w:r>
        <w:rPr>
          <w:lang w:val="en-US"/>
        </w:rPr>
        <w:t xml:space="preserve">Pappas, N. (2010) Terrorism and Tourism: The Way Travelers Select Airlines and Destinations. </w:t>
      </w:r>
      <w:r w:rsidRPr="000437A2">
        <w:rPr>
          <w:i/>
          <w:lang w:val="en-US"/>
        </w:rPr>
        <w:t>Journal of Air Transport Studies</w:t>
      </w:r>
      <w:r>
        <w:rPr>
          <w:lang w:val="en-US"/>
        </w:rPr>
        <w:t>, 1(2), 76 – 96.</w:t>
      </w:r>
    </w:p>
    <w:p w:rsidR="00DE467C" w:rsidRPr="00422909" w:rsidRDefault="00DE467C" w:rsidP="00747D24">
      <w:pPr>
        <w:autoSpaceDE w:val="0"/>
        <w:autoSpaceDN w:val="0"/>
        <w:adjustRightInd w:val="0"/>
        <w:spacing w:line="360" w:lineRule="auto"/>
        <w:jc w:val="both"/>
        <w:rPr>
          <w:lang w:val="en-GB"/>
        </w:rPr>
      </w:pPr>
      <w:r>
        <w:rPr>
          <w:lang w:val="en-GB"/>
        </w:rPr>
        <w:t>Paraskevas, A. and</w:t>
      </w:r>
      <w:r w:rsidRPr="00422909">
        <w:rPr>
          <w:lang w:val="en-GB"/>
        </w:rPr>
        <w:t xml:space="preserve"> Arendell, B. (2007) A Strategic Framework for Terrorism Prevention and Mitigation in Tourism Destinations. </w:t>
      </w:r>
      <w:r w:rsidRPr="00422909">
        <w:rPr>
          <w:i/>
          <w:lang w:val="en-GB"/>
        </w:rPr>
        <w:t>Tourism Management</w:t>
      </w:r>
      <w:r w:rsidRPr="00422909">
        <w:rPr>
          <w:lang w:val="en-GB"/>
        </w:rPr>
        <w:t xml:space="preserve">, 28, 1560 – 1573. </w:t>
      </w:r>
    </w:p>
    <w:p w:rsidR="00DE467C" w:rsidRPr="00422909" w:rsidRDefault="00DE467C" w:rsidP="00747D24">
      <w:pPr>
        <w:spacing w:line="360" w:lineRule="auto"/>
        <w:jc w:val="both"/>
        <w:rPr>
          <w:lang w:val="en-US"/>
        </w:rPr>
      </w:pPr>
      <w:r w:rsidRPr="00422909">
        <w:rPr>
          <w:lang w:val="en-US"/>
        </w:rPr>
        <w:t xml:space="preserve">Pizam, A. (2002) Tourism and Terrorism, </w:t>
      </w:r>
      <w:r w:rsidRPr="00422909">
        <w:rPr>
          <w:i/>
          <w:lang w:val="en-US"/>
        </w:rPr>
        <w:t>International Journal of Hospitality Management</w:t>
      </w:r>
      <w:r w:rsidRPr="00422909">
        <w:rPr>
          <w:lang w:val="en-US"/>
        </w:rPr>
        <w:t>, 21(1), 1 – 3.</w:t>
      </w:r>
    </w:p>
    <w:p w:rsidR="00DE467C" w:rsidRPr="00422909" w:rsidRDefault="00DE467C" w:rsidP="00747D24">
      <w:pPr>
        <w:autoSpaceDE w:val="0"/>
        <w:autoSpaceDN w:val="0"/>
        <w:adjustRightInd w:val="0"/>
        <w:spacing w:line="360" w:lineRule="auto"/>
        <w:jc w:val="both"/>
        <w:rPr>
          <w:lang w:val="en-GB"/>
        </w:rPr>
      </w:pPr>
      <w:r w:rsidRPr="00422909">
        <w:rPr>
          <w:lang w:val="en-GB"/>
        </w:rPr>
        <w:t xml:space="preserve">Poon, A. and Adams, E. (2000) </w:t>
      </w:r>
      <w:r w:rsidRPr="00422909">
        <w:rPr>
          <w:i/>
          <w:lang w:val="en-GB"/>
        </w:rPr>
        <w:t>How the British will Travel 2005</w:t>
      </w:r>
      <w:r w:rsidRPr="00422909">
        <w:rPr>
          <w:lang w:val="en-GB"/>
        </w:rPr>
        <w:t>, Bielefeld: Tourism Intelligence International.</w:t>
      </w:r>
    </w:p>
    <w:p w:rsidR="00DE467C" w:rsidRPr="00422909" w:rsidRDefault="00DE467C" w:rsidP="00747D24">
      <w:pPr>
        <w:autoSpaceDE w:val="0"/>
        <w:autoSpaceDN w:val="0"/>
        <w:adjustRightInd w:val="0"/>
        <w:spacing w:line="360" w:lineRule="auto"/>
        <w:jc w:val="both"/>
        <w:rPr>
          <w:lang w:val="en-GB"/>
        </w:rPr>
      </w:pPr>
      <w:r w:rsidRPr="00422909">
        <w:rPr>
          <w:lang w:val="en-GB"/>
        </w:rPr>
        <w:t>Pounder, C. (2002) Anti-terrorism Legislation. The Impact of the Processing of Data. Computers &amp; Security, 21(3), 240-245.</w:t>
      </w:r>
    </w:p>
    <w:p w:rsidR="00DE467C" w:rsidRPr="00422909" w:rsidRDefault="00DE467C" w:rsidP="00747D24">
      <w:pPr>
        <w:spacing w:line="360" w:lineRule="auto"/>
        <w:jc w:val="both"/>
        <w:rPr>
          <w:lang w:val="en-GB"/>
        </w:rPr>
      </w:pPr>
      <w:r w:rsidRPr="00422909">
        <w:rPr>
          <w:lang w:val="en-GB"/>
        </w:rPr>
        <w:t>Proust, R.,</w:t>
      </w:r>
      <w:r>
        <w:rPr>
          <w:lang w:val="en-GB"/>
        </w:rPr>
        <w:t xml:space="preserve"> Angelakis, G. and</w:t>
      </w:r>
      <w:r w:rsidRPr="00422909">
        <w:rPr>
          <w:lang w:val="en-GB"/>
        </w:rPr>
        <w:t xml:space="preserve"> Drakos, P. (2009) A Study of Tourist Attitudes and Preferences for Local Products in Crete and Changes Induced by the Current Economic Crisis. </w:t>
      </w:r>
      <w:r w:rsidRPr="00422909">
        <w:rPr>
          <w:i/>
          <w:lang w:val="en-GB"/>
        </w:rPr>
        <w:t>113</w:t>
      </w:r>
      <w:r w:rsidRPr="00422909">
        <w:rPr>
          <w:i/>
          <w:vertAlign w:val="superscript"/>
          <w:lang w:val="en-GB"/>
        </w:rPr>
        <w:t>th</w:t>
      </w:r>
      <w:r w:rsidRPr="00422909">
        <w:rPr>
          <w:i/>
          <w:lang w:val="en-GB"/>
        </w:rPr>
        <w:t xml:space="preserve"> EAAE Seminar</w:t>
      </w:r>
      <w:r w:rsidRPr="00422909">
        <w:rPr>
          <w:lang w:val="en-GB"/>
        </w:rPr>
        <w:t>, 3 – 6 September, Chania, Greece.</w:t>
      </w:r>
    </w:p>
    <w:p w:rsidR="00DE467C" w:rsidRPr="00422909" w:rsidRDefault="00DE467C" w:rsidP="00747D24">
      <w:pPr>
        <w:spacing w:line="360" w:lineRule="auto"/>
        <w:jc w:val="both"/>
        <w:rPr>
          <w:lang w:val="en-US"/>
        </w:rPr>
      </w:pPr>
      <w:r w:rsidRPr="00422909">
        <w:rPr>
          <w:lang w:val="en-US"/>
        </w:rPr>
        <w:t xml:space="preserve">R.I.T.T.S. (1999) Socio-Economic Definition of the Wider Environment of Crete Region. Available From: </w:t>
      </w:r>
      <w:hyperlink r:id="rId12" w:history="1">
        <w:r w:rsidRPr="00422909">
          <w:rPr>
            <w:rStyle w:val="Hyperlink"/>
            <w:lang w:val="en-US"/>
          </w:rPr>
          <w:t>www.ritts-crete.gr</w:t>
        </w:r>
      </w:hyperlink>
    </w:p>
    <w:p w:rsidR="00DE467C" w:rsidRPr="00422909" w:rsidRDefault="00DE467C" w:rsidP="00747D24">
      <w:pPr>
        <w:autoSpaceDE w:val="0"/>
        <w:autoSpaceDN w:val="0"/>
        <w:adjustRightInd w:val="0"/>
        <w:spacing w:line="360" w:lineRule="auto"/>
        <w:jc w:val="both"/>
        <w:rPr>
          <w:lang w:val="en-GB"/>
        </w:rPr>
      </w:pPr>
      <w:r w:rsidRPr="00422909">
        <w:rPr>
          <w:lang w:val="en-GB"/>
        </w:rPr>
        <w:t>Rawi, M. (2004) Betrayal. Reproductive Health Matters. 12(23), 116-119.</w:t>
      </w:r>
    </w:p>
    <w:p w:rsidR="00DE467C" w:rsidRPr="00422909" w:rsidRDefault="00DE467C" w:rsidP="00747D24">
      <w:pPr>
        <w:autoSpaceDE w:val="0"/>
        <w:autoSpaceDN w:val="0"/>
        <w:adjustRightInd w:val="0"/>
        <w:spacing w:line="360" w:lineRule="auto"/>
        <w:jc w:val="both"/>
        <w:rPr>
          <w:lang w:val="en-GB"/>
        </w:rPr>
      </w:pPr>
      <w:r>
        <w:rPr>
          <w:lang w:val="en-GB"/>
        </w:rPr>
        <w:t>Richter, L. and</w:t>
      </w:r>
      <w:r w:rsidRPr="00422909">
        <w:rPr>
          <w:lang w:val="en-GB"/>
        </w:rPr>
        <w:t xml:space="preserve"> Waugh, W. (1986) Terrorism and Tourism as Logical Companions, </w:t>
      </w:r>
      <w:r w:rsidRPr="00422909">
        <w:rPr>
          <w:i/>
          <w:lang w:val="en-GB"/>
        </w:rPr>
        <w:t>Tourism Management</w:t>
      </w:r>
      <w:r w:rsidRPr="00422909">
        <w:rPr>
          <w:lang w:val="en-GB"/>
        </w:rPr>
        <w:t>, 7, 230 – 238.</w:t>
      </w:r>
    </w:p>
    <w:p w:rsidR="00DE467C" w:rsidRPr="003175E0" w:rsidRDefault="00DE467C" w:rsidP="003175E0">
      <w:pPr>
        <w:spacing w:line="360" w:lineRule="auto"/>
        <w:jc w:val="both"/>
        <w:rPr>
          <w:lang w:val="en-GB"/>
        </w:rPr>
      </w:pPr>
      <w:r w:rsidRPr="003175E0">
        <w:rPr>
          <w:lang w:val="en-US"/>
        </w:rPr>
        <w:t xml:space="preserve">Schwandt, T. (1997) </w:t>
      </w:r>
      <w:r w:rsidRPr="003175E0">
        <w:rPr>
          <w:i/>
          <w:lang w:val="en-US"/>
        </w:rPr>
        <w:t>Qualitative Inquiry: A Dictionary of Terms</w:t>
      </w:r>
      <w:r w:rsidRPr="003175E0">
        <w:rPr>
          <w:lang w:val="en-US"/>
        </w:rPr>
        <w:t>. London: SAGE Publications.</w:t>
      </w:r>
    </w:p>
    <w:p w:rsidR="00DE467C" w:rsidRPr="00422909" w:rsidRDefault="00DE467C" w:rsidP="00747D24">
      <w:pPr>
        <w:spacing w:line="360" w:lineRule="auto"/>
        <w:jc w:val="both"/>
        <w:rPr>
          <w:lang w:val="en-US"/>
        </w:rPr>
      </w:pPr>
      <w:r w:rsidRPr="00422909">
        <w:rPr>
          <w:lang w:val="en-US"/>
        </w:rPr>
        <w:t xml:space="preserve">Sekaran, U. (2000) </w:t>
      </w:r>
      <w:r w:rsidRPr="00422909">
        <w:rPr>
          <w:i/>
          <w:lang w:val="en-US"/>
        </w:rPr>
        <w:t>Research Methods for Business: A Skill – Building Approach</w:t>
      </w:r>
      <w:r w:rsidRPr="00422909">
        <w:rPr>
          <w:lang w:val="en-US"/>
        </w:rPr>
        <w:t>, (3</w:t>
      </w:r>
      <w:r w:rsidRPr="00422909">
        <w:rPr>
          <w:vertAlign w:val="superscript"/>
          <w:lang w:val="en-US"/>
        </w:rPr>
        <w:t>rd</w:t>
      </w:r>
      <w:r w:rsidRPr="00422909">
        <w:rPr>
          <w:lang w:val="en-US"/>
        </w:rPr>
        <w:t xml:space="preserve"> eds), New York: John Wiley &amp; Sons Inc.</w:t>
      </w:r>
    </w:p>
    <w:p w:rsidR="00DE467C" w:rsidRPr="003175E0" w:rsidRDefault="00DE467C" w:rsidP="003175E0">
      <w:pPr>
        <w:spacing w:line="360" w:lineRule="auto"/>
        <w:jc w:val="both"/>
        <w:rPr>
          <w:lang w:val="en-US"/>
        </w:rPr>
      </w:pPr>
      <w:r w:rsidRPr="003175E0">
        <w:rPr>
          <w:lang w:val="en-US"/>
        </w:rPr>
        <w:t>Se</w:t>
      </w:r>
      <w:r w:rsidRPr="003175E0">
        <w:rPr>
          <w:lang w:val="en-GB"/>
        </w:rPr>
        <w:t>k</w:t>
      </w:r>
      <w:r w:rsidRPr="003175E0">
        <w:rPr>
          <w:lang w:val="en-US"/>
        </w:rPr>
        <w:t xml:space="preserve">aran, U. (2000) </w:t>
      </w:r>
      <w:r w:rsidRPr="003175E0">
        <w:rPr>
          <w:i/>
          <w:lang w:val="en-US"/>
        </w:rPr>
        <w:t>Research Methods for Business: A Skill – Building Approach</w:t>
      </w:r>
      <w:r w:rsidRPr="003175E0">
        <w:rPr>
          <w:lang w:val="en-US"/>
        </w:rPr>
        <w:t>. 3</w:t>
      </w:r>
      <w:r w:rsidRPr="003175E0">
        <w:rPr>
          <w:vertAlign w:val="superscript"/>
          <w:lang w:val="en-US"/>
        </w:rPr>
        <w:t>rd</w:t>
      </w:r>
      <w:r w:rsidRPr="003175E0">
        <w:rPr>
          <w:lang w:val="en-US"/>
        </w:rPr>
        <w:t xml:space="preserve"> (eds), New York: John Wiley &amp; Sons Inc.</w:t>
      </w:r>
    </w:p>
    <w:p w:rsidR="00DE467C" w:rsidRPr="00422909" w:rsidRDefault="00DE467C" w:rsidP="00747D24">
      <w:pPr>
        <w:autoSpaceDE w:val="0"/>
        <w:autoSpaceDN w:val="0"/>
        <w:adjustRightInd w:val="0"/>
        <w:spacing w:line="360" w:lineRule="auto"/>
        <w:jc w:val="both"/>
        <w:rPr>
          <w:lang w:val="en-GB"/>
        </w:rPr>
      </w:pPr>
      <w:r w:rsidRPr="00422909">
        <w:rPr>
          <w:lang w:val="en-GB"/>
        </w:rPr>
        <w:t>Sicherman, H. (2011) Arafat, The Man who Wanted so Much. Orbis, 55(3), 472-480.</w:t>
      </w:r>
    </w:p>
    <w:p w:rsidR="00DE467C" w:rsidRPr="00422909" w:rsidRDefault="00DE467C" w:rsidP="00747D24">
      <w:pPr>
        <w:autoSpaceDE w:val="0"/>
        <w:autoSpaceDN w:val="0"/>
        <w:adjustRightInd w:val="0"/>
        <w:spacing w:line="360" w:lineRule="auto"/>
        <w:jc w:val="both"/>
        <w:rPr>
          <w:lang w:val="en-GB"/>
        </w:rPr>
      </w:pPr>
      <w:r w:rsidRPr="00422909">
        <w:rPr>
          <w:lang w:val="en-GB"/>
        </w:rPr>
        <w:t xml:space="preserve">Sonmez, S. and Graefe, A. (1998) Influence of Terrorism Risk on Foreign Tourism Decisions, </w:t>
      </w:r>
      <w:r w:rsidRPr="00422909">
        <w:rPr>
          <w:i/>
          <w:lang w:val="en-GB"/>
        </w:rPr>
        <w:t>Annals of Tourism Research</w:t>
      </w:r>
      <w:r w:rsidRPr="00422909">
        <w:rPr>
          <w:lang w:val="en-GB"/>
        </w:rPr>
        <w:t>, 25, 112 – 144.</w:t>
      </w:r>
    </w:p>
    <w:p w:rsidR="00DE467C" w:rsidRPr="00422909" w:rsidRDefault="00DE467C" w:rsidP="00747D24">
      <w:pPr>
        <w:pStyle w:val="Default"/>
        <w:spacing w:line="360" w:lineRule="auto"/>
        <w:jc w:val="both"/>
        <w:rPr>
          <w:lang w:val="en-GB"/>
        </w:rPr>
      </w:pPr>
      <w:r w:rsidRPr="00422909">
        <w:rPr>
          <w:lang w:val="en-GB"/>
        </w:rPr>
        <w:t>S</w:t>
      </w:r>
      <w:r w:rsidRPr="00422909">
        <w:rPr>
          <w:lang w:val="en-US"/>
        </w:rPr>
        <w:t>o</w:t>
      </w:r>
      <w:r w:rsidRPr="00422909">
        <w:rPr>
          <w:lang w:val="en-GB"/>
        </w:rPr>
        <w:t xml:space="preserve">nmez, S.F., Apostolopoulos, Y. &amp; Tarlow, P. (1999) Tourism in Crisis: Managing the Effects of Terrorism. </w:t>
      </w:r>
      <w:r w:rsidRPr="00422909">
        <w:rPr>
          <w:i/>
          <w:lang w:val="en-GB"/>
        </w:rPr>
        <w:t>Journal of Travel Research</w:t>
      </w:r>
      <w:r w:rsidRPr="00422909">
        <w:rPr>
          <w:lang w:val="en-GB"/>
        </w:rPr>
        <w:t xml:space="preserve">, 38(1), 13 – 19. </w:t>
      </w:r>
    </w:p>
    <w:p w:rsidR="00DE467C" w:rsidRPr="00422909" w:rsidRDefault="00DE467C" w:rsidP="00747D24">
      <w:pPr>
        <w:spacing w:line="360" w:lineRule="auto"/>
        <w:jc w:val="both"/>
        <w:rPr>
          <w:lang w:val="en-GB"/>
        </w:rPr>
      </w:pPr>
      <w:r w:rsidRPr="00422909">
        <w:rPr>
          <w:lang w:val="en-GB"/>
        </w:rPr>
        <w:t>Spertou, A. and Pappas, N. (2004) Airlines Passengers' Perspectives after the 9/11 Terrorist Strike in U.S.A., and the Influence in Tourism Market: The Case of Crete, 22</w:t>
      </w:r>
      <w:r w:rsidRPr="00422909">
        <w:rPr>
          <w:vertAlign w:val="superscript"/>
          <w:lang w:val="en-GB"/>
        </w:rPr>
        <w:t>nd</w:t>
      </w:r>
      <w:r w:rsidRPr="00422909">
        <w:rPr>
          <w:lang w:val="en-GB"/>
        </w:rPr>
        <w:t xml:space="preserve"> </w:t>
      </w:r>
      <w:r w:rsidRPr="00422909">
        <w:rPr>
          <w:i/>
          <w:iCs/>
          <w:lang w:val="en-GB"/>
        </w:rPr>
        <w:t>EuroCHRIE Congress,</w:t>
      </w:r>
      <w:r w:rsidRPr="00422909">
        <w:rPr>
          <w:lang w:val="en-GB"/>
        </w:rPr>
        <w:t xml:space="preserve"> Ankara, Turkey, November 3 - 7.</w:t>
      </w:r>
    </w:p>
    <w:p w:rsidR="00DE467C" w:rsidRPr="00422909" w:rsidRDefault="00DE467C" w:rsidP="00747D24">
      <w:pPr>
        <w:spacing w:line="360" w:lineRule="auto"/>
        <w:jc w:val="both"/>
        <w:rPr>
          <w:lang w:val="en-US"/>
        </w:rPr>
      </w:pPr>
      <w:r w:rsidRPr="00422909">
        <w:rPr>
          <w:lang w:val="en-US"/>
        </w:rPr>
        <w:t xml:space="preserve">Stafford, G., Yu, L. and Armoo, A. (2002) Crisis Management and Recovery how Washington D.C., Hotels Responded to Terrorism, </w:t>
      </w:r>
      <w:r w:rsidRPr="00422909">
        <w:rPr>
          <w:i/>
          <w:lang w:val="en-US"/>
        </w:rPr>
        <w:t>The Cornell Hotel and Restaurant Administration Quarterly</w:t>
      </w:r>
      <w:r w:rsidRPr="00422909">
        <w:rPr>
          <w:lang w:val="en-US"/>
        </w:rPr>
        <w:t>, 43(5), 27 – 40.</w:t>
      </w:r>
    </w:p>
    <w:p w:rsidR="00DE467C" w:rsidRPr="009E1696" w:rsidRDefault="00DE467C" w:rsidP="009E1696">
      <w:pPr>
        <w:spacing w:line="360" w:lineRule="auto"/>
        <w:jc w:val="both"/>
        <w:rPr>
          <w:lang w:val="en-US"/>
        </w:rPr>
      </w:pPr>
      <w:r w:rsidRPr="009E1696">
        <w:rPr>
          <w:lang w:val="en-US"/>
        </w:rPr>
        <w:t xml:space="preserve">Stafford, G., Yu, L. and Armoo, A. (2002) Crisis Management and Recovery how Washington D.C., Hotels Responded to Terrorism, </w:t>
      </w:r>
      <w:r w:rsidRPr="009E1696">
        <w:rPr>
          <w:i/>
          <w:lang w:val="en-US"/>
        </w:rPr>
        <w:t>The Cornell Hotel and Restaurant Administration Quarterly</w:t>
      </w:r>
      <w:r w:rsidRPr="009E1696">
        <w:rPr>
          <w:lang w:val="en-US"/>
        </w:rPr>
        <w:t>, 43(5), 27 – 40.</w:t>
      </w:r>
    </w:p>
    <w:p w:rsidR="00DE467C" w:rsidRPr="003175E0" w:rsidRDefault="00DE467C" w:rsidP="003175E0">
      <w:pPr>
        <w:autoSpaceDE w:val="0"/>
        <w:autoSpaceDN w:val="0"/>
        <w:adjustRightInd w:val="0"/>
        <w:spacing w:line="360" w:lineRule="auto"/>
        <w:jc w:val="both"/>
        <w:rPr>
          <w:lang w:val="en-GB"/>
        </w:rPr>
      </w:pPr>
      <w:r w:rsidRPr="003175E0">
        <w:rPr>
          <w:lang w:val="en-GB"/>
        </w:rPr>
        <w:t xml:space="preserve">Stern, E., and Krakover, S. (1993) The Formation of a Composite Urban Image, </w:t>
      </w:r>
      <w:r w:rsidRPr="003175E0">
        <w:rPr>
          <w:i/>
          <w:lang w:val="en-GB"/>
        </w:rPr>
        <w:t>Geographical Analysis</w:t>
      </w:r>
      <w:r w:rsidRPr="003175E0">
        <w:rPr>
          <w:lang w:val="en-GB"/>
        </w:rPr>
        <w:t>, 25(2), 130 – 146.</w:t>
      </w:r>
    </w:p>
    <w:p w:rsidR="00DE467C" w:rsidRPr="003175E0" w:rsidRDefault="00DE467C" w:rsidP="003175E0">
      <w:pPr>
        <w:spacing w:line="360" w:lineRule="auto"/>
        <w:jc w:val="both"/>
        <w:rPr>
          <w:lang w:val="en-GB"/>
        </w:rPr>
      </w:pPr>
      <w:r w:rsidRPr="003175E0">
        <w:rPr>
          <w:lang w:val="en-US"/>
        </w:rPr>
        <w:t xml:space="preserve">Teye, V., Sonmez, S. and Sirakaya, E. (2002) Residents’ Attitudes toward Tourism Development, </w:t>
      </w:r>
      <w:r w:rsidRPr="003175E0">
        <w:rPr>
          <w:i/>
          <w:lang w:val="en-US"/>
        </w:rPr>
        <w:t>Annals of Tourism Research</w:t>
      </w:r>
      <w:r w:rsidRPr="003175E0">
        <w:rPr>
          <w:lang w:val="en-US"/>
        </w:rPr>
        <w:t>. 29(3), 668 – 688.</w:t>
      </w:r>
    </w:p>
    <w:p w:rsidR="00DE467C" w:rsidRPr="003175E0" w:rsidRDefault="00DE467C" w:rsidP="003175E0">
      <w:pPr>
        <w:spacing w:line="360" w:lineRule="auto"/>
        <w:jc w:val="both"/>
        <w:rPr>
          <w:lang w:val="en-US"/>
        </w:rPr>
      </w:pPr>
      <w:r w:rsidRPr="003175E0">
        <w:rPr>
          <w:lang w:val="en-US"/>
        </w:rPr>
        <w:t xml:space="preserve">Trakolis, D. (2001) Local Peoples’ Perceptions of Planning and Management Issues in Prespes Lakes National Park, Greece, </w:t>
      </w:r>
      <w:r w:rsidRPr="003175E0">
        <w:rPr>
          <w:i/>
          <w:lang w:val="en-US"/>
        </w:rPr>
        <w:t>Journal of Environmental Management</w:t>
      </w:r>
      <w:r w:rsidRPr="003175E0">
        <w:rPr>
          <w:lang w:val="en-US"/>
        </w:rPr>
        <w:t>, 61, 227 – 241.</w:t>
      </w:r>
    </w:p>
    <w:p w:rsidR="00DE467C" w:rsidRPr="003175E0" w:rsidRDefault="00DE467C" w:rsidP="003175E0">
      <w:pPr>
        <w:spacing w:line="360" w:lineRule="auto"/>
        <w:jc w:val="both"/>
        <w:rPr>
          <w:lang w:val="en-US"/>
        </w:rPr>
      </w:pPr>
      <w:r w:rsidRPr="003175E0">
        <w:rPr>
          <w:lang w:val="en-US"/>
        </w:rPr>
        <w:t xml:space="preserve">Trethway, M. and Mak, D. (2005) Emerging Tourism Markets: Ageing and Developing Economies, </w:t>
      </w:r>
      <w:r w:rsidRPr="003175E0">
        <w:rPr>
          <w:i/>
          <w:lang w:val="en-US"/>
        </w:rPr>
        <w:t>Journal of Air Transport Management</w:t>
      </w:r>
      <w:r w:rsidRPr="003175E0">
        <w:rPr>
          <w:lang w:val="en-US"/>
        </w:rPr>
        <w:t>, 12(1), 21 – 27.</w:t>
      </w:r>
    </w:p>
    <w:p w:rsidR="00DE467C" w:rsidRDefault="00DE467C" w:rsidP="00747D24">
      <w:pPr>
        <w:autoSpaceDE w:val="0"/>
        <w:autoSpaceDN w:val="0"/>
        <w:adjustRightInd w:val="0"/>
        <w:spacing w:line="360" w:lineRule="auto"/>
        <w:jc w:val="both"/>
        <w:rPr>
          <w:lang w:val="en-GB"/>
        </w:rPr>
      </w:pPr>
      <w:r w:rsidRPr="00422909">
        <w:rPr>
          <w:lang w:val="en-GB"/>
        </w:rPr>
        <w:t xml:space="preserve">U.S. Department of State (1997) </w:t>
      </w:r>
      <w:r w:rsidRPr="00422909">
        <w:rPr>
          <w:i/>
          <w:lang w:val="en-GB"/>
        </w:rPr>
        <w:t>Patterns of Global Terrorism: 1996</w:t>
      </w:r>
      <w:r w:rsidRPr="00422909">
        <w:rPr>
          <w:lang w:val="en-GB"/>
        </w:rPr>
        <w:t>, Washington D.C.: U.S. Department of State.</w:t>
      </w:r>
    </w:p>
    <w:p w:rsidR="00DE467C" w:rsidRDefault="00DE467C" w:rsidP="00747D24">
      <w:pPr>
        <w:autoSpaceDE w:val="0"/>
        <w:autoSpaceDN w:val="0"/>
        <w:adjustRightInd w:val="0"/>
        <w:spacing w:line="360" w:lineRule="auto"/>
        <w:jc w:val="both"/>
        <w:rPr>
          <w:lang w:val="en-GB"/>
        </w:rPr>
      </w:pPr>
      <w:r>
        <w:rPr>
          <w:lang w:val="en-GB"/>
        </w:rPr>
        <w:t xml:space="preserve">UNEP (2012) </w:t>
      </w:r>
      <w:r w:rsidRPr="005C4975">
        <w:rPr>
          <w:i/>
          <w:lang w:val="en-GB"/>
        </w:rPr>
        <w:t>Tourism and Sustainable Development</w:t>
      </w:r>
      <w:r>
        <w:rPr>
          <w:lang w:val="en-GB"/>
        </w:rPr>
        <w:t xml:space="preserve">. United Nations Environment Programme. Available from: </w:t>
      </w:r>
      <w:hyperlink r:id="rId13" w:history="1">
        <w:r w:rsidRPr="00FE2FC1">
          <w:rPr>
            <w:rStyle w:val="Hyperlink"/>
            <w:lang w:val="en-GB"/>
          </w:rPr>
          <w:t>http://www.planbleu.org/themes/tourismeUk.html</w:t>
        </w:r>
      </w:hyperlink>
    </w:p>
    <w:p w:rsidR="00DE467C" w:rsidRPr="00422909" w:rsidRDefault="00DE467C" w:rsidP="00747D24">
      <w:pPr>
        <w:autoSpaceDE w:val="0"/>
        <w:autoSpaceDN w:val="0"/>
        <w:adjustRightInd w:val="0"/>
        <w:spacing w:line="360" w:lineRule="auto"/>
        <w:jc w:val="both"/>
        <w:rPr>
          <w:lang w:val="en-GB"/>
        </w:rPr>
      </w:pPr>
      <w:r>
        <w:rPr>
          <w:lang w:val="en-GB"/>
        </w:rPr>
        <w:t>Viscusi, W.K. and</w:t>
      </w:r>
      <w:r w:rsidRPr="00422909">
        <w:rPr>
          <w:lang w:val="en-GB"/>
        </w:rPr>
        <w:t xml:space="preserve"> Zeckhauser, R.J. (2003) Sacrificing </w:t>
      </w:r>
      <w:r w:rsidRPr="00422909">
        <w:rPr>
          <w:lang w:val="en-US"/>
        </w:rPr>
        <w:t>Civil</w:t>
      </w:r>
      <w:r w:rsidRPr="00422909">
        <w:rPr>
          <w:lang w:val="en-GB"/>
        </w:rPr>
        <w:t xml:space="preserve"> Liberties to Reduce Terrorism Risks. </w:t>
      </w:r>
      <w:r w:rsidRPr="00422909">
        <w:rPr>
          <w:i/>
          <w:lang w:val="en-GB"/>
        </w:rPr>
        <w:t>Journal of Risk and Uncertainty</w:t>
      </w:r>
      <w:r w:rsidRPr="00422909">
        <w:rPr>
          <w:lang w:val="en-GB"/>
        </w:rPr>
        <w:t>, 26(2-3), 99 – 120.</w:t>
      </w:r>
    </w:p>
    <w:p w:rsidR="00DE467C" w:rsidRPr="00422909" w:rsidRDefault="00DE467C" w:rsidP="00747D24">
      <w:pPr>
        <w:spacing w:line="360" w:lineRule="auto"/>
        <w:jc w:val="both"/>
        <w:rPr>
          <w:lang w:val="en-US"/>
        </w:rPr>
      </w:pPr>
      <w:r w:rsidRPr="00422909">
        <w:rPr>
          <w:lang w:val="en-US"/>
        </w:rPr>
        <w:t>Weber, S. (1998) War, Terrorism and Tourism,</w:t>
      </w:r>
      <w:r w:rsidRPr="00422909">
        <w:rPr>
          <w:i/>
          <w:lang w:val="en-US"/>
        </w:rPr>
        <w:t xml:space="preserve"> Annals of Tourism Research</w:t>
      </w:r>
      <w:r w:rsidRPr="00422909">
        <w:rPr>
          <w:lang w:val="en-US"/>
        </w:rPr>
        <w:t>, 25(3), 760 – 763.</w:t>
      </w:r>
    </w:p>
    <w:p w:rsidR="00DE467C" w:rsidRPr="00422909" w:rsidRDefault="00DE467C" w:rsidP="00747D24">
      <w:pPr>
        <w:autoSpaceDE w:val="0"/>
        <w:autoSpaceDN w:val="0"/>
        <w:adjustRightInd w:val="0"/>
        <w:spacing w:line="360" w:lineRule="auto"/>
        <w:jc w:val="both"/>
        <w:rPr>
          <w:lang w:val="en-GB"/>
        </w:rPr>
      </w:pPr>
      <w:r w:rsidRPr="00422909">
        <w:rPr>
          <w:lang w:val="en-GB"/>
        </w:rPr>
        <w:t>Yechia</w:t>
      </w:r>
      <w:r>
        <w:rPr>
          <w:lang w:val="en-GB"/>
        </w:rPr>
        <w:t>m, E., Barron, G. and</w:t>
      </w:r>
      <w:r w:rsidRPr="00422909">
        <w:rPr>
          <w:lang w:val="en-GB"/>
        </w:rPr>
        <w:t xml:space="preserve"> Erev, I. (2005) The Role of Personal Experience in Contributing to Different Patterns of Response to Rare Terrorist Attacks. </w:t>
      </w:r>
      <w:r w:rsidRPr="00422909">
        <w:rPr>
          <w:i/>
          <w:lang w:val="en-GB"/>
        </w:rPr>
        <w:t>Journal of Conflict Resolution</w:t>
      </w:r>
      <w:r w:rsidRPr="00422909">
        <w:rPr>
          <w:lang w:val="en-GB"/>
        </w:rPr>
        <w:t>, 49(3), 430 – 439.</w:t>
      </w:r>
    </w:p>
    <w:p w:rsidR="00DE467C" w:rsidRPr="009E1696" w:rsidRDefault="00DE467C" w:rsidP="009E1696">
      <w:pPr>
        <w:spacing w:line="360" w:lineRule="auto"/>
        <w:jc w:val="both"/>
        <w:rPr>
          <w:lang w:val="en-GB"/>
        </w:rPr>
      </w:pPr>
      <w:r w:rsidRPr="00422909">
        <w:rPr>
          <w:lang w:val="en-US"/>
        </w:rPr>
        <w:t xml:space="preserve">Yilmaz, O. (2007) </w:t>
      </w:r>
      <w:r w:rsidRPr="00754741">
        <w:rPr>
          <w:i/>
          <w:lang w:val="en-US"/>
        </w:rPr>
        <w:t>An Attack to the Safe and Secure Image of a Destination: Terrorism as an Enemy of Tourism</w:t>
      </w:r>
      <w:r w:rsidRPr="009E1696">
        <w:rPr>
          <w:lang w:val="en-US"/>
        </w:rPr>
        <w:t xml:space="preserve">. </w:t>
      </w:r>
      <w:r w:rsidRPr="009E1696">
        <w:rPr>
          <w:lang w:val="en-GB"/>
        </w:rPr>
        <w:t>Canakkale</w:t>
      </w:r>
      <w:r>
        <w:rPr>
          <w:lang w:val="en-GB"/>
        </w:rPr>
        <w:t>:</w:t>
      </w:r>
      <w:r w:rsidRPr="009E1696">
        <w:rPr>
          <w:lang w:val="en-GB"/>
        </w:rPr>
        <w:t xml:space="preserve"> Onsekiz Mart University, School of Tourism &amp; Hotel Management.</w:t>
      </w:r>
    </w:p>
    <w:p w:rsidR="00DE467C" w:rsidRDefault="00DE467C" w:rsidP="00747D24">
      <w:pPr>
        <w:spacing w:line="360" w:lineRule="auto"/>
        <w:jc w:val="both"/>
        <w:rPr>
          <w:lang w:val="en-GB"/>
        </w:rPr>
      </w:pPr>
    </w:p>
    <w:p w:rsidR="00DE467C" w:rsidRDefault="00DE467C" w:rsidP="00747D24">
      <w:pPr>
        <w:spacing w:line="360" w:lineRule="auto"/>
        <w:jc w:val="both"/>
        <w:rPr>
          <w:lang w:val="en-GB"/>
        </w:rPr>
      </w:pPr>
    </w:p>
    <w:p w:rsidR="00DE467C" w:rsidRDefault="00DE467C" w:rsidP="00747D24">
      <w:pPr>
        <w:spacing w:line="360" w:lineRule="auto"/>
        <w:jc w:val="both"/>
        <w:rPr>
          <w:lang w:val="en-GB"/>
        </w:rPr>
      </w:pPr>
    </w:p>
    <w:p w:rsidR="00DE467C" w:rsidRPr="001E214C" w:rsidRDefault="00DE467C" w:rsidP="008E3ED5">
      <w:pPr>
        <w:jc w:val="center"/>
        <w:rPr>
          <w:b/>
          <w:lang w:val="en-GB"/>
        </w:rPr>
      </w:pPr>
      <w:r>
        <w:rPr>
          <w:lang w:val="en-GB"/>
        </w:rPr>
        <w:br w:type="page"/>
      </w:r>
      <w:r w:rsidRPr="001E214C">
        <w:rPr>
          <w:b/>
          <w:lang w:val="en-GB"/>
        </w:rPr>
        <w:t>TABLE 1: Socio-Demographic Characteristics of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7"/>
        <w:gridCol w:w="1060"/>
        <w:gridCol w:w="1283"/>
      </w:tblGrid>
      <w:tr w:rsidR="00DE467C" w:rsidTr="001E214C">
        <w:trPr>
          <w:trHeight w:val="276"/>
          <w:jc w:val="center"/>
        </w:trPr>
        <w:tc>
          <w:tcPr>
            <w:tcW w:w="3797" w:type="dxa"/>
            <w:shd w:val="clear" w:color="auto" w:fill="CCCCCC"/>
          </w:tcPr>
          <w:p w:rsidR="00DE467C" w:rsidRDefault="00DE467C" w:rsidP="008E3ED5">
            <w:pPr>
              <w:jc w:val="center"/>
              <w:rPr>
                <w:b/>
                <w:lang w:val="en-GB"/>
              </w:rPr>
            </w:pPr>
            <w:r>
              <w:rPr>
                <w:b/>
                <w:lang w:val="en-GB"/>
              </w:rPr>
              <w:t>KEY INFORMANTS</w:t>
            </w:r>
          </w:p>
        </w:tc>
        <w:tc>
          <w:tcPr>
            <w:tcW w:w="1060" w:type="dxa"/>
          </w:tcPr>
          <w:p w:rsidR="00DE467C" w:rsidRPr="00DC15B4" w:rsidRDefault="00DE467C" w:rsidP="008E3ED5">
            <w:pPr>
              <w:jc w:val="center"/>
              <w:rPr>
                <w:b/>
                <w:lang w:val="en-GB"/>
              </w:rPr>
            </w:pPr>
            <w:r w:rsidRPr="00DC15B4">
              <w:rPr>
                <w:b/>
                <w:lang w:val="en-GB"/>
              </w:rPr>
              <w:t>N</w:t>
            </w:r>
          </w:p>
        </w:tc>
        <w:tc>
          <w:tcPr>
            <w:tcW w:w="1283" w:type="dxa"/>
          </w:tcPr>
          <w:p w:rsidR="00DE467C" w:rsidRPr="00DC15B4" w:rsidRDefault="00DE467C" w:rsidP="008E3ED5">
            <w:pPr>
              <w:jc w:val="center"/>
              <w:rPr>
                <w:b/>
                <w:lang w:val="en-GB"/>
              </w:rPr>
            </w:pPr>
            <w:r w:rsidRPr="00DC15B4">
              <w:rPr>
                <w:b/>
                <w:lang w:val="en-GB"/>
              </w:rPr>
              <w:t>%</w:t>
            </w:r>
          </w:p>
        </w:tc>
      </w:tr>
      <w:tr w:rsidR="00DE467C" w:rsidTr="001E214C">
        <w:trPr>
          <w:trHeight w:val="276"/>
          <w:jc w:val="center"/>
        </w:trPr>
        <w:tc>
          <w:tcPr>
            <w:tcW w:w="3797" w:type="dxa"/>
          </w:tcPr>
          <w:p w:rsidR="00DE467C" w:rsidRPr="00DC15B4" w:rsidRDefault="00DE467C" w:rsidP="008E3ED5">
            <w:pPr>
              <w:rPr>
                <w:b/>
                <w:lang w:val="en-GB"/>
              </w:rPr>
            </w:pPr>
            <w:r>
              <w:rPr>
                <w:b/>
                <w:lang w:val="en-GB"/>
              </w:rPr>
              <w:t>Age</w:t>
            </w:r>
          </w:p>
        </w:tc>
        <w:tc>
          <w:tcPr>
            <w:tcW w:w="1060" w:type="dxa"/>
          </w:tcPr>
          <w:p w:rsidR="00DE467C" w:rsidRDefault="00DE467C" w:rsidP="008E3ED5"/>
        </w:tc>
        <w:tc>
          <w:tcPr>
            <w:tcW w:w="1283" w:type="dxa"/>
          </w:tcPr>
          <w:p w:rsidR="00DE467C" w:rsidRDefault="00DE467C" w:rsidP="008E3ED5">
            <w:pPr>
              <w:jc w:val="right"/>
            </w:pPr>
          </w:p>
        </w:tc>
      </w:tr>
      <w:tr w:rsidR="00DE467C" w:rsidTr="001E214C">
        <w:trPr>
          <w:trHeight w:val="276"/>
          <w:jc w:val="center"/>
        </w:trPr>
        <w:tc>
          <w:tcPr>
            <w:tcW w:w="3797" w:type="dxa"/>
          </w:tcPr>
          <w:p w:rsidR="00DE467C" w:rsidRDefault="00DE467C" w:rsidP="008E3ED5">
            <w:r>
              <w:t>18 – 35</w:t>
            </w:r>
          </w:p>
        </w:tc>
        <w:tc>
          <w:tcPr>
            <w:tcW w:w="1060" w:type="dxa"/>
          </w:tcPr>
          <w:p w:rsidR="00DE467C" w:rsidRDefault="00DE467C" w:rsidP="008E3ED5">
            <w:pPr>
              <w:jc w:val="right"/>
            </w:pPr>
            <w:r>
              <w:t>3</w:t>
            </w:r>
          </w:p>
        </w:tc>
        <w:tc>
          <w:tcPr>
            <w:tcW w:w="1283" w:type="dxa"/>
          </w:tcPr>
          <w:p w:rsidR="00DE467C" w:rsidRDefault="00DE467C" w:rsidP="008E3ED5">
            <w:pPr>
              <w:jc w:val="right"/>
            </w:pPr>
            <w:r>
              <w:t>13.0</w:t>
            </w:r>
          </w:p>
        </w:tc>
      </w:tr>
      <w:tr w:rsidR="00DE467C" w:rsidTr="001E214C">
        <w:trPr>
          <w:trHeight w:val="276"/>
          <w:jc w:val="center"/>
        </w:trPr>
        <w:tc>
          <w:tcPr>
            <w:tcW w:w="3797" w:type="dxa"/>
          </w:tcPr>
          <w:p w:rsidR="00DE467C" w:rsidRDefault="00DE467C" w:rsidP="008E3ED5">
            <w:r>
              <w:t>36 – 50</w:t>
            </w:r>
          </w:p>
        </w:tc>
        <w:tc>
          <w:tcPr>
            <w:tcW w:w="1060" w:type="dxa"/>
          </w:tcPr>
          <w:p w:rsidR="00DE467C" w:rsidRDefault="00DE467C" w:rsidP="008E3ED5">
            <w:pPr>
              <w:jc w:val="right"/>
            </w:pPr>
            <w:r>
              <w:t>10</w:t>
            </w:r>
          </w:p>
        </w:tc>
        <w:tc>
          <w:tcPr>
            <w:tcW w:w="1283" w:type="dxa"/>
          </w:tcPr>
          <w:p w:rsidR="00DE467C" w:rsidRDefault="00DE467C" w:rsidP="008E3ED5">
            <w:pPr>
              <w:jc w:val="right"/>
            </w:pPr>
            <w:r>
              <w:t>43.5</w:t>
            </w:r>
          </w:p>
        </w:tc>
      </w:tr>
      <w:tr w:rsidR="00DE467C" w:rsidTr="001E214C">
        <w:trPr>
          <w:trHeight w:val="276"/>
          <w:jc w:val="center"/>
        </w:trPr>
        <w:tc>
          <w:tcPr>
            <w:tcW w:w="3797" w:type="dxa"/>
          </w:tcPr>
          <w:p w:rsidR="00DE467C" w:rsidRDefault="00DE467C" w:rsidP="008E3ED5">
            <w:r>
              <w:rPr>
                <w:lang w:val="en-GB"/>
              </w:rPr>
              <w:t>Over</w:t>
            </w:r>
            <w:r>
              <w:t xml:space="preserve"> 50</w:t>
            </w:r>
          </w:p>
        </w:tc>
        <w:tc>
          <w:tcPr>
            <w:tcW w:w="1060" w:type="dxa"/>
          </w:tcPr>
          <w:p w:rsidR="00DE467C" w:rsidRDefault="00DE467C" w:rsidP="008E3ED5">
            <w:pPr>
              <w:jc w:val="right"/>
            </w:pPr>
            <w:r>
              <w:t>10</w:t>
            </w:r>
          </w:p>
        </w:tc>
        <w:tc>
          <w:tcPr>
            <w:tcW w:w="1283" w:type="dxa"/>
          </w:tcPr>
          <w:p w:rsidR="00DE467C" w:rsidRDefault="00DE467C" w:rsidP="008E3ED5">
            <w:pPr>
              <w:jc w:val="right"/>
            </w:pPr>
            <w:r>
              <w:t>43.5</w:t>
            </w:r>
          </w:p>
        </w:tc>
      </w:tr>
      <w:tr w:rsidR="00DE467C" w:rsidTr="001E214C">
        <w:trPr>
          <w:trHeight w:val="276"/>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6"/>
          <w:jc w:val="center"/>
        </w:trPr>
        <w:tc>
          <w:tcPr>
            <w:tcW w:w="3797" w:type="dxa"/>
          </w:tcPr>
          <w:p w:rsidR="00DE467C" w:rsidRPr="00DC15B4" w:rsidRDefault="00DE467C" w:rsidP="008E3ED5">
            <w:pPr>
              <w:rPr>
                <w:b/>
                <w:lang w:val="en-GB"/>
              </w:rPr>
            </w:pPr>
            <w:r>
              <w:rPr>
                <w:b/>
                <w:lang w:val="en-GB"/>
              </w:rPr>
              <w:t>Level of Education</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6"/>
          <w:jc w:val="center"/>
        </w:trPr>
        <w:tc>
          <w:tcPr>
            <w:tcW w:w="3797" w:type="dxa"/>
          </w:tcPr>
          <w:p w:rsidR="00DE467C" w:rsidRPr="00DC15B4" w:rsidRDefault="00DE467C" w:rsidP="008E3ED5">
            <w:pPr>
              <w:rPr>
                <w:lang w:val="en-GB"/>
              </w:rPr>
            </w:pPr>
            <w:r>
              <w:rPr>
                <w:lang w:val="en-GB"/>
              </w:rPr>
              <w:t>Secondary</w:t>
            </w:r>
          </w:p>
        </w:tc>
        <w:tc>
          <w:tcPr>
            <w:tcW w:w="1060" w:type="dxa"/>
          </w:tcPr>
          <w:p w:rsidR="00DE467C" w:rsidRDefault="00DE467C" w:rsidP="008E3ED5">
            <w:pPr>
              <w:jc w:val="right"/>
            </w:pPr>
            <w:r>
              <w:t>-</w:t>
            </w:r>
          </w:p>
        </w:tc>
        <w:tc>
          <w:tcPr>
            <w:tcW w:w="1283" w:type="dxa"/>
          </w:tcPr>
          <w:p w:rsidR="00DE467C" w:rsidRDefault="00DE467C" w:rsidP="008E3ED5">
            <w:pPr>
              <w:jc w:val="right"/>
            </w:pPr>
            <w:r>
              <w:t>-</w:t>
            </w:r>
          </w:p>
        </w:tc>
      </w:tr>
      <w:tr w:rsidR="00DE467C" w:rsidTr="001E214C">
        <w:trPr>
          <w:trHeight w:val="276"/>
          <w:jc w:val="center"/>
        </w:trPr>
        <w:tc>
          <w:tcPr>
            <w:tcW w:w="3797" w:type="dxa"/>
          </w:tcPr>
          <w:p w:rsidR="00DE467C" w:rsidRPr="00DC15B4" w:rsidRDefault="00DE467C" w:rsidP="008E3ED5">
            <w:pPr>
              <w:rPr>
                <w:lang w:val="en-GB"/>
              </w:rPr>
            </w:pPr>
            <w:r>
              <w:rPr>
                <w:lang w:val="en-GB"/>
              </w:rPr>
              <w:t>Higher</w:t>
            </w:r>
          </w:p>
        </w:tc>
        <w:tc>
          <w:tcPr>
            <w:tcW w:w="1060" w:type="dxa"/>
          </w:tcPr>
          <w:p w:rsidR="00DE467C" w:rsidRDefault="00DE467C" w:rsidP="008E3ED5">
            <w:pPr>
              <w:jc w:val="right"/>
            </w:pPr>
            <w:r>
              <w:t>18</w:t>
            </w:r>
          </w:p>
        </w:tc>
        <w:tc>
          <w:tcPr>
            <w:tcW w:w="1283" w:type="dxa"/>
          </w:tcPr>
          <w:p w:rsidR="00DE467C" w:rsidRDefault="00DE467C" w:rsidP="008E3ED5">
            <w:pPr>
              <w:jc w:val="right"/>
            </w:pPr>
            <w:r>
              <w:t>78.3</w:t>
            </w:r>
          </w:p>
        </w:tc>
      </w:tr>
      <w:tr w:rsidR="00DE467C" w:rsidTr="001E214C">
        <w:trPr>
          <w:trHeight w:val="291"/>
          <w:jc w:val="center"/>
        </w:trPr>
        <w:tc>
          <w:tcPr>
            <w:tcW w:w="3797" w:type="dxa"/>
          </w:tcPr>
          <w:p w:rsidR="00DE467C" w:rsidRPr="00DC15B4" w:rsidRDefault="00DE467C" w:rsidP="008E3ED5">
            <w:pPr>
              <w:rPr>
                <w:lang w:val="en-GB"/>
              </w:rPr>
            </w:pPr>
            <w:r>
              <w:rPr>
                <w:lang w:val="en-GB"/>
              </w:rPr>
              <w:t>Postgraduate</w:t>
            </w:r>
          </w:p>
        </w:tc>
        <w:tc>
          <w:tcPr>
            <w:tcW w:w="1060" w:type="dxa"/>
          </w:tcPr>
          <w:p w:rsidR="00DE467C" w:rsidRDefault="00DE467C" w:rsidP="008E3ED5">
            <w:pPr>
              <w:jc w:val="right"/>
            </w:pPr>
            <w:r>
              <w:t>5</w:t>
            </w:r>
          </w:p>
        </w:tc>
        <w:tc>
          <w:tcPr>
            <w:tcW w:w="1283" w:type="dxa"/>
          </w:tcPr>
          <w:p w:rsidR="00DE467C" w:rsidRDefault="00DE467C" w:rsidP="008E3ED5">
            <w:pPr>
              <w:jc w:val="right"/>
            </w:pPr>
            <w:r>
              <w:t>21.7</w:t>
            </w:r>
          </w:p>
        </w:tc>
      </w:tr>
      <w:tr w:rsidR="00DE467C" w:rsidTr="001E214C">
        <w:trPr>
          <w:trHeight w:val="276"/>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6"/>
          <w:jc w:val="center"/>
        </w:trPr>
        <w:tc>
          <w:tcPr>
            <w:tcW w:w="3797" w:type="dxa"/>
          </w:tcPr>
          <w:p w:rsidR="00DE467C" w:rsidRPr="00DC15B4" w:rsidRDefault="00DE467C" w:rsidP="008E3ED5">
            <w:pPr>
              <w:rPr>
                <w:b/>
                <w:lang w:val="en-GB"/>
              </w:rPr>
            </w:pPr>
            <w:r>
              <w:rPr>
                <w:b/>
                <w:lang w:val="en-GB"/>
              </w:rPr>
              <w:t>Marital Status</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6"/>
          <w:jc w:val="center"/>
        </w:trPr>
        <w:tc>
          <w:tcPr>
            <w:tcW w:w="3797" w:type="dxa"/>
          </w:tcPr>
          <w:p w:rsidR="00DE467C" w:rsidRPr="00DC15B4" w:rsidRDefault="00DE467C" w:rsidP="008E3ED5">
            <w:pPr>
              <w:rPr>
                <w:lang w:val="en-GB"/>
              </w:rPr>
            </w:pPr>
            <w:r>
              <w:rPr>
                <w:lang w:val="en-GB"/>
              </w:rPr>
              <w:t>Single</w:t>
            </w:r>
          </w:p>
        </w:tc>
        <w:tc>
          <w:tcPr>
            <w:tcW w:w="1060" w:type="dxa"/>
          </w:tcPr>
          <w:p w:rsidR="00DE467C" w:rsidRDefault="00DE467C" w:rsidP="008E3ED5">
            <w:pPr>
              <w:jc w:val="right"/>
            </w:pPr>
            <w:r>
              <w:t>3</w:t>
            </w:r>
          </w:p>
        </w:tc>
        <w:tc>
          <w:tcPr>
            <w:tcW w:w="1283" w:type="dxa"/>
          </w:tcPr>
          <w:p w:rsidR="00DE467C" w:rsidRDefault="00DE467C" w:rsidP="008E3ED5">
            <w:pPr>
              <w:jc w:val="right"/>
            </w:pPr>
            <w:r>
              <w:t>13.0</w:t>
            </w:r>
          </w:p>
        </w:tc>
      </w:tr>
      <w:tr w:rsidR="00DE467C" w:rsidTr="001E214C">
        <w:trPr>
          <w:trHeight w:val="276"/>
          <w:jc w:val="center"/>
        </w:trPr>
        <w:tc>
          <w:tcPr>
            <w:tcW w:w="3797" w:type="dxa"/>
          </w:tcPr>
          <w:p w:rsidR="00DE467C" w:rsidRPr="00DC15B4" w:rsidRDefault="00DE467C" w:rsidP="008E3ED5">
            <w:pPr>
              <w:rPr>
                <w:lang w:val="en-GB"/>
              </w:rPr>
            </w:pPr>
            <w:r>
              <w:rPr>
                <w:lang w:val="en-GB"/>
              </w:rPr>
              <w:t>Married</w:t>
            </w:r>
          </w:p>
        </w:tc>
        <w:tc>
          <w:tcPr>
            <w:tcW w:w="1060" w:type="dxa"/>
          </w:tcPr>
          <w:p w:rsidR="00DE467C" w:rsidRDefault="00DE467C" w:rsidP="008E3ED5">
            <w:pPr>
              <w:jc w:val="right"/>
            </w:pPr>
            <w:r>
              <w:t>20</w:t>
            </w:r>
          </w:p>
        </w:tc>
        <w:tc>
          <w:tcPr>
            <w:tcW w:w="1283" w:type="dxa"/>
          </w:tcPr>
          <w:p w:rsidR="00DE467C" w:rsidRDefault="00DE467C" w:rsidP="008E3ED5">
            <w:pPr>
              <w:jc w:val="right"/>
            </w:pPr>
            <w:r>
              <w:t>87.0</w:t>
            </w:r>
          </w:p>
        </w:tc>
      </w:tr>
      <w:tr w:rsidR="00DE467C" w:rsidTr="001E214C">
        <w:trPr>
          <w:trHeight w:val="286"/>
          <w:jc w:val="center"/>
        </w:trPr>
        <w:tc>
          <w:tcPr>
            <w:tcW w:w="3797" w:type="dxa"/>
          </w:tcPr>
          <w:p w:rsidR="00DE467C" w:rsidRDefault="00DE467C" w:rsidP="008E3ED5">
            <w:pPr>
              <w:rPr>
                <w:b/>
                <w:lang w:val="en-GB"/>
              </w:rPr>
            </w:pPr>
          </w:p>
        </w:tc>
        <w:tc>
          <w:tcPr>
            <w:tcW w:w="1060" w:type="dxa"/>
          </w:tcPr>
          <w:p w:rsidR="00DE467C" w:rsidRPr="001E214C" w:rsidRDefault="00DE467C" w:rsidP="008E3ED5">
            <w:pPr>
              <w:jc w:val="right"/>
              <w:rPr>
                <w:lang w:val="en-GB"/>
              </w:rPr>
            </w:pPr>
          </w:p>
        </w:tc>
        <w:tc>
          <w:tcPr>
            <w:tcW w:w="1283" w:type="dxa"/>
          </w:tcPr>
          <w:p w:rsidR="00DE467C" w:rsidRDefault="00DE467C" w:rsidP="008E3ED5">
            <w:pPr>
              <w:jc w:val="right"/>
            </w:pPr>
          </w:p>
        </w:tc>
      </w:tr>
      <w:tr w:rsidR="00DE467C" w:rsidTr="001E214C">
        <w:trPr>
          <w:trHeight w:val="286"/>
          <w:jc w:val="center"/>
        </w:trPr>
        <w:tc>
          <w:tcPr>
            <w:tcW w:w="3797" w:type="dxa"/>
            <w:shd w:val="clear" w:color="auto" w:fill="CCCCCC"/>
          </w:tcPr>
          <w:p w:rsidR="00DE467C" w:rsidRPr="001E214C" w:rsidRDefault="00DE467C" w:rsidP="008E3ED5">
            <w:pPr>
              <w:jc w:val="center"/>
              <w:rPr>
                <w:b/>
                <w:lang w:val="en-GB"/>
              </w:rPr>
            </w:pPr>
            <w:r>
              <w:rPr>
                <w:b/>
                <w:lang w:val="en-GB"/>
              </w:rPr>
              <w:t>TOURISTS</w:t>
            </w:r>
          </w:p>
        </w:tc>
        <w:tc>
          <w:tcPr>
            <w:tcW w:w="1060" w:type="dxa"/>
          </w:tcPr>
          <w:p w:rsidR="00DE467C" w:rsidRPr="001E214C" w:rsidRDefault="00DE467C" w:rsidP="008E3ED5">
            <w:pPr>
              <w:jc w:val="right"/>
              <w:rPr>
                <w:lang w:val="en-GB"/>
              </w:rPr>
            </w:pPr>
          </w:p>
        </w:tc>
        <w:tc>
          <w:tcPr>
            <w:tcW w:w="1283" w:type="dxa"/>
          </w:tcPr>
          <w:p w:rsidR="00DE467C" w:rsidRDefault="00DE467C" w:rsidP="008E3ED5">
            <w:pPr>
              <w:jc w:val="right"/>
            </w:pPr>
          </w:p>
        </w:tc>
      </w:tr>
      <w:tr w:rsidR="00DE467C" w:rsidTr="001E214C">
        <w:trPr>
          <w:trHeight w:val="286"/>
          <w:jc w:val="center"/>
        </w:trPr>
        <w:tc>
          <w:tcPr>
            <w:tcW w:w="3797" w:type="dxa"/>
          </w:tcPr>
          <w:p w:rsidR="00DE467C" w:rsidRPr="001E214C" w:rsidRDefault="00DE467C" w:rsidP="008E3ED5">
            <w:pPr>
              <w:rPr>
                <w:b/>
                <w:lang w:val="en-GB"/>
              </w:rPr>
            </w:pPr>
            <w:r>
              <w:rPr>
                <w:b/>
                <w:lang w:val="en-GB"/>
              </w:rPr>
              <w:t>Nationality</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1E214C" w:rsidRDefault="00DE467C" w:rsidP="008E3ED5">
            <w:pPr>
              <w:rPr>
                <w:lang w:val="en-GB"/>
              </w:rPr>
            </w:pPr>
            <w:r>
              <w:t xml:space="preserve">U.K. </w:t>
            </w:r>
            <w:r w:rsidRPr="001E214C">
              <w:rPr>
                <w:lang w:val="en-GB"/>
              </w:rPr>
              <w:t>Nationals</w:t>
            </w:r>
          </w:p>
        </w:tc>
        <w:tc>
          <w:tcPr>
            <w:tcW w:w="1060" w:type="dxa"/>
          </w:tcPr>
          <w:p w:rsidR="00DE467C" w:rsidRDefault="00DE467C" w:rsidP="008E3ED5">
            <w:pPr>
              <w:jc w:val="right"/>
            </w:pPr>
            <w:r>
              <w:t>200</w:t>
            </w:r>
          </w:p>
        </w:tc>
        <w:tc>
          <w:tcPr>
            <w:tcW w:w="1283" w:type="dxa"/>
          </w:tcPr>
          <w:p w:rsidR="00DE467C" w:rsidRDefault="00DE467C" w:rsidP="008E3ED5">
            <w:pPr>
              <w:jc w:val="right"/>
            </w:pPr>
            <w:r>
              <w:t>50.0</w:t>
            </w:r>
          </w:p>
        </w:tc>
      </w:tr>
      <w:tr w:rsidR="00DE467C" w:rsidTr="001E214C">
        <w:trPr>
          <w:trHeight w:val="271"/>
          <w:jc w:val="center"/>
        </w:trPr>
        <w:tc>
          <w:tcPr>
            <w:tcW w:w="3797" w:type="dxa"/>
          </w:tcPr>
          <w:p w:rsidR="00DE467C" w:rsidRPr="001E214C" w:rsidRDefault="00DE467C" w:rsidP="008E3ED5">
            <w:pPr>
              <w:rPr>
                <w:lang w:val="en-GB"/>
              </w:rPr>
            </w:pPr>
            <w:r>
              <w:rPr>
                <w:lang w:val="en-GB"/>
              </w:rPr>
              <w:t>German Nationals</w:t>
            </w:r>
          </w:p>
        </w:tc>
        <w:tc>
          <w:tcPr>
            <w:tcW w:w="1060" w:type="dxa"/>
          </w:tcPr>
          <w:p w:rsidR="00DE467C" w:rsidRDefault="00DE467C" w:rsidP="008E3ED5">
            <w:pPr>
              <w:jc w:val="right"/>
            </w:pPr>
            <w:r>
              <w:t>200</w:t>
            </w:r>
          </w:p>
        </w:tc>
        <w:tc>
          <w:tcPr>
            <w:tcW w:w="1283" w:type="dxa"/>
          </w:tcPr>
          <w:p w:rsidR="00DE467C" w:rsidRDefault="00DE467C" w:rsidP="008E3ED5">
            <w:pPr>
              <w:jc w:val="right"/>
            </w:pPr>
            <w:r>
              <w:t>50.0</w:t>
            </w:r>
          </w:p>
        </w:tc>
      </w:tr>
      <w:tr w:rsidR="00DE467C" w:rsidTr="001E214C">
        <w:trPr>
          <w:trHeight w:val="271"/>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1E214C" w:rsidRDefault="00DE467C" w:rsidP="008E3ED5">
            <w:pPr>
              <w:rPr>
                <w:b/>
                <w:lang w:val="en-GB"/>
              </w:rPr>
            </w:pPr>
            <w:r>
              <w:rPr>
                <w:b/>
                <w:lang w:val="en-GB"/>
              </w:rPr>
              <w:t>Gender</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1E214C" w:rsidRDefault="00DE467C" w:rsidP="008E3ED5">
            <w:pPr>
              <w:rPr>
                <w:lang w:val="en-GB"/>
              </w:rPr>
            </w:pPr>
            <w:r>
              <w:rPr>
                <w:lang w:val="en-GB"/>
              </w:rPr>
              <w:t>Men</w:t>
            </w:r>
            <w:r>
              <w:t xml:space="preserve"> </w:t>
            </w:r>
            <w:r>
              <w:rPr>
                <w:lang w:val="en-GB"/>
              </w:rPr>
              <w:t>(U.K.)</w:t>
            </w:r>
          </w:p>
        </w:tc>
        <w:tc>
          <w:tcPr>
            <w:tcW w:w="1060" w:type="dxa"/>
          </w:tcPr>
          <w:p w:rsidR="00DE467C" w:rsidRDefault="00DE467C" w:rsidP="008E3ED5">
            <w:pPr>
              <w:jc w:val="right"/>
            </w:pPr>
            <w:r>
              <w:t>100</w:t>
            </w:r>
          </w:p>
        </w:tc>
        <w:tc>
          <w:tcPr>
            <w:tcW w:w="1283" w:type="dxa"/>
          </w:tcPr>
          <w:p w:rsidR="00DE467C" w:rsidRDefault="00DE467C" w:rsidP="008E3ED5">
            <w:pPr>
              <w:jc w:val="right"/>
            </w:pPr>
            <w:r>
              <w:t>25.0</w:t>
            </w:r>
          </w:p>
        </w:tc>
      </w:tr>
      <w:tr w:rsidR="00DE467C" w:rsidTr="001E214C">
        <w:trPr>
          <w:trHeight w:val="271"/>
          <w:jc w:val="center"/>
        </w:trPr>
        <w:tc>
          <w:tcPr>
            <w:tcW w:w="3797" w:type="dxa"/>
          </w:tcPr>
          <w:p w:rsidR="00DE467C" w:rsidRDefault="00DE467C" w:rsidP="008E3ED5">
            <w:r>
              <w:rPr>
                <w:lang w:val="en-GB"/>
              </w:rPr>
              <w:t>Women</w:t>
            </w:r>
            <w:r w:rsidRPr="001E214C">
              <w:t xml:space="preserve"> (</w:t>
            </w:r>
            <w:r>
              <w:rPr>
                <w:lang w:val="en-GB"/>
              </w:rPr>
              <w:t>U</w:t>
            </w:r>
            <w:r w:rsidRPr="001E214C">
              <w:t>.</w:t>
            </w:r>
            <w:r>
              <w:rPr>
                <w:lang w:val="en-GB"/>
              </w:rPr>
              <w:t>K</w:t>
            </w:r>
            <w:r w:rsidRPr="001E214C">
              <w:t>.)</w:t>
            </w:r>
          </w:p>
        </w:tc>
        <w:tc>
          <w:tcPr>
            <w:tcW w:w="1060" w:type="dxa"/>
          </w:tcPr>
          <w:p w:rsidR="00DE467C" w:rsidRDefault="00DE467C" w:rsidP="008E3ED5">
            <w:pPr>
              <w:jc w:val="right"/>
            </w:pPr>
            <w:r>
              <w:t>100</w:t>
            </w:r>
          </w:p>
        </w:tc>
        <w:tc>
          <w:tcPr>
            <w:tcW w:w="1283" w:type="dxa"/>
          </w:tcPr>
          <w:p w:rsidR="00DE467C" w:rsidRDefault="00DE467C" w:rsidP="008E3ED5">
            <w:pPr>
              <w:jc w:val="right"/>
            </w:pPr>
            <w:r>
              <w:t>25.0</w:t>
            </w:r>
          </w:p>
        </w:tc>
      </w:tr>
      <w:tr w:rsidR="00DE467C" w:rsidTr="001E214C">
        <w:trPr>
          <w:trHeight w:val="271"/>
          <w:jc w:val="center"/>
        </w:trPr>
        <w:tc>
          <w:tcPr>
            <w:tcW w:w="3797" w:type="dxa"/>
          </w:tcPr>
          <w:p w:rsidR="00DE467C" w:rsidRPr="001E214C" w:rsidRDefault="00DE467C" w:rsidP="008E3ED5">
            <w:pPr>
              <w:rPr>
                <w:lang w:val="en-GB"/>
              </w:rPr>
            </w:pPr>
            <w:r>
              <w:rPr>
                <w:lang w:val="en-GB"/>
              </w:rPr>
              <w:t>Men</w:t>
            </w:r>
            <w:r>
              <w:t xml:space="preserve"> </w:t>
            </w:r>
            <w:r>
              <w:rPr>
                <w:lang w:val="en-GB"/>
              </w:rPr>
              <w:t>(Germans)</w:t>
            </w:r>
          </w:p>
        </w:tc>
        <w:tc>
          <w:tcPr>
            <w:tcW w:w="1060" w:type="dxa"/>
          </w:tcPr>
          <w:p w:rsidR="00DE467C" w:rsidRDefault="00DE467C" w:rsidP="008E3ED5">
            <w:pPr>
              <w:jc w:val="right"/>
            </w:pPr>
            <w:r>
              <w:t>100</w:t>
            </w:r>
          </w:p>
        </w:tc>
        <w:tc>
          <w:tcPr>
            <w:tcW w:w="1283" w:type="dxa"/>
          </w:tcPr>
          <w:p w:rsidR="00DE467C" w:rsidRDefault="00DE467C" w:rsidP="008E3ED5">
            <w:pPr>
              <w:jc w:val="right"/>
            </w:pPr>
            <w:r>
              <w:t>25.0</w:t>
            </w:r>
          </w:p>
        </w:tc>
      </w:tr>
      <w:tr w:rsidR="00DE467C" w:rsidTr="001E214C">
        <w:trPr>
          <w:trHeight w:val="271"/>
          <w:jc w:val="center"/>
        </w:trPr>
        <w:tc>
          <w:tcPr>
            <w:tcW w:w="3797" w:type="dxa"/>
          </w:tcPr>
          <w:p w:rsidR="00DE467C" w:rsidRDefault="00DE467C" w:rsidP="008E3ED5">
            <w:r>
              <w:rPr>
                <w:lang w:val="en-GB"/>
              </w:rPr>
              <w:t>Women</w:t>
            </w:r>
            <w:r w:rsidRPr="001E214C">
              <w:t xml:space="preserve"> (</w:t>
            </w:r>
            <w:r>
              <w:rPr>
                <w:lang w:val="en-GB"/>
              </w:rPr>
              <w:t>Germans</w:t>
            </w:r>
            <w:r w:rsidRPr="001E214C">
              <w:t>)</w:t>
            </w:r>
          </w:p>
        </w:tc>
        <w:tc>
          <w:tcPr>
            <w:tcW w:w="1060" w:type="dxa"/>
          </w:tcPr>
          <w:p w:rsidR="00DE467C" w:rsidRDefault="00DE467C" w:rsidP="008E3ED5">
            <w:pPr>
              <w:jc w:val="right"/>
            </w:pPr>
            <w:r>
              <w:t>100</w:t>
            </w:r>
          </w:p>
        </w:tc>
        <w:tc>
          <w:tcPr>
            <w:tcW w:w="1283" w:type="dxa"/>
          </w:tcPr>
          <w:p w:rsidR="00DE467C" w:rsidRDefault="00DE467C" w:rsidP="008E3ED5">
            <w:pPr>
              <w:jc w:val="right"/>
            </w:pPr>
            <w:r>
              <w:t>25.0</w:t>
            </w:r>
          </w:p>
        </w:tc>
      </w:tr>
      <w:tr w:rsidR="00DE467C" w:rsidTr="001E214C">
        <w:trPr>
          <w:trHeight w:val="271"/>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DC15B4" w:rsidRDefault="00DE467C" w:rsidP="008E3ED5">
            <w:pPr>
              <w:rPr>
                <w:b/>
                <w:lang w:val="en-GB"/>
              </w:rPr>
            </w:pPr>
            <w:r>
              <w:rPr>
                <w:b/>
                <w:lang w:val="en-GB"/>
              </w:rPr>
              <w:t>Age</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Default="00DE467C" w:rsidP="008E3ED5">
            <w:r>
              <w:t>18 – 35</w:t>
            </w:r>
          </w:p>
        </w:tc>
        <w:tc>
          <w:tcPr>
            <w:tcW w:w="1060" w:type="dxa"/>
          </w:tcPr>
          <w:p w:rsidR="00DE467C" w:rsidRDefault="00DE467C" w:rsidP="008E3ED5">
            <w:pPr>
              <w:jc w:val="right"/>
            </w:pPr>
            <w:r>
              <w:t>174</w:t>
            </w:r>
          </w:p>
        </w:tc>
        <w:tc>
          <w:tcPr>
            <w:tcW w:w="1283" w:type="dxa"/>
          </w:tcPr>
          <w:p w:rsidR="00DE467C" w:rsidRDefault="00DE467C" w:rsidP="008E3ED5">
            <w:pPr>
              <w:jc w:val="right"/>
            </w:pPr>
            <w:r>
              <w:t>43.5</w:t>
            </w:r>
          </w:p>
        </w:tc>
      </w:tr>
      <w:tr w:rsidR="00DE467C" w:rsidTr="001E214C">
        <w:trPr>
          <w:trHeight w:val="271"/>
          <w:jc w:val="center"/>
        </w:trPr>
        <w:tc>
          <w:tcPr>
            <w:tcW w:w="3797" w:type="dxa"/>
          </w:tcPr>
          <w:p w:rsidR="00DE467C" w:rsidRDefault="00DE467C" w:rsidP="008E3ED5">
            <w:r>
              <w:t>36 – 50</w:t>
            </w:r>
          </w:p>
        </w:tc>
        <w:tc>
          <w:tcPr>
            <w:tcW w:w="1060" w:type="dxa"/>
          </w:tcPr>
          <w:p w:rsidR="00DE467C" w:rsidRDefault="00DE467C" w:rsidP="008E3ED5">
            <w:pPr>
              <w:jc w:val="right"/>
            </w:pPr>
            <w:r>
              <w:t>123</w:t>
            </w:r>
          </w:p>
        </w:tc>
        <w:tc>
          <w:tcPr>
            <w:tcW w:w="1283" w:type="dxa"/>
          </w:tcPr>
          <w:p w:rsidR="00DE467C" w:rsidRDefault="00DE467C" w:rsidP="008E3ED5">
            <w:pPr>
              <w:jc w:val="right"/>
            </w:pPr>
            <w:r>
              <w:t>30.7</w:t>
            </w:r>
          </w:p>
        </w:tc>
      </w:tr>
      <w:tr w:rsidR="00DE467C" w:rsidTr="001E214C">
        <w:trPr>
          <w:trHeight w:val="271"/>
          <w:jc w:val="center"/>
        </w:trPr>
        <w:tc>
          <w:tcPr>
            <w:tcW w:w="3797" w:type="dxa"/>
          </w:tcPr>
          <w:p w:rsidR="00DE467C" w:rsidRDefault="00DE467C" w:rsidP="008E3ED5">
            <w:r>
              <w:rPr>
                <w:lang w:val="en-GB"/>
              </w:rPr>
              <w:t>Over</w:t>
            </w:r>
            <w:r>
              <w:t xml:space="preserve"> 50</w:t>
            </w:r>
          </w:p>
        </w:tc>
        <w:tc>
          <w:tcPr>
            <w:tcW w:w="1060" w:type="dxa"/>
          </w:tcPr>
          <w:p w:rsidR="00DE467C" w:rsidRDefault="00DE467C" w:rsidP="008E3ED5">
            <w:pPr>
              <w:jc w:val="right"/>
            </w:pPr>
            <w:r>
              <w:t>103</w:t>
            </w:r>
          </w:p>
        </w:tc>
        <w:tc>
          <w:tcPr>
            <w:tcW w:w="1283" w:type="dxa"/>
          </w:tcPr>
          <w:p w:rsidR="00DE467C" w:rsidRDefault="00DE467C" w:rsidP="008E3ED5">
            <w:pPr>
              <w:jc w:val="right"/>
            </w:pPr>
            <w:r>
              <w:t>25.8</w:t>
            </w:r>
          </w:p>
        </w:tc>
      </w:tr>
      <w:tr w:rsidR="00DE467C" w:rsidTr="001E214C">
        <w:trPr>
          <w:trHeight w:val="271"/>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86"/>
          <w:jc w:val="center"/>
        </w:trPr>
        <w:tc>
          <w:tcPr>
            <w:tcW w:w="3797" w:type="dxa"/>
          </w:tcPr>
          <w:p w:rsidR="00DE467C" w:rsidRPr="00DC15B4" w:rsidRDefault="00DE467C" w:rsidP="008E3ED5">
            <w:pPr>
              <w:rPr>
                <w:b/>
                <w:lang w:val="en-GB"/>
              </w:rPr>
            </w:pPr>
            <w:r>
              <w:rPr>
                <w:b/>
                <w:lang w:val="en-GB"/>
              </w:rPr>
              <w:t>Level of Education</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DC15B4" w:rsidRDefault="00DE467C" w:rsidP="008E3ED5">
            <w:pPr>
              <w:rPr>
                <w:lang w:val="en-GB"/>
              </w:rPr>
            </w:pPr>
            <w:r>
              <w:rPr>
                <w:lang w:val="en-GB"/>
              </w:rPr>
              <w:t>Secondary</w:t>
            </w:r>
          </w:p>
        </w:tc>
        <w:tc>
          <w:tcPr>
            <w:tcW w:w="1060" w:type="dxa"/>
          </w:tcPr>
          <w:p w:rsidR="00DE467C" w:rsidRDefault="00DE467C" w:rsidP="008E3ED5">
            <w:pPr>
              <w:jc w:val="right"/>
            </w:pPr>
            <w:r>
              <w:t>219</w:t>
            </w:r>
          </w:p>
        </w:tc>
        <w:tc>
          <w:tcPr>
            <w:tcW w:w="1283" w:type="dxa"/>
          </w:tcPr>
          <w:p w:rsidR="00DE467C" w:rsidRDefault="00DE467C" w:rsidP="008E3ED5">
            <w:pPr>
              <w:jc w:val="right"/>
            </w:pPr>
            <w:r>
              <w:t>54.7</w:t>
            </w:r>
          </w:p>
        </w:tc>
      </w:tr>
      <w:tr w:rsidR="00DE467C" w:rsidTr="001E214C">
        <w:trPr>
          <w:trHeight w:val="271"/>
          <w:jc w:val="center"/>
        </w:trPr>
        <w:tc>
          <w:tcPr>
            <w:tcW w:w="3797" w:type="dxa"/>
          </w:tcPr>
          <w:p w:rsidR="00DE467C" w:rsidRPr="00DC15B4" w:rsidRDefault="00DE467C" w:rsidP="008E3ED5">
            <w:pPr>
              <w:rPr>
                <w:lang w:val="en-GB"/>
              </w:rPr>
            </w:pPr>
            <w:r>
              <w:rPr>
                <w:lang w:val="en-GB"/>
              </w:rPr>
              <w:t>Higher</w:t>
            </w:r>
          </w:p>
        </w:tc>
        <w:tc>
          <w:tcPr>
            <w:tcW w:w="1060" w:type="dxa"/>
          </w:tcPr>
          <w:p w:rsidR="00DE467C" w:rsidRDefault="00DE467C" w:rsidP="008E3ED5">
            <w:pPr>
              <w:jc w:val="right"/>
            </w:pPr>
            <w:r>
              <w:t>133</w:t>
            </w:r>
          </w:p>
        </w:tc>
        <w:tc>
          <w:tcPr>
            <w:tcW w:w="1283" w:type="dxa"/>
          </w:tcPr>
          <w:p w:rsidR="00DE467C" w:rsidRDefault="00DE467C" w:rsidP="008E3ED5">
            <w:pPr>
              <w:jc w:val="right"/>
            </w:pPr>
            <w:r>
              <w:t>33.3</w:t>
            </w:r>
          </w:p>
        </w:tc>
      </w:tr>
      <w:tr w:rsidR="00DE467C" w:rsidTr="001E214C">
        <w:trPr>
          <w:trHeight w:val="271"/>
          <w:jc w:val="center"/>
        </w:trPr>
        <w:tc>
          <w:tcPr>
            <w:tcW w:w="3797" w:type="dxa"/>
          </w:tcPr>
          <w:p w:rsidR="00DE467C" w:rsidRPr="00DC15B4" w:rsidRDefault="00DE467C" w:rsidP="008E3ED5">
            <w:pPr>
              <w:rPr>
                <w:lang w:val="en-GB"/>
              </w:rPr>
            </w:pPr>
            <w:r>
              <w:rPr>
                <w:lang w:val="en-GB"/>
              </w:rPr>
              <w:t>Postgraduate</w:t>
            </w:r>
          </w:p>
        </w:tc>
        <w:tc>
          <w:tcPr>
            <w:tcW w:w="1060" w:type="dxa"/>
          </w:tcPr>
          <w:p w:rsidR="00DE467C" w:rsidRDefault="00DE467C" w:rsidP="008E3ED5">
            <w:pPr>
              <w:jc w:val="right"/>
            </w:pPr>
            <w:r>
              <w:t>48</w:t>
            </w:r>
          </w:p>
        </w:tc>
        <w:tc>
          <w:tcPr>
            <w:tcW w:w="1283" w:type="dxa"/>
          </w:tcPr>
          <w:p w:rsidR="00DE467C" w:rsidRDefault="00DE467C" w:rsidP="008E3ED5">
            <w:pPr>
              <w:jc w:val="right"/>
            </w:pPr>
            <w:r>
              <w:t>12.0</w:t>
            </w:r>
          </w:p>
        </w:tc>
      </w:tr>
      <w:tr w:rsidR="00DE467C" w:rsidTr="001E214C">
        <w:trPr>
          <w:trHeight w:val="271"/>
          <w:jc w:val="center"/>
        </w:trPr>
        <w:tc>
          <w:tcPr>
            <w:tcW w:w="3797" w:type="dxa"/>
          </w:tcPr>
          <w:p w:rsidR="00DE467C" w:rsidRDefault="00DE467C" w:rsidP="008E3ED5"/>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DC15B4" w:rsidRDefault="00DE467C" w:rsidP="008E3ED5">
            <w:pPr>
              <w:rPr>
                <w:b/>
                <w:lang w:val="en-GB"/>
              </w:rPr>
            </w:pPr>
            <w:r>
              <w:rPr>
                <w:b/>
                <w:lang w:val="en-GB"/>
              </w:rPr>
              <w:t>Marital Status</w:t>
            </w:r>
          </w:p>
        </w:tc>
        <w:tc>
          <w:tcPr>
            <w:tcW w:w="1060" w:type="dxa"/>
          </w:tcPr>
          <w:p w:rsidR="00DE467C" w:rsidRDefault="00DE467C" w:rsidP="008E3ED5">
            <w:pPr>
              <w:jc w:val="right"/>
            </w:pPr>
          </w:p>
        </w:tc>
        <w:tc>
          <w:tcPr>
            <w:tcW w:w="1283" w:type="dxa"/>
          </w:tcPr>
          <w:p w:rsidR="00DE467C" w:rsidRDefault="00DE467C" w:rsidP="008E3ED5">
            <w:pPr>
              <w:jc w:val="right"/>
            </w:pPr>
          </w:p>
        </w:tc>
      </w:tr>
      <w:tr w:rsidR="00DE467C" w:rsidTr="001E214C">
        <w:trPr>
          <w:trHeight w:val="271"/>
          <w:jc w:val="center"/>
        </w:trPr>
        <w:tc>
          <w:tcPr>
            <w:tcW w:w="3797" w:type="dxa"/>
          </w:tcPr>
          <w:p w:rsidR="00DE467C" w:rsidRPr="00DC15B4" w:rsidRDefault="00DE467C" w:rsidP="008E3ED5">
            <w:pPr>
              <w:rPr>
                <w:lang w:val="en-GB"/>
              </w:rPr>
            </w:pPr>
            <w:r>
              <w:rPr>
                <w:lang w:val="en-GB"/>
              </w:rPr>
              <w:t>Single</w:t>
            </w:r>
          </w:p>
        </w:tc>
        <w:tc>
          <w:tcPr>
            <w:tcW w:w="1060" w:type="dxa"/>
          </w:tcPr>
          <w:p w:rsidR="00DE467C" w:rsidRDefault="00DE467C" w:rsidP="008E3ED5">
            <w:pPr>
              <w:jc w:val="right"/>
            </w:pPr>
            <w:r>
              <w:t>139</w:t>
            </w:r>
          </w:p>
        </w:tc>
        <w:tc>
          <w:tcPr>
            <w:tcW w:w="1283" w:type="dxa"/>
          </w:tcPr>
          <w:p w:rsidR="00DE467C" w:rsidRDefault="00DE467C" w:rsidP="008E3ED5">
            <w:pPr>
              <w:jc w:val="right"/>
            </w:pPr>
            <w:r>
              <w:t>34.8</w:t>
            </w:r>
          </w:p>
        </w:tc>
      </w:tr>
      <w:tr w:rsidR="00DE467C" w:rsidTr="001E214C">
        <w:trPr>
          <w:trHeight w:val="271"/>
          <w:jc w:val="center"/>
        </w:trPr>
        <w:tc>
          <w:tcPr>
            <w:tcW w:w="3797" w:type="dxa"/>
          </w:tcPr>
          <w:p w:rsidR="00DE467C" w:rsidRPr="00DC15B4" w:rsidRDefault="00DE467C" w:rsidP="008E3ED5">
            <w:pPr>
              <w:rPr>
                <w:lang w:val="en-GB"/>
              </w:rPr>
            </w:pPr>
            <w:r>
              <w:rPr>
                <w:lang w:val="en-GB"/>
              </w:rPr>
              <w:t>Married</w:t>
            </w:r>
          </w:p>
        </w:tc>
        <w:tc>
          <w:tcPr>
            <w:tcW w:w="1060" w:type="dxa"/>
          </w:tcPr>
          <w:p w:rsidR="00DE467C" w:rsidRDefault="00DE467C" w:rsidP="008E3ED5">
            <w:pPr>
              <w:jc w:val="right"/>
            </w:pPr>
            <w:r>
              <w:t>261</w:t>
            </w:r>
          </w:p>
        </w:tc>
        <w:tc>
          <w:tcPr>
            <w:tcW w:w="1283" w:type="dxa"/>
          </w:tcPr>
          <w:p w:rsidR="00DE467C" w:rsidRDefault="00DE467C" w:rsidP="008E3ED5">
            <w:pPr>
              <w:jc w:val="right"/>
            </w:pPr>
            <w:r>
              <w:t>65.2</w:t>
            </w:r>
          </w:p>
        </w:tc>
      </w:tr>
    </w:tbl>
    <w:p w:rsidR="00DE467C" w:rsidRDefault="00DE467C" w:rsidP="008E3ED5">
      <w:pPr>
        <w:jc w:val="both"/>
        <w:rPr>
          <w:lang w:val="en-GB"/>
        </w:rPr>
      </w:pPr>
    </w:p>
    <w:p w:rsidR="00DE467C" w:rsidRDefault="00DE467C" w:rsidP="008E3ED5">
      <w:pPr>
        <w:jc w:val="both"/>
        <w:rPr>
          <w:lang w:val="en-GB"/>
        </w:rPr>
      </w:pPr>
    </w:p>
    <w:p w:rsidR="00DE467C" w:rsidRDefault="00DE467C" w:rsidP="008E3ED5">
      <w:pPr>
        <w:jc w:val="both"/>
        <w:rPr>
          <w:lang w:val="en-GB"/>
        </w:rPr>
      </w:pPr>
    </w:p>
    <w:p w:rsidR="00DE467C" w:rsidRDefault="00DE467C" w:rsidP="008E3ED5">
      <w:pPr>
        <w:jc w:val="both"/>
        <w:rPr>
          <w:lang w:val="en-GB"/>
        </w:rPr>
        <w:sectPr w:rsidR="00DE467C">
          <w:pgSz w:w="11906" w:h="16838"/>
          <w:pgMar w:top="1440" w:right="1800" w:bottom="1440" w:left="1800" w:header="708" w:footer="708" w:gutter="0"/>
          <w:cols w:space="708"/>
          <w:docGrid w:linePitch="360"/>
        </w:sectPr>
      </w:pPr>
    </w:p>
    <w:p w:rsidR="00DE467C" w:rsidRPr="002742FD" w:rsidRDefault="00DE467C" w:rsidP="008E3ED5">
      <w:pPr>
        <w:jc w:val="center"/>
        <w:rPr>
          <w:b/>
        </w:rPr>
      </w:pPr>
      <w:r w:rsidRPr="002742FD">
        <w:rPr>
          <w:b/>
        </w:rPr>
        <w:t xml:space="preserve">TABLE 2: The </w:t>
      </w:r>
      <w:r w:rsidRPr="009A7BA0">
        <w:rPr>
          <w:b/>
          <w:lang w:val="en-GB"/>
        </w:rPr>
        <w:t>Influence</w:t>
      </w:r>
      <w:r w:rsidRPr="002742FD">
        <w:rPr>
          <w:b/>
        </w:rPr>
        <w:t xml:space="preserve"> of Terrorism</w:t>
      </w:r>
    </w:p>
    <w:p w:rsidR="00DE467C" w:rsidRDefault="00DE467C" w:rsidP="008E3ED5"/>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7"/>
        <w:gridCol w:w="1391"/>
        <w:gridCol w:w="1392"/>
        <w:gridCol w:w="1392"/>
        <w:gridCol w:w="1392"/>
        <w:gridCol w:w="1392"/>
        <w:gridCol w:w="1392"/>
        <w:gridCol w:w="1505"/>
        <w:gridCol w:w="16"/>
        <w:gridCol w:w="1586"/>
      </w:tblGrid>
      <w:tr w:rsidR="00DE467C" w:rsidTr="00802DEB">
        <w:trPr>
          <w:trHeight w:val="336"/>
        </w:trPr>
        <w:tc>
          <w:tcPr>
            <w:tcW w:w="2537" w:type="dxa"/>
            <w:tcBorders>
              <w:top w:val="nil"/>
              <w:left w:val="nil"/>
              <w:bottom w:val="nil"/>
            </w:tcBorders>
          </w:tcPr>
          <w:p w:rsidR="00DE467C" w:rsidRDefault="00DE467C" w:rsidP="008E3ED5">
            <w:pPr>
              <w:jc w:val="center"/>
              <w:rPr>
                <w:b/>
              </w:rPr>
            </w:pPr>
          </w:p>
        </w:tc>
        <w:tc>
          <w:tcPr>
            <w:tcW w:w="2782" w:type="dxa"/>
            <w:gridSpan w:val="2"/>
          </w:tcPr>
          <w:p w:rsidR="00DE467C" w:rsidRDefault="00DE467C" w:rsidP="008E3ED5">
            <w:pPr>
              <w:jc w:val="center"/>
              <w:rPr>
                <w:b/>
              </w:rPr>
            </w:pPr>
            <w:r>
              <w:rPr>
                <w:b/>
                <w:sz w:val="22"/>
                <w:szCs w:val="22"/>
              </w:rPr>
              <w:t>Transportation Mean</w:t>
            </w:r>
          </w:p>
        </w:tc>
        <w:tc>
          <w:tcPr>
            <w:tcW w:w="2783" w:type="dxa"/>
            <w:gridSpan w:val="2"/>
          </w:tcPr>
          <w:p w:rsidR="00DE467C" w:rsidRDefault="00DE467C" w:rsidP="008E3ED5">
            <w:pPr>
              <w:jc w:val="center"/>
              <w:rPr>
                <w:b/>
              </w:rPr>
            </w:pPr>
            <w:r>
              <w:rPr>
                <w:b/>
                <w:sz w:val="22"/>
                <w:szCs w:val="22"/>
              </w:rPr>
              <w:t>Frequency of Travel</w:t>
            </w:r>
          </w:p>
        </w:tc>
        <w:tc>
          <w:tcPr>
            <w:tcW w:w="2783" w:type="dxa"/>
            <w:gridSpan w:val="2"/>
          </w:tcPr>
          <w:p w:rsidR="00DE467C" w:rsidRDefault="00DE467C" w:rsidP="008E3ED5">
            <w:pPr>
              <w:jc w:val="center"/>
              <w:rPr>
                <w:b/>
              </w:rPr>
            </w:pPr>
            <w:r>
              <w:rPr>
                <w:b/>
                <w:sz w:val="22"/>
                <w:szCs w:val="22"/>
              </w:rPr>
              <w:t>Destination Selection</w:t>
            </w:r>
          </w:p>
        </w:tc>
        <w:tc>
          <w:tcPr>
            <w:tcW w:w="3107" w:type="dxa"/>
            <w:gridSpan w:val="3"/>
          </w:tcPr>
          <w:p w:rsidR="00DE467C" w:rsidRDefault="00DE467C" w:rsidP="008E3ED5">
            <w:pPr>
              <w:jc w:val="center"/>
              <w:rPr>
                <w:b/>
              </w:rPr>
            </w:pPr>
            <w:r>
              <w:rPr>
                <w:b/>
                <w:sz w:val="22"/>
                <w:szCs w:val="22"/>
              </w:rPr>
              <w:t>Interaction with Locals</w:t>
            </w:r>
          </w:p>
        </w:tc>
      </w:tr>
      <w:tr w:rsidR="00DE467C" w:rsidTr="00802DEB">
        <w:trPr>
          <w:trHeight w:val="313"/>
        </w:trPr>
        <w:tc>
          <w:tcPr>
            <w:tcW w:w="2537" w:type="dxa"/>
            <w:tcBorders>
              <w:top w:val="nil"/>
              <w:left w:val="nil"/>
            </w:tcBorders>
          </w:tcPr>
          <w:p w:rsidR="00DE467C" w:rsidRDefault="00DE467C" w:rsidP="008E3ED5">
            <w:pPr>
              <w:jc w:val="center"/>
              <w:rPr>
                <w:b/>
              </w:rPr>
            </w:pPr>
          </w:p>
        </w:tc>
        <w:tc>
          <w:tcPr>
            <w:tcW w:w="1391" w:type="dxa"/>
          </w:tcPr>
          <w:p w:rsidR="00DE467C" w:rsidRDefault="00DE467C" w:rsidP="008E3ED5">
            <w:pPr>
              <w:jc w:val="center"/>
              <w:rPr>
                <w:b/>
              </w:rPr>
            </w:pPr>
            <w:r>
              <w:rPr>
                <w:b/>
                <w:sz w:val="22"/>
                <w:szCs w:val="22"/>
              </w:rPr>
              <w:t>Key Inform.</w:t>
            </w:r>
          </w:p>
        </w:tc>
        <w:tc>
          <w:tcPr>
            <w:tcW w:w="1392" w:type="dxa"/>
          </w:tcPr>
          <w:p w:rsidR="00DE467C" w:rsidRDefault="00DE467C" w:rsidP="008E3ED5">
            <w:pPr>
              <w:jc w:val="center"/>
              <w:rPr>
                <w:b/>
              </w:rPr>
            </w:pPr>
            <w:r>
              <w:rPr>
                <w:b/>
                <w:sz w:val="22"/>
                <w:szCs w:val="22"/>
              </w:rPr>
              <w:t>Tourists</w:t>
            </w:r>
          </w:p>
        </w:tc>
        <w:tc>
          <w:tcPr>
            <w:tcW w:w="1392" w:type="dxa"/>
          </w:tcPr>
          <w:p w:rsidR="00DE467C" w:rsidRDefault="00DE467C" w:rsidP="008E3ED5">
            <w:pPr>
              <w:jc w:val="center"/>
              <w:rPr>
                <w:b/>
              </w:rPr>
            </w:pPr>
            <w:r>
              <w:rPr>
                <w:b/>
                <w:sz w:val="22"/>
                <w:szCs w:val="22"/>
              </w:rPr>
              <w:t>Key Inform.</w:t>
            </w:r>
          </w:p>
        </w:tc>
        <w:tc>
          <w:tcPr>
            <w:tcW w:w="1392" w:type="dxa"/>
          </w:tcPr>
          <w:p w:rsidR="00DE467C" w:rsidRDefault="00DE467C" w:rsidP="008E3ED5">
            <w:pPr>
              <w:jc w:val="center"/>
              <w:rPr>
                <w:b/>
              </w:rPr>
            </w:pPr>
            <w:r>
              <w:rPr>
                <w:b/>
                <w:sz w:val="22"/>
                <w:szCs w:val="22"/>
              </w:rPr>
              <w:t>Tourists</w:t>
            </w:r>
          </w:p>
        </w:tc>
        <w:tc>
          <w:tcPr>
            <w:tcW w:w="1392" w:type="dxa"/>
          </w:tcPr>
          <w:p w:rsidR="00DE467C" w:rsidRDefault="00DE467C" w:rsidP="008E3ED5">
            <w:pPr>
              <w:jc w:val="center"/>
              <w:rPr>
                <w:b/>
              </w:rPr>
            </w:pPr>
            <w:r>
              <w:rPr>
                <w:b/>
                <w:sz w:val="22"/>
                <w:szCs w:val="22"/>
              </w:rPr>
              <w:t>Key Inform.</w:t>
            </w:r>
          </w:p>
        </w:tc>
        <w:tc>
          <w:tcPr>
            <w:tcW w:w="1392" w:type="dxa"/>
          </w:tcPr>
          <w:p w:rsidR="00DE467C" w:rsidRDefault="00DE467C" w:rsidP="008E3ED5">
            <w:pPr>
              <w:jc w:val="center"/>
              <w:rPr>
                <w:b/>
              </w:rPr>
            </w:pPr>
            <w:r>
              <w:rPr>
                <w:b/>
                <w:sz w:val="22"/>
                <w:szCs w:val="22"/>
              </w:rPr>
              <w:t>Tourists</w:t>
            </w:r>
          </w:p>
        </w:tc>
        <w:tc>
          <w:tcPr>
            <w:tcW w:w="1505" w:type="dxa"/>
          </w:tcPr>
          <w:p w:rsidR="00DE467C" w:rsidRDefault="00DE467C" w:rsidP="008E3ED5">
            <w:pPr>
              <w:jc w:val="center"/>
              <w:rPr>
                <w:b/>
              </w:rPr>
            </w:pPr>
            <w:r>
              <w:rPr>
                <w:b/>
                <w:sz w:val="22"/>
                <w:szCs w:val="22"/>
              </w:rPr>
              <w:t>Key Inform.</w:t>
            </w:r>
          </w:p>
        </w:tc>
        <w:tc>
          <w:tcPr>
            <w:tcW w:w="1602" w:type="dxa"/>
            <w:gridSpan w:val="2"/>
          </w:tcPr>
          <w:p w:rsidR="00DE467C" w:rsidRDefault="00DE467C" w:rsidP="008E3ED5">
            <w:pPr>
              <w:jc w:val="center"/>
              <w:rPr>
                <w:b/>
              </w:rPr>
            </w:pPr>
            <w:r>
              <w:rPr>
                <w:b/>
                <w:sz w:val="22"/>
                <w:szCs w:val="22"/>
              </w:rPr>
              <w:t>Tourists</w:t>
            </w:r>
          </w:p>
        </w:tc>
      </w:tr>
      <w:tr w:rsidR="00DE467C" w:rsidTr="00802DEB">
        <w:trPr>
          <w:trHeight w:val="360"/>
        </w:trPr>
        <w:tc>
          <w:tcPr>
            <w:tcW w:w="2537" w:type="dxa"/>
          </w:tcPr>
          <w:p w:rsidR="00DE467C" w:rsidRDefault="00DE467C" w:rsidP="008E3ED5">
            <w:pPr>
              <w:rPr>
                <w:b/>
                <w:i/>
              </w:rPr>
            </w:pPr>
            <w:r>
              <w:rPr>
                <w:b/>
                <w:i/>
              </w:rPr>
              <w:t>Means</w:t>
            </w:r>
          </w:p>
        </w:tc>
        <w:tc>
          <w:tcPr>
            <w:tcW w:w="1391" w:type="dxa"/>
          </w:tcPr>
          <w:p w:rsidR="00DE467C" w:rsidRDefault="00DE467C" w:rsidP="008E3ED5">
            <w:pPr>
              <w:jc w:val="right"/>
            </w:pPr>
            <w:r>
              <w:t>2.65</w:t>
            </w:r>
          </w:p>
        </w:tc>
        <w:tc>
          <w:tcPr>
            <w:tcW w:w="1392" w:type="dxa"/>
          </w:tcPr>
          <w:p w:rsidR="00DE467C" w:rsidRDefault="00DE467C" w:rsidP="008E3ED5">
            <w:pPr>
              <w:jc w:val="right"/>
            </w:pPr>
            <w:r>
              <w:t>2.64</w:t>
            </w:r>
          </w:p>
        </w:tc>
        <w:tc>
          <w:tcPr>
            <w:tcW w:w="1392" w:type="dxa"/>
          </w:tcPr>
          <w:p w:rsidR="00DE467C" w:rsidRDefault="00DE467C" w:rsidP="008E3ED5">
            <w:pPr>
              <w:jc w:val="right"/>
            </w:pPr>
            <w:r>
              <w:t>2.74</w:t>
            </w:r>
          </w:p>
        </w:tc>
        <w:tc>
          <w:tcPr>
            <w:tcW w:w="1392" w:type="dxa"/>
          </w:tcPr>
          <w:p w:rsidR="00DE467C" w:rsidRDefault="00DE467C" w:rsidP="008E3ED5">
            <w:pPr>
              <w:jc w:val="right"/>
            </w:pPr>
            <w:r>
              <w:t>3.08</w:t>
            </w:r>
          </w:p>
        </w:tc>
        <w:tc>
          <w:tcPr>
            <w:tcW w:w="1392" w:type="dxa"/>
          </w:tcPr>
          <w:p w:rsidR="00DE467C" w:rsidRDefault="00DE467C" w:rsidP="008E3ED5">
            <w:pPr>
              <w:jc w:val="right"/>
            </w:pPr>
            <w:r>
              <w:t>2.43</w:t>
            </w:r>
          </w:p>
        </w:tc>
        <w:tc>
          <w:tcPr>
            <w:tcW w:w="1392" w:type="dxa"/>
          </w:tcPr>
          <w:p w:rsidR="00DE467C" w:rsidRDefault="00DE467C" w:rsidP="008E3ED5">
            <w:pPr>
              <w:jc w:val="right"/>
            </w:pPr>
            <w:r>
              <w:t>2.80</w:t>
            </w:r>
          </w:p>
        </w:tc>
        <w:tc>
          <w:tcPr>
            <w:tcW w:w="1505" w:type="dxa"/>
          </w:tcPr>
          <w:p w:rsidR="00DE467C" w:rsidRDefault="00DE467C" w:rsidP="008E3ED5">
            <w:pPr>
              <w:jc w:val="right"/>
            </w:pPr>
            <w:r>
              <w:t>3.57</w:t>
            </w:r>
          </w:p>
        </w:tc>
        <w:tc>
          <w:tcPr>
            <w:tcW w:w="1602" w:type="dxa"/>
            <w:gridSpan w:val="2"/>
          </w:tcPr>
          <w:p w:rsidR="00DE467C" w:rsidRDefault="00DE467C" w:rsidP="008E3ED5">
            <w:pPr>
              <w:jc w:val="right"/>
            </w:pPr>
            <w:r>
              <w:t>3.13</w:t>
            </w:r>
          </w:p>
        </w:tc>
      </w:tr>
      <w:tr w:rsidR="00DE467C" w:rsidRPr="002D750C" w:rsidTr="00802DEB">
        <w:trPr>
          <w:trHeight w:val="360"/>
        </w:trPr>
        <w:tc>
          <w:tcPr>
            <w:tcW w:w="2537" w:type="dxa"/>
          </w:tcPr>
          <w:p w:rsidR="00DE467C" w:rsidRPr="002D750C" w:rsidRDefault="00DE467C" w:rsidP="008E3ED5">
            <w:pPr>
              <w:rPr>
                <w:b/>
                <w:i/>
                <w:lang w:val="en-GB"/>
              </w:rPr>
            </w:pPr>
            <w:r>
              <w:rPr>
                <w:b/>
                <w:i/>
              </w:rPr>
              <w:t>Std</w:t>
            </w:r>
            <w:r w:rsidRPr="002D750C">
              <w:rPr>
                <w:b/>
                <w:i/>
                <w:lang w:val="en-GB"/>
              </w:rPr>
              <w:t xml:space="preserve">. </w:t>
            </w:r>
            <w:r>
              <w:rPr>
                <w:b/>
                <w:i/>
              </w:rPr>
              <w:t>Deviation</w:t>
            </w:r>
          </w:p>
        </w:tc>
        <w:tc>
          <w:tcPr>
            <w:tcW w:w="1391" w:type="dxa"/>
          </w:tcPr>
          <w:p w:rsidR="00DE467C" w:rsidRDefault="00DE467C" w:rsidP="008E3ED5">
            <w:pPr>
              <w:jc w:val="right"/>
            </w:pPr>
            <w:r>
              <w:t>1.43</w:t>
            </w:r>
          </w:p>
        </w:tc>
        <w:tc>
          <w:tcPr>
            <w:tcW w:w="1392" w:type="dxa"/>
          </w:tcPr>
          <w:p w:rsidR="00DE467C" w:rsidRPr="002D750C" w:rsidRDefault="00DE467C" w:rsidP="008E3ED5">
            <w:pPr>
              <w:jc w:val="right"/>
              <w:rPr>
                <w:lang w:val="en-GB"/>
              </w:rPr>
            </w:pPr>
            <w:r w:rsidRPr="002D750C">
              <w:rPr>
                <w:lang w:val="en-GB"/>
              </w:rPr>
              <w:t>1.11</w:t>
            </w:r>
          </w:p>
        </w:tc>
        <w:tc>
          <w:tcPr>
            <w:tcW w:w="1392" w:type="dxa"/>
          </w:tcPr>
          <w:p w:rsidR="00DE467C" w:rsidRDefault="00DE467C" w:rsidP="008E3ED5">
            <w:pPr>
              <w:jc w:val="right"/>
            </w:pPr>
            <w:r>
              <w:t>1.32</w:t>
            </w:r>
          </w:p>
        </w:tc>
        <w:tc>
          <w:tcPr>
            <w:tcW w:w="1392" w:type="dxa"/>
          </w:tcPr>
          <w:p w:rsidR="00DE467C" w:rsidRPr="002D750C" w:rsidRDefault="00DE467C" w:rsidP="008E3ED5">
            <w:pPr>
              <w:jc w:val="right"/>
              <w:rPr>
                <w:lang w:val="en-GB"/>
              </w:rPr>
            </w:pPr>
            <w:r w:rsidRPr="002D750C">
              <w:rPr>
                <w:lang w:val="en-GB"/>
              </w:rPr>
              <w:t>1.19</w:t>
            </w:r>
          </w:p>
        </w:tc>
        <w:tc>
          <w:tcPr>
            <w:tcW w:w="1392" w:type="dxa"/>
          </w:tcPr>
          <w:p w:rsidR="00DE467C" w:rsidRDefault="00DE467C" w:rsidP="008E3ED5">
            <w:pPr>
              <w:jc w:val="right"/>
            </w:pPr>
            <w:r>
              <w:t>1.12</w:t>
            </w:r>
          </w:p>
        </w:tc>
        <w:tc>
          <w:tcPr>
            <w:tcW w:w="1392" w:type="dxa"/>
          </w:tcPr>
          <w:p w:rsidR="00DE467C" w:rsidRPr="002D750C" w:rsidRDefault="00DE467C" w:rsidP="008E3ED5">
            <w:pPr>
              <w:jc w:val="right"/>
              <w:rPr>
                <w:lang w:val="en-GB"/>
              </w:rPr>
            </w:pPr>
            <w:r w:rsidRPr="002D750C">
              <w:rPr>
                <w:lang w:val="en-GB"/>
              </w:rPr>
              <w:t>1.14</w:t>
            </w:r>
          </w:p>
        </w:tc>
        <w:tc>
          <w:tcPr>
            <w:tcW w:w="1505" w:type="dxa"/>
          </w:tcPr>
          <w:p w:rsidR="00DE467C" w:rsidRDefault="00DE467C" w:rsidP="008E3ED5">
            <w:pPr>
              <w:jc w:val="right"/>
            </w:pPr>
            <w:r>
              <w:t>1.16</w:t>
            </w:r>
          </w:p>
        </w:tc>
        <w:tc>
          <w:tcPr>
            <w:tcW w:w="1602" w:type="dxa"/>
            <w:gridSpan w:val="2"/>
          </w:tcPr>
          <w:p w:rsidR="00DE467C" w:rsidRPr="002D750C" w:rsidRDefault="00DE467C" w:rsidP="008E3ED5">
            <w:pPr>
              <w:jc w:val="right"/>
              <w:rPr>
                <w:lang w:val="en-GB"/>
              </w:rPr>
            </w:pPr>
            <w:r w:rsidRPr="002D750C">
              <w:rPr>
                <w:lang w:val="en-GB"/>
              </w:rPr>
              <w:t>1.18</w:t>
            </w:r>
          </w:p>
        </w:tc>
      </w:tr>
      <w:tr w:rsidR="00DE467C" w:rsidRPr="002D750C" w:rsidTr="00802DEB">
        <w:trPr>
          <w:trHeight w:val="360"/>
        </w:trPr>
        <w:tc>
          <w:tcPr>
            <w:tcW w:w="2537" w:type="dxa"/>
          </w:tcPr>
          <w:p w:rsidR="00DE467C" w:rsidRPr="002D750C" w:rsidRDefault="00DE467C" w:rsidP="008E3ED5">
            <w:pPr>
              <w:rPr>
                <w:b/>
                <w:lang w:val="en-GB"/>
              </w:rPr>
            </w:pPr>
            <w:r>
              <w:rPr>
                <w:b/>
              </w:rPr>
              <w:t>Nationality</w:t>
            </w:r>
          </w:p>
        </w:tc>
        <w:tc>
          <w:tcPr>
            <w:tcW w:w="1391" w:type="dxa"/>
          </w:tcPr>
          <w:p w:rsidR="00DE467C" w:rsidRPr="002D750C" w:rsidRDefault="00DE467C" w:rsidP="008E3ED5">
            <w:pPr>
              <w:jc w:val="right"/>
              <w:rPr>
                <w:lang w:val="en-GB"/>
              </w:rPr>
            </w:pPr>
          </w:p>
        </w:tc>
        <w:tc>
          <w:tcPr>
            <w:tcW w:w="1392" w:type="dxa"/>
          </w:tcPr>
          <w:p w:rsidR="00DE467C" w:rsidRPr="002D750C" w:rsidRDefault="00DE467C" w:rsidP="008E3ED5">
            <w:pPr>
              <w:jc w:val="right"/>
              <w:rPr>
                <w:lang w:val="en-GB"/>
              </w:rPr>
            </w:pPr>
          </w:p>
        </w:tc>
        <w:tc>
          <w:tcPr>
            <w:tcW w:w="1392" w:type="dxa"/>
          </w:tcPr>
          <w:p w:rsidR="00DE467C" w:rsidRPr="002D750C" w:rsidRDefault="00DE467C" w:rsidP="008E3ED5">
            <w:pPr>
              <w:jc w:val="right"/>
              <w:rPr>
                <w:lang w:val="en-GB"/>
              </w:rPr>
            </w:pPr>
          </w:p>
        </w:tc>
        <w:tc>
          <w:tcPr>
            <w:tcW w:w="1392" w:type="dxa"/>
          </w:tcPr>
          <w:p w:rsidR="00DE467C" w:rsidRPr="002D750C" w:rsidRDefault="00DE467C" w:rsidP="008E3ED5">
            <w:pPr>
              <w:jc w:val="right"/>
              <w:rPr>
                <w:lang w:val="en-GB"/>
              </w:rPr>
            </w:pPr>
          </w:p>
        </w:tc>
        <w:tc>
          <w:tcPr>
            <w:tcW w:w="1392" w:type="dxa"/>
          </w:tcPr>
          <w:p w:rsidR="00DE467C" w:rsidRPr="002D750C" w:rsidRDefault="00DE467C" w:rsidP="008E3ED5">
            <w:pPr>
              <w:jc w:val="right"/>
              <w:rPr>
                <w:lang w:val="en-GB"/>
              </w:rPr>
            </w:pPr>
          </w:p>
        </w:tc>
        <w:tc>
          <w:tcPr>
            <w:tcW w:w="1392" w:type="dxa"/>
          </w:tcPr>
          <w:p w:rsidR="00DE467C" w:rsidRPr="002D750C" w:rsidRDefault="00DE467C" w:rsidP="008E3ED5">
            <w:pPr>
              <w:jc w:val="right"/>
              <w:rPr>
                <w:lang w:val="en-GB"/>
              </w:rPr>
            </w:pPr>
          </w:p>
        </w:tc>
        <w:tc>
          <w:tcPr>
            <w:tcW w:w="1505" w:type="dxa"/>
          </w:tcPr>
          <w:p w:rsidR="00DE467C" w:rsidRPr="002D750C" w:rsidRDefault="00DE467C" w:rsidP="008E3ED5">
            <w:pPr>
              <w:jc w:val="right"/>
              <w:rPr>
                <w:lang w:val="en-GB"/>
              </w:rPr>
            </w:pPr>
          </w:p>
        </w:tc>
        <w:tc>
          <w:tcPr>
            <w:tcW w:w="1602" w:type="dxa"/>
            <w:gridSpan w:val="2"/>
          </w:tcPr>
          <w:p w:rsidR="00DE467C" w:rsidRPr="002D750C" w:rsidRDefault="00DE467C" w:rsidP="008E3ED5">
            <w:pPr>
              <w:jc w:val="right"/>
              <w:rPr>
                <w:lang w:val="en-GB"/>
              </w:rPr>
            </w:pPr>
          </w:p>
        </w:tc>
      </w:tr>
      <w:tr w:rsidR="00DE467C" w:rsidRPr="002D750C" w:rsidTr="00802DEB">
        <w:trPr>
          <w:trHeight w:val="381"/>
        </w:trPr>
        <w:tc>
          <w:tcPr>
            <w:tcW w:w="2537" w:type="dxa"/>
          </w:tcPr>
          <w:p w:rsidR="00DE467C" w:rsidRPr="002D750C" w:rsidRDefault="00DE467C" w:rsidP="008E3ED5">
            <w:pPr>
              <w:rPr>
                <w:lang w:val="en-GB"/>
              </w:rPr>
            </w:pPr>
            <w:r>
              <w:t>U.K.</w:t>
            </w:r>
          </w:p>
        </w:tc>
        <w:tc>
          <w:tcPr>
            <w:tcW w:w="1391" w:type="dxa"/>
          </w:tcPr>
          <w:p w:rsidR="00DE467C" w:rsidRPr="002D750C" w:rsidRDefault="00DE467C" w:rsidP="008E3ED5">
            <w:pPr>
              <w:jc w:val="right"/>
              <w:rPr>
                <w:lang w:val="en-GB"/>
              </w:rPr>
            </w:pPr>
            <w:r>
              <w:t>-</w:t>
            </w:r>
          </w:p>
        </w:tc>
        <w:tc>
          <w:tcPr>
            <w:tcW w:w="1392" w:type="dxa"/>
          </w:tcPr>
          <w:p w:rsidR="00DE467C" w:rsidRPr="002D750C" w:rsidRDefault="00DE467C" w:rsidP="008E3ED5">
            <w:pPr>
              <w:jc w:val="right"/>
              <w:rPr>
                <w:lang w:val="en-GB"/>
              </w:rPr>
            </w:pPr>
            <w:r w:rsidRPr="002D750C">
              <w:rPr>
                <w:lang w:val="en-GB"/>
              </w:rPr>
              <w:t>2.64</w:t>
            </w:r>
          </w:p>
        </w:tc>
        <w:tc>
          <w:tcPr>
            <w:tcW w:w="1392" w:type="dxa"/>
          </w:tcPr>
          <w:p w:rsidR="00DE467C" w:rsidRPr="002D750C" w:rsidRDefault="00DE467C" w:rsidP="008E3ED5">
            <w:pPr>
              <w:jc w:val="right"/>
              <w:rPr>
                <w:lang w:val="en-GB"/>
              </w:rPr>
            </w:pPr>
            <w:r>
              <w:t>-</w:t>
            </w:r>
          </w:p>
        </w:tc>
        <w:tc>
          <w:tcPr>
            <w:tcW w:w="1392" w:type="dxa"/>
          </w:tcPr>
          <w:p w:rsidR="00DE467C" w:rsidRPr="002D750C" w:rsidRDefault="00DE467C" w:rsidP="008E3ED5">
            <w:pPr>
              <w:jc w:val="right"/>
              <w:rPr>
                <w:lang w:val="en-GB"/>
              </w:rPr>
            </w:pPr>
            <w:r w:rsidRPr="002D750C">
              <w:rPr>
                <w:lang w:val="en-GB"/>
              </w:rPr>
              <w:t>3.22</w:t>
            </w:r>
          </w:p>
        </w:tc>
        <w:tc>
          <w:tcPr>
            <w:tcW w:w="1392" w:type="dxa"/>
          </w:tcPr>
          <w:p w:rsidR="00DE467C" w:rsidRPr="002D750C" w:rsidRDefault="00DE467C" w:rsidP="008E3ED5">
            <w:pPr>
              <w:jc w:val="right"/>
              <w:rPr>
                <w:lang w:val="en-GB"/>
              </w:rPr>
            </w:pPr>
            <w:r>
              <w:t>-</w:t>
            </w:r>
          </w:p>
        </w:tc>
        <w:tc>
          <w:tcPr>
            <w:tcW w:w="1392" w:type="dxa"/>
          </w:tcPr>
          <w:p w:rsidR="00DE467C" w:rsidRPr="002D750C" w:rsidRDefault="00DE467C" w:rsidP="008E3ED5">
            <w:pPr>
              <w:jc w:val="right"/>
            </w:pPr>
            <w:r w:rsidRPr="002D750C">
              <w:rPr>
                <w:lang w:val="en-GB"/>
              </w:rPr>
              <w:t>2</w:t>
            </w:r>
            <w:r w:rsidRPr="002D750C">
              <w:t>.71</w:t>
            </w:r>
          </w:p>
        </w:tc>
        <w:tc>
          <w:tcPr>
            <w:tcW w:w="1505" w:type="dxa"/>
          </w:tcPr>
          <w:p w:rsidR="00DE467C" w:rsidRPr="002742FD" w:rsidRDefault="00DE467C" w:rsidP="008E3ED5">
            <w:pPr>
              <w:jc w:val="right"/>
              <w:rPr>
                <w:lang w:val="en-GB"/>
              </w:rPr>
            </w:pPr>
            <w:r>
              <w:t>-</w:t>
            </w:r>
          </w:p>
        </w:tc>
        <w:tc>
          <w:tcPr>
            <w:tcW w:w="1602" w:type="dxa"/>
            <w:gridSpan w:val="2"/>
          </w:tcPr>
          <w:p w:rsidR="00DE467C" w:rsidRPr="002D750C" w:rsidRDefault="00DE467C" w:rsidP="008E3ED5">
            <w:pPr>
              <w:jc w:val="right"/>
            </w:pPr>
            <w:r w:rsidRPr="002D750C">
              <w:t>3.02</w:t>
            </w:r>
          </w:p>
        </w:tc>
      </w:tr>
      <w:tr w:rsidR="00DE467C" w:rsidRPr="002D750C" w:rsidTr="00802DEB">
        <w:trPr>
          <w:trHeight w:val="360"/>
        </w:trPr>
        <w:tc>
          <w:tcPr>
            <w:tcW w:w="2537" w:type="dxa"/>
          </w:tcPr>
          <w:p w:rsidR="00DE467C" w:rsidRPr="002D750C" w:rsidRDefault="00DE467C" w:rsidP="008E3ED5">
            <w:pPr>
              <w:rPr>
                <w:lang w:val="en-GB"/>
              </w:rPr>
            </w:pPr>
            <w:r>
              <w:t>Germans</w:t>
            </w:r>
          </w:p>
        </w:tc>
        <w:tc>
          <w:tcPr>
            <w:tcW w:w="1391" w:type="dxa"/>
          </w:tcPr>
          <w:p w:rsidR="00DE467C" w:rsidRPr="002742FD" w:rsidRDefault="00DE467C" w:rsidP="008E3ED5">
            <w:pPr>
              <w:jc w:val="right"/>
              <w:rPr>
                <w:lang w:val="en-GB"/>
              </w:rPr>
            </w:pPr>
            <w:r>
              <w:t>-</w:t>
            </w:r>
          </w:p>
        </w:tc>
        <w:tc>
          <w:tcPr>
            <w:tcW w:w="1392" w:type="dxa"/>
          </w:tcPr>
          <w:p w:rsidR="00DE467C" w:rsidRPr="002D750C" w:rsidRDefault="00DE467C" w:rsidP="008E3ED5">
            <w:pPr>
              <w:jc w:val="right"/>
            </w:pPr>
            <w:r w:rsidRPr="002D750C">
              <w:t>2.64</w:t>
            </w:r>
          </w:p>
        </w:tc>
        <w:tc>
          <w:tcPr>
            <w:tcW w:w="1392" w:type="dxa"/>
          </w:tcPr>
          <w:p w:rsidR="00DE467C" w:rsidRPr="002742FD" w:rsidRDefault="00DE467C" w:rsidP="008E3ED5">
            <w:pPr>
              <w:jc w:val="right"/>
              <w:rPr>
                <w:lang w:val="en-GB"/>
              </w:rPr>
            </w:pPr>
            <w:r>
              <w:t>-</w:t>
            </w:r>
          </w:p>
        </w:tc>
        <w:tc>
          <w:tcPr>
            <w:tcW w:w="1392" w:type="dxa"/>
          </w:tcPr>
          <w:p w:rsidR="00DE467C" w:rsidRPr="002D750C" w:rsidRDefault="00DE467C" w:rsidP="008E3ED5">
            <w:pPr>
              <w:jc w:val="right"/>
            </w:pPr>
            <w:r w:rsidRPr="002D750C">
              <w:t>2.94</w:t>
            </w:r>
          </w:p>
        </w:tc>
        <w:tc>
          <w:tcPr>
            <w:tcW w:w="1392" w:type="dxa"/>
          </w:tcPr>
          <w:p w:rsidR="00DE467C" w:rsidRPr="002742FD" w:rsidRDefault="00DE467C" w:rsidP="008E3ED5">
            <w:pPr>
              <w:jc w:val="right"/>
              <w:rPr>
                <w:lang w:val="en-GB"/>
              </w:rPr>
            </w:pPr>
            <w:r>
              <w:t>-</w:t>
            </w:r>
          </w:p>
        </w:tc>
        <w:tc>
          <w:tcPr>
            <w:tcW w:w="1392" w:type="dxa"/>
          </w:tcPr>
          <w:p w:rsidR="00DE467C" w:rsidRPr="002D750C" w:rsidRDefault="00DE467C" w:rsidP="008E3ED5">
            <w:pPr>
              <w:jc w:val="right"/>
            </w:pPr>
            <w:r w:rsidRPr="002D750C">
              <w:t>2.90</w:t>
            </w:r>
          </w:p>
        </w:tc>
        <w:tc>
          <w:tcPr>
            <w:tcW w:w="1505" w:type="dxa"/>
          </w:tcPr>
          <w:p w:rsidR="00DE467C" w:rsidRPr="002742FD" w:rsidRDefault="00DE467C" w:rsidP="008E3ED5">
            <w:pPr>
              <w:jc w:val="right"/>
              <w:rPr>
                <w:lang w:val="en-GB"/>
              </w:rPr>
            </w:pPr>
            <w:r>
              <w:t>-</w:t>
            </w:r>
          </w:p>
        </w:tc>
        <w:tc>
          <w:tcPr>
            <w:tcW w:w="1602" w:type="dxa"/>
            <w:gridSpan w:val="2"/>
          </w:tcPr>
          <w:p w:rsidR="00DE467C" w:rsidRPr="002D750C" w:rsidRDefault="00DE467C" w:rsidP="008E3ED5">
            <w:pPr>
              <w:jc w:val="right"/>
            </w:pPr>
            <w:r w:rsidRPr="002D750C">
              <w:t>3.24</w:t>
            </w:r>
          </w:p>
        </w:tc>
      </w:tr>
      <w:tr w:rsidR="00DE467C" w:rsidTr="00802DEB">
        <w:trPr>
          <w:trHeight w:val="360"/>
        </w:trPr>
        <w:tc>
          <w:tcPr>
            <w:tcW w:w="2537" w:type="dxa"/>
          </w:tcPr>
          <w:p w:rsidR="00DE467C" w:rsidRPr="002D750C" w:rsidRDefault="00DE467C" w:rsidP="008E3ED5">
            <w:r>
              <w:rPr>
                <w:lang w:val="en-GB"/>
              </w:rPr>
              <w:t>T</w:t>
            </w:r>
            <w:r w:rsidRPr="002D750C">
              <w:t xml:space="preserve"> </w:t>
            </w:r>
            <w:r>
              <w:rPr>
                <w:lang w:val="en-GB"/>
              </w:rPr>
              <w:t>Ratio</w:t>
            </w:r>
          </w:p>
        </w:tc>
        <w:tc>
          <w:tcPr>
            <w:tcW w:w="1391" w:type="dxa"/>
          </w:tcPr>
          <w:p w:rsidR="00DE467C" w:rsidRPr="002742FD" w:rsidRDefault="00DE467C" w:rsidP="008E3ED5">
            <w:pPr>
              <w:jc w:val="right"/>
              <w:rPr>
                <w:lang w:val="en-GB"/>
              </w:rPr>
            </w:pPr>
            <w:r>
              <w:t>-</w:t>
            </w:r>
          </w:p>
        </w:tc>
        <w:tc>
          <w:tcPr>
            <w:tcW w:w="1392" w:type="dxa"/>
          </w:tcPr>
          <w:p w:rsidR="00DE467C" w:rsidRDefault="00DE467C" w:rsidP="008E3ED5">
            <w:pPr>
              <w:jc w:val="right"/>
            </w:pPr>
            <w:r w:rsidRPr="002D750C">
              <w:t>.</w:t>
            </w:r>
            <w:r>
              <w:t>000</w:t>
            </w:r>
          </w:p>
        </w:tc>
        <w:tc>
          <w:tcPr>
            <w:tcW w:w="1392" w:type="dxa"/>
          </w:tcPr>
          <w:p w:rsidR="00DE467C" w:rsidRDefault="00DE467C" w:rsidP="008E3ED5">
            <w:pPr>
              <w:jc w:val="right"/>
            </w:pPr>
            <w:r>
              <w:t>-</w:t>
            </w:r>
          </w:p>
        </w:tc>
        <w:tc>
          <w:tcPr>
            <w:tcW w:w="1392" w:type="dxa"/>
          </w:tcPr>
          <w:p w:rsidR="00DE467C" w:rsidRDefault="00DE467C" w:rsidP="008E3ED5">
            <w:pPr>
              <w:jc w:val="right"/>
            </w:pPr>
            <w:r>
              <w:t>2.374</w:t>
            </w:r>
          </w:p>
        </w:tc>
        <w:tc>
          <w:tcPr>
            <w:tcW w:w="1392" w:type="dxa"/>
          </w:tcPr>
          <w:p w:rsidR="00DE467C" w:rsidRDefault="00DE467C" w:rsidP="008E3ED5">
            <w:pPr>
              <w:jc w:val="right"/>
            </w:pPr>
            <w:r>
              <w:t>-</w:t>
            </w:r>
          </w:p>
        </w:tc>
        <w:tc>
          <w:tcPr>
            <w:tcW w:w="1392" w:type="dxa"/>
          </w:tcPr>
          <w:p w:rsidR="00DE467C" w:rsidRDefault="00DE467C" w:rsidP="008E3ED5">
            <w:pPr>
              <w:jc w:val="right"/>
            </w:pPr>
            <w:r>
              <w:t>-1.675</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-1.908</w:t>
            </w:r>
          </w:p>
        </w:tc>
      </w:tr>
      <w:tr w:rsidR="00DE467C" w:rsidTr="00802DEB">
        <w:trPr>
          <w:trHeight w:val="360"/>
        </w:trPr>
        <w:tc>
          <w:tcPr>
            <w:tcW w:w="2537" w:type="dxa"/>
          </w:tcPr>
          <w:p w:rsidR="00DE467C" w:rsidRDefault="00DE467C" w:rsidP="008E3ED5">
            <w:r>
              <w:t>Sig.*</w:t>
            </w:r>
          </w:p>
        </w:tc>
        <w:tc>
          <w:tcPr>
            <w:tcW w:w="1391" w:type="dxa"/>
          </w:tcPr>
          <w:p w:rsidR="00DE467C" w:rsidRDefault="00DE467C" w:rsidP="008E3ED5">
            <w:pPr>
              <w:jc w:val="right"/>
            </w:pPr>
            <w:r>
              <w:t>-</w:t>
            </w:r>
          </w:p>
        </w:tc>
        <w:tc>
          <w:tcPr>
            <w:tcW w:w="1392" w:type="dxa"/>
          </w:tcPr>
          <w:p w:rsidR="00DE467C" w:rsidRDefault="00DE467C" w:rsidP="008E3ED5">
            <w:pPr>
              <w:jc w:val="right"/>
            </w:pPr>
            <w:r>
              <w:t>.766</w:t>
            </w:r>
          </w:p>
        </w:tc>
        <w:tc>
          <w:tcPr>
            <w:tcW w:w="1392" w:type="dxa"/>
          </w:tcPr>
          <w:p w:rsidR="00DE467C" w:rsidRDefault="00DE467C" w:rsidP="008E3ED5">
            <w:pPr>
              <w:jc w:val="right"/>
            </w:pPr>
            <w:r>
              <w:t>-</w:t>
            </w:r>
          </w:p>
        </w:tc>
        <w:tc>
          <w:tcPr>
            <w:tcW w:w="1392" w:type="dxa"/>
          </w:tcPr>
          <w:p w:rsidR="00DE467C" w:rsidRDefault="00DE467C" w:rsidP="008E3ED5">
            <w:pPr>
              <w:jc w:val="right"/>
            </w:pPr>
            <w:r>
              <w:t>.482</w:t>
            </w:r>
          </w:p>
        </w:tc>
        <w:tc>
          <w:tcPr>
            <w:tcW w:w="1392" w:type="dxa"/>
          </w:tcPr>
          <w:p w:rsidR="00DE467C" w:rsidRDefault="00DE467C" w:rsidP="008E3ED5">
            <w:pPr>
              <w:jc w:val="right"/>
            </w:pPr>
            <w:r>
              <w:t>-</w:t>
            </w:r>
          </w:p>
        </w:tc>
        <w:tc>
          <w:tcPr>
            <w:tcW w:w="1392" w:type="dxa"/>
          </w:tcPr>
          <w:p w:rsidR="00DE467C" w:rsidRDefault="00DE467C" w:rsidP="008E3ED5">
            <w:pPr>
              <w:jc w:val="right"/>
            </w:pPr>
            <w:r>
              <w:t>.050</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.883</w:t>
            </w:r>
          </w:p>
        </w:tc>
      </w:tr>
      <w:tr w:rsidR="00DE467C" w:rsidTr="00802DEB">
        <w:trPr>
          <w:trHeight w:val="360"/>
        </w:trPr>
        <w:tc>
          <w:tcPr>
            <w:tcW w:w="2537" w:type="dxa"/>
          </w:tcPr>
          <w:p w:rsidR="00DE467C" w:rsidRDefault="00DE467C" w:rsidP="008E3ED5">
            <w:pPr>
              <w:rPr>
                <w:b/>
              </w:rPr>
            </w:pPr>
            <w:r>
              <w:rPr>
                <w:b/>
              </w:rPr>
              <w:t>Gender</w:t>
            </w:r>
          </w:p>
        </w:tc>
        <w:tc>
          <w:tcPr>
            <w:tcW w:w="1391"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505" w:type="dxa"/>
          </w:tcPr>
          <w:p w:rsidR="00DE467C" w:rsidRDefault="00DE467C" w:rsidP="008E3ED5">
            <w:pPr>
              <w:jc w:val="right"/>
            </w:pPr>
          </w:p>
        </w:tc>
        <w:tc>
          <w:tcPr>
            <w:tcW w:w="1602" w:type="dxa"/>
            <w:gridSpan w:val="2"/>
          </w:tcPr>
          <w:p w:rsidR="00DE467C" w:rsidRDefault="00DE467C" w:rsidP="008E3ED5">
            <w:pPr>
              <w:jc w:val="right"/>
            </w:pPr>
          </w:p>
        </w:tc>
      </w:tr>
      <w:tr w:rsidR="00DE467C" w:rsidTr="00802DEB">
        <w:trPr>
          <w:trHeight w:val="360"/>
        </w:trPr>
        <w:tc>
          <w:tcPr>
            <w:tcW w:w="2537" w:type="dxa"/>
          </w:tcPr>
          <w:p w:rsidR="00DE467C" w:rsidRDefault="00DE467C" w:rsidP="008E3ED5">
            <w:r>
              <w:t>Men</w:t>
            </w:r>
          </w:p>
        </w:tc>
        <w:tc>
          <w:tcPr>
            <w:tcW w:w="1391" w:type="dxa"/>
          </w:tcPr>
          <w:p w:rsidR="00DE467C" w:rsidRDefault="00DE467C" w:rsidP="008E3ED5">
            <w:pPr>
              <w:jc w:val="right"/>
            </w:pPr>
            <w:r>
              <w:t>-</w:t>
            </w:r>
          </w:p>
        </w:tc>
        <w:tc>
          <w:tcPr>
            <w:tcW w:w="1392" w:type="dxa"/>
          </w:tcPr>
          <w:p w:rsidR="00DE467C" w:rsidRDefault="00DE467C" w:rsidP="008E3ED5">
            <w:pPr>
              <w:jc w:val="right"/>
            </w:pPr>
            <w:r>
              <w:t>2.68</w:t>
            </w:r>
          </w:p>
        </w:tc>
        <w:tc>
          <w:tcPr>
            <w:tcW w:w="1392" w:type="dxa"/>
          </w:tcPr>
          <w:p w:rsidR="00DE467C" w:rsidRDefault="00DE467C" w:rsidP="008E3ED5">
            <w:pPr>
              <w:jc w:val="right"/>
            </w:pPr>
            <w:r>
              <w:t>-</w:t>
            </w:r>
          </w:p>
        </w:tc>
        <w:tc>
          <w:tcPr>
            <w:tcW w:w="1392" w:type="dxa"/>
          </w:tcPr>
          <w:p w:rsidR="00DE467C" w:rsidRDefault="00DE467C" w:rsidP="008E3ED5">
            <w:pPr>
              <w:jc w:val="right"/>
            </w:pPr>
            <w:r>
              <w:t>3.05</w:t>
            </w:r>
          </w:p>
        </w:tc>
        <w:tc>
          <w:tcPr>
            <w:tcW w:w="1392" w:type="dxa"/>
          </w:tcPr>
          <w:p w:rsidR="00DE467C" w:rsidRDefault="00DE467C" w:rsidP="008E3ED5">
            <w:pPr>
              <w:jc w:val="right"/>
            </w:pPr>
            <w:r>
              <w:t>-</w:t>
            </w:r>
          </w:p>
        </w:tc>
        <w:tc>
          <w:tcPr>
            <w:tcW w:w="1392" w:type="dxa"/>
          </w:tcPr>
          <w:p w:rsidR="00DE467C" w:rsidRDefault="00DE467C" w:rsidP="008E3ED5">
            <w:pPr>
              <w:jc w:val="right"/>
            </w:pPr>
            <w:r>
              <w:t>2.86</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3.24</w:t>
            </w:r>
          </w:p>
        </w:tc>
      </w:tr>
      <w:tr w:rsidR="00DE467C" w:rsidTr="00802DEB">
        <w:trPr>
          <w:trHeight w:val="360"/>
        </w:trPr>
        <w:tc>
          <w:tcPr>
            <w:tcW w:w="2537" w:type="dxa"/>
          </w:tcPr>
          <w:p w:rsidR="00DE467C" w:rsidRDefault="00DE467C" w:rsidP="008E3ED5">
            <w:r>
              <w:t>Women</w:t>
            </w:r>
          </w:p>
        </w:tc>
        <w:tc>
          <w:tcPr>
            <w:tcW w:w="1391" w:type="dxa"/>
          </w:tcPr>
          <w:p w:rsidR="00DE467C" w:rsidRDefault="00DE467C" w:rsidP="008E3ED5">
            <w:pPr>
              <w:jc w:val="right"/>
            </w:pPr>
            <w:r>
              <w:t>-</w:t>
            </w:r>
          </w:p>
        </w:tc>
        <w:tc>
          <w:tcPr>
            <w:tcW w:w="1392" w:type="dxa"/>
          </w:tcPr>
          <w:p w:rsidR="00DE467C" w:rsidRDefault="00DE467C" w:rsidP="008E3ED5">
            <w:pPr>
              <w:jc w:val="right"/>
            </w:pPr>
            <w:r>
              <w:t>2.61</w:t>
            </w:r>
          </w:p>
        </w:tc>
        <w:tc>
          <w:tcPr>
            <w:tcW w:w="1392" w:type="dxa"/>
          </w:tcPr>
          <w:p w:rsidR="00DE467C" w:rsidRDefault="00DE467C" w:rsidP="008E3ED5">
            <w:pPr>
              <w:jc w:val="right"/>
            </w:pPr>
            <w:r>
              <w:t>-</w:t>
            </w:r>
          </w:p>
        </w:tc>
        <w:tc>
          <w:tcPr>
            <w:tcW w:w="1392" w:type="dxa"/>
          </w:tcPr>
          <w:p w:rsidR="00DE467C" w:rsidRDefault="00DE467C" w:rsidP="008E3ED5">
            <w:pPr>
              <w:jc w:val="right"/>
            </w:pPr>
            <w:r>
              <w:t>3.11</w:t>
            </w:r>
          </w:p>
        </w:tc>
        <w:tc>
          <w:tcPr>
            <w:tcW w:w="1392" w:type="dxa"/>
          </w:tcPr>
          <w:p w:rsidR="00DE467C" w:rsidRDefault="00DE467C" w:rsidP="008E3ED5">
            <w:pPr>
              <w:jc w:val="right"/>
            </w:pPr>
            <w:r>
              <w:t>-</w:t>
            </w:r>
          </w:p>
        </w:tc>
        <w:tc>
          <w:tcPr>
            <w:tcW w:w="1392" w:type="dxa"/>
          </w:tcPr>
          <w:p w:rsidR="00DE467C" w:rsidRDefault="00DE467C" w:rsidP="008E3ED5">
            <w:pPr>
              <w:jc w:val="right"/>
            </w:pPr>
            <w:r>
              <w:t>2.74</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3.02</w:t>
            </w:r>
          </w:p>
        </w:tc>
      </w:tr>
      <w:tr w:rsidR="00DE467C" w:rsidTr="00802DEB">
        <w:trPr>
          <w:trHeight w:val="360"/>
        </w:trPr>
        <w:tc>
          <w:tcPr>
            <w:tcW w:w="2537" w:type="dxa"/>
          </w:tcPr>
          <w:p w:rsidR="00DE467C" w:rsidRDefault="00DE467C" w:rsidP="008E3ED5">
            <w:r>
              <w:rPr>
                <w:lang w:val="en-GB"/>
              </w:rPr>
              <w:t>T</w:t>
            </w:r>
            <w:r>
              <w:t xml:space="preserve"> </w:t>
            </w:r>
            <w:r>
              <w:rPr>
                <w:lang w:val="en-GB"/>
              </w:rPr>
              <w:t>Ratio</w:t>
            </w:r>
          </w:p>
        </w:tc>
        <w:tc>
          <w:tcPr>
            <w:tcW w:w="1391" w:type="dxa"/>
          </w:tcPr>
          <w:p w:rsidR="00DE467C" w:rsidRDefault="00DE467C" w:rsidP="008E3ED5">
            <w:pPr>
              <w:jc w:val="right"/>
            </w:pPr>
            <w:r>
              <w:t>-</w:t>
            </w:r>
          </w:p>
        </w:tc>
        <w:tc>
          <w:tcPr>
            <w:tcW w:w="1392" w:type="dxa"/>
          </w:tcPr>
          <w:p w:rsidR="00DE467C" w:rsidRDefault="00DE467C" w:rsidP="008E3ED5">
            <w:pPr>
              <w:jc w:val="right"/>
            </w:pPr>
            <w:r>
              <w:t>.630</w:t>
            </w:r>
          </w:p>
        </w:tc>
        <w:tc>
          <w:tcPr>
            <w:tcW w:w="1392" w:type="dxa"/>
          </w:tcPr>
          <w:p w:rsidR="00DE467C" w:rsidRDefault="00DE467C" w:rsidP="008E3ED5">
            <w:pPr>
              <w:jc w:val="right"/>
            </w:pPr>
            <w:r>
              <w:t>-</w:t>
            </w:r>
          </w:p>
        </w:tc>
        <w:tc>
          <w:tcPr>
            <w:tcW w:w="1392" w:type="dxa"/>
          </w:tcPr>
          <w:p w:rsidR="00DE467C" w:rsidRDefault="00DE467C" w:rsidP="008E3ED5">
            <w:pPr>
              <w:jc w:val="right"/>
            </w:pPr>
            <w:r>
              <w:t>-.505</w:t>
            </w:r>
          </w:p>
        </w:tc>
        <w:tc>
          <w:tcPr>
            <w:tcW w:w="1392" w:type="dxa"/>
          </w:tcPr>
          <w:p w:rsidR="00DE467C" w:rsidRDefault="00DE467C" w:rsidP="008E3ED5">
            <w:pPr>
              <w:jc w:val="right"/>
            </w:pPr>
            <w:r>
              <w:t>-</w:t>
            </w:r>
          </w:p>
        </w:tc>
        <w:tc>
          <w:tcPr>
            <w:tcW w:w="1392" w:type="dxa"/>
          </w:tcPr>
          <w:p w:rsidR="00DE467C" w:rsidRDefault="00DE467C" w:rsidP="008E3ED5">
            <w:pPr>
              <w:jc w:val="right"/>
            </w:pPr>
            <w:r>
              <w:t>1.055</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1.823</w:t>
            </w:r>
          </w:p>
        </w:tc>
      </w:tr>
      <w:tr w:rsidR="00DE467C" w:rsidTr="00802DEB">
        <w:trPr>
          <w:trHeight w:val="360"/>
        </w:trPr>
        <w:tc>
          <w:tcPr>
            <w:tcW w:w="2537" w:type="dxa"/>
          </w:tcPr>
          <w:p w:rsidR="00DE467C" w:rsidRDefault="00DE467C" w:rsidP="008E3ED5">
            <w:r>
              <w:t>Sig.*</w:t>
            </w:r>
          </w:p>
        </w:tc>
        <w:tc>
          <w:tcPr>
            <w:tcW w:w="1391" w:type="dxa"/>
          </w:tcPr>
          <w:p w:rsidR="00DE467C" w:rsidRDefault="00DE467C" w:rsidP="008E3ED5">
            <w:pPr>
              <w:jc w:val="right"/>
            </w:pPr>
            <w:r>
              <w:t>-</w:t>
            </w:r>
          </w:p>
        </w:tc>
        <w:tc>
          <w:tcPr>
            <w:tcW w:w="1392" w:type="dxa"/>
          </w:tcPr>
          <w:p w:rsidR="00DE467C" w:rsidRDefault="00DE467C" w:rsidP="008E3ED5">
            <w:pPr>
              <w:jc w:val="right"/>
            </w:pPr>
            <w:r>
              <w:t>.983</w:t>
            </w:r>
          </w:p>
        </w:tc>
        <w:tc>
          <w:tcPr>
            <w:tcW w:w="1392" w:type="dxa"/>
          </w:tcPr>
          <w:p w:rsidR="00DE467C" w:rsidRDefault="00DE467C" w:rsidP="008E3ED5">
            <w:pPr>
              <w:jc w:val="right"/>
            </w:pPr>
            <w:r>
              <w:t>-</w:t>
            </w:r>
          </w:p>
        </w:tc>
        <w:tc>
          <w:tcPr>
            <w:tcW w:w="1392" w:type="dxa"/>
          </w:tcPr>
          <w:p w:rsidR="00DE467C" w:rsidRDefault="00DE467C" w:rsidP="008E3ED5">
            <w:pPr>
              <w:jc w:val="right"/>
            </w:pPr>
            <w:r>
              <w:t>.783</w:t>
            </w:r>
          </w:p>
        </w:tc>
        <w:tc>
          <w:tcPr>
            <w:tcW w:w="1392" w:type="dxa"/>
          </w:tcPr>
          <w:p w:rsidR="00DE467C" w:rsidRDefault="00DE467C" w:rsidP="008E3ED5">
            <w:pPr>
              <w:jc w:val="right"/>
            </w:pPr>
            <w:r>
              <w:t>-</w:t>
            </w:r>
          </w:p>
        </w:tc>
        <w:tc>
          <w:tcPr>
            <w:tcW w:w="1392" w:type="dxa"/>
          </w:tcPr>
          <w:p w:rsidR="00DE467C" w:rsidRDefault="00DE467C" w:rsidP="008E3ED5">
            <w:pPr>
              <w:jc w:val="right"/>
            </w:pPr>
            <w:r>
              <w:t>.660</w:t>
            </w:r>
          </w:p>
        </w:tc>
        <w:tc>
          <w:tcPr>
            <w:tcW w:w="1505" w:type="dxa"/>
          </w:tcPr>
          <w:p w:rsidR="00DE467C" w:rsidRDefault="00DE467C" w:rsidP="008E3ED5">
            <w:pPr>
              <w:jc w:val="right"/>
            </w:pPr>
            <w:r>
              <w:t>-</w:t>
            </w:r>
          </w:p>
        </w:tc>
        <w:tc>
          <w:tcPr>
            <w:tcW w:w="1602" w:type="dxa"/>
            <w:gridSpan w:val="2"/>
          </w:tcPr>
          <w:p w:rsidR="00DE467C" w:rsidRDefault="00DE467C" w:rsidP="008E3ED5">
            <w:pPr>
              <w:jc w:val="right"/>
            </w:pPr>
            <w:r>
              <w:t>.781</w:t>
            </w:r>
          </w:p>
        </w:tc>
      </w:tr>
      <w:tr w:rsidR="00DE467C" w:rsidTr="00802DEB">
        <w:trPr>
          <w:trHeight w:val="360"/>
        </w:trPr>
        <w:tc>
          <w:tcPr>
            <w:tcW w:w="2537" w:type="dxa"/>
          </w:tcPr>
          <w:p w:rsidR="00DE467C" w:rsidRDefault="00DE467C" w:rsidP="008E3ED5">
            <w:pPr>
              <w:rPr>
                <w:b/>
              </w:rPr>
            </w:pPr>
            <w:r>
              <w:rPr>
                <w:b/>
              </w:rPr>
              <w:t>Age</w:t>
            </w:r>
          </w:p>
        </w:tc>
        <w:tc>
          <w:tcPr>
            <w:tcW w:w="1391"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505" w:type="dxa"/>
          </w:tcPr>
          <w:p w:rsidR="00DE467C" w:rsidRDefault="00DE467C" w:rsidP="008E3ED5">
            <w:pPr>
              <w:jc w:val="right"/>
            </w:pPr>
          </w:p>
        </w:tc>
        <w:tc>
          <w:tcPr>
            <w:tcW w:w="1602" w:type="dxa"/>
            <w:gridSpan w:val="2"/>
          </w:tcPr>
          <w:p w:rsidR="00DE467C" w:rsidRDefault="00DE467C" w:rsidP="008E3ED5">
            <w:pPr>
              <w:jc w:val="right"/>
            </w:pPr>
          </w:p>
        </w:tc>
      </w:tr>
      <w:tr w:rsidR="00DE467C" w:rsidTr="00802DEB">
        <w:trPr>
          <w:trHeight w:val="360"/>
        </w:trPr>
        <w:tc>
          <w:tcPr>
            <w:tcW w:w="2537" w:type="dxa"/>
          </w:tcPr>
          <w:p w:rsidR="00DE467C" w:rsidRDefault="00DE467C" w:rsidP="008E3ED5">
            <w:r>
              <w:t>18 – 35</w:t>
            </w:r>
          </w:p>
        </w:tc>
        <w:tc>
          <w:tcPr>
            <w:tcW w:w="1391" w:type="dxa"/>
          </w:tcPr>
          <w:p w:rsidR="00DE467C" w:rsidRDefault="00DE467C" w:rsidP="008E3ED5">
            <w:pPr>
              <w:jc w:val="right"/>
            </w:pPr>
            <w:r>
              <w:t>2.67</w:t>
            </w:r>
          </w:p>
        </w:tc>
        <w:tc>
          <w:tcPr>
            <w:tcW w:w="1392" w:type="dxa"/>
          </w:tcPr>
          <w:p w:rsidR="00DE467C" w:rsidRDefault="00DE467C" w:rsidP="008E3ED5">
            <w:pPr>
              <w:jc w:val="right"/>
            </w:pPr>
            <w:r>
              <w:t>2.81</w:t>
            </w:r>
          </w:p>
        </w:tc>
        <w:tc>
          <w:tcPr>
            <w:tcW w:w="1392" w:type="dxa"/>
          </w:tcPr>
          <w:p w:rsidR="00DE467C" w:rsidRDefault="00DE467C" w:rsidP="008E3ED5">
            <w:pPr>
              <w:jc w:val="right"/>
            </w:pPr>
            <w:r>
              <w:t>3.33</w:t>
            </w:r>
          </w:p>
        </w:tc>
        <w:tc>
          <w:tcPr>
            <w:tcW w:w="1392" w:type="dxa"/>
          </w:tcPr>
          <w:p w:rsidR="00DE467C" w:rsidRDefault="00DE467C" w:rsidP="008E3ED5">
            <w:pPr>
              <w:jc w:val="right"/>
            </w:pPr>
            <w:r>
              <w:t>3.39</w:t>
            </w:r>
          </w:p>
        </w:tc>
        <w:tc>
          <w:tcPr>
            <w:tcW w:w="1392" w:type="dxa"/>
          </w:tcPr>
          <w:p w:rsidR="00DE467C" w:rsidRDefault="00DE467C" w:rsidP="008E3ED5">
            <w:pPr>
              <w:jc w:val="right"/>
            </w:pPr>
            <w:r>
              <w:t>3.33</w:t>
            </w:r>
          </w:p>
        </w:tc>
        <w:tc>
          <w:tcPr>
            <w:tcW w:w="1392" w:type="dxa"/>
          </w:tcPr>
          <w:p w:rsidR="00DE467C" w:rsidRDefault="00DE467C" w:rsidP="008E3ED5">
            <w:pPr>
              <w:jc w:val="right"/>
            </w:pPr>
            <w:r>
              <w:t>3.01</w:t>
            </w:r>
          </w:p>
        </w:tc>
        <w:tc>
          <w:tcPr>
            <w:tcW w:w="1505" w:type="dxa"/>
          </w:tcPr>
          <w:p w:rsidR="00DE467C" w:rsidRDefault="00DE467C" w:rsidP="008E3ED5">
            <w:pPr>
              <w:jc w:val="right"/>
            </w:pPr>
            <w:r>
              <w:t>3.67</w:t>
            </w:r>
          </w:p>
        </w:tc>
        <w:tc>
          <w:tcPr>
            <w:tcW w:w="1602" w:type="dxa"/>
            <w:gridSpan w:val="2"/>
          </w:tcPr>
          <w:p w:rsidR="00DE467C" w:rsidRDefault="00DE467C" w:rsidP="008E3ED5">
            <w:pPr>
              <w:jc w:val="right"/>
            </w:pPr>
            <w:r>
              <w:t>3.68</w:t>
            </w:r>
          </w:p>
        </w:tc>
      </w:tr>
      <w:tr w:rsidR="00DE467C" w:rsidTr="00802DEB">
        <w:trPr>
          <w:trHeight w:val="360"/>
        </w:trPr>
        <w:tc>
          <w:tcPr>
            <w:tcW w:w="2537" w:type="dxa"/>
          </w:tcPr>
          <w:p w:rsidR="00DE467C" w:rsidRDefault="00DE467C" w:rsidP="008E3ED5">
            <w:r>
              <w:t>36 – 50</w:t>
            </w:r>
          </w:p>
        </w:tc>
        <w:tc>
          <w:tcPr>
            <w:tcW w:w="1391" w:type="dxa"/>
          </w:tcPr>
          <w:p w:rsidR="00DE467C" w:rsidRDefault="00DE467C" w:rsidP="008E3ED5">
            <w:pPr>
              <w:jc w:val="right"/>
            </w:pPr>
            <w:r>
              <w:t>2.40</w:t>
            </w:r>
          </w:p>
        </w:tc>
        <w:tc>
          <w:tcPr>
            <w:tcW w:w="1392" w:type="dxa"/>
          </w:tcPr>
          <w:p w:rsidR="00DE467C" w:rsidRDefault="00DE467C" w:rsidP="008E3ED5">
            <w:pPr>
              <w:jc w:val="right"/>
            </w:pPr>
            <w:r>
              <w:t>2.79</w:t>
            </w:r>
          </w:p>
        </w:tc>
        <w:tc>
          <w:tcPr>
            <w:tcW w:w="1392" w:type="dxa"/>
          </w:tcPr>
          <w:p w:rsidR="00DE467C" w:rsidRDefault="00DE467C" w:rsidP="008E3ED5">
            <w:pPr>
              <w:jc w:val="right"/>
            </w:pPr>
            <w:r>
              <w:t>2.40</w:t>
            </w:r>
          </w:p>
        </w:tc>
        <w:tc>
          <w:tcPr>
            <w:tcW w:w="1392" w:type="dxa"/>
          </w:tcPr>
          <w:p w:rsidR="00DE467C" w:rsidRDefault="00DE467C" w:rsidP="008E3ED5">
            <w:pPr>
              <w:jc w:val="right"/>
            </w:pPr>
            <w:r>
              <w:t>3.04</w:t>
            </w:r>
          </w:p>
        </w:tc>
        <w:tc>
          <w:tcPr>
            <w:tcW w:w="1392" w:type="dxa"/>
          </w:tcPr>
          <w:p w:rsidR="00DE467C" w:rsidRDefault="00DE467C" w:rsidP="008E3ED5">
            <w:pPr>
              <w:jc w:val="right"/>
            </w:pPr>
            <w:r>
              <w:t>2.60</w:t>
            </w:r>
          </w:p>
        </w:tc>
        <w:tc>
          <w:tcPr>
            <w:tcW w:w="1392" w:type="dxa"/>
          </w:tcPr>
          <w:p w:rsidR="00DE467C" w:rsidRDefault="00DE467C" w:rsidP="008E3ED5">
            <w:pPr>
              <w:jc w:val="right"/>
            </w:pPr>
            <w:r>
              <w:t>2.82</w:t>
            </w:r>
          </w:p>
        </w:tc>
        <w:tc>
          <w:tcPr>
            <w:tcW w:w="1505" w:type="dxa"/>
          </w:tcPr>
          <w:p w:rsidR="00DE467C" w:rsidRDefault="00DE467C" w:rsidP="008E3ED5">
            <w:pPr>
              <w:jc w:val="right"/>
            </w:pPr>
            <w:r>
              <w:t>3.30</w:t>
            </w:r>
          </w:p>
        </w:tc>
        <w:tc>
          <w:tcPr>
            <w:tcW w:w="1602" w:type="dxa"/>
            <w:gridSpan w:val="2"/>
          </w:tcPr>
          <w:p w:rsidR="00DE467C" w:rsidRDefault="00DE467C" w:rsidP="008E3ED5">
            <w:pPr>
              <w:jc w:val="right"/>
            </w:pPr>
            <w:r>
              <w:t>2.85</w:t>
            </w:r>
          </w:p>
        </w:tc>
      </w:tr>
      <w:tr w:rsidR="00DE467C" w:rsidTr="00802DEB">
        <w:trPr>
          <w:trHeight w:val="360"/>
        </w:trPr>
        <w:tc>
          <w:tcPr>
            <w:tcW w:w="2537" w:type="dxa"/>
          </w:tcPr>
          <w:p w:rsidR="00DE467C" w:rsidRDefault="00DE467C" w:rsidP="008E3ED5">
            <w:r>
              <w:t>Over 50</w:t>
            </w:r>
          </w:p>
        </w:tc>
        <w:tc>
          <w:tcPr>
            <w:tcW w:w="1391" w:type="dxa"/>
          </w:tcPr>
          <w:p w:rsidR="00DE467C" w:rsidRDefault="00DE467C" w:rsidP="008E3ED5">
            <w:pPr>
              <w:jc w:val="right"/>
            </w:pPr>
            <w:r>
              <w:t>2.90</w:t>
            </w:r>
          </w:p>
        </w:tc>
        <w:tc>
          <w:tcPr>
            <w:tcW w:w="1392" w:type="dxa"/>
          </w:tcPr>
          <w:p w:rsidR="00DE467C" w:rsidRDefault="00DE467C" w:rsidP="008E3ED5">
            <w:pPr>
              <w:jc w:val="right"/>
            </w:pPr>
            <w:r>
              <w:t>2.17</w:t>
            </w:r>
          </w:p>
        </w:tc>
        <w:tc>
          <w:tcPr>
            <w:tcW w:w="1392" w:type="dxa"/>
          </w:tcPr>
          <w:p w:rsidR="00DE467C" w:rsidRDefault="00DE467C" w:rsidP="008E3ED5">
            <w:pPr>
              <w:jc w:val="right"/>
            </w:pPr>
            <w:r>
              <w:t>2.90</w:t>
            </w:r>
          </w:p>
        </w:tc>
        <w:tc>
          <w:tcPr>
            <w:tcW w:w="1392" w:type="dxa"/>
          </w:tcPr>
          <w:p w:rsidR="00DE467C" w:rsidRDefault="00DE467C" w:rsidP="008E3ED5">
            <w:pPr>
              <w:jc w:val="right"/>
            </w:pPr>
            <w:r>
              <w:t>2.60</w:t>
            </w:r>
          </w:p>
        </w:tc>
        <w:tc>
          <w:tcPr>
            <w:tcW w:w="1392" w:type="dxa"/>
          </w:tcPr>
          <w:p w:rsidR="00DE467C" w:rsidRDefault="00DE467C" w:rsidP="008E3ED5">
            <w:pPr>
              <w:jc w:val="right"/>
            </w:pPr>
            <w:r>
              <w:t>2.00</w:t>
            </w:r>
          </w:p>
        </w:tc>
        <w:tc>
          <w:tcPr>
            <w:tcW w:w="1392" w:type="dxa"/>
          </w:tcPr>
          <w:p w:rsidR="00DE467C" w:rsidRDefault="00DE467C" w:rsidP="008E3ED5">
            <w:pPr>
              <w:jc w:val="right"/>
            </w:pPr>
            <w:r>
              <w:t>2.42</w:t>
            </w:r>
          </w:p>
        </w:tc>
        <w:tc>
          <w:tcPr>
            <w:tcW w:w="1505" w:type="dxa"/>
          </w:tcPr>
          <w:p w:rsidR="00DE467C" w:rsidRDefault="00DE467C" w:rsidP="008E3ED5">
            <w:pPr>
              <w:jc w:val="right"/>
            </w:pPr>
            <w:r>
              <w:t>3.80</w:t>
            </w:r>
          </w:p>
        </w:tc>
        <w:tc>
          <w:tcPr>
            <w:tcW w:w="1602" w:type="dxa"/>
            <w:gridSpan w:val="2"/>
          </w:tcPr>
          <w:p w:rsidR="00DE467C" w:rsidRDefault="00DE467C" w:rsidP="008E3ED5">
            <w:pPr>
              <w:jc w:val="right"/>
            </w:pPr>
            <w:r>
              <w:t>2.52</w:t>
            </w:r>
          </w:p>
        </w:tc>
      </w:tr>
      <w:tr w:rsidR="00DE467C" w:rsidTr="00802DEB">
        <w:trPr>
          <w:trHeight w:val="381"/>
        </w:trPr>
        <w:tc>
          <w:tcPr>
            <w:tcW w:w="2537" w:type="dxa"/>
          </w:tcPr>
          <w:p w:rsidR="00DE467C" w:rsidRDefault="00DE467C" w:rsidP="008E3ED5">
            <w:r>
              <w:rPr>
                <w:lang w:val="en-GB"/>
              </w:rPr>
              <w:t>F</w:t>
            </w:r>
            <w:r>
              <w:t xml:space="preserve"> </w:t>
            </w:r>
            <w:r>
              <w:rPr>
                <w:lang w:val="en-GB"/>
              </w:rPr>
              <w:t>Ratio</w:t>
            </w:r>
          </w:p>
        </w:tc>
        <w:tc>
          <w:tcPr>
            <w:tcW w:w="1391" w:type="dxa"/>
          </w:tcPr>
          <w:p w:rsidR="00DE467C" w:rsidRDefault="00DE467C" w:rsidP="008E3ED5">
            <w:pPr>
              <w:jc w:val="right"/>
            </w:pPr>
            <w:r>
              <w:t>.284</w:t>
            </w:r>
          </w:p>
        </w:tc>
        <w:tc>
          <w:tcPr>
            <w:tcW w:w="1392" w:type="dxa"/>
          </w:tcPr>
          <w:p w:rsidR="00DE467C" w:rsidRDefault="00DE467C" w:rsidP="008E3ED5">
            <w:pPr>
              <w:jc w:val="right"/>
            </w:pPr>
            <w:r>
              <w:t>12.913</w:t>
            </w:r>
          </w:p>
        </w:tc>
        <w:tc>
          <w:tcPr>
            <w:tcW w:w="1392" w:type="dxa"/>
          </w:tcPr>
          <w:p w:rsidR="00DE467C" w:rsidRDefault="00DE467C" w:rsidP="008E3ED5">
            <w:pPr>
              <w:jc w:val="right"/>
            </w:pPr>
            <w:r>
              <w:t>.686</w:t>
            </w:r>
          </w:p>
        </w:tc>
        <w:tc>
          <w:tcPr>
            <w:tcW w:w="1392" w:type="dxa"/>
          </w:tcPr>
          <w:p w:rsidR="00DE467C" w:rsidRDefault="00DE467C" w:rsidP="008E3ED5">
            <w:pPr>
              <w:jc w:val="right"/>
            </w:pPr>
            <w:r>
              <w:t>15.448</w:t>
            </w:r>
          </w:p>
        </w:tc>
        <w:tc>
          <w:tcPr>
            <w:tcW w:w="1392" w:type="dxa"/>
          </w:tcPr>
          <w:p w:rsidR="00DE467C" w:rsidRDefault="00DE467C" w:rsidP="008E3ED5">
            <w:pPr>
              <w:jc w:val="right"/>
            </w:pPr>
            <w:r>
              <w:t>1.988</w:t>
            </w:r>
          </w:p>
        </w:tc>
        <w:tc>
          <w:tcPr>
            <w:tcW w:w="1392" w:type="dxa"/>
          </w:tcPr>
          <w:p w:rsidR="00DE467C" w:rsidRDefault="00DE467C" w:rsidP="008E3ED5">
            <w:pPr>
              <w:jc w:val="right"/>
            </w:pPr>
            <w:r>
              <w:t>9.222</w:t>
            </w:r>
          </w:p>
        </w:tc>
        <w:tc>
          <w:tcPr>
            <w:tcW w:w="1505" w:type="dxa"/>
          </w:tcPr>
          <w:p w:rsidR="00DE467C" w:rsidRDefault="00DE467C" w:rsidP="008E3ED5">
            <w:pPr>
              <w:jc w:val="right"/>
            </w:pPr>
            <w:r>
              <w:t>.453</w:t>
            </w:r>
          </w:p>
        </w:tc>
        <w:tc>
          <w:tcPr>
            <w:tcW w:w="1602" w:type="dxa"/>
            <w:gridSpan w:val="2"/>
          </w:tcPr>
          <w:p w:rsidR="00DE467C" w:rsidRDefault="00DE467C" w:rsidP="008E3ED5">
            <w:pPr>
              <w:jc w:val="right"/>
            </w:pPr>
            <w:r>
              <w:t>43.890</w:t>
            </w:r>
          </w:p>
        </w:tc>
      </w:tr>
      <w:tr w:rsidR="00DE467C" w:rsidTr="00802DEB">
        <w:trPr>
          <w:trHeight w:val="360"/>
        </w:trPr>
        <w:tc>
          <w:tcPr>
            <w:tcW w:w="2537" w:type="dxa"/>
          </w:tcPr>
          <w:p w:rsidR="00DE467C" w:rsidRDefault="00DE467C" w:rsidP="008E3ED5">
            <w:r>
              <w:t>Sig.*</w:t>
            </w:r>
          </w:p>
        </w:tc>
        <w:tc>
          <w:tcPr>
            <w:tcW w:w="1391" w:type="dxa"/>
          </w:tcPr>
          <w:p w:rsidR="00DE467C" w:rsidRDefault="00DE467C" w:rsidP="008E3ED5">
            <w:pPr>
              <w:jc w:val="right"/>
            </w:pPr>
            <w:r>
              <w:t>.755</w:t>
            </w:r>
          </w:p>
        </w:tc>
        <w:tc>
          <w:tcPr>
            <w:tcW w:w="1392" w:type="dxa"/>
          </w:tcPr>
          <w:p w:rsidR="00DE467C" w:rsidRDefault="00DE467C" w:rsidP="008E3ED5">
            <w:pPr>
              <w:jc w:val="right"/>
              <w:rPr>
                <w:b/>
              </w:rPr>
            </w:pPr>
            <w:r>
              <w:rPr>
                <w:b/>
              </w:rPr>
              <w:t>.000</w:t>
            </w:r>
          </w:p>
        </w:tc>
        <w:tc>
          <w:tcPr>
            <w:tcW w:w="1392" w:type="dxa"/>
          </w:tcPr>
          <w:p w:rsidR="00DE467C" w:rsidRDefault="00DE467C" w:rsidP="008E3ED5">
            <w:pPr>
              <w:jc w:val="right"/>
            </w:pPr>
            <w:r>
              <w:t>.515</w:t>
            </w:r>
          </w:p>
        </w:tc>
        <w:tc>
          <w:tcPr>
            <w:tcW w:w="1392" w:type="dxa"/>
          </w:tcPr>
          <w:p w:rsidR="00DE467C" w:rsidRDefault="00DE467C" w:rsidP="008E3ED5">
            <w:pPr>
              <w:jc w:val="right"/>
              <w:rPr>
                <w:b/>
              </w:rPr>
            </w:pPr>
            <w:r>
              <w:rPr>
                <w:b/>
              </w:rPr>
              <w:t>.000</w:t>
            </w:r>
          </w:p>
        </w:tc>
        <w:tc>
          <w:tcPr>
            <w:tcW w:w="1392" w:type="dxa"/>
          </w:tcPr>
          <w:p w:rsidR="00DE467C" w:rsidRDefault="00DE467C" w:rsidP="008E3ED5">
            <w:pPr>
              <w:jc w:val="right"/>
            </w:pPr>
            <w:r>
              <w:t>.163</w:t>
            </w:r>
          </w:p>
        </w:tc>
        <w:tc>
          <w:tcPr>
            <w:tcW w:w="1392" w:type="dxa"/>
          </w:tcPr>
          <w:p w:rsidR="00DE467C" w:rsidRDefault="00DE467C" w:rsidP="008E3ED5">
            <w:pPr>
              <w:jc w:val="right"/>
              <w:rPr>
                <w:b/>
              </w:rPr>
            </w:pPr>
            <w:r>
              <w:rPr>
                <w:b/>
              </w:rPr>
              <w:t>.000</w:t>
            </w:r>
          </w:p>
        </w:tc>
        <w:tc>
          <w:tcPr>
            <w:tcW w:w="1505" w:type="dxa"/>
          </w:tcPr>
          <w:p w:rsidR="00DE467C" w:rsidRDefault="00DE467C" w:rsidP="008E3ED5">
            <w:pPr>
              <w:jc w:val="right"/>
            </w:pPr>
            <w:r>
              <w:t>.612</w:t>
            </w:r>
          </w:p>
        </w:tc>
        <w:tc>
          <w:tcPr>
            <w:tcW w:w="1602" w:type="dxa"/>
            <w:gridSpan w:val="2"/>
          </w:tcPr>
          <w:p w:rsidR="00DE467C" w:rsidRDefault="00DE467C" w:rsidP="008E3ED5">
            <w:pPr>
              <w:jc w:val="right"/>
              <w:rPr>
                <w:b/>
              </w:rPr>
            </w:pPr>
            <w:r>
              <w:rPr>
                <w:b/>
              </w:rPr>
              <w:t>.000</w:t>
            </w:r>
          </w:p>
        </w:tc>
      </w:tr>
      <w:tr w:rsidR="00DE467C" w:rsidTr="00802DEB">
        <w:trPr>
          <w:trHeight w:val="360"/>
        </w:trPr>
        <w:tc>
          <w:tcPr>
            <w:tcW w:w="2537" w:type="dxa"/>
          </w:tcPr>
          <w:p w:rsidR="00DE467C" w:rsidRDefault="00DE467C" w:rsidP="008E3ED5">
            <w:pPr>
              <w:rPr>
                <w:b/>
              </w:rPr>
            </w:pPr>
            <w:r>
              <w:rPr>
                <w:b/>
              </w:rPr>
              <w:t>Level of Education</w:t>
            </w:r>
          </w:p>
        </w:tc>
        <w:tc>
          <w:tcPr>
            <w:tcW w:w="1391"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505" w:type="dxa"/>
          </w:tcPr>
          <w:p w:rsidR="00DE467C" w:rsidRDefault="00DE467C" w:rsidP="008E3ED5">
            <w:pPr>
              <w:jc w:val="right"/>
            </w:pPr>
          </w:p>
        </w:tc>
        <w:tc>
          <w:tcPr>
            <w:tcW w:w="1602" w:type="dxa"/>
            <w:gridSpan w:val="2"/>
          </w:tcPr>
          <w:p w:rsidR="00DE467C" w:rsidRDefault="00DE467C" w:rsidP="008E3ED5">
            <w:pPr>
              <w:jc w:val="right"/>
            </w:pPr>
          </w:p>
        </w:tc>
      </w:tr>
      <w:tr w:rsidR="00DE467C" w:rsidTr="00802DEB">
        <w:trPr>
          <w:trHeight w:val="360"/>
        </w:trPr>
        <w:tc>
          <w:tcPr>
            <w:tcW w:w="2537" w:type="dxa"/>
          </w:tcPr>
          <w:p w:rsidR="00DE467C" w:rsidRDefault="00DE467C" w:rsidP="008E3ED5">
            <w:r>
              <w:t>Secondary</w:t>
            </w:r>
          </w:p>
        </w:tc>
        <w:tc>
          <w:tcPr>
            <w:tcW w:w="1391" w:type="dxa"/>
          </w:tcPr>
          <w:p w:rsidR="00DE467C" w:rsidRDefault="00DE467C" w:rsidP="008E3ED5">
            <w:pPr>
              <w:jc w:val="right"/>
            </w:pPr>
            <w:r>
              <w:t>-</w:t>
            </w:r>
          </w:p>
        </w:tc>
        <w:tc>
          <w:tcPr>
            <w:tcW w:w="1392" w:type="dxa"/>
          </w:tcPr>
          <w:p w:rsidR="00DE467C" w:rsidRDefault="00DE467C" w:rsidP="008E3ED5">
            <w:pPr>
              <w:jc w:val="right"/>
            </w:pPr>
            <w:r>
              <w:t>2.63</w:t>
            </w:r>
          </w:p>
        </w:tc>
        <w:tc>
          <w:tcPr>
            <w:tcW w:w="1392" w:type="dxa"/>
          </w:tcPr>
          <w:p w:rsidR="00DE467C" w:rsidRPr="008E3ED5" w:rsidRDefault="00DE467C" w:rsidP="008E3ED5">
            <w:pPr>
              <w:jc w:val="right"/>
              <w:rPr>
                <w:lang w:val="en-GB"/>
              </w:rPr>
            </w:pPr>
            <w:r>
              <w:rPr>
                <w:lang w:val="en-GB"/>
              </w:rPr>
              <w:t>-</w:t>
            </w:r>
          </w:p>
        </w:tc>
        <w:tc>
          <w:tcPr>
            <w:tcW w:w="1392" w:type="dxa"/>
          </w:tcPr>
          <w:p w:rsidR="00DE467C" w:rsidRDefault="00DE467C" w:rsidP="008E3ED5">
            <w:pPr>
              <w:jc w:val="right"/>
            </w:pPr>
            <w:r>
              <w:t>3.05</w:t>
            </w:r>
          </w:p>
        </w:tc>
        <w:tc>
          <w:tcPr>
            <w:tcW w:w="1392" w:type="dxa"/>
          </w:tcPr>
          <w:p w:rsidR="00DE467C" w:rsidRPr="008E3ED5" w:rsidRDefault="00DE467C" w:rsidP="008E3ED5">
            <w:pPr>
              <w:jc w:val="right"/>
              <w:rPr>
                <w:lang w:val="en-GB"/>
              </w:rPr>
            </w:pPr>
            <w:r>
              <w:rPr>
                <w:lang w:val="en-GB"/>
              </w:rPr>
              <w:t>-</w:t>
            </w:r>
          </w:p>
        </w:tc>
        <w:tc>
          <w:tcPr>
            <w:tcW w:w="1392" w:type="dxa"/>
          </w:tcPr>
          <w:p w:rsidR="00DE467C" w:rsidRDefault="00DE467C" w:rsidP="008E3ED5">
            <w:pPr>
              <w:jc w:val="right"/>
            </w:pPr>
            <w:r>
              <w:t>2.69</w:t>
            </w:r>
          </w:p>
        </w:tc>
        <w:tc>
          <w:tcPr>
            <w:tcW w:w="1521" w:type="dxa"/>
            <w:gridSpan w:val="2"/>
          </w:tcPr>
          <w:p w:rsidR="00DE467C" w:rsidRPr="008E3ED5" w:rsidRDefault="00DE467C" w:rsidP="008E3ED5">
            <w:pPr>
              <w:jc w:val="right"/>
              <w:rPr>
                <w:lang w:val="en-GB"/>
              </w:rPr>
            </w:pPr>
            <w:r>
              <w:rPr>
                <w:lang w:val="en-GB"/>
              </w:rPr>
              <w:t>-</w:t>
            </w:r>
          </w:p>
        </w:tc>
        <w:tc>
          <w:tcPr>
            <w:tcW w:w="1586" w:type="dxa"/>
          </w:tcPr>
          <w:p w:rsidR="00DE467C" w:rsidRDefault="00DE467C" w:rsidP="008E3ED5">
            <w:pPr>
              <w:jc w:val="right"/>
            </w:pPr>
            <w:r>
              <w:t>3.19</w:t>
            </w:r>
          </w:p>
        </w:tc>
      </w:tr>
      <w:tr w:rsidR="00DE467C" w:rsidTr="00802DEB">
        <w:trPr>
          <w:trHeight w:val="360"/>
        </w:trPr>
        <w:tc>
          <w:tcPr>
            <w:tcW w:w="2537" w:type="dxa"/>
          </w:tcPr>
          <w:p w:rsidR="00DE467C" w:rsidRDefault="00DE467C" w:rsidP="008E3ED5">
            <w:r>
              <w:t>Higher</w:t>
            </w:r>
          </w:p>
        </w:tc>
        <w:tc>
          <w:tcPr>
            <w:tcW w:w="1391" w:type="dxa"/>
          </w:tcPr>
          <w:p w:rsidR="00DE467C" w:rsidRDefault="00DE467C" w:rsidP="008E3ED5">
            <w:pPr>
              <w:jc w:val="right"/>
            </w:pPr>
            <w:r>
              <w:t>2.78</w:t>
            </w:r>
          </w:p>
        </w:tc>
        <w:tc>
          <w:tcPr>
            <w:tcW w:w="1392" w:type="dxa"/>
          </w:tcPr>
          <w:p w:rsidR="00DE467C" w:rsidRDefault="00DE467C" w:rsidP="008E3ED5">
            <w:pPr>
              <w:jc w:val="right"/>
            </w:pPr>
            <w:r>
              <w:t>2.60</w:t>
            </w:r>
          </w:p>
        </w:tc>
        <w:tc>
          <w:tcPr>
            <w:tcW w:w="1392" w:type="dxa"/>
          </w:tcPr>
          <w:p w:rsidR="00DE467C" w:rsidRDefault="00DE467C" w:rsidP="008E3ED5">
            <w:pPr>
              <w:jc w:val="right"/>
            </w:pPr>
            <w:r>
              <w:t>2.89</w:t>
            </w:r>
          </w:p>
        </w:tc>
        <w:tc>
          <w:tcPr>
            <w:tcW w:w="1392" w:type="dxa"/>
          </w:tcPr>
          <w:p w:rsidR="00DE467C" w:rsidRDefault="00DE467C" w:rsidP="008E3ED5">
            <w:pPr>
              <w:jc w:val="right"/>
            </w:pPr>
            <w:r>
              <w:t>3.08</w:t>
            </w:r>
          </w:p>
        </w:tc>
        <w:tc>
          <w:tcPr>
            <w:tcW w:w="1392" w:type="dxa"/>
          </w:tcPr>
          <w:p w:rsidR="00DE467C" w:rsidRDefault="00DE467C" w:rsidP="008E3ED5">
            <w:pPr>
              <w:jc w:val="right"/>
            </w:pPr>
            <w:r>
              <w:t>2.39</w:t>
            </w:r>
          </w:p>
        </w:tc>
        <w:tc>
          <w:tcPr>
            <w:tcW w:w="1392" w:type="dxa"/>
          </w:tcPr>
          <w:p w:rsidR="00DE467C" w:rsidRDefault="00DE467C" w:rsidP="008E3ED5">
            <w:pPr>
              <w:jc w:val="right"/>
            </w:pPr>
            <w:r>
              <w:t>2.98</w:t>
            </w:r>
          </w:p>
        </w:tc>
        <w:tc>
          <w:tcPr>
            <w:tcW w:w="1521" w:type="dxa"/>
            <w:gridSpan w:val="2"/>
          </w:tcPr>
          <w:p w:rsidR="00DE467C" w:rsidRDefault="00DE467C" w:rsidP="008E3ED5">
            <w:pPr>
              <w:jc w:val="right"/>
            </w:pPr>
            <w:r>
              <w:t>3.72</w:t>
            </w:r>
          </w:p>
        </w:tc>
        <w:tc>
          <w:tcPr>
            <w:tcW w:w="1586" w:type="dxa"/>
          </w:tcPr>
          <w:p w:rsidR="00DE467C" w:rsidRDefault="00DE467C" w:rsidP="008E3ED5">
            <w:pPr>
              <w:jc w:val="right"/>
            </w:pPr>
            <w:r>
              <w:t>3.11</w:t>
            </w:r>
          </w:p>
        </w:tc>
      </w:tr>
      <w:tr w:rsidR="00DE467C" w:rsidTr="00802DEB">
        <w:trPr>
          <w:trHeight w:val="360"/>
        </w:trPr>
        <w:tc>
          <w:tcPr>
            <w:tcW w:w="2537" w:type="dxa"/>
          </w:tcPr>
          <w:p w:rsidR="00DE467C" w:rsidRDefault="00DE467C" w:rsidP="008E3ED5">
            <w:r>
              <w:t>Postgraduate</w:t>
            </w:r>
          </w:p>
        </w:tc>
        <w:tc>
          <w:tcPr>
            <w:tcW w:w="1391" w:type="dxa"/>
          </w:tcPr>
          <w:p w:rsidR="00DE467C" w:rsidRDefault="00DE467C" w:rsidP="008E3ED5">
            <w:pPr>
              <w:jc w:val="right"/>
            </w:pPr>
            <w:r>
              <w:t>2.20</w:t>
            </w:r>
          </w:p>
        </w:tc>
        <w:tc>
          <w:tcPr>
            <w:tcW w:w="1392" w:type="dxa"/>
          </w:tcPr>
          <w:p w:rsidR="00DE467C" w:rsidRDefault="00DE467C" w:rsidP="008E3ED5">
            <w:pPr>
              <w:jc w:val="right"/>
            </w:pPr>
            <w:r>
              <w:t>2.81</w:t>
            </w:r>
          </w:p>
        </w:tc>
        <w:tc>
          <w:tcPr>
            <w:tcW w:w="1392" w:type="dxa"/>
          </w:tcPr>
          <w:p w:rsidR="00DE467C" w:rsidRDefault="00DE467C" w:rsidP="008E3ED5">
            <w:pPr>
              <w:jc w:val="right"/>
            </w:pPr>
            <w:r>
              <w:t>2.20</w:t>
            </w:r>
          </w:p>
        </w:tc>
        <w:tc>
          <w:tcPr>
            <w:tcW w:w="1392" w:type="dxa"/>
          </w:tcPr>
          <w:p w:rsidR="00DE467C" w:rsidRDefault="00DE467C" w:rsidP="008E3ED5">
            <w:pPr>
              <w:jc w:val="right"/>
            </w:pPr>
            <w:r>
              <w:t>3.25</w:t>
            </w:r>
          </w:p>
        </w:tc>
        <w:tc>
          <w:tcPr>
            <w:tcW w:w="1392" w:type="dxa"/>
          </w:tcPr>
          <w:p w:rsidR="00DE467C" w:rsidRDefault="00DE467C" w:rsidP="008E3ED5">
            <w:pPr>
              <w:jc w:val="right"/>
            </w:pPr>
            <w:r>
              <w:t>2.60</w:t>
            </w:r>
          </w:p>
        </w:tc>
        <w:tc>
          <w:tcPr>
            <w:tcW w:w="1392" w:type="dxa"/>
          </w:tcPr>
          <w:p w:rsidR="00DE467C" w:rsidRDefault="00DE467C" w:rsidP="008E3ED5">
            <w:pPr>
              <w:jc w:val="right"/>
            </w:pPr>
            <w:r>
              <w:t>2.81</w:t>
            </w:r>
          </w:p>
        </w:tc>
        <w:tc>
          <w:tcPr>
            <w:tcW w:w="1521" w:type="dxa"/>
            <w:gridSpan w:val="2"/>
          </w:tcPr>
          <w:p w:rsidR="00DE467C" w:rsidRDefault="00DE467C" w:rsidP="008E3ED5">
            <w:pPr>
              <w:jc w:val="right"/>
            </w:pPr>
            <w:r>
              <w:t>3.00</w:t>
            </w:r>
          </w:p>
        </w:tc>
        <w:tc>
          <w:tcPr>
            <w:tcW w:w="1586" w:type="dxa"/>
          </w:tcPr>
          <w:p w:rsidR="00DE467C" w:rsidRDefault="00DE467C" w:rsidP="008E3ED5">
            <w:pPr>
              <w:jc w:val="right"/>
            </w:pPr>
            <w:r>
              <w:t>2.92</w:t>
            </w:r>
          </w:p>
        </w:tc>
      </w:tr>
      <w:tr w:rsidR="00DE467C" w:rsidTr="00802DEB">
        <w:trPr>
          <w:trHeight w:val="360"/>
        </w:trPr>
        <w:tc>
          <w:tcPr>
            <w:tcW w:w="2537" w:type="dxa"/>
          </w:tcPr>
          <w:p w:rsidR="00DE467C" w:rsidRDefault="00DE467C" w:rsidP="008E3ED5">
            <w:r>
              <w:rPr>
                <w:lang w:val="pl-PL"/>
              </w:rPr>
              <w:t>F</w:t>
            </w:r>
            <w:r>
              <w:t xml:space="preserve"> </w:t>
            </w:r>
            <w:r>
              <w:rPr>
                <w:lang w:val="en-GB"/>
              </w:rPr>
              <w:t>Ratio</w:t>
            </w:r>
          </w:p>
        </w:tc>
        <w:tc>
          <w:tcPr>
            <w:tcW w:w="1391" w:type="dxa"/>
          </w:tcPr>
          <w:p w:rsidR="00DE467C" w:rsidRDefault="00DE467C" w:rsidP="008E3ED5">
            <w:pPr>
              <w:jc w:val="right"/>
            </w:pPr>
            <w:r>
              <w:t>.790</w:t>
            </w:r>
          </w:p>
        </w:tc>
        <w:tc>
          <w:tcPr>
            <w:tcW w:w="1392" w:type="dxa"/>
          </w:tcPr>
          <w:p w:rsidR="00DE467C" w:rsidRDefault="00DE467C" w:rsidP="008E3ED5">
            <w:pPr>
              <w:jc w:val="right"/>
            </w:pPr>
            <w:r>
              <w:t>.676</w:t>
            </w:r>
          </w:p>
        </w:tc>
        <w:tc>
          <w:tcPr>
            <w:tcW w:w="1392" w:type="dxa"/>
          </w:tcPr>
          <w:p w:rsidR="00DE467C" w:rsidRDefault="00DE467C" w:rsidP="008E3ED5">
            <w:pPr>
              <w:jc w:val="right"/>
            </w:pPr>
            <w:r>
              <w:t>1.033</w:t>
            </w:r>
          </w:p>
        </w:tc>
        <w:tc>
          <w:tcPr>
            <w:tcW w:w="1392" w:type="dxa"/>
          </w:tcPr>
          <w:p w:rsidR="00DE467C" w:rsidRDefault="00DE467C" w:rsidP="008E3ED5">
            <w:pPr>
              <w:jc w:val="right"/>
            </w:pPr>
            <w:r>
              <w:t>.585</w:t>
            </w:r>
          </w:p>
        </w:tc>
        <w:tc>
          <w:tcPr>
            <w:tcW w:w="1392" w:type="dxa"/>
          </w:tcPr>
          <w:p w:rsidR="00DE467C" w:rsidRDefault="00DE467C" w:rsidP="008E3ED5">
            <w:pPr>
              <w:jc w:val="right"/>
            </w:pPr>
            <w:r>
              <w:t>-.365</w:t>
            </w:r>
          </w:p>
        </w:tc>
        <w:tc>
          <w:tcPr>
            <w:tcW w:w="1392" w:type="dxa"/>
          </w:tcPr>
          <w:p w:rsidR="00DE467C" w:rsidRDefault="00DE467C" w:rsidP="008E3ED5">
            <w:pPr>
              <w:jc w:val="right"/>
            </w:pPr>
            <w:r>
              <w:t>2.678</w:t>
            </w:r>
          </w:p>
        </w:tc>
        <w:tc>
          <w:tcPr>
            <w:tcW w:w="1521" w:type="dxa"/>
            <w:gridSpan w:val="2"/>
          </w:tcPr>
          <w:p w:rsidR="00DE467C" w:rsidRDefault="00DE467C" w:rsidP="008E3ED5">
            <w:pPr>
              <w:jc w:val="right"/>
            </w:pPr>
            <w:r>
              <w:t>1.685</w:t>
            </w:r>
          </w:p>
        </w:tc>
        <w:tc>
          <w:tcPr>
            <w:tcW w:w="1586" w:type="dxa"/>
          </w:tcPr>
          <w:p w:rsidR="00DE467C" w:rsidRDefault="00DE467C" w:rsidP="008E3ED5">
            <w:pPr>
              <w:jc w:val="right"/>
            </w:pPr>
            <w:r>
              <w:t>1.065</w:t>
            </w:r>
          </w:p>
        </w:tc>
      </w:tr>
      <w:tr w:rsidR="00DE467C" w:rsidTr="00802DEB">
        <w:trPr>
          <w:trHeight w:val="360"/>
        </w:trPr>
        <w:tc>
          <w:tcPr>
            <w:tcW w:w="2537" w:type="dxa"/>
          </w:tcPr>
          <w:p w:rsidR="00DE467C" w:rsidRDefault="00DE467C" w:rsidP="008E3ED5">
            <w:r>
              <w:t>Sig.*</w:t>
            </w:r>
          </w:p>
        </w:tc>
        <w:tc>
          <w:tcPr>
            <w:tcW w:w="1391" w:type="dxa"/>
          </w:tcPr>
          <w:p w:rsidR="00DE467C" w:rsidRDefault="00DE467C" w:rsidP="008E3ED5">
            <w:pPr>
              <w:jc w:val="right"/>
            </w:pPr>
            <w:r>
              <w:t>.058</w:t>
            </w:r>
          </w:p>
        </w:tc>
        <w:tc>
          <w:tcPr>
            <w:tcW w:w="1392" w:type="dxa"/>
          </w:tcPr>
          <w:p w:rsidR="00DE467C" w:rsidRDefault="00DE467C" w:rsidP="008E3ED5">
            <w:pPr>
              <w:jc w:val="right"/>
            </w:pPr>
            <w:r>
              <w:t>.509</w:t>
            </w:r>
          </w:p>
        </w:tc>
        <w:tc>
          <w:tcPr>
            <w:tcW w:w="1392" w:type="dxa"/>
          </w:tcPr>
          <w:p w:rsidR="00DE467C" w:rsidRDefault="00DE467C" w:rsidP="008E3ED5">
            <w:pPr>
              <w:jc w:val="right"/>
            </w:pPr>
            <w:r>
              <w:t>.056</w:t>
            </w:r>
          </w:p>
        </w:tc>
        <w:tc>
          <w:tcPr>
            <w:tcW w:w="1392" w:type="dxa"/>
          </w:tcPr>
          <w:p w:rsidR="00DE467C" w:rsidRDefault="00DE467C" w:rsidP="008E3ED5">
            <w:pPr>
              <w:jc w:val="right"/>
            </w:pPr>
            <w:r>
              <w:t>.558</w:t>
            </w:r>
          </w:p>
        </w:tc>
        <w:tc>
          <w:tcPr>
            <w:tcW w:w="1392" w:type="dxa"/>
          </w:tcPr>
          <w:p w:rsidR="00DE467C" w:rsidRDefault="00DE467C" w:rsidP="008E3ED5">
            <w:pPr>
              <w:jc w:val="right"/>
            </w:pPr>
            <w:r>
              <w:t>.253</w:t>
            </w:r>
          </w:p>
        </w:tc>
        <w:tc>
          <w:tcPr>
            <w:tcW w:w="1392" w:type="dxa"/>
          </w:tcPr>
          <w:p w:rsidR="00DE467C" w:rsidRDefault="00DE467C" w:rsidP="008E3ED5">
            <w:pPr>
              <w:jc w:val="right"/>
            </w:pPr>
            <w:r>
              <w:t>.070</w:t>
            </w:r>
          </w:p>
        </w:tc>
        <w:tc>
          <w:tcPr>
            <w:tcW w:w="1521" w:type="dxa"/>
            <w:gridSpan w:val="2"/>
          </w:tcPr>
          <w:p w:rsidR="00DE467C" w:rsidRDefault="00DE467C" w:rsidP="008E3ED5">
            <w:pPr>
              <w:jc w:val="right"/>
              <w:rPr>
                <w:b/>
              </w:rPr>
            </w:pPr>
            <w:r>
              <w:rPr>
                <w:b/>
              </w:rPr>
              <w:t>.047</w:t>
            </w:r>
          </w:p>
        </w:tc>
        <w:tc>
          <w:tcPr>
            <w:tcW w:w="1586" w:type="dxa"/>
          </w:tcPr>
          <w:p w:rsidR="00DE467C" w:rsidRDefault="00DE467C" w:rsidP="008E3ED5">
            <w:pPr>
              <w:jc w:val="right"/>
            </w:pPr>
            <w:r>
              <w:t>.346</w:t>
            </w:r>
          </w:p>
        </w:tc>
      </w:tr>
      <w:tr w:rsidR="00DE467C" w:rsidTr="00802DEB">
        <w:trPr>
          <w:trHeight w:val="360"/>
        </w:trPr>
        <w:tc>
          <w:tcPr>
            <w:tcW w:w="2537" w:type="dxa"/>
          </w:tcPr>
          <w:p w:rsidR="00DE467C" w:rsidRDefault="00DE467C" w:rsidP="008E3ED5">
            <w:pPr>
              <w:rPr>
                <w:b/>
              </w:rPr>
            </w:pPr>
            <w:r>
              <w:rPr>
                <w:b/>
              </w:rPr>
              <w:t>Marital Status</w:t>
            </w:r>
          </w:p>
        </w:tc>
        <w:tc>
          <w:tcPr>
            <w:tcW w:w="1391"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392" w:type="dxa"/>
          </w:tcPr>
          <w:p w:rsidR="00DE467C" w:rsidRDefault="00DE467C" w:rsidP="008E3ED5">
            <w:pPr>
              <w:jc w:val="right"/>
            </w:pPr>
          </w:p>
        </w:tc>
        <w:tc>
          <w:tcPr>
            <w:tcW w:w="1521" w:type="dxa"/>
            <w:gridSpan w:val="2"/>
          </w:tcPr>
          <w:p w:rsidR="00DE467C" w:rsidRDefault="00DE467C" w:rsidP="008E3ED5">
            <w:pPr>
              <w:jc w:val="right"/>
            </w:pPr>
          </w:p>
        </w:tc>
        <w:tc>
          <w:tcPr>
            <w:tcW w:w="1586" w:type="dxa"/>
          </w:tcPr>
          <w:p w:rsidR="00DE467C" w:rsidRDefault="00DE467C" w:rsidP="008E3ED5">
            <w:pPr>
              <w:jc w:val="right"/>
            </w:pPr>
          </w:p>
        </w:tc>
      </w:tr>
      <w:tr w:rsidR="00DE467C" w:rsidTr="00802DEB">
        <w:trPr>
          <w:trHeight w:val="381"/>
        </w:trPr>
        <w:tc>
          <w:tcPr>
            <w:tcW w:w="2537" w:type="dxa"/>
          </w:tcPr>
          <w:p w:rsidR="00DE467C" w:rsidRDefault="00DE467C" w:rsidP="008E3ED5">
            <w:r>
              <w:t>Single</w:t>
            </w:r>
          </w:p>
        </w:tc>
        <w:tc>
          <w:tcPr>
            <w:tcW w:w="1391" w:type="dxa"/>
          </w:tcPr>
          <w:p w:rsidR="00DE467C" w:rsidRDefault="00DE467C" w:rsidP="008E3ED5">
            <w:pPr>
              <w:jc w:val="right"/>
            </w:pPr>
            <w:r>
              <w:t>2.00</w:t>
            </w:r>
          </w:p>
        </w:tc>
        <w:tc>
          <w:tcPr>
            <w:tcW w:w="1392" w:type="dxa"/>
          </w:tcPr>
          <w:p w:rsidR="00DE467C" w:rsidRDefault="00DE467C" w:rsidP="008E3ED5">
            <w:pPr>
              <w:jc w:val="right"/>
            </w:pPr>
            <w:r>
              <w:t>2.76</w:t>
            </w:r>
          </w:p>
        </w:tc>
        <w:tc>
          <w:tcPr>
            <w:tcW w:w="1392" w:type="dxa"/>
          </w:tcPr>
          <w:p w:rsidR="00DE467C" w:rsidRDefault="00DE467C" w:rsidP="008E3ED5">
            <w:pPr>
              <w:jc w:val="right"/>
            </w:pPr>
            <w:r>
              <w:t>2.33</w:t>
            </w:r>
          </w:p>
        </w:tc>
        <w:tc>
          <w:tcPr>
            <w:tcW w:w="1392" w:type="dxa"/>
          </w:tcPr>
          <w:p w:rsidR="00DE467C" w:rsidRDefault="00DE467C" w:rsidP="008E3ED5">
            <w:pPr>
              <w:jc w:val="right"/>
            </w:pPr>
            <w:r>
              <w:t>3.35</w:t>
            </w:r>
          </w:p>
        </w:tc>
        <w:tc>
          <w:tcPr>
            <w:tcW w:w="1392" w:type="dxa"/>
          </w:tcPr>
          <w:p w:rsidR="00DE467C" w:rsidRDefault="00DE467C" w:rsidP="008E3ED5">
            <w:pPr>
              <w:jc w:val="right"/>
            </w:pPr>
            <w:r>
              <w:t>2.33</w:t>
            </w:r>
          </w:p>
        </w:tc>
        <w:tc>
          <w:tcPr>
            <w:tcW w:w="1392" w:type="dxa"/>
          </w:tcPr>
          <w:p w:rsidR="00DE467C" w:rsidRDefault="00DE467C" w:rsidP="008E3ED5">
            <w:pPr>
              <w:jc w:val="right"/>
            </w:pPr>
            <w:r>
              <w:t>3.03</w:t>
            </w:r>
          </w:p>
        </w:tc>
        <w:tc>
          <w:tcPr>
            <w:tcW w:w="1521" w:type="dxa"/>
            <w:gridSpan w:val="2"/>
          </w:tcPr>
          <w:p w:rsidR="00DE467C" w:rsidRDefault="00DE467C" w:rsidP="008E3ED5">
            <w:pPr>
              <w:jc w:val="right"/>
            </w:pPr>
            <w:r>
              <w:t>3.00</w:t>
            </w:r>
          </w:p>
        </w:tc>
        <w:tc>
          <w:tcPr>
            <w:tcW w:w="1586" w:type="dxa"/>
          </w:tcPr>
          <w:p w:rsidR="00DE467C" w:rsidRDefault="00DE467C" w:rsidP="008E3ED5">
            <w:pPr>
              <w:jc w:val="right"/>
            </w:pPr>
            <w:r>
              <w:t>3.68</w:t>
            </w:r>
          </w:p>
        </w:tc>
      </w:tr>
      <w:tr w:rsidR="00DE467C" w:rsidTr="00802DEB">
        <w:trPr>
          <w:trHeight w:val="193"/>
        </w:trPr>
        <w:tc>
          <w:tcPr>
            <w:tcW w:w="2537" w:type="dxa"/>
          </w:tcPr>
          <w:p w:rsidR="00DE467C" w:rsidRDefault="00DE467C" w:rsidP="008E3ED5">
            <w:r>
              <w:t>Married</w:t>
            </w:r>
          </w:p>
        </w:tc>
        <w:tc>
          <w:tcPr>
            <w:tcW w:w="1391" w:type="dxa"/>
          </w:tcPr>
          <w:p w:rsidR="00DE467C" w:rsidRDefault="00DE467C" w:rsidP="008E3ED5">
            <w:pPr>
              <w:jc w:val="right"/>
            </w:pPr>
            <w:r>
              <w:t>2.75</w:t>
            </w:r>
          </w:p>
        </w:tc>
        <w:tc>
          <w:tcPr>
            <w:tcW w:w="1392" w:type="dxa"/>
          </w:tcPr>
          <w:p w:rsidR="00DE467C" w:rsidRDefault="00DE467C" w:rsidP="008E3ED5">
            <w:pPr>
              <w:jc w:val="right"/>
            </w:pPr>
            <w:r>
              <w:t>2.58</w:t>
            </w:r>
          </w:p>
        </w:tc>
        <w:tc>
          <w:tcPr>
            <w:tcW w:w="1392" w:type="dxa"/>
          </w:tcPr>
          <w:p w:rsidR="00DE467C" w:rsidRDefault="00DE467C" w:rsidP="008E3ED5">
            <w:pPr>
              <w:jc w:val="right"/>
            </w:pPr>
            <w:r>
              <w:t>2.80</w:t>
            </w:r>
          </w:p>
        </w:tc>
        <w:tc>
          <w:tcPr>
            <w:tcW w:w="1392" w:type="dxa"/>
          </w:tcPr>
          <w:p w:rsidR="00DE467C" w:rsidRDefault="00DE467C" w:rsidP="008E3ED5">
            <w:pPr>
              <w:jc w:val="right"/>
            </w:pPr>
            <w:r>
              <w:t>2.93</w:t>
            </w:r>
          </w:p>
        </w:tc>
        <w:tc>
          <w:tcPr>
            <w:tcW w:w="1392" w:type="dxa"/>
          </w:tcPr>
          <w:p w:rsidR="00DE467C" w:rsidRDefault="00DE467C" w:rsidP="008E3ED5">
            <w:pPr>
              <w:jc w:val="right"/>
            </w:pPr>
            <w:r>
              <w:t>2.45</w:t>
            </w:r>
          </w:p>
        </w:tc>
        <w:tc>
          <w:tcPr>
            <w:tcW w:w="1392" w:type="dxa"/>
          </w:tcPr>
          <w:p w:rsidR="00DE467C" w:rsidRDefault="00DE467C" w:rsidP="008E3ED5">
            <w:pPr>
              <w:jc w:val="right"/>
            </w:pPr>
            <w:r>
              <w:t>2.68</w:t>
            </w:r>
          </w:p>
        </w:tc>
        <w:tc>
          <w:tcPr>
            <w:tcW w:w="1521" w:type="dxa"/>
            <w:gridSpan w:val="2"/>
          </w:tcPr>
          <w:p w:rsidR="00DE467C" w:rsidRDefault="00DE467C" w:rsidP="008E3ED5">
            <w:pPr>
              <w:jc w:val="right"/>
            </w:pPr>
            <w:r>
              <w:t>3.65</w:t>
            </w:r>
          </w:p>
        </w:tc>
        <w:tc>
          <w:tcPr>
            <w:tcW w:w="1586" w:type="dxa"/>
          </w:tcPr>
          <w:p w:rsidR="00DE467C" w:rsidRDefault="00DE467C" w:rsidP="008E3ED5">
            <w:pPr>
              <w:jc w:val="right"/>
            </w:pPr>
            <w:r>
              <w:t>2.83</w:t>
            </w:r>
          </w:p>
        </w:tc>
      </w:tr>
      <w:tr w:rsidR="00DE467C" w:rsidTr="00802DEB">
        <w:trPr>
          <w:trHeight w:val="193"/>
        </w:trPr>
        <w:tc>
          <w:tcPr>
            <w:tcW w:w="2537" w:type="dxa"/>
          </w:tcPr>
          <w:p w:rsidR="00DE467C" w:rsidRDefault="00DE467C" w:rsidP="008E3ED5">
            <w:r>
              <w:rPr>
                <w:lang w:val="en-GB"/>
              </w:rPr>
              <w:t>T</w:t>
            </w:r>
            <w:r>
              <w:t xml:space="preserve"> </w:t>
            </w:r>
            <w:r>
              <w:rPr>
                <w:lang w:val="en-GB"/>
              </w:rPr>
              <w:t>Ratio</w:t>
            </w:r>
          </w:p>
        </w:tc>
        <w:tc>
          <w:tcPr>
            <w:tcW w:w="1391" w:type="dxa"/>
          </w:tcPr>
          <w:p w:rsidR="00DE467C" w:rsidRDefault="00DE467C" w:rsidP="008E3ED5">
            <w:pPr>
              <w:jc w:val="right"/>
            </w:pPr>
            <w:r>
              <w:t>-.839</w:t>
            </w:r>
          </w:p>
        </w:tc>
        <w:tc>
          <w:tcPr>
            <w:tcW w:w="1392" w:type="dxa"/>
          </w:tcPr>
          <w:p w:rsidR="00DE467C" w:rsidRDefault="00DE467C" w:rsidP="008E3ED5">
            <w:pPr>
              <w:jc w:val="right"/>
            </w:pPr>
            <w:r>
              <w:t>1.519</w:t>
            </w:r>
          </w:p>
        </w:tc>
        <w:tc>
          <w:tcPr>
            <w:tcW w:w="1392" w:type="dxa"/>
          </w:tcPr>
          <w:p w:rsidR="00DE467C" w:rsidRDefault="00DE467C" w:rsidP="008E3ED5">
            <w:pPr>
              <w:jc w:val="right"/>
            </w:pPr>
            <w:r>
              <w:t>-.561</w:t>
            </w:r>
          </w:p>
        </w:tc>
        <w:tc>
          <w:tcPr>
            <w:tcW w:w="1392" w:type="dxa"/>
          </w:tcPr>
          <w:p w:rsidR="00DE467C" w:rsidRDefault="00DE467C" w:rsidP="008E3ED5">
            <w:pPr>
              <w:jc w:val="right"/>
            </w:pPr>
            <w:r>
              <w:t>3.397</w:t>
            </w:r>
          </w:p>
        </w:tc>
        <w:tc>
          <w:tcPr>
            <w:tcW w:w="1392" w:type="dxa"/>
          </w:tcPr>
          <w:p w:rsidR="00DE467C" w:rsidRDefault="00DE467C" w:rsidP="008E3ED5">
            <w:pPr>
              <w:jc w:val="right"/>
            </w:pPr>
            <w:r>
              <w:t>-.164</w:t>
            </w:r>
          </w:p>
        </w:tc>
        <w:tc>
          <w:tcPr>
            <w:tcW w:w="1392" w:type="dxa"/>
          </w:tcPr>
          <w:p w:rsidR="00DE467C" w:rsidRDefault="00DE467C" w:rsidP="008E3ED5">
            <w:pPr>
              <w:jc w:val="right"/>
            </w:pPr>
            <w:r>
              <w:t>2.965</w:t>
            </w:r>
          </w:p>
        </w:tc>
        <w:tc>
          <w:tcPr>
            <w:tcW w:w="1521" w:type="dxa"/>
            <w:gridSpan w:val="2"/>
          </w:tcPr>
          <w:p w:rsidR="00DE467C" w:rsidRDefault="00DE467C" w:rsidP="008E3ED5">
            <w:pPr>
              <w:jc w:val="right"/>
            </w:pPr>
            <w:r>
              <w:t>-.900</w:t>
            </w:r>
          </w:p>
        </w:tc>
        <w:tc>
          <w:tcPr>
            <w:tcW w:w="1586" w:type="dxa"/>
          </w:tcPr>
          <w:p w:rsidR="00DE467C" w:rsidRDefault="00DE467C" w:rsidP="008E3ED5">
            <w:pPr>
              <w:jc w:val="right"/>
            </w:pPr>
            <w:r>
              <w:t>7.644</w:t>
            </w:r>
          </w:p>
        </w:tc>
      </w:tr>
      <w:tr w:rsidR="00DE467C" w:rsidTr="00802DEB">
        <w:trPr>
          <w:trHeight w:val="193"/>
        </w:trPr>
        <w:tc>
          <w:tcPr>
            <w:tcW w:w="2537" w:type="dxa"/>
          </w:tcPr>
          <w:p w:rsidR="00DE467C" w:rsidRDefault="00DE467C" w:rsidP="008E3ED5">
            <w:r>
              <w:t>Sig.*</w:t>
            </w:r>
          </w:p>
        </w:tc>
        <w:tc>
          <w:tcPr>
            <w:tcW w:w="1391" w:type="dxa"/>
          </w:tcPr>
          <w:p w:rsidR="00DE467C" w:rsidRDefault="00DE467C" w:rsidP="008E3ED5">
            <w:pPr>
              <w:jc w:val="right"/>
            </w:pPr>
            <w:r>
              <w:t>.669</w:t>
            </w:r>
          </w:p>
        </w:tc>
        <w:tc>
          <w:tcPr>
            <w:tcW w:w="1392" w:type="dxa"/>
          </w:tcPr>
          <w:p w:rsidR="00DE467C" w:rsidRDefault="00DE467C" w:rsidP="008E3ED5">
            <w:pPr>
              <w:jc w:val="right"/>
            </w:pPr>
            <w:r>
              <w:t>.242</w:t>
            </w:r>
          </w:p>
        </w:tc>
        <w:tc>
          <w:tcPr>
            <w:tcW w:w="1392" w:type="dxa"/>
          </w:tcPr>
          <w:p w:rsidR="00DE467C" w:rsidRDefault="00DE467C" w:rsidP="008E3ED5">
            <w:pPr>
              <w:jc w:val="right"/>
            </w:pPr>
            <w:r>
              <w:t>.983</w:t>
            </w:r>
          </w:p>
        </w:tc>
        <w:tc>
          <w:tcPr>
            <w:tcW w:w="1392" w:type="dxa"/>
          </w:tcPr>
          <w:p w:rsidR="00DE467C" w:rsidRDefault="00DE467C" w:rsidP="008E3ED5">
            <w:pPr>
              <w:jc w:val="right"/>
            </w:pPr>
            <w:r>
              <w:t>.322</w:t>
            </w:r>
          </w:p>
        </w:tc>
        <w:tc>
          <w:tcPr>
            <w:tcW w:w="1392" w:type="dxa"/>
          </w:tcPr>
          <w:p w:rsidR="00DE467C" w:rsidRDefault="00DE467C" w:rsidP="008E3ED5">
            <w:pPr>
              <w:jc w:val="right"/>
            </w:pPr>
            <w:r>
              <w:t>.617</w:t>
            </w:r>
          </w:p>
        </w:tc>
        <w:tc>
          <w:tcPr>
            <w:tcW w:w="1392" w:type="dxa"/>
          </w:tcPr>
          <w:p w:rsidR="00DE467C" w:rsidRDefault="00DE467C" w:rsidP="008E3ED5">
            <w:pPr>
              <w:jc w:val="right"/>
            </w:pPr>
            <w:r>
              <w:t>.731</w:t>
            </w:r>
          </w:p>
        </w:tc>
        <w:tc>
          <w:tcPr>
            <w:tcW w:w="1521" w:type="dxa"/>
            <w:gridSpan w:val="2"/>
          </w:tcPr>
          <w:p w:rsidR="00DE467C" w:rsidRDefault="00DE467C" w:rsidP="008E3ED5">
            <w:pPr>
              <w:jc w:val="right"/>
            </w:pPr>
            <w:r>
              <w:t>.313</w:t>
            </w:r>
          </w:p>
        </w:tc>
        <w:tc>
          <w:tcPr>
            <w:tcW w:w="1586" w:type="dxa"/>
          </w:tcPr>
          <w:p w:rsidR="00DE467C" w:rsidRDefault="00DE467C" w:rsidP="008E3ED5">
            <w:pPr>
              <w:jc w:val="right"/>
              <w:rPr>
                <w:b/>
              </w:rPr>
            </w:pPr>
            <w:r>
              <w:rPr>
                <w:b/>
              </w:rPr>
              <w:t>.004</w:t>
            </w:r>
          </w:p>
        </w:tc>
      </w:tr>
    </w:tbl>
    <w:p w:rsidR="00DE467C" w:rsidRDefault="00DE467C" w:rsidP="008E3ED5"/>
    <w:p w:rsidR="00DE467C" w:rsidRDefault="00DE467C" w:rsidP="008E3ED5"/>
    <w:p w:rsidR="00DE467C" w:rsidRDefault="00DE467C" w:rsidP="008E3ED5"/>
    <w:p w:rsidR="00DE467C" w:rsidRDefault="00DE467C" w:rsidP="008E3ED5"/>
    <w:p w:rsidR="00DE467C" w:rsidRDefault="00DE467C" w:rsidP="008E3ED5">
      <w:pPr>
        <w:jc w:val="both"/>
        <w:rPr>
          <w:lang w:val="en-GB"/>
        </w:rPr>
      </w:pPr>
    </w:p>
    <w:p w:rsidR="00DE467C" w:rsidRPr="008E3ED5" w:rsidRDefault="00DE467C" w:rsidP="008E3ED5">
      <w:pPr>
        <w:jc w:val="center"/>
        <w:rPr>
          <w:b/>
          <w:lang w:val="en-GB"/>
        </w:rPr>
      </w:pPr>
      <w:r>
        <w:rPr>
          <w:lang w:val="en-GB"/>
        </w:rPr>
        <w:br w:type="page"/>
      </w:r>
      <w:r w:rsidRPr="008E3ED5">
        <w:rPr>
          <w:b/>
          <w:lang w:val="en-GB"/>
        </w:rPr>
        <w:t>TABLE 3: Aspects Affecting the Selection of a Destination</w:t>
      </w:r>
    </w:p>
    <w:p w:rsidR="00DE467C" w:rsidRPr="008E3ED5" w:rsidRDefault="00DE467C" w:rsidP="008E3ED5">
      <w:pPr>
        <w:rPr>
          <w:lang w:val="en-G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3"/>
        <w:gridCol w:w="1011"/>
        <w:gridCol w:w="1002"/>
        <w:gridCol w:w="999"/>
        <w:gridCol w:w="1023"/>
        <w:gridCol w:w="1080"/>
        <w:gridCol w:w="1080"/>
        <w:gridCol w:w="1080"/>
        <w:gridCol w:w="1080"/>
        <w:gridCol w:w="1077"/>
        <w:gridCol w:w="1109"/>
        <w:gridCol w:w="1054"/>
        <w:gridCol w:w="1080"/>
      </w:tblGrid>
      <w:tr w:rsidR="00DE467C" w:rsidTr="00BD7ED4">
        <w:trPr>
          <w:trHeight w:val="468"/>
        </w:trPr>
        <w:tc>
          <w:tcPr>
            <w:tcW w:w="1473" w:type="dxa"/>
            <w:tcBorders>
              <w:top w:val="nil"/>
              <w:left w:val="nil"/>
              <w:bottom w:val="nil"/>
            </w:tcBorders>
          </w:tcPr>
          <w:p w:rsidR="00DE467C" w:rsidRPr="008E3ED5" w:rsidRDefault="00DE467C" w:rsidP="008E3ED5">
            <w:pPr>
              <w:jc w:val="center"/>
              <w:rPr>
                <w:b/>
                <w:lang w:val="en-GB"/>
              </w:rPr>
            </w:pPr>
          </w:p>
        </w:tc>
        <w:tc>
          <w:tcPr>
            <w:tcW w:w="2013" w:type="dxa"/>
            <w:gridSpan w:val="2"/>
          </w:tcPr>
          <w:p w:rsidR="00DE467C" w:rsidRDefault="00DE467C" w:rsidP="008E3ED5">
            <w:pPr>
              <w:jc w:val="center"/>
              <w:rPr>
                <w:b/>
                <w:lang w:val="en-GB"/>
              </w:rPr>
            </w:pPr>
            <w:r>
              <w:rPr>
                <w:b/>
                <w:sz w:val="22"/>
                <w:szCs w:val="22"/>
              </w:rPr>
              <w:t>Political Stability</w:t>
            </w:r>
          </w:p>
        </w:tc>
        <w:tc>
          <w:tcPr>
            <w:tcW w:w="2022" w:type="dxa"/>
            <w:gridSpan w:val="2"/>
          </w:tcPr>
          <w:p w:rsidR="00DE467C" w:rsidRDefault="00DE467C" w:rsidP="008E3ED5">
            <w:pPr>
              <w:jc w:val="center"/>
              <w:rPr>
                <w:b/>
                <w:lang w:val="en-GB"/>
              </w:rPr>
            </w:pPr>
            <w:r>
              <w:rPr>
                <w:b/>
                <w:sz w:val="22"/>
                <w:szCs w:val="22"/>
              </w:rPr>
              <w:t xml:space="preserve">Local Culture </w:t>
            </w:r>
          </w:p>
        </w:tc>
        <w:tc>
          <w:tcPr>
            <w:tcW w:w="2160" w:type="dxa"/>
            <w:gridSpan w:val="2"/>
          </w:tcPr>
          <w:p w:rsidR="00DE467C" w:rsidRDefault="00DE467C" w:rsidP="008E3ED5">
            <w:pPr>
              <w:jc w:val="center"/>
              <w:rPr>
                <w:b/>
                <w:lang w:val="en-GB"/>
              </w:rPr>
            </w:pPr>
            <w:r>
              <w:rPr>
                <w:b/>
                <w:sz w:val="22"/>
                <w:szCs w:val="22"/>
              </w:rPr>
              <w:t>Local Religion</w:t>
            </w:r>
          </w:p>
        </w:tc>
        <w:tc>
          <w:tcPr>
            <w:tcW w:w="2160" w:type="dxa"/>
            <w:gridSpan w:val="2"/>
          </w:tcPr>
          <w:p w:rsidR="00DE467C" w:rsidRDefault="00DE467C" w:rsidP="008E3ED5">
            <w:pPr>
              <w:jc w:val="center"/>
              <w:rPr>
                <w:b/>
                <w:lang w:val="en-GB"/>
              </w:rPr>
            </w:pPr>
            <w:r>
              <w:rPr>
                <w:b/>
                <w:sz w:val="22"/>
                <w:szCs w:val="22"/>
              </w:rPr>
              <w:t>Sanitation</w:t>
            </w:r>
          </w:p>
        </w:tc>
        <w:tc>
          <w:tcPr>
            <w:tcW w:w="2186" w:type="dxa"/>
            <w:gridSpan w:val="2"/>
          </w:tcPr>
          <w:p w:rsidR="00DE467C" w:rsidRDefault="00DE467C" w:rsidP="008E3ED5">
            <w:pPr>
              <w:jc w:val="center"/>
              <w:rPr>
                <w:b/>
                <w:lang w:val="en-GB"/>
              </w:rPr>
            </w:pPr>
            <w:r>
              <w:rPr>
                <w:b/>
                <w:sz w:val="22"/>
                <w:szCs w:val="22"/>
              </w:rPr>
              <w:t>Criminality</w:t>
            </w:r>
          </w:p>
        </w:tc>
        <w:tc>
          <w:tcPr>
            <w:tcW w:w="2134" w:type="dxa"/>
            <w:gridSpan w:val="2"/>
          </w:tcPr>
          <w:p w:rsidR="00DE467C" w:rsidRDefault="00DE467C" w:rsidP="008E3ED5">
            <w:pPr>
              <w:jc w:val="center"/>
              <w:rPr>
                <w:b/>
              </w:rPr>
            </w:pPr>
            <w:r>
              <w:rPr>
                <w:b/>
                <w:sz w:val="22"/>
                <w:szCs w:val="22"/>
              </w:rPr>
              <w:t xml:space="preserve">Terrorism </w:t>
            </w:r>
          </w:p>
        </w:tc>
      </w:tr>
      <w:tr w:rsidR="00DE467C" w:rsidTr="00BD7ED4">
        <w:trPr>
          <w:trHeight w:val="468"/>
        </w:trPr>
        <w:tc>
          <w:tcPr>
            <w:tcW w:w="1473" w:type="dxa"/>
            <w:tcBorders>
              <w:top w:val="nil"/>
              <w:left w:val="nil"/>
            </w:tcBorders>
          </w:tcPr>
          <w:p w:rsidR="00DE467C" w:rsidRDefault="00DE467C" w:rsidP="008E3ED5">
            <w:pPr>
              <w:jc w:val="center"/>
              <w:rPr>
                <w:b/>
              </w:rPr>
            </w:pPr>
          </w:p>
        </w:tc>
        <w:tc>
          <w:tcPr>
            <w:tcW w:w="1011" w:type="dxa"/>
          </w:tcPr>
          <w:p w:rsidR="00DE467C" w:rsidRDefault="00DE467C" w:rsidP="008E3ED5">
            <w:pPr>
              <w:jc w:val="center"/>
              <w:rPr>
                <w:b/>
              </w:rPr>
            </w:pPr>
            <w:r>
              <w:rPr>
                <w:b/>
                <w:sz w:val="22"/>
                <w:szCs w:val="22"/>
              </w:rPr>
              <w:t>Key Inf.</w:t>
            </w:r>
          </w:p>
        </w:tc>
        <w:tc>
          <w:tcPr>
            <w:tcW w:w="1002" w:type="dxa"/>
          </w:tcPr>
          <w:p w:rsidR="00DE467C" w:rsidRDefault="00DE467C" w:rsidP="008E3ED5">
            <w:pPr>
              <w:jc w:val="center"/>
              <w:rPr>
                <w:b/>
              </w:rPr>
            </w:pPr>
            <w:r>
              <w:rPr>
                <w:b/>
                <w:sz w:val="22"/>
                <w:szCs w:val="22"/>
              </w:rPr>
              <w:t>Tourists</w:t>
            </w:r>
          </w:p>
        </w:tc>
        <w:tc>
          <w:tcPr>
            <w:tcW w:w="999" w:type="dxa"/>
          </w:tcPr>
          <w:p w:rsidR="00DE467C" w:rsidRDefault="00DE467C" w:rsidP="008E3ED5">
            <w:pPr>
              <w:jc w:val="center"/>
              <w:rPr>
                <w:b/>
              </w:rPr>
            </w:pPr>
            <w:r>
              <w:rPr>
                <w:b/>
                <w:sz w:val="22"/>
                <w:szCs w:val="22"/>
              </w:rPr>
              <w:t>Key Inf.</w:t>
            </w:r>
          </w:p>
        </w:tc>
        <w:tc>
          <w:tcPr>
            <w:tcW w:w="1023" w:type="dxa"/>
          </w:tcPr>
          <w:p w:rsidR="00DE467C" w:rsidRDefault="00DE467C" w:rsidP="008E3ED5">
            <w:pPr>
              <w:jc w:val="center"/>
              <w:rPr>
                <w:b/>
              </w:rPr>
            </w:pPr>
            <w:r>
              <w:rPr>
                <w:b/>
                <w:sz w:val="22"/>
                <w:szCs w:val="22"/>
              </w:rPr>
              <w:t>Tourists</w:t>
            </w:r>
          </w:p>
        </w:tc>
        <w:tc>
          <w:tcPr>
            <w:tcW w:w="1080" w:type="dxa"/>
          </w:tcPr>
          <w:p w:rsidR="00DE467C" w:rsidRDefault="00DE467C" w:rsidP="008E3ED5">
            <w:pPr>
              <w:jc w:val="center"/>
              <w:rPr>
                <w:b/>
              </w:rPr>
            </w:pPr>
            <w:r>
              <w:rPr>
                <w:b/>
                <w:sz w:val="22"/>
                <w:szCs w:val="22"/>
              </w:rPr>
              <w:t>Key Inf.</w:t>
            </w:r>
          </w:p>
        </w:tc>
        <w:tc>
          <w:tcPr>
            <w:tcW w:w="1080" w:type="dxa"/>
          </w:tcPr>
          <w:p w:rsidR="00DE467C" w:rsidRDefault="00DE467C" w:rsidP="008E3ED5">
            <w:pPr>
              <w:jc w:val="center"/>
              <w:rPr>
                <w:b/>
              </w:rPr>
            </w:pPr>
            <w:r>
              <w:rPr>
                <w:b/>
                <w:sz w:val="22"/>
                <w:szCs w:val="22"/>
              </w:rPr>
              <w:t>Tourists</w:t>
            </w:r>
          </w:p>
        </w:tc>
        <w:tc>
          <w:tcPr>
            <w:tcW w:w="1080" w:type="dxa"/>
          </w:tcPr>
          <w:p w:rsidR="00DE467C" w:rsidRDefault="00DE467C" w:rsidP="008E3ED5">
            <w:pPr>
              <w:jc w:val="center"/>
              <w:rPr>
                <w:b/>
              </w:rPr>
            </w:pPr>
            <w:r>
              <w:rPr>
                <w:b/>
                <w:sz w:val="22"/>
                <w:szCs w:val="22"/>
              </w:rPr>
              <w:t>Key Inf.</w:t>
            </w:r>
          </w:p>
        </w:tc>
        <w:tc>
          <w:tcPr>
            <w:tcW w:w="1080" w:type="dxa"/>
          </w:tcPr>
          <w:p w:rsidR="00DE467C" w:rsidRDefault="00DE467C" w:rsidP="008E3ED5">
            <w:pPr>
              <w:jc w:val="center"/>
              <w:rPr>
                <w:b/>
              </w:rPr>
            </w:pPr>
            <w:r>
              <w:rPr>
                <w:b/>
                <w:sz w:val="22"/>
                <w:szCs w:val="22"/>
              </w:rPr>
              <w:t>Tourists</w:t>
            </w:r>
          </w:p>
        </w:tc>
        <w:tc>
          <w:tcPr>
            <w:tcW w:w="1077" w:type="dxa"/>
          </w:tcPr>
          <w:p w:rsidR="00DE467C" w:rsidRDefault="00DE467C" w:rsidP="008E3ED5">
            <w:pPr>
              <w:jc w:val="center"/>
              <w:rPr>
                <w:b/>
              </w:rPr>
            </w:pPr>
            <w:r>
              <w:rPr>
                <w:b/>
                <w:sz w:val="22"/>
                <w:szCs w:val="22"/>
              </w:rPr>
              <w:t>Key Inf.</w:t>
            </w:r>
          </w:p>
        </w:tc>
        <w:tc>
          <w:tcPr>
            <w:tcW w:w="1109" w:type="dxa"/>
          </w:tcPr>
          <w:p w:rsidR="00DE467C" w:rsidRDefault="00DE467C" w:rsidP="008E3ED5">
            <w:pPr>
              <w:jc w:val="center"/>
              <w:rPr>
                <w:b/>
              </w:rPr>
            </w:pPr>
            <w:r>
              <w:rPr>
                <w:b/>
                <w:sz w:val="22"/>
                <w:szCs w:val="22"/>
              </w:rPr>
              <w:t>Tourists</w:t>
            </w:r>
          </w:p>
        </w:tc>
        <w:tc>
          <w:tcPr>
            <w:tcW w:w="1054" w:type="dxa"/>
          </w:tcPr>
          <w:p w:rsidR="00DE467C" w:rsidRDefault="00DE467C" w:rsidP="008E3ED5">
            <w:pPr>
              <w:jc w:val="center"/>
              <w:rPr>
                <w:b/>
              </w:rPr>
            </w:pPr>
            <w:r>
              <w:rPr>
                <w:b/>
                <w:sz w:val="22"/>
                <w:szCs w:val="22"/>
              </w:rPr>
              <w:t>Key Inf.</w:t>
            </w:r>
          </w:p>
        </w:tc>
        <w:tc>
          <w:tcPr>
            <w:tcW w:w="1080" w:type="dxa"/>
          </w:tcPr>
          <w:p w:rsidR="00DE467C" w:rsidRDefault="00DE467C" w:rsidP="008E3ED5">
            <w:pPr>
              <w:jc w:val="center"/>
              <w:rPr>
                <w:b/>
              </w:rPr>
            </w:pPr>
            <w:r>
              <w:rPr>
                <w:b/>
                <w:sz w:val="22"/>
                <w:szCs w:val="22"/>
              </w:rPr>
              <w:t>Tourists</w:t>
            </w:r>
          </w:p>
        </w:tc>
      </w:tr>
      <w:tr w:rsidR="00DE467C" w:rsidTr="00BD7ED4">
        <w:trPr>
          <w:trHeight w:val="255"/>
        </w:trPr>
        <w:tc>
          <w:tcPr>
            <w:tcW w:w="1473" w:type="dxa"/>
          </w:tcPr>
          <w:p w:rsidR="00DE467C" w:rsidRDefault="00DE467C" w:rsidP="008E3ED5">
            <w:pPr>
              <w:rPr>
                <w:b/>
                <w:i/>
              </w:rPr>
            </w:pPr>
            <w:r>
              <w:rPr>
                <w:b/>
                <w:i/>
              </w:rPr>
              <w:t>Means</w:t>
            </w:r>
          </w:p>
        </w:tc>
        <w:tc>
          <w:tcPr>
            <w:tcW w:w="1011" w:type="dxa"/>
          </w:tcPr>
          <w:p w:rsidR="00DE467C" w:rsidRDefault="00DE467C" w:rsidP="00BD7ED4">
            <w:pPr>
              <w:jc w:val="right"/>
            </w:pPr>
            <w:r>
              <w:t>1.65</w:t>
            </w:r>
          </w:p>
        </w:tc>
        <w:tc>
          <w:tcPr>
            <w:tcW w:w="1002" w:type="dxa"/>
          </w:tcPr>
          <w:p w:rsidR="00DE467C" w:rsidRDefault="00DE467C" w:rsidP="008E3ED5">
            <w:pPr>
              <w:jc w:val="right"/>
            </w:pPr>
            <w:r>
              <w:t>2.18</w:t>
            </w:r>
          </w:p>
        </w:tc>
        <w:tc>
          <w:tcPr>
            <w:tcW w:w="999" w:type="dxa"/>
          </w:tcPr>
          <w:p w:rsidR="00DE467C" w:rsidRDefault="00DE467C" w:rsidP="00BD7ED4">
            <w:pPr>
              <w:jc w:val="right"/>
            </w:pPr>
            <w:r>
              <w:t>1.78</w:t>
            </w:r>
          </w:p>
        </w:tc>
        <w:tc>
          <w:tcPr>
            <w:tcW w:w="1023" w:type="dxa"/>
          </w:tcPr>
          <w:p w:rsidR="00DE467C" w:rsidRDefault="00DE467C" w:rsidP="008E3ED5">
            <w:pPr>
              <w:jc w:val="right"/>
            </w:pPr>
            <w:r>
              <w:t>2.31</w:t>
            </w:r>
          </w:p>
        </w:tc>
        <w:tc>
          <w:tcPr>
            <w:tcW w:w="1080" w:type="dxa"/>
          </w:tcPr>
          <w:p w:rsidR="00DE467C" w:rsidRDefault="00DE467C" w:rsidP="00BD7ED4">
            <w:pPr>
              <w:jc w:val="right"/>
            </w:pPr>
            <w:r>
              <w:t>3.43</w:t>
            </w:r>
          </w:p>
        </w:tc>
        <w:tc>
          <w:tcPr>
            <w:tcW w:w="1080" w:type="dxa"/>
          </w:tcPr>
          <w:p w:rsidR="00DE467C" w:rsidRDefault="00DE467C" w:rsidP="008E3ED5">
            <w:pPr>
              <w:jc w:val="right"/>
            </w:pPr>
            <w:r>
              <w:t>3.21</w:t>
            </w:r>
          </w:p>
        </w:tc>
        <w:tc>
          <w:tcPr>
            <w:tcW w:w="1080" w:type="dxa"/>
          </w:tcPr>
          <w:p w:rsidR="00DE467C" w:rsidRDefault="00DE467C" w:rsidP="00BD7ED4">
            <w:pPr>
              <w:jc w:val="right"/>
            </w:pPr>
            <w:r>
              <w:t>1.74</w:t>
            </w:r>
          </w:p>
        </w:tc>
        <w:tc>
          <w:tcPr>
            <w:tcW w:w="1080" w:type="dxa"/>
          </w:tcPr>
          <w:p w:rsidR="00DE467C" w:rsidRDefault="00DE467C" w:rsidP="008E3ED5">
            <w:pPr>
              <w:jc w:val="right"/>
            </w:pPr>
            <w:r>
              <w:t>1.91</w:t>
            </w:r>
          </w:p>
        </w:tc>
        <w:tc>
          <w:tcPr>
            <w:tcW w:w="1077" w:type="dxa"/>
          </w:tcPr>
          <w:p w:rsidR="00DE467C" w:rsidRDefault="00DE467C" w:rsidP="00BD7ED4">
            <w:pPr>
              <w:jc w:val="right"/>
            </w:pPr>
            <w:r>
              <w:t>1.61</w:t>
            </w:r>
          </w:p>
        </w:tc>
        <w:tc>
          <w:tcPr>
            <w:tcW w:w="1109" w:type="dxa"/>
          </w:tcPr>
          <w:p w:rsidR="00DE467C" w:rsidRDefault="00DE467C" w:rsidP="008E3ED5">
            <w:pPr>
              <w:jc w:val="right"/>
            </w:pPr>
            <w:r>
              <w:t>1.76</w:t>
            </w:r>
          </w:p>
        </w:tc>
        <w:tc>
          <w:tcPr>
            <w:tcW w:w="1054" w:type="dxa"/>
          </w:tcPr>
          <w:p w:rsidR="00DE467C" w:rsidRDefault="00DE467C" w:rsidP="00BD7ED4">
            <w:pPr>
              <w:jc w:val="right"/>
            </w:pPr>
            <w:r>
              <w:t>1.87</w:t>
            </w:r>
          </w:p>
        </w:tc>
        <w:tc>
          <w:tcPr>
            <w:tcW w:w="1080" w:type="dxa"/>
          </w:tcPr>
          <w:p w:rsidR="00DE467C" w:rsidRDefault="00DE467C" w:rsidP="008E3ED5">
            <w:pPr>
              <w:jc w:val="right"/>
            </w:pPr>
            <w:r>
              <w:t>2.44</w:t>
            </w:r>
          </w:p>
        </w:tc>
      </w:tr>
      <w:tr w:rsidR="00DE467C" w:rsidTr="00BD7ED4">
        <w:trPr>
          <w:trHeight w:val="270"/>
        </w:trPr>
        <w:tc>
          <w:tcPr>
            <w:tcW w:w="1473" w:type="dxa"/>
          </w:tcPr>
          <w:p w:rsidR="00DE467C" w:rsidRPr="002D750C" w:rsidRDefault="00DE467C" w:rsidP="008E3ED5">
            <w:pPr>
              <w:rPr>
                <w:b/>
                <w:i/>
                <w:lang w:val="en-GB"/>
              </w:rPr>
            </w:pPr>
            <w:r>
              <w:rPr>
                <w:b/>
                <w:i/>
              </w:rPr>
              <w:t>Std</w:t>
            </w:r>
            <w:r w:rsidRPr="002D750C">
              <w:rPr>
                <w:b/>
                <w:i/>
                <w:lang w:val="en-GB"/>
              </w:rPr>
              <w:t xml:space="preserve">. </w:t>
            </w:r>
            <w:r>
              <w:rPr>
                <w:b/>
                <w:i/>
              </w:rPr>
              <w:t>Deviation</w:t>
            </w:r>
          </w:p>
        </w:tc>
        <w:tc>
          <w:tcPr>
            <w:tcW w:w="1011" w:type="dxa"/>
          </w:tcPr>
          <w:p w:rsidR="00DE467C" w:rsidRDefault="00DE467C" w:rsidP="00BD7ED4">
            <w:pPr>
              <w:jc w:val="right"/>
            </w:pPr>
            <w:r>
              <w:t>.78</w:t>
            </w:r>
          </w:p>
        </w:tc>
        <w:tc>
          <w:tcPr>
            <w:tcW w:w="1002" w:type="dxa"/>
          </w:tcPr>
          <w:p w:rsidR="00DE467C" w:rsidRDefault="00DE467C" w:rsidP="008E3ED5">
            <w:pPr>
              <w:jc w:val="right"/>
            </w:pPr>
            <w:r>
              <w:t>.91</w:t>
            </w:r>
          </w:p>
        </w:tc>
        <w:tc>
          <w:tcPr>
            <w:tcW w:w="999" w:type="dxa"/>
          </w:tcPr>
          <w:p w:rsidR="00DE467C" w:rsidRDefault="00DE467C" w:rsidP="00BD7ED4">
            <w:pPr>
              <w:jc w:val="right"/>
            </w:pPr>
            <w:r>
              <w:t>.52</w:t>
            </w:r>
          </w:p>
        </w:tc>
        <w:tc>
          <w:tcPr>
            <w:tcW w:w="1023" w:type="dxa"/>
          </w:tcPr>
          <w:p w:rsidR="00DE467C" w:rsidRDefault="00DE467C" w:rsidP="008E3ED5">
            <w:pPr>
              <w:jc w:val="right"/>
            </w:pPr>
            <w:r>
              <w:t>1.02</w:t>
            </w:r>
          </w:p>
        </w:tc>
        <w:tc>
          <w:tcPr>
            <w:tcW w:w="1080" w:type="dxa"/>
          </w:tcPr>
          <w:p w:rsidR="00DE467C" w:rsidRDefault="00DE467C" w:rsidP="00BD7ED4">
            <w:pPr>
              <w:jc w:val="right"/>
            </w:pPr>
            <w:r>
              <w:t>1.04</w:t>
            </w:r>
          </w:p>
        </w:tc>
        <w:tc>
          <w:tcPr>
            <w:tcW w:w="1080" w:type="dxa"/>
          </w:tcPr>
          <w:p w:rsidR="00DE467C" w:rsidRDefault="00DE467C" w:rsidP="008E3ED5">
            <w:pPr>
              <w:jc w:val="right"/>
            </w:pPr>
            <w:r>
              <w:t>1.12</w:t>
            </w:r>
          </w:p>
        </w:tc>
        <w:tc>
          <w:tcPr>
            <w:tcW w:w="1080" w:type="dxa"/>
          </w:tcPr>
          <w:p w:rsidR="00DE467C" w:rsidRDefault="00DE467C" w:rsidP="00BD7ED4">
            <w:pPr>
              <w:jc w:val="right"/>
            </w:pPr>
            <w:r>
              <w:t>.54</w:t>
            </w:r>
          </w:p>
        </w:tc>
        <w:tc>
          <w:tcPr>
            <w:tcW w:w="1080" w:type="dxa"/>
          </w:tcPr>
          <w:p w:rsidR="00DE467C" w:rsidRDefault="00DE467C" w:rsidP="008E3ED5">
            <w:pPr>
              <w:jc w:val="right"/>
            </w:pPr>
            <w:r>
              <w:t>.77</w:t>
            </w:r>
          </w:p>
        </w:tc>
        <w:tc>
          <w:tcPr>
            <w:tcW w:w="1077" w:type="dxa"/>
          </w:tcPr>
          <w:p w:rsidR="00DE467C" w:rsidRDefault="00DE467C" w:rsidP="00BD7ED4">
            <w:pPr>
              <w:jc w:val="right"/>
            </w:pPr>
            <w:r>
              <w:t>.78</w:t>
            </w:r>
          </w:p>
        </w:tc>
        <w:tc>
          <w:tcPr>
            <w:tcW w:w="1109" w:type="dxa"/>
          </w:tcPr>
          <w:p w:rsidR="00DE467C" w:rsidRDefault="00DE467C" w:rsidP="008E3ED5">
            <w:pPr>
              <w:jc w:val="right"/>
            </w:pPr>
            <w:r>
              <w:t>.71</w:t>
            </w:r>
          </w:p>
        </w:tc>
        <w:tc>
          <w:tcPr>
            <w:tcW w:w="1054" w:type="dxa"/>
          </w:tcPr>
          <w:p w:rsidR="00DE467C" w:rsidRDefault="00DE467C" w:rsidP="00BD7ED4">
            <w:pPr>
              <w:jc w:val="right"/>
            </w:pPr>
            <w:r>
              <w:t>.69</w:t>
            </w:r>
          </w:p>
        </w:tc>
        <w:tc>
          <w:tcPr>
            <w:tcW w:w="1080" w:type="dxa"/>
          </w:tcPr>
          <w:p w:rsidR="00DE467C" w:rsidRDefault="00DE467C" w:rsidP="008E3ED5">
            <w:pPr>
              <w:jc w:val="right"/>
            </w:pPr>
            <w:r>
              <w:t>1.07</w:t>
            </w:r>
          </w:p>
        </w:tc>
      </w:tr>
      <w:tr w:rsidR="00DE467C" w:rsidTr="00BD7ED4">
        <w:trPr>
          <w:trHeight w:val="255"/>
        </w:trPr>
        <w:tc>
          <w:tcPr>
            <w:tcW w:w="1473" w:type="dxa"/>
          </w:tcPr>
          <w:p w:rsidR="00DE467C" w:rsidRPr="002D750C" w:rsidRDefault="00DE467C" w:rsidP="008E3ED5">
            <w:pPr>
              <w:rPr>
                <w:b/>
                <w:lang w:val="en-GB"/>
              </w:rPr>
            </w:pPr>
            <w:r>
              <w:rPr>
                <w:b/>
              </w:rPr>
              <w:t>Nationality</w:t>
            </w:r>
          </w:p>
        </w:tc>
        <w:tc>
          <w:tcPr>
            <w:tcW w:w="1011" w:type="dxa"/>
          </w:tcPr>
          <w:p w:rsidR="00DE467C" w:rsidRDefault="00DE467C" w:rsidP="008E3ED5">
            <w:pPr>
              <w:jc w:val="right"/>
            </w:pPr>
          </w:p>
        </w:tc>
        <w:tc>
          <w:tcPr>
            <w:tcW w:w="1002" w:type="dxa"/>
          </w:tcPr>
          <w:p w:rsidR="00DE467C" w:rsidRDefault="00DE467C" w:rsidP="008E3ED5">
            <w:pPr>
              <w:jc w:val="right"/>
            </w:pPr>
          </w:p>
        </w:tc>
        <w:tc>
          <w:tcPr>
            <w:tcW w:w="999" w:type="dxa"/>
          </w:tcPr>
          <w:p w:rsidR="00DE467C" w:rsidRDefault="00DE467C" w:rsidP="008E3ED5">
            <w:pPr>
              <w:jc w:val="right"/>
            </w:pPr>
          </w:p>
        </w:tc>
        <w:tc>
          <w:tcPr>
            <w:tcW w:w="1023"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77" w:type="dxa"/>
          </w:tcPr>
          <w:p w:rsidR="00DE467C" w:rsidRDefault="00DE467C" w:rsidP="008E3ED5">
            <w:pPr>
              <w:jc w:val="right"/>
            </w:pPr>
          </w:p>
        </w:tc>
        <w:tc>
          <w:tcPr>
            <w:tcW w:w="1109" w:type="dxa"/>
          </w:tcPr>
          <w:p w:rsidR="00DE467C" w:rsidRDefault="00DE467C" w:rsidP="008E3ED5">
            <w:pPr>
              <w:jc w:val="right"/>
            </w:pPr>
          </w:p>
        </w:tc>
        <w:tc>
          <w:tcPr>
            <w:tcW w:w="1054" w:type="dxa"/>
          </w:tcPr>
          <w:p w:rsidR="00DE467C" w:rsidRDefault="00DE467C" w:rsidP="008E3ED5">
            <w:pPr>
              <w:jc w:val="right"/>
            </w:pPr>
          </w:p>
        </w:tc>
        <w:tc>
          <w:tcPr>
            <w:tcW w:w="1080" w:type="dxa"/>
          </w:tcPr>
          <w:p w:rsidR="00DE467C" w:rsidRDefault="00DE467C" w:rsidP="008E3ED5">
            <w:pPr>
              <w:jc w:val="right"/>
            </w:pPr>
          </w:p>
        </w:tc>
      </w:tr>
      <w:tr w:rsidR="00DE467C" w:rsidTr="00BD7ED4">
        <w:trPr>
          <w:trHeight w:val="255"/>
        </w:trPr>
        <w:tc>
          <w:tcPr>
            <w:tcW w:w="1473" w:type="dxa"/>
          </w:tcPr>
          <w:p w:rsidR="00DE467C" w:rsidRPr="002D750C" w:rsidRDefault="00DE467C" w:rsidP="008E3ED5">
            <w:pPr>
              <w:rPr>
                <w:lang w:val="en-GB"/>
              </w:rPr>
            </w:pPr>
            <w:r>
              <w:t>U.K.</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2.26</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2.51</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3.16</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2.03</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1.80</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2.36</w:t>
            </w:r>
          </w:p>
        </w:tc>
      </w:tr>
      <w:tr w:rsidR="00DE467C" w:rsidTr="00BD7ED4">
        <w:trPr>
          <w:trHeight w:val="255"/>
        </w:trPr>
        <w:tc>
          <w:tcPr>
            <w:tcW w:w="1473" w:type="dxa"/>
          </w:tcPr>
          <w:p w:rsidR="00DE467C" w:rsidRPr="002D750C" w:rsidRDefault="00DE467C" w:rsidP="008E3ED5">
            <w:pPr>
              <w:rPr>
                <w:lang w:val="en-GB"/>
              </w:rPr>
            </w:pPr>
            <w:r>
              <w:t>Germans</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2.09</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2.12</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3.25</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1.78</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1.72</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2.53</w:t>
            </w:r>
          </w:p>
        </w:tc>
      </w:tr>
      <w:tr w:rsidR="00DE467C" w:rsidTr="00BD7ED4">
        <w:trPr>
          <w:trHeight w:val="255"/>
        </w:trPr>
        <w:tc>
          <w:tcPr>
            <w:tcW w:w="1473" w:type="dxa"/>
          </w:tcPr>
          <w:p w:rsidR="00DE467C" w:rsidRPr="002D750C" w:rsidRDefault="00DE467C" w:rsidP="008E3ED5">
            <w:r>
              <w:rPr>
                <w:lang w:val="en-GB"/>
              </w:rPr>
              <w:t>T</w:t>
            </w:r>
            <w:r w:rsidRPr="002D750C">
              <w:t xml:space="preserve"> </w:t>
            </w:r>
            <w:r>
              <w:rPr>
                <w:lang w:val="en-GB"/>
              </w:rPr>
              <w:t>Ratio</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1.865</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3.854</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-.803</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3.423</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1.128</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-1.585</w:t>
            </w:r>
          </w:p>
        </w:tc>
      </w:tr>
      <w:tr w:rsidR="00DE467C" w:rsidTr="00BD7ED4">
        <w:trPr>
          <w:trHeight w:val="255"/>
        </w:trPr>
        <w:tc>
          <w:tcPr>
            <w:tcW w:w="1473" w:type="dxa"/>
          </w:tcPr>
          <w:p w:rsidR="00DE467C" w:rsidRDefault="00DE467C" w:rsidP="008E3ED5">
            <w:r>
              <w:t>Sig.*</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.104</w:t>
            </w:r>
          </w:p>
        </w:tc>
        <w:tc>
          <w:tcPr>
            <w:tcW w:w="999" w:type="dxa"/>
          </w:tcPr>
          <w:p w:rsidR="00DE467C" w:rsidRPr="00E81E54" w:rsidRDefault="00DE467C" w:rsidP="008E3ED5">
            <w:pPr>
              <w:jc w:val="right"/>
              <w:rPr>
                <w:b/>
                <w:lang w:val="en-GB"/>
              </w:rPr>
            </w:pPr>
            <w:r>
              <w:rPr>
                <w:b/>
                <w:lang w:val="en-GB"/>
              </w:rPr>
              <w:t>-</w:t>
            </w:r>
          </w:p>
        </w:tc>
        <w:tc>
          <w:tcPr>
            <w:tcW w:w="1023" w:type="dxa"/>
          </w:tcPr>
          <w:p w:rsidR="00DE467C" w:rsidRDefault="00DE467C" w:rsidP="008E3ED5">
            <w:pPr>
              <w:jc w:val="right"/>
              <w:rPr>
                <w:b/>
              </w:rPr>
            </w:pPr>
            <w:r>
              <w:rPr>
                <w:b/>
              </w:rPr>
              <w:t>.010</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.109</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.286</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.462</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.298</w:t>
            </w:r>
          </w:p>
        </w:tc>
      </w:tr>
      <w:tr w:rsidR="00DE467C" w:rsidTr="00BD7ED4">
        <w:trPr>
          <w:trHeight w:val="255"/>
        </w:trPr>
        <w:tc>
          <w:tcPr>
            <w:tcW w:w="1473" w:type="dxa"/>
          </w:tcPr>
          <w:p w:rsidR="00DE467C" w:rsidRDefault="00DE467C" w:rsidP="008E3ED5">
            <w:pPr>
              <w:rPr>
                <w:b/>
              </w:rPr>
            </w:pPr>
            <w:r>
              <w:rPr>
                <w:b/>
              </w:rPr>
              <w:t>Gender</w:t>
            </w:r>
          </w:p>
        </w:tc>
        <w:tc>
          <w:tcPr>
            <w:tcW w:w="1011" w:type="dxa"/>
          </w:tcPr>
          <w:p w:rsidR="00DE467C" w:rsidRDefault="00DE467C" w:rsidP="008E3ED5">
            <w:pPr>
              <w:jc w:val="right"/>
            </w:pPr>
          </w:p>
        </w:tc>
        <w:tc>
          <w:tcPr>
            <w:tcW w:w="1002" w:type="dxa"/>
          </w:tcPr>
          <w:p w:rsidR="00DE467C" w:rsidRDefault="00DE467C" w:rsidP="008E3ED5">
            <w:pPr>
              <w:jc w:val="right"/>
            </w:pPr>
          </w:p>
        </w:tc>
        <w:tc>
          <w:tcPr>
            <w:tcW w:w="999" w:type="dxa"/>
          </w:tcPr>
          <w:p w:rsidR="00DE467C" w:rsidRDefault="00DE467C" w:rsidP="008E3ED5">
            <w:pPr>
              <w:jc w:val="right"/>
            </w:pPr>
          </w:p>
        </w:tc>
        <w:tc>
          <w:tcPr>
            <w:tcW w:w="1023"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80" w:type="dxa"/>
          </w:tcPr>
          <w:p w:rsidR="00DE467C" w:rsidRDefault="00DE467C" w:rsidP="008E3ED5">
            <w:pPr>
              <w:jc w:val="right"/>
            </w:pPr>
          </w:p>
        </w:tc>
        <w:tc>
          <w:tcPr>
            <w:tcW w:w="1077" w:type="dxa"/>
          </w:tcPr>
          <w:p w:rsidR="00DE467C" w:rsidRDefault="00DE467C" w:rsidP="008E3ED5">
            <w:pPr>
              <w:jc w:val="right"/>
            </w:pPr>
          </w:p>
        </w:tc>
        <w:tc>
          <w:tcPr>
            <w:tcW w:w="1109" w:type="dxa"/>
          </w:tcPr>
          <w:p w:rsidR="00DE467C" w:rsidRDefault="00DE467C" w:rsidP="008E3ED5">
            <w:pPr>
              <w:jc w:val="right"/>
            </w:pPr>
          </w:p>
        </w:tc>
        <w:tc>
          <w:tcPr>
            <w:tcW w:w="1054" w:type="dxa"/>
          </w:tcPr>
          <w:p w:rsidR="00DE467C" w:rsidRDefault="00DE467C" w:rsidP="008E3ED5">
            <w:pPr>
              <w:jc w:val="right"/>
            </w:pPr>
          </w:p>
        </w:tc>
        <w:tc>
          <w:tcPr>
            <w:tcW w:w="1080" w:type="dxa"/>
          </w:tcPr>
          <w:p w:rsidR="00DE467C" w:rsidRDefault="00DE467C" w:rsidP="008E3ED5">
            <w:pPr>
              <w:jc w:val="right"/>
            </w:pPr>
          </w:p>
        </w:tc>
      </w:tr>
      <w:tr w:rsidR="00DE467C" w:rsidTr="00BD7ED4">
        <w:trPr>
          <w:trHeight w:val="255"/>
        </w:trPr>
        <w:tc>
          <w:tcPr>
            <w:tcW w:w="1473" w:type="dxa"/>
          </w:tcPr>
          <w:p w:rsidR="00DE467C" w:rsidRDefault="00DE467C" w:rsidP="008E3ED5">
            <w:r>
              <w:t>Men</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2.23</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2.31</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3.18</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1.84</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1.82</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2.53</w:t>
            </w:r>
          </w:p>
        </w:tc>
      </w:tr>
      <w:tr w:rsidR="00DE467C" w:rsidTr="00BD7ED4">
        <w:trPr>
          <w:trHeight w:val="255"/>
        </w:trPr>
        <w:tc>
          <w:tcPr>
            <w:tcW w:w="1473" w:type="dxa"/>
          </w:tcPr>
          <w:p w:rsidR="00DE467C" w:rsidRDefault="00DE467C" w:rsidP="008E3ED5">
            <w:r>
              <w:t>Women</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2.13</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2.32</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3.25</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1.98</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1.69</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2.36</w:t>
            </w:r>
          </w:p>
        </w:tc>
      </w:tr>
      <w:tr w:rsidR="00DE467C" w:rsidTr="00BD7ED4">
        <w:trPr>
          <w:trHeight w:val="255"/>
        </w:trPr>
        <w:tc>
          <w:tcPr>
            <w:tcW w:w="1473" w:type="dxa"/>
          </w:tcPr>
          <w:p w:rsidR="00DE467C" w:rsidRDefault="00DE467C" w:rsidP="008E3ED5">
            <w:r>
              <w:rPr>
                <w:lang w:val="en-GB"/>
              </w:rPr>
              <w:t>T</w:t>
            </w:r>
            <w:r>
              <w:t xml:space="preserve"> </w:t>
            </w:r>
            <w:r>
              <w:rPr>
                <w:lang w:val="en-GB"/>
              </w:rPr>
              <w:t>Ratio</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1.094</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-.147</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-.625</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-1.824</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1.837</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1.585</w:t>
            </w:r>
          </w:p>
        </w:tc>
      </w:tr>
      <w:tr w:rsidR="00DE467C" w:rsidTr="00BD7ED4">
        <w:trPr>
          <w:trHeight w:val="255"/>
        </w:trPr>
        <w:tc>
          <w:tcPr>
            <w:tcW w:w="1473" w:type="dxa"/>
          </w:tcPr>
          <w:p w:rsidR="00DE467C" w:rsidRDefault="00DE467C" w:rsidP="008E3ED5">
            <w:r>
              <w:t>Sig.*</w:t>
            </w:r>
          </w:p>
        </w:tc>
        <w:tc>
          <w:tcPr>
            <w:tcW w:w="1011" w:type="dxa"/>
          </w:tcPr>
          <w:p w:rsidR="00DE467C" w:rsidRPr="00E81E54" w:rsidRDefault="00DE467C" w:rsidP="008E3ED5">
            <w:pPr>
              <w:jc w:val="right"/>
              <w:rPr>
                <w:lang w:val="en-GB"/>
              </w:rPr>
            </w:pPr>
            <w:r>
              <w:rPr>
                <w:lang w:val="en-GB"/>
              </w:rPr>
              <w:t>-</w:t>
            </w:r>
          </w:p>
        </w:tc>
        <w:tc>
          <w:tcPr>
            <w:tcW w:w="1002" w:type="dxa"/>
          </w:tcPr>
          <w:p w:rsidR="00DE467C" w:rsidRDefault="00DE467C" w:rsidP="008E3ED5">
            <w:pPr>
              <w:jc w:val="right"/>
            </w:pPr>
            <w:r>
              <w:t>.448</w:t>
            </w:r>
          </w:p>
        </w:tc>
        <w:tc>
          <w:tcPr>
            <w:tcW w:w="999" w:type="dxa"/>
          </w:tcPr>
          <w:p w:rsidR="00DE467C" w:rsidRPr="00E81E54" w:rsidRDefault="00DE467C" w:rsidP="008E3ED5">
            <w:pPr>
              <w:jc w:val="right"/>
              <w:rPr>
                <w:lang w:val="en-GB"/>
              </w:rPr>
            </w:pPr>
            <w:r>
              <w:rPr>
                <w:lang w:val="en-GB"/>
              </w:rPr>
              <w:t>-</w:t>
            </w:r>
          </w:p>
        </w:tc>
        <w:tc>
          <w:tcPr>
            <w:tcW w:w="1023" w:type="dxa"/>
          </w:tcPr>
          <w:p w:rsidR="00DE467C" w:rsidRDefault="00DE467C" w:rsidP="008E3ED5">
            <w:pPr>
              <w:jc w:val="right"/>
            </w:pPr>
            <w:r>
              <w:t>.877</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.344</w:t>
            </w:r>
          </w:p>
        </w:tc>
        <w:tc>
          <w:tcPr>
            <w:tcW w:w="1080"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.784</w:t>
            </w:r>
          </w:p>
        </w:tc>
        <w:tc>
          <w:tcPr>
            <w:tcW w:w="1077" w:type="dxa"/>
          </w:tcPr>
          <w:p w:rsidR="00DE467C" w:rsidRPr="00E81E54" w:rsidRDefault="00DE467C" w:rsidP="008E3ED5">
            <w:pPr>
              <w:jc w:val="right"/>
              <w:rPr>
                <w:lang w:val="en-GB"/>
              </w:rPr>
            </w:pPr>
            <w:r>
              <w:rPr>
                <w:lang w:val="en-GB"/>
              </w:rPr>
              <w:t>-</w:t>
            </w:r>
          </w:p>
        </w:tc>
        <w:tc>
          <w:tcPr>
            <w:tcW w:w="1109" w:type="dxa"/>
          </w:tcPr>
          <w:p w:rsidR="00DE467C" w:rsidRDefault="00DE467C" w:rsidP="008E3ED5">
            <w:pPr>
              <w:jc w:val="right"/>
            </w:pPr>
            <w:r>
              <w:t>.882</w:t>
            </w:r>
          </w:p>
        </w:tc>
        <w:tc>
          <w:tcPr>
            <w:tcW w:w="1054" w:type="dxa"/>
          </w:tcPr>
          <w:p w:rsidR="00DE467C" w:rsidRPr="00E81E54" w:rsidRDefault="00DE467C" w:rsidP="008E3ED5">
            <w:pPr>
              <w:jc w:val="right"/>
              <w:rPr>
                <w:lang w:val="en-GB"/>
              </w:rPr>
            </w:pPr>
            <w:r>
              <w:rPr>
                <w:lang w:val="en-GB"/>
              </w:rPr>
              <w:t>-</w:t>
            </w:r>
          </w:p>
        </w:tc>
        <w:tc>
          <w:tcPr>
            <w:tcW w:w="1080" w:type="dxa"/>
          </w:tcPr>
          <w:p w:rsidR="00DE467C" w:rsidRDefault="00DE467C" w:rsidP="008E3ED5">
            <w:pPr>
              <w:jc w:val="right"/>
            </w:pPr>
            <w:r>
              <w:t>.354</w:t>
            </w:r>
          </w:p>
        </w:tc>
      </w:tr>
      <w:tr w:rsidR="00DE467C" w:rsidTr="00BD7ED4">
        <w:trPr>
          <w:trHeight w:val="255"/>
        </w:trPr>
        <w:tc>
          <w:tcPr>
            <w:tcW w:w="1473" w:type="dxa"/>
          </w:tcPr>
          <w:p w:rsidR="00DE467C" w:rsidRDefault="00DE467C" w:rsidP="008E3ED5">
            <w:pPr>
              <w:rPr>
                <w:b/>
              </w:rPr>
            </w:pPr>
            <w:r>
              <w:rPr>
                <w:b/>
              </w:rPr>
              <w:t>Age</w:t>
            </w:r>
          </w:p>
        </w:tc>
        <w:tc>
          <w:tcPr>
            <w:tcW w:w="1011" w:type="dxa"/>
          </w:tcPr>
          <w:p w:rsidR="00DE467C" w:rsidRDefault="00DE467C" w:rsidP="008E3ED5">
            <w:pPr>
              <w:jc w:val="right"/>
            </w:pPr>
          </w:p>
        </w:tc>
        <w:tc>
          <w:tcPr>
            <w:tcW w:w="1002" w:type="dxa"/>
          </w:tcPr>
          <w:p w:rsidR="00DE467C" w:rsidRDefault="00DE467C" w:rsidP="008E3ED5">
            <w:pPr>
              <w:jc w:val="right"/>
              <w:rPr>
                <w:lang w:val="en-GB"/>
              </w:rPr>
            </w:pPr>
          </w:p>
        </w:tc>
        <w:tc>
          <w:tcPr>
            <w:tcW w:w="999" w:type="dxa"/>
          </w:tcPr>
          <w:p w:rsidR="00DE467C" w:rsidRDefault="00DE467C" w:rsidP="008E3ED5">
            <w:pPr>
              <w:jc w:val="right"/>
            </w:pPr>
          </w:p>
        </w:tc>
        <w:tc>
          <w:tcPr>
            <w:tcW w:w="1023" w:type="dxa"/>
          </w:tcPr>
          <w:p w:rsidR="00DE467C" w:rsidRDefault="00DE467C" w:rsidP="008E3ED5">
            <w:pPr>
              <w:jc w:val="right"/>
              <w:rPr>
                <w:lang w:val="en-GB"/>
              </w:rPr>
            </w:pPr>
          </w:p>
        </w:tc>
        <w:tc>
          <w:tcPr>
            <w:tcW w:w="1080" w:type="dxa"/>
          </w:tcPr>
          <w:p w:rsidR="00DE467C" w:rsidRDefault="00DE467C" w:rsidP="008E3ED5">
            <w:pPr>
              <w:jc w:val="right"/>
            </w:pPr>
          </w:p>
        </w:tc>
        <w:tc>
          <w:tcPr>
            <w:tcW w:w="1080" w:type="dxa"/>
          </w:tcPr>
          <w:p w:rsidR="00DE467C" w:rsidRDefault="00DE467C" w:rsidP="008E3ED5">
            <w:pPr>
              <w:jc w:val="right"/>
              <w:rPr>
                <w:lang w:val="en-GB"/>
              </w:rPr>
            </w:pPr>
          </w:p>
        </w:tc>
        <w:tc>
          <w:tcPr>
            <w:tcW w:w="1080" w:type="dxa"/>
          </w:tcPr>
          <w:p w:rsidR="00DE467C" w:rsidRDefault="00DE467C" w:rsidP="008E3ED5">
            <w:pPr>
              <w:jc w:val="right"/>
            </w:pPr>
          </w:p>
        </w:tc>
        <w:tc>
          <w:tcPr>
            <w:tcW w:w="1080" w:type="dxa"/>
          </w:tcPr>
          <w:p w:rsidR="00DE467C" w:rsidRDefault="00DE467C" w:rsidP="008E3ED5">
            <w:pPr>
              <w:jc w:val="right"/>
              <w:rPr>
                <w:lang w:val="en-GB"/>
              </w:rPr>
            </w:pPr>
          </w:p>
        </w:tc>
        <w:tc>
          <w:tcPr>
            <w:tcW w:w="1077" w:type="dxa"/>
          </w:tcPr>
          <w:p w:rsidR="00DE467C" w:rsidRDefault="00DE467C" w:rsidP="008E3ED5">
            <w:pPr>
              <w:jc w:val="right"/>
            </w:pPr>
          </w:p>
        </w:tc>
        <w:tc>
          <w:tcPr>
            <w:tcW w:w="1109" w:type="dxa"/>
          </w:tcPr>
          <w:p w:rsidR="00DE467C" w:rsidRDefault="00DE467C" w:rsidP="008E3ED5">
            <w:pPr>
              <w:jc w:val="right"/>
              <w:rPr>
                <w:lang w:val="en-GB"/>
              </w:rPr>
            </w:pPr>
          </w:p>
        </w:tc>
        <w:tc>
          <w:tcPr>
            <w:tcW w:w="1054" w:type="dxa"/>
          </w:tcPr>
          <w:p w:rsidR="00DE467C" w:rsidRDefault="00DE467C" w:rsidP="008E3ED5">
            <w:pPr>
              <w:jc w:val="right"/>
            </w:pPr>
          </w:p>
        </w:tc>
        <w:tc>
          <w:tcPr>
            <w:tcW w:w="1080" w:type="dxa"/>
          </w:tcPr>
          <w:p w:rsidR="00DE467C" w:rsidRDefault="00DE467C" w:rsidP="008E3ED5">
            <w:pPr>
              <w:jc w:val="right"/>
              <w:rPr>
                <w:lang w:val="en-GB"/>
              </w:rPr>
            </w:pPr>
          </w:p>
        </w:tc>
      </w:tr>
      <w:tr w:rsidR="00DE467C" w:rsidTr="00BD7ED4">
        <w:trPr>
          <w:trHeight w:val="255"/>
        </w:trPr>
        <w:tc>
          <w:tcPr>
            <w:tcW w:w="1473" w:type="dxa"/>
          </w:tcPr>
          <w:p w:rsidR="00DE467C" w:rsidRDefault="00DE467C" w:rsidP="008E3ED5">
            <w:r>
              <w:t>18 – 35</w:t>
            </w:r>
          </w:p>
        </w:tc>
        <w:tc>
          <w:tcPr>
            <w:tcW w:w="1011" w:type="dxa"/>
          </w:tcPr>
          <w:p w:rsidR="00DE467C" w:rsidRDefault="00DE467C" w:rsidP="00BD7ED4">
            <w:pPr>
              <w:jc w:val="right"/>
            </w:pPr>
            <w:r>
              <w:t>2.00</w:t>
            </w:r>
          </w:p>
        </w:tc>
        <w:tc>
          <w:tcPr>
            <w:tcW w:w="1002" w:type="dxa"/>
          </w:tcPr>
          <w:p w:rsidR="00DE467C" w:rsidRDefault="00DE467C" w:rsidP="008E3ED5">
            <w:pPr>
              <w:jc w:val="right"/>
            </w:pPr>
            <w:r>
              <w:t>2.36</w:t>
            </w:r>
          </w:p>
        </w:tc>
        <w:tc>
          <w:tcPr>
            <w:tcW w:w="999" w:type="dxa"/>
          </w:tcPr>
          <w:p w:rsidR="00DE467C" w:rsidRDefault="00DE467C" w:rsidP="00BD7ED4">
            <w:pPr>
              <w:jc w:val="right"/>
            </w:pPr>
            <w:r>
              <w:t>2.00</w:t>
            </w:r>
          </w:p>
        </w:tc>
        <w:tc>
          <w:tcPr>
            <w:tcW w:w="1023" w:type="dxa"/>
          </w:tcPr>
          <w:p w:rsidR="00DE467C" w:rsidRDefault="00DE467C" w:rsidP="008E3ED5">
            <w:pPr>
              <w:jc w:val="right"/>
            </w:pPr>
            <w:r>
              <w:t>2.76</w:t>
            </w:r>
          </w:p>
        </w:tc>
        <w:tc>
          <w:tcPr>
            <w:tcW w:w="1080" w:type="dxa"/>
          </w:tcPr>
          <w:p w:rsidR="00DE467C" w:rsidRDefault="00DE467C" w:rsidP="00BD7ED4">
            <w:pPr>
              <w:jc w:val="right"/>
            </w:pPr>
            <w:r>
              <w:t>2.00</w:t>
            </w:r>
          </w:p>
        </w:tc>
        <w:tc>
          <w:tcPr>
            <w:tcW w:w="1080" w:type="dxa"/>
          </w:tcPr>
          <w:p w:rsidR="00DE467C" w:rsidRDefault="00DE467C" w:rsidP="008E3ED5">
            <w:pPr>
              <w:jc w:val="right"/>
            </w:pPr>
            <w:r>
              <w:t>3.56</w:t>
            </w:r>
          </w:p>
        </w:tc>
        <w:tc>
          <w:tcPr>
            <w:tcW w:w="1080" w:type="dxa"/>
          </w:tcPr>
          <w:p w:rsidR="00DE467C" w:rsidRDefault="00DE467C" w:rsidP="00BD7ED4">
            <w:pPr>
              <w:jc w:val="right"/>
            </w:pPr>
            <w:r>
              <w:t>2.00</w:t>
            </w:r>
          </w:p>
        </w:tc>
        <w:tc>
          <w:tcPr>
            <w:tcW w:w="1080" w:type="dxa"/>
          </w:tcPr>
          <w:p w:rsidR="00DE467C" w:rsidRDefault="00DE467C" w:rsidP="008E3ED5">
            <w:pPr>
              <w:jc w:val="right"/>
            </w:pPr>
            <w:r>
              <w:t>2.12</w:t>
            </w:r>
          </w:p>
        </w:tc>
        <w:tc>
          <w:tcPr>
            <w:tcW w:w="1077" w:type="dxa"/>
          </w:tcPr>
          <w:p w:rsidR="00DE467C" w:rsidRDefault="00DE467C" w:rsidP="00BD7ED4">
            <w:pPr>
              <w:jc w:val="right"/>
            </w:pPr>
            <w:r>
              <w:t>1.67</w:t>
            </w:r>
          </w:p>
        </w:tc>
        <w:tc>
          <w:tcPr>
            <w:tcW w:w="1109" w:type="dxa"/>
          </w:tcPr>
          <w:p w:rsidR="00DE467C" w:rsidRDefault="00DE467C" w:rsidP="008E3ED5">
            <w:pPr>
              <w:jc w:val="right"/>
            </w:pPr>
            <w:r>
              <w:t>1.97</w:t>
            </w:r>
          </w:p>
        </w:tc>
        <w:tc>
          <w:tcPr>
            <w:tcW w:w="1054" w:type="dxa"/>
          </w:tcPr>
          <w:p w:rsidR="00DE467C" w:rsidRDefault="00DE467C" w:rsidP="00BD7ED4">
            <w:pPr>
              <w:jc w:val="right"/>
            </w:pPr>
            <w:r>
              <w:t>2.33</w:t>
            </w:r>
          </w:p>
        </w:tc>
        <w:tc>
          <w:tcPr>
            <w:tcW w:w="1080" w:type="dxa"/>
          </w:tcPr>
          <w:p w:rsidR="00DE467C" w:rsidRDefault="00DE467C" w:rsidP="008E3ED5">
            <w:pPr>
              <w:jc w:val="right"/>
            </w:pPr>
            <w:r>
              <w:t>2.95</w:t>
            </w:r>
          </w:p>
        </w:tc>
      </w:tr>
      <w:tr w:rsidR="00DE467C" w:rsidTr="00BD7ED4">
        <w:trPr>
          <w:trHeight w:val="255"/>
        </w:trPr>
        <w:tc>
          <w:tcPr>
            <w:tcW w:w="1473" w:type="dxa"/>
          </w:tcPr>
          <w:p w:rsidR="00DE467C" w:rsidRDefault="00DE467C" w:rsidP="008E3ED5">
            <w:r>
              <w:t>36 – 50</w:t>
            </w:r>
          </w:p>
        </w:tc>
        <w:tc>
          <w:tcPr>
            <w:tcW w:w="1011" w:type="dxa"/>
          </w:tcPr>
          <w:p w:rsidR="00DE467C" w:rsidRDefault="00DE467C" w:rsidP="00BD7ED4">
            <w:pPr>
              <w:jc w:val="right"/>
            </w:pPr>
            <w:r>
              <w:t>1.80</w:t>
            </w:r>
          </w:p>
        </w:tc>
        <w:tc>
          <w:tcPr>
            <w:tcW w:w="1002" w:type="dxa"/>
          </w:tcPr>
          <w:p w:rsidR="00DE467C" w:rsidRDefault="00DE467C" w:rsidP="008E3ED5">
            <w:pPr>
              <w:jc w:val="right"/>
            </w:pPr>
            <w:r>
              <w:t>2.12</w:t>
            </w:r>
          </w:p>
        </w:tc>
        <w:tc>
          <w:tcPr>
            <w:tcW w:w="999" w:type="dxa"/>
          </w:tcPr>
          <w:p w:rsidR="00DE467C" w:rsidRDefault="00DE467C" w:rsidP="00BD7ED4">
            <w:pPr>
              <w:jc w:val="right"/>
            </w:pPr>
            <w:r>
              <w:t>1.80</w:t>
            </w:r>
          </w:p>
        </w:tc>
        <w:tc>
          <w:tcPr>
            <w:tcW w:w="1023" w:type="dxa"/>
          </w:tcPr>
          <w:p w:rsidR="00DE467C" w:rsidRDefault="00DE467C" w:rsidP="008E3ED5">
            <w:pPr>
              <w:jc w:val="right"/>
            </w:pPr>
            <w:r>
              <w:t>2.05</w:t>
            </w:r>
          </w:p>
        </w:tc>
        <w:tc>
          <w:tcPr>
            <w:tcW w:w="1080" w:type="dxa"/>
          </w:tcPr>
          <w:p w:rsidR="00DE467C" w:rsidRDefault="00DE467C" w:rsidP="00BD7ED4">
            <w:pPr>
              <w:jc w:val="right"/>
            </w:pPr>
            <w:r>
              <w:t>3.70</w:t>
            </w:r>
          </w:p>
        </w:tc>
        <w:tc>
          <w:tcPr>
            <w:tcW w:w="1080" w:type="dxa"/>
          </w:tcPr>
          <w:p w:rsidR="00DE467C" w:rsidRDefault="00DE467C" w:rsidP="008E3ED5">
            <w:pPr>
              <w:jc w:val="right"/>
            </w:pPr>
            <w:r>
              <w:t>3.13</w:t>
            </w:r>
          </w:p>
        </w:tc>
        <w:tc>
          <w:tcPr>
            <w:tcW w:w="1080" w:type="dxa"/>
          </w:tcPr>
          <w:p w:rsidR="00DE467C" w:rsidRDefault="00DE467C" w:rsidP="00BD7ED4">
            <w:pPr>
              <w:jc w:val="right"/>
            </w:pPr>
            <w:r>
              <w:t>1.70</w:t>
            </w:r>
          </w:p>
        </w:tc>
        <w:tc>
          <w:tcPr>
            <w:tcW w:w="1080" w:type="dxa"/>
          </w:tcPr>
          <w:p w:rsidR="00DE467C" w:rsidRDefault="00DE467C" w:rsidP="008E3ED5">
            <w:pPr>
              <w:jc w:val="right"/>
            </w:pPr>
            <w:r>
              <w:t>1.86</w:t>
            </w:r>
          </w:p>
        </w:tc>
        <w:tc>
          <w:tcPr>
            <w:tcW w:w="1077" w:type="dxa"/>
          </w:tcPr>
          <w:p w:rsidR="00DE467C" w:rsidRDefault="00DE467C" w:rsidP="00BD7ED4">
            <w:pPr>
              <w:jc w:val="right"/>
            </w:pPr>
            <w:r>
              <w:t>1.90</w:t>
            </w:r>
          </w:p>
        </w:tc>
        <w:tc>
          <w:tcPr>
            <w:tcW w:w="1109" w:type="dxa"/>
          </w:tcPr>
          <w:p w:rsidR="00DE467C" w:rsidRDefault="00DE467C" w:rsidP="008E3ED5">
            <w:pPr>
              <w:jc w:val="right"/>
            </w:pPr>
            <w:r>
              <w:t>1.66</w:t>
            </w:r>
          </w:p>
        </w:tc>
        <w:tc>
          <w:tcPr>
            <w:tcW w:w="1054" w:type="dxa"/>
          </w:tcPr>
          <w:p w:rsidR="00DE467C" w:rsidRDefault="00DE467C" w:rsidP="00BD7ED4">
            <w:pPr>
              <w:jc w:val="right"/>
            </w:pPr>
            <w:r>
              <w:t>2.00</w:t>
            </w:r>
          </w:p>
        </w:tc>
        <w:tc>
          <w:tcPr>
            <w:tcW w:w="1080" w:type="dxa"/>
          </w:tcPr>
          <w:p w:rsidR="00DE467C" w:rsidRDefault="00DE467C" w:rsidP="008E3ED5">
            <w:pPr>
              <w:jc w:val="right"/>
            </w:pPr>
            <w:r>
              <w:t>2.26</w:t>
            </w:r>
          </w:p>
        </w:tc>
      </w:tr>
      <w:tr w:rsidR="00DE467C" w:rsidTr="00BD7ED4">
        <w:trPr>
          <w:trHeight w:val="255"/>
        </w:trPr>
        <w:tc>
          <w:tcPr>
            <w:tcW w:w="1473" w:type="dxa"/>
          </w:tcPr>
          <w:p w:rsidR="00DE467C" w:rsidRDefault="00DE467C" w:rsidP="008E3ED5">
            <w:r>
              <w:t>Over 50</w:t>
            </w:r>
          </w:p>
        </w:tc>
        <w:tc>
          <w:tcPr>
            <w:tcW w:w="1011" w:type="dxa"/>
          </w:tcPr>
          <w:p w:rsidR="00DE467C" w:rsidRDefault="00DE467C" w:rsidP="00BD7ED4">
            <w:pPr>
              <w:jc w:val="right"/>
            </w:pPr>
            <w:r>
              <w:t>1.40</w:t>
            </w:r>
          </w:p>
        </w:tc>
        <w:tc>
          <w:tcPr>
            <w:tcW w:w="1002" w:type="dxa"/>
          </w:tcPr>
          <w:p w:rsidR="00DE467C" w:rsidRDefault="00DE467C" w:rsidP="008E3ED5">
            <w:pPr>
              <w:jc w:val="right"/>
            </w:pPr>
            <w:r>
              <w:t>1.92</w:t>
            </w:r>
          </w:p>
        </w:tc>
        <w:tc>
          <w:tcPr>
            <w:tcW w:w="999" w:type="dxa"/>
          </w:tcPr>
          <w:p w:rsidR="00DE467C" w:rsidRDefault="00DE467C" w:rsidP="00BD7ED4">
            <w:pPr>
              <w:jc w:val="right"/>
            </w:pPr>
            <w:r>
              <w:t>1.70</w:t>
            </w:r>
          </w:p>
        </w:tc>
        <w:tc>
          <w:tcPr>
            <w:tcW w:w="1023" w:type="dxa"/>
          </w:tcPr>
          <w:p w:rsidR="00DE467C" w:rsidRDefault="00DE467C" w:rsidP="008E3ED5">
            <w:pPr>
              <w:jc w:val="right"/>
            </w:pPr>
            <w:r>
              <w:t>1.86</w:t>
            </w:r>
          </w:p>
        </w:tc>
        <w:tc>
          <w:tcPr>
            <w:tcW w:w="1080" w:type="dxa"/>
          </w:tcPr>
          <w:p w:rsidR="00DE467C" w:rsidRDefault="00DE467C" w:rsidP="00BD7ED4">
            <w:pPr>
              <w:jc w:val="right"/>
            </w:pPr>
            <w:r>
              <w:t>3.60</w:t>
            </w:r>
          </w:p>
        </w:tc>
        <w:tc>
          <w:tcPr>
            <w:tcW w:w="1080" w:type="dxa"/>
          </w:tcPr>
          <w:p w:rsidR="00DE467C" w:rsidRDefault="00DE467C" w:rsidP="008E3ED5">
            <w:pPr>
              <w:jc w:val="right"/>
            </w:pPr>
            <w:r>
              <w:t>2.72</w:t>
            </w:r>
          </w:p>
        </w:tc>
        <w:tc>
          <w:tcPr>
            <w:tcW w:w="1080" w:type="dxa"/>
          </w:tcPr>
          <w:p w:rsidR="00DE467C" w:rsidRDefault="00DE467C" w:rsidP="00BD7ED4">
            <w:pPr>
              <w:jc w:val="right"/>
            </w:pPr>
            <w:r>
              <w:t>1.70</w:t>
            </w:r>
          </w:p>
        </w:tc>
        <w:tc>
          <w:tcPr>
            <w:tcW w:w="1080" w:type="dxa"/>
          </w:tcPr>
          <w:p w:rsidR="00DE467C" w:rsidRDefault="00DE467C" w:rsidP="008E3ED5">
            <w:pPr>
              <w:jc w:val="right"/>
            </w:pPr>
            <w:r>
              <w:t>1.59</w:t>
            </w:r>
          </w:p>
        </w:tc>
        <w:tc>
          <w:tcPr>
            <w:tcW w:w="1077" w:type="dxa"/>
          </w:tcPr>
          <w:p w:rsidR="00DE467C" w:rsidRDefault="00DE467C" w:rsidP="00BD7ED4">
            <w:pPr>
              <w:jc w:val="right"/>
            </w:pPr>
            <w:r>
              <w:t>1.30</w:t>
            </w:r>
          </w:p>
        </w:tc>
        <w:tc>
          <w:tcPr>
            <w:tcW w:w="1109" w:type="dxa"/>
          </w:tcPr>
          <w:p w:rsidR="00DE467C" w:rsidRDefault="00DE467C" w:rsidP="008E3ED5">
            <w:pPr>
              <w:jc w:val="right"/>
            </w:pPr>
            <w:r>
              <w:t>1.52</w:t>
            </w:r>
          </w:p>
        </w:tc>
        <w:tc>
          <w:tcPr>
            <w:tcW w:w="1054" w:type="dxa"/>
          </w:tcPr>
          <w:p w:rsidR="00DE467C" w:rsidRDefault="00DE467C" w:rsidP="00BD7ED4">
            <w:pPr>
              <w:jc w:val="right"/>
            </w:pPr>
            <w:r>
              <w:t>1.60</w:t>
            </w:r>
          </w:p>
        </w:tc>
        <w:tc>
          <w:tcPr>
            <w:tcW w:w="1080" w:type="dxa"/>
          </w:tcPr>
          <w:p w:rsidR="00DE467C" w:rsidRDefault="00DE467C" w:rsidP="008E3ED5">
            <w:pPr>
              <w:jc w:val="right"/>
            </w:pPr>
            <w:r>
              <w:t>1.80</w:t>
            </w:r>
          </w:p>
        </w:tc>
      </w:tr>
      <w:tr w:rsidR="00DE467C" w:rsidTr="00BD7ED4">
        <w:trPr>
          <w:trHeight w:val="255"/>
        </w:trPr>
        <w:tc>
          <w:tcPr>
            <w:tcW w:w="1473" w:type="dxa"/>
          </w:tcPr>
          <w:p w:rsidR="00DE467C" w:rsidRDefault="00DE467C" w:rsidP="008E3ED5">
            <w:r>
              <w:rPr>
                <w:lang w:val="en-GB"/>
              </w:rPr>
              <w:t>F</w:t>
            </w:r>
            <w:r>
              <w:t xml:space="preserve"> </w:t>
            </w:r>
            <w:r>
              <w:rPr>
                <w:lang w:val="en-GB"/>
              </w:rPr>
              <w:t>Ratio</w:t>
            </w:r>
          </w:p>
        </w:tc>
        <w:tc>
          <w:tcPr>
            <w:tcW w:w="1011" w:type="dxa"/>
          </w:tcPr>
          <w:p w:rsidR="00DE467C" w:rsidRDefault="00DE467C" w:rsidP="00BD7ED4">
            <w:pPr>
              <w:jc w:val="right"/>
            </w:pPr>
            <w:r>
              <w:t>1.014</w:t>
            </w:r>
          </w:p>
        </w:tc>
        <w:tc>
          <w:tcPr>
            <w:tcW w:w="1002" w:type="dxa"/>
          </w:tcPr>
          <w:p w:rsidR="00DE467C" w:rsidRDefault="00DE467C" w:rsidP="008E3ED5">
            <w:pPr>
              <w:jc w:val="right"/>
            </w:pPr>
            <w:r>
              <w:t>8.052</w:t>
            </w:r>
          </w:p>
        </w:tc>
        <w:tc>
          <w:tcPr>
            <w:tcW w:w="999" w:type="dxa"/>
          </w:tcPr>
          <w:p w:rsidR="00DE467C" w:rsidRDefault="00DE467C" w:rsidP="00BD7ED4">
            <w:pPr>
              <w:jc w:val="right"/>
            </w:pPr>
            <w:r>
              <w:t>3.74</w:t>
            </w:r>
          </w:p>
        </w:tc>
        <w:tc>
          <w:tcPr>
            <w:tcW w:w="1023" w:type="dxa"/>
          </w:tcPr>
          <w:p w:rsidR="00DE467C" w:rsidRDefault="00DE467C" w:rsidP="008E3ED5">
            <w:pPr>
              <w:jc w:val="right"/>
            </w:pPr>
            <w:r>
              <w:t>37.050</w:t>
            </w:r>
          </w:p>
        </w:tc>
        <w:tc>
          <w:tcPr>
            <w:tcW w:w="1080" w:type="dxa"/>
          </w:tcPr>
          <w:p w:rsidR="00DE467C" w:rsidRDefault="00DE467C" w:rsidP="00BD7ED4">
            <w:pPr>
              <w:jc w:val="right"/>
            </w:pPr>
            <w:r>
              <w:t>4.335</w:t>
            </w:r>
          </w:p>
        </w:tc>
        <w:tc>
          <w:tcPr>
            <w:tcW w:w="1080" w:type="dxa"/>
          </w:tcPr>
          <w:p w:rsidR="00DE467C" w:rsidRDefault="00DE467C" w:rsidP="008E3ED5">
            <w:pPr>
              <w:jc w:val="right"/>
            </w:pPr>
            <w:r>
              <w:t>20.425</w:t>
            </w:r>
          </w:p>
        </w:tc>
        <w:tc>
          <w:tcPr>
            <w:tcW w:w="1080" w:type="dxa"/>
          </w:tcPr>
          <w:p w:rsidR="00DE467C" w:rsidRDefault="00DE467C" w:rsidP="00BD7ED4">
            <w:pPr>
              <w:jc w:val="right"/>
            </w:pPr>
            <w:r>
              <w:t>.379</w:t>
            </w:r>
          </w:p>
        </w:tc>
        <w:tc>
          <w:tcPr>
            <w:tcW w:w="1080" w:type="dxa"/>
          </w:tcPr>
          <w:p w:rsidR="00DE467C" w:rsidRDefault="00DE467C" w:rsidP="008E3ED5">
            <w:pPr>
              <w:jc w:val="right"/>
            </w:pPr>
            <w:r>
              <w:t>16.755</w:t>
            </w:r>
          </w:p>
        </w:tc>
        <w:tc>
          <w:tcPr>
            <w:tcW w:w="1077" w:type="dxa"/>
          </w:tcPr>
          <w:p w:rsidR="00DE467C" w:rsidRDefault="00DE467C" w:rsidP="00BD7ED4">
            <w:pPr>
              <w:jc w:val="right"/>
            </w:pPr>
            <w:r>
              <w:t>1.553</w:t>
            </w:r>
          </w:p>
        </w:tc>
        <w:tc>
          <w:tcPr>
            <w:tcW w:w="1109" w:type="dxa"/>
          </w:tcPr>
          <w:p w:rsidR="00DE467C" w:rsidRDefault="00DE467C" w:rsidP="008E3ED5">
            <w:pPr>
              <w:jc w:val="right"/>
            </w:pPr>
            <w:r>
              <w:t>15.730</w:t>
            </w:r>
          </w:p>
        </w:tc>
        <w:tc>
          <w:tcPr>
            <w:tcW w:w="1054" w:type="dxa"/>
          </w:tcPr>
          <w:p w:rsidR="00DE467C" w:rsidRDefault="00DE467C" w:rsidP="00BD7ED4">
            <w:pPr>
              <w:jc w:val="right"/>
            </w:pPr>
            <w:r>
              <w:t>1.701</w:t>
            </w:r>
          </w:p>
        </w:tc>
        <w:tc>
          <w:tcPr>
            <w:tcW w:w="1080" w:type="dxa"/>
          </w:tcPr>
          <w:p w:rsidR="00DE467C" w:rsidRDefault="00DE467C" w:rsidP="008E3ED5">
            <w:pPr>
              <w:jc w:val="right"/>
            </w:pPr>
            <w:r>
              <w:t>49.302</w:t>
            </w:r>
          </w:p>
        </w:tc>
      </w:tr>
      <w:tr w:rsidR="00DE467C" w:rsidTr="00BD7ED4">
        <w:trPr>
          <w:trHeight w:val="270"/>
        </w:trPr>
        <w:tc>
          <w:tcPr>
            <w:tcW w:w="1473" w:type="dxa"/>
          </w:tcPr>
          <w:p w:rsidR="00DE467C" w:rsidRDefault="00DE467C" w:rsidP="008E3ED5">
            <w:r>
              <w:t>Sig.*</w:t>
            </w:r>
          </w:p>
        </w:tc>
        <w:tc>
          <w:tcPr>
            <w:tcW w:w="1011" w:type="dxa"/>
          </w:tcPr>
          <w:p w:rsidR="00DE467C" w:rsidRDefault="00DE467C" w:rsidP="00BD7ED4">
            <w:pPr>
              <w:jc w:val="right"/>
            </w:pPr>
            <w:r>
              <w:t>.381</w:t>
            </w:r>
          </w:p>
        </w:tc>
        <w:tc>
          <w:tcPr>
            <w:tcW w:w="1002" w:type="dxa"/>
          </w:tcPr>
          <w:p w:rsidR="00DE467C" w:rsidRDefault="00DE467C" w:rsidP="008E3ED5">
            <w:pPr>
              <w:jc w:val="right"/>
              <w:rPr>
                <w:b/>
              </w:rPr>
            </w:pPr>
            <w:r>
              <w:rPr>
                <w:b/>
              </w:rPr>
              <w:t>.000</w:t>
            </w:r>
          </w:p>
        </w:tc>
        <w:tc>
          <w:tcPr>
            <w:tcW w:w="999" w:type="dxa"/>
          </w:tcPr>
          <w:p w:rsidR="00DE467C" w:rsidRDefault="00DE467C" w:rsidP="00BD7ED4">
            <w:pPr>
              <w:jc w:val="right"/>
            </w:pPr>
            <w:r>
              <w:t>.693</w:t>
            </w:r>
          </w:p>
        </w:tc>
        <w:tc>
          <w:tcPr>
            <w:tcW w:w="1023" w:type="dxa"/>
          </w:tcPr>
          <w:p w:rsidR="00DE467C" w:rsidRDefault="00DE467C" w:rsidP="008E3ED5">
            <w:pPr>
              <w:jc w:val="right"/>
              <w:rPr>
                <w:b/>
              </w:rPr>
            </w:pPr>
            <w:r>
              <w:rPr>
                <w:b/>
              </w:rPr>
              <w:t>.000</w:t>
            </w:r>
          </w:p>
        </w:tc>
        <w:tc>
          <w:tcPr>
            <w:tcW w:w="1080" w:type="dxa"/>
          </w:tcPr>
          <w:p w:rsidR="00DE467C" w:rsidRDefault="00DE467C" w:rsidP="00BD7ED4">
            <w:pPr>
              <w:jc w:val="right"/>
              <w:rPr>
                <w:b/>
              </w:rPr>
            </w:pPr>
            <w:r>
              <w:rPr>
                <w:b/>
              </w:rPr>
              <w:t>.027</w:t>
            </w:r>
          </w:p>
        </w:tc>
        <w:tc>
          <w:tcPr>
            <w:tcW w:w="1080" w:type="dxa"/>
          </w:tcPr>
          <w:p w:rsidR="00DE467C" w:rsidRDefault="00DE467C" w:rsidP="008E3ED5">
            <w:pPr>
              <w:jc w:val="right"/>
              <w:rPr>
                <w:b/>
              </w:rPr>
            </w:pPr>
            <w:r>
              <w:rPr>
                <w:b/>
              </w:rPr>
              <w:t>.000</w:t>
            </w:r>
          </w:p>
        </w:tc>
        <w:tc>
          <w:tcPr>
            <w:tcW w:w="1080" w:type="dxa"/>
          </w:tcPr>
          <w:p w:rsidR="00DE467C" w:rsidRDefault="00DE467C" w:rsidP="00BD7ED4">
            <w:pPr>
              <w:jc w:val="right"/>
            </w:pPr>
            <w:r>
              <w:t>.690</w:t>
            </w:r>
          </w:p>
        </w:tc>
        <w:tc>
          <w:tcPr>
            <w:tcW w:w="1080" w:type="dxa"/>
          </w:tcPr>
          <w:p w:rsidR="00DE467C" w:rsidRDefault="00DE467C" w:rsidP="008E3ED5">
            <w:pPr>
              <w:jc w:val="right"/>
              <w:rPr>
                <w:b/>
              </w:rPr>
            </w:pPr>
            <w:r>
              <w:rPr>
                <w:b/>
              </w:rPr>
              <w:t>.000</w:t>
            </w:r>
          </w:p>
        </w:tc>
        <w:tc>
          <w:tcPr>
            <w:tcW w:w="1077" w:type="dxa"/>
          </w:tcPr>
          <w:p w:rsidR="00DE467C" w:rsidRDefault="00DE467C" w:rsidP="00BD7ED4">
            <w:pPr>
              <w:jc w:val="right"/>
            </w:pPr>
            <w:r>
              <w:t>.236</w:t>
            </w:r>
          </w:p>
        </w:tc>
        <w:tc>
          <w:tcPr>
            <w:tcW w:w="1109" w:type="dxa"/>
          </w:tcPr>
          <w:p w:rsidR="00DE467C" w:rsidRDefault="00DE467C" w:rsidP="008E3ED5">
            <w:pPr>
              <w:jc w:val="right"/>
              <w:rPr>
                <w:b/>
              </w:rPr>
            </w:pPr>
            <w:r>
              <w:rPr>
                <w:b/>
              </w:rPr>
              <w:t>.000</w:t>
            </w:r>
          </w:p>
        </w:tc>
        <w:tc>
          <w:tcPr>
            <w:tcW w:w="1054" w:type="dxa"/>
          </w:tcPr>
          <w:p w:rsidR="00DE467C" w:rsidRDefault="00DE467C" w:rsidP="00BD7ED4">
            <w:pPr>
              <w:jc w:val="right"/>
            </w:pPr>
            <w:r>
              <w:t>.208</w:t>
            </w:r>
          </w:p>
        </w:tc>
        <w:tc>
          <w:tcPr>
            <w:tcW w:w="1080" w:type="dxa"/>
          </w:tcPr>
          <w:p w:rsidR="00DE467C" w:rsidRDefault="00DE467C" w:rsidP="008E3ED5">
            <w:pPr>
              <w:jc w:val="right"/>
              <w:rPr>
                <w:b/>
              </w:rPr>
            </w:pPr>
            <w:r>
              <w:rPr>
                <w:b/>
              </w:rPr>
              <w:t>.000</w:t>
            </w:r>
          </w:p>
        </w:tc>
      </w:tr>
      <w:tr w:rsidR="00DE467C" w:rsidTr="00BD7ED4">
        <w:trPr>
          <w:trHeight w:val="510"/>
        </w:trPr>
        <w:tc>
          <w:tcPr>
            <w:tcW w:w="1473" w:type="dxa"/>
          </w:tcPr>
          <w:p w:rsidR="00DE467C" w:rsidRDefault="00DE467C" w:rsidP="008E3ED5">
            <w:pPr>
              <w:rPr>
                <w:b/>
              </w:rPr>
            </w:pPr>
            <w:r>
              <w:rPr>
                <w:b/>
              </w:rPr>
              <w:t>Level of Education</w:t>
            </w:r>
          </w:p>
        </w:tc>
        <w:tc>
          <w:tcPr>
            <w:tcW w:w="1011" w:type="dxa"/>
          </w:tcPr>
          <w:p w:rsidR="00DE467C" w:rsidRDefault="00DE467C" w:rsidP="00BD7ED4">
            <w:pPr>
              <w:jc w:val="right"/>
            </w:pPr>
          </w:p>
        </w:tc>
        <w:tc>
          <w:tcPr>
            <w:tcW w:w="1002" w:type="dxa"/>
          </w:tcPr>
          <w:p w:rsidR="00DE467C" w:rsidRDefault="00DE467C" w:rsidP="008E3ED5">
            <w:pPr>
              <w:jc w:val="right"/>
            </w:pPr>
          </w:p>
        </w:tc>
        <w:tc>
          <w:tcPr>
            <w:tcW w:w="999" w:type="dxa"/>
          </w:tcPr>
          <w:p w:rsidR="00DE467C" w:rsidRDefault="00DE467C" w:rsidP="00BD7ED4">
            <w:pPr>
              <w:jc w:val="right"/>
            </w:pPr>
          </w:p>
        </w:tc>
        <w:tc>
          <w:tcPr>
            <w:tcW w:w="1023" w:type="dxa"/>
          </w:tcPr>
          <w:p w:rsidR="00DE467C" w:rsidRDefault="00DE467C" w:rsidP="008E3ED5">
            <w:pPr>
              <w:jc w:val="right"/>
            </w:pPr>
          </w:p>
        </w:tc>
        <w:tc>
          <w:tcPr>
            <w:tcW w:w="1080" w:type="dxa"/>
          </w:tcPr>
          <w:p w:rsidR="00DE467C" w:rsidRDefault="00DE467C" w:rsidP="00BD7ED4">
            <w:pPr>
              <w:jc w:val="right"/>
            </w:pPr>
          </w:p>
        </w:tc>
        <w:tc>
          <w:tcPr>
            <w:tcW w:w="1080" w:type="dxa"/>
          </w:tcPr>
          <w:p w:rsidR="00DE467C" w:rsidRDefault="00DE467C" w:rsidP="008E3ED5">
            <w:pPr>
              <w:jc w:val="right"/>
            </w:pPr>
          </w:p>
        </w:tc>
        <w:tc>
          <w:tcPr>
            <w:tcW w:w="1080" w:type="dxa"/>
          </w:tcPr>
          <w:p w:rsidR="00DE467C" w:rsidRDefault="00DE467C" w:rsidP="00BD7ED4">
            <w:pPr>
              <w:jc w:val="right"/>
            </w:pPr>
          </w:p>
        </w:tc>
        <w:tc>
          <w:tcPr>
            <w:tcW w:w="1080" w:type="dxa"/>
          </w:tcPr>
          <w:p w:rsidR="00DE467C" w:rsidRDefault="00DE467C" w:rsidP="008E3ED5">
            <w:pPr>
              <w:jc w:val="right"/>
            </w:pPr>
          </w:p>
        </w:tc>
        <w:tc>
          <w:tcPr>
            <w:tcW w:w="1077" w:type="dxa"/>
          </w:tcPr>
          <w:p w:rsidR="00DE467C" w:rsidRDefault="00DE467C" w:rsidP="00BD7ED4">
            <w:pPr>
              <w:jc w:val="right"/>
            </w:pPr>
          </w:p>
        </w:tc>
        <w:tc>
          <w:tcPr>
            <w:tcW w:w="1109" w:type="dxa"/>
          </w:tcPr>
          <w:p w:rsidR="00DE467C" w:rsidRDefault="00DE467C" w:rsidP="008E3ED5">
            <w:pPr>
              <w:jc w:val="right"/>
            </w:pPr>
          </w:p>
        </w:tc>
        <w:tc>
          <w:tcPr>
            <w:tcW w:w="1054" w:type="dxa"/>
          </w:tcPr>
          <w:p w:rsidR="00DE467C" w:rsidRDefault="00DE467C" w:rsidP="00BD7ED4">
            <w:pPr>
              <w:jc w:val="right"/>
            </w:pPr>
          </w:p>
        </w:tc>
        <w:tc>
          <w:tcPr>
            <w:tcW w:w="1080" w:type="dxa"/>
          </w:tcPr>
          <w:p w:rsidR="00DE467C" w:rsidRDefault="00DE467C" w:rsidP="008E3ED5">
            <w:pPr>
              <w:jc w:val="right"/>
            </w:pPr>
          </w:p>
        </w:tc>
      </w:tr>
      <w:tr w:rsidR="00DE467C" w:rsidTr="00BD7ED4">
        <w:trPr>
          <w:trHeight w:val="255"/>
        </w:trPr>
        <w:tc>
          <w:tcPr>
            <w:tcW w:w="1473" w:type="dxa"/>
          </w:tcPr>
          <w:p w:rsidR="00DE467C" w:rsidRDefault="00DE467C" w:rsidP="008E3ED5">
            <w:r>
              <w:t>Secondary</w:t>
            </w:r>
          </w:p>
        </w:tc>
        <w:tc>
          <w:tcPr>
            <w:tcW w:w="1011" w:type="dxa"/>
          </w:tcPr>
          <w:p w:rsidR="00DE467C" w:rsidRPr="008E3ED5" w:rsidRDefault="00DE467C" w:rsidP="00BD7ED4">
            <w:pPr>
              <w:jc w:val="right"/>
              <w:rPr>
                <w:lang w:val="en-GB"/>
              </w:rPr>
            </w:pPr>
            <w:r>
              <w:rPr>
                <w:lang w:val="en-GB"/>
              </w:rPr>
              <w:t>-</w:t>
            </w:r>
          </w:p>
        </w:tc>
        <w:tc>
          <w:tcPr>
            <w:tcW w:w="1002" w:type="dxa"/>
          </w:tcPr>
          <w:p w:rsidR="00DE467C" w:rsidRDefault="00DE467C" w:rsidP="008E3ED5">
            <w:pPr>
              <w:jc w:val="right"/>
            </w:pPr>
            <w:r>
              <w:t>2.22</w:t>
            </w:r>
          </w:p>
        </w:tc>
        <w:tc>
          <w:tcPr>
            <w:tcW w:w="999" w:type="dxa"/>
          </w:tcPr>
          <w:p w:rsidR="00DE467C" w:rsidRPr="008E3ED5" w:rsidRDefault="00DE467C" w:rsidP="00BD7ED4">
            <w:pPr>
              <w:jc w:val="right"/>
              <w:rPr>
                <w:lang w:val="en-GB"/>
              </w:rPr>
            </w:pPr>
            <w:r>
              <w:rPr>
                <w:lang w:val="en-GB"/>
              </w:rPr>
              <w:t>-</w:t>
            </w:r>
          </w:p>
        </w:tc>
        <w:tc>
          <w:tcPr>
            <w:tcW w:w="1023" w:type="dxa"/>
          </w:tcPr>
          <w:p w:rsidR="00DE467C" w:rsidRDefault="00DE467C" w:rsidP="008E3ED5">
            <w:pPr>
              <w:jc w:val="right"/>
            </w:pPr>
            <w:r>
              <w:t>2.39</w:t>
            </w:r>
          </w:p>
        </w:tc>
        <w:tc>
          <w:tcPr>
            <w:tcW w:w="1080" w:type="dxa"/>
          </w:tcPr>
          <w:p w:rsidR="00DE467C" w:rsidRPr="008E3ED5" w:rsidRDefault="00DE467C" w:rsidP="00BD7ED4">
            <w:pPr>
              <w:jc w:val="right"/>
              <w:rPr>
                <w:lang w:val="en-GB"/>
              </w:rPr>
            </w:pPr>
            <w:r>
              <w:rPr>
                <w:lang w:val="en-GB"/>
              </w:rPr>
              <w:t>-</w:t>
            </w:r>
          </w:p>
        </w:tc>
        <w:tc>
          <w:tcPr>
            <w:tcW w:w="1080" w:type="dxa"/>
          </w:tcPr>
          <w:p w:rsidR="00DE467C" w:rsidRDefault="00DE467C" w:rsidP="008E3ED5">
            <w:pPr>
              <w:jc w:val="right"/>
            </w:pPr>
            <w:r>
              <w:t>3.25</w:t>
            </w:r>
          </w:p>
        </w:tc>
        <w:tc>
          <w:tcPr>
            <w:tcW w:w="1080" w:type="dxa"/>
          </w:tcPr>
          <w:p w:rsidR="00DE467C" w:rsidRPr="008E3ED5" w:rsidRDefault="00DE467C" w:rsidP="00BD7ED4">
            <w:pPr>
              <w:jc w:val="right"/>
              <w:rPr>
                <w:lang w:val="en-GB"/>
              </w:rPr>
            </w:pPr>
            <w:r>
              <w:rPr>
                <w:lang w:val="en-GB"/>
              </w:rPr>
              <w:t>-</w:t>
            </w:r>
          </w:p>
        </w:tc>
        <w:tc>
          <w:tcPr>
            <w:tcW w:w="1080" w:type="dxa"/>
          </w:tcPr>
          <w:p w:rsidR="00DE467C" w:rsidRDefault="00DE467C" w:rsidP="008E3ED5">
            <w:pPr>
              <w:jc w:val="right"/>
            </w:pPr>
            <w:r>
              <w:t>1.84</w:t>
            </w:r>
          </w:p>
        </w:tc>
        <w:tc>
          <w:tcPr>
            <w:tcW w:w="1077" w:type="dxa"/>
          </w:tcPr>
          <w:p w:rsidR="00DE467C" w:rsidRPr="008E3ED5" w:rsidRDefault="00DE467C" w:rsidP="00BD7ED4">
            <w:pPr>
              <w:jc w:val="right"/>
              <w:rPr>
                <w:lang w:val="en-GB"/>
              </w:rPr>
            </w:pPr>
            <w:r>
              <w:rPr>
                <w:lang w:val="en-GB"/>
              </w:rPr>
              <w:t>-</w:t>
            </w:r>
          </w:p>
        </w:tc>
        <w:tc>
          <w:tcPr>
            <w:tcW w:w="1109" w:type="dxa"/>
          </w:tcPr>
          <w:p w:rsidR="00DE467C" w:rsidRDefault="00DE467C" w:rsidP="008E3ED5">
            <w:pPr>
              <w:jc w:val="right"/>
            </w:pPr>
            <w:r>
              <w:t>1.77</w:t>
            </w:r>
          </w:p>
        </w:tc>
        <w:tc>
          <w:tcPr>
            <w:tcW w:w="1054" w:type="dxa"/>
          </w:tcPr>
          <w:p w:rsidR="00DE467C" w:rsidRDefault="00DE467C" w:rsidP="00BD7ED4">
            <w:pPr>
              <w:jc w:val="right"/>
            </w:pPr>
          </w:p>
        </w:tc>
        <w:tc>
          <w:tcPr>
            <w:tcW w:w="1080" w:type="dxa"/>
          </w:tcPr>
          <w:p w:rsidR="00DE467C" w:rsidRDefault="00DE467C" w:rsidP="008E3ED5">
            <w:pPr>
              <w:jc w:val="right"/>
            </w:pPr>
            <w:r>
              <w:t>2.48</w:t>
            </w:r>
          </w:p>
        </w:tc>
      </w:tr>
      <w:tr w:rsidR="00DE467C" w:rsidTr="00BD7ED4">
        <w:trPr>
          <w:trHeight w:val="255"/>
        </w:trPr>
        <w:tc>
          <w:tcPr>
            <w:tcW w:w="1473" w:type="dxa"/>
          </w:tcPr>
          <w:p w:rsidR="00DE467C" w:rsidRDefault="00DE467C" w:rsidP="008E3ED5">
            <w:r>
              <w:t>Higher</w:t>
            </w:r>
          </w:p>
        </w:tc>
        <w:tc>
          <w:tcPr>
            <w:tcW w:w="1011" w:type="dxa"/>
          </w:tcPr>
          <w:p w:rsidR="00DE467C" w:rsidRDefault="00DE467C" w:rsidP="00BD7ED4">
            <w:pPr>
              <w:jc w:val="right"/>
            </w:pPr>
            <w:r>
              <w:t>1.44</w:t>
            </w:r>
          </w:p>
        </w:tc>
        <w:tc>
          <w:tcPr>
            <w:tcW w:w="1002" w:type="dxa"/>
          </w:tcPr>
          <w:p w:rsidR="00DE467C" w:rsidRDefault="00DE467C" w:rsidP="008E3ED5">
            <w:pPr>
              <w:jc w:val="right"/>
            </w:pPr>
            <w:r>
              <w:t>2.05</w:t>
            </w:r>
          </w:p>
        </w:tc>
        <w:tc>
          <w:tcPr>
            <w:tcW w:w="999" w:type="dxa"/>
          </w:tcPr>
          <w:p w:rsidR="00DE467C" w:rsidRDefault="00DE467C" w:rsidP="00BD7ED4">
            <w:pPr>
              <w:jc w:val="right"/>
            </w:pPr>
            <w:r>
              <w:t>1.78</w:t>
            </w:r>
          </w:p>
        </w:tc>
        <w:tc>
          <w:tcPr>
            <w:tcW w:w="1023" w:type="dxa"/>
          </w:tcPr>
          <w:p w:rsidR="00DE467C" w:rsidRDefault="00DE467C" w:rsidP="008E3ED5">
            <w:pPr>
              <w:jc w:val="right"/>
            </w:pPr>
            <w:r>
              <w:t>2.26</w:t>
            </w:r>
          </w:p>
        </w:tc>
        <w:tc>
          <w:tcPr>
            <w:tcW w:w="1080" w:type="dxa"/>
          </w:tcPr>
          <w:p w:rsidR="00DE467C" w:rsidRDefault="00DE467C" w:rsidP="00BD7ED4">
            <w:pPr>
              <w:jc w:val="right"/>
            </w:pPr>
            <w:r>
              <w:t>3.50</w:t>
            </w:r>
          </w:p>
        </w:tc>
        <w:tc>
          <w:tcPr>
            <w:tcW w:w="1080" w:type="dxa"/>
          </w:tcPr>
          <w:p w:rsidR="00DE467C" w:rsidRDefault="00DE467C" w:rsidP="008E3ED5">
            <w:pPr>
              <w:jc w:val="right"/>
            </w:pPr>
            <w:r>
              <w:t>3.23</w:t>
            </w:r>
          </w:p>
        </w:tc>
        <w:tc>
          <w:tcPr>
            <w:tcW w:w="1080" w:type="dxa"/>
          </w:tcPr>
          <w:p w:rsidR="00DE467C" w:rsidRDefault="00DE467C" w:rsidP="00BD7ED4">
            <w:pPr>
              <w:jc w:val="right"/>
            </w:pPr>
            <w:r>
              <w:t>1.67</w:t>
            </w:r>
          </w:p>
        </w:tc>
        <w:tc>
          <w:tcPr>
            <w:tcW w:w="1080" w:type="dxa"/>
          </w:tcPr>
          <w:p w:rsidR="00DE467C" w:rsidRDefault="00DE467C" w:rsidP="008E3ED5">
            <w:pPr>
              <w:jc w:val="right"/>
            </w:pPr>
            <w:r>
              <w:t>1.95</w:t>
            </w:r>
          </w:p>
        </w:tc>
        <w:tc>
          <w:tcPr>
            <w:tcW w:w="1077" w:type="dxa"/>
          </w:tcPr>
          <w:p w:rsidR="00DE467C" w:rsidRDefault="00DE467C" w:rsidP="00BD7ED4">
            <w:pPr>
              <w:jc w:val="right"/>
            </w:pPr>
            <w:r>
              <w:t>1.50</w:t>
            </w:r>
          </w:p>
        </w:tc>
        <w:tc>
          <w:tcPr>
            <w:tcW w:w="1109" w:type="dxa"/>
          </w:tcPr>
          <w:p w:rsidR="00DE467C" w:rsidRDefault="00DE467C" w:rsidP="008E3ED5">
            <w:pPr>
              <w:jc w:val="right"/>
            </w:pPr>
            <w:r>
              <w:t>1.80</w:t>
            </w:r>
          </w:p>
        </w:tc>
        <w:tc>
          <w:tcPr>
            <w:tcW w:w="1054" w:type="dxa"/>
          </w:tcPr>
          <w:p w:rsidR="00DE467C" w:rsidRDefault="00DE467C" w:rsidP="00BD7ED4">
            <w:pPr>
              <w:jc w:val="right"/>
            </w:pPr>
            <w:r>
              <w:t>1.83</w:t>
            </w:r>
          </w:p>
        </w:tc>
        <w:tc>
          <w:tcPr>
            <w:tcW w:w="1080" w:type="dxa"/>
          </w:tcPr>
          <w:p w:rsidR="00DE467C" w:rsidRDefault="00DE467C" w:rsidP="008E3ED5">
            <w:pPr>
              <w:jc w:val="right"/>
            </w:pPr>
            <w:r>
              <w:t>2.33</w:t>
            </w:r>
          </w:p>
        </w:tc>
      </w:tr>
      <w:tr w:rsidR="00DE467C" w:rsidTr="00BD7ED4">
        <w:trPr>
          <w:trHeight w:val="255"/>
        </w:trPr>
        <w:tc>
          <w:tcPr>
            <w:tcW w:w="1473" w:type="dxa"/>
          </w:tcPr>
          <w:p w:rsidR="00DE467C" w:rsidRDefault="00DE467C" w:rsidP="008E3ED5">
            <w:r>
              <w:t>Postgraduate</w:t>
            </w:r>
          </w:p>
        </w:tc>
        <w:tc>
          <w:tcPr>
            <w:tcW w:w="1011" w:type="dxa"/>
          </w:tcPr>
          <w:p w:rsidR="00DE467C" w:rsidRDefault="00DE467C" w:rsidP="00BD7ED4">
            <w:pPr>
              <w:jc w:val="right"/>
            </w:pPr>
            <w:r>
              <w:t>2.40</w:t>
            </w:r>
          </w:p>
        </w:tc>
        <w:tc>
          <w:tcPr>
            <w:tcW w:w="1002" w:type="dxa"/>
          </w:tcPr>
          <w:p w:rsidR="00DE467C" w:rsidRDefault="00DE467C" w:rsidP="008E3ED5">
            <w:pPr>
              <w:jc w:val="right"/>
            </w:pPr>
            <w:r>
              <w:t>2.29</w:t>
            </w:r>
          </w:p>
        </w:tc>
        <w:tc>
          <w:tcPr>
            <w:tcW w:w="999" w:type="dxa"/>
          </w:tcPr>
          <w:p w:rsidR="00DE467C" w:rsidRDefault="00DE467C" w:rsidP="00BD7ED4">
            <w:pPr>
              <w:jc w:val="right"/>
            </w:pPr>
            <w:r>
              <w:t>1.80</w:t>
            </w:r>
          </w:p>
        </w:tc>
        <w:tc>
          <w:tcPr>
            <w:tcW w:w="1023" w:type="dxa"/>
          </w:tcPr>
          <w:p w:rsidR="00DE467C" w:rsidRDefault="00DE467C" w:rsidP="008E3ED5">
            <w:pPr>
              <w:jc w:val="right"/>
            </w:pPr>
            <w:r>
              <w:t>2.13</w:t>
            </w:r>
          </w:p>
        </w:tc>
        <w:tc>
          <w:tcPr>
            <w:tcW w:w="1080" w:type="dxa"/>
          </w:tcPr>
          <w:p w:rsidR="00DE467C" w:rsidRDefault="00DE467C" w:rsidP="00BD7ED4">
            <w:pPr>
              <w:jc w:val="right"/>
            </w:pPr>
            <w:r>
              <w:t>3.20</w:t>
            </w:r>
          </w:p>
        </w:tc>
        <w:tc>
          <w:tcPr>
            <w:tcW w:w="1080" w:type="dxa"/>
          </w:tcPr>
          <w:p w:rsidR="00DE467C" w:rsidRDefault="00DE467C" w:rsidP="008E3ED5">
            <w:pPr>
              <w:jc w:val="right"/>
            </w:pPr>
            <w:r>
              <w:t>2.98</w:t>
            </w:r>
          </w:p>
        </w:tc>
        <w:tc>
          <w:tcPr>
            <w:tcW w:w="1080" w:type="dxa"/>
          </w:tcPr>
          <w:p w:rsidR="00DE467C" w:rsidRDefault="00DE467C" w:rsidP="00BD7ED4">
            <w:pPr>
              <w:jc w:val="right"/>
            </w:pPr>
            <w:r>
              <w:t>2.00</w:t>
            </w:r>
          </w:p>
        </w:tc>
        <w:tc>
          <w:tcPr>
            <w:tcW w:w="1080" w:type="dxa"/>
          </w:tcPr>
          <w:p w:rsidR="00DE467C" w:rsidRDefault="00DE467C" w:rsidP="008E3ED5">
            <w:pPr>
              <w:jc w:val="right"/>
            </w:pPr>
            <w:r>
              <w:t>2.08</w:t>
            </w:r>
          </w:p>
        </w:tc>
        <w:tc>
          <w:tcPr>
            <w:tcW w:w="1077" w:type="dxa"/>
          </w:tcPr>
          <w:p w:rsidR="00DE467C" w:rsidRDefault="00DE467C" w:rsidP="00BD7ED4">
            <w:pPr>
              <w:jc w:val="right"/>
            </w:pPr>
            <w:r>
              <w:t>2.00</w:t>
            </w:r>
          </w:p>
        </w:tc>
        <w:tc>
          <w:tcPr>
            <w:tcW w:w="1109" w:type="dxa"/>
          </w:tcPr>
          <w:p w:rsidR="00DE467C" w:rsidRDefault="00DE467C" w:rsidP="008E3ED5">
            <w:pPr>
              <w:jc w:val="right"/>
            </w:pPr>
            <w:r>
              <w:t>1.63</w:t>
            </w:r>
          </w:p>
        </w:tc>
        <w:tc>
          <w:tcPr>
            <w:tcW w:w="1054" w:type="dxa"/>
          </w:tcPr>
          <w:p w:rsidR="00DE467C" w:rsidRDefault="00DE467C" w:rsidP="00BD7ED4">
            <w:pPr>
              <w:jc w:val="right"/>
            </w:pPr>
            <w:r>
              <w:t>2.00</w:t>
            </w:r>
          </w:p>
        </w:tc>
        <w:tc>
          <w:tcPr>
            <w:tcW w:w="1080" w:type="dxa"/>
          </w:tcPr>
          <w:p w:rsidR="00DE467C" w:rsidRDefault="00DE467C" w:rsidP="008E3ED5">
            <w:pPr>
              <w:jc w:val="right"/>
            </w:pPr>
            <w:r>
              <w:t>2.56</w:t>
            </w:r>
          </w:p>
        </w:tc>
      </w:tr>
      <w:tr w:rsidR="00DE467C" w:rsidTr="00BD7ED4">
        <w:trPr>
          <w:trHeight w:val="255"/>
        </w:trPr>
        <w:tc>
          <w:tcPr>
            <w:tcW w:w="1473" w:type="dxa"/>
          </w:tcPr>
          <w:p w:rsidR="00DE467C" w:rsidRDefault="00DE467C" w:rsidP="008E3ED5">
            <w:r>
              <w:rPr>
                <w:lang w:val="pl-PL"/>
              </w:rPr>
              <w:t>F</w:t>
            </w:r>
            <w:r>
              <w:t xml:space="preserve"> </w:t>
            </w:r>
            <w:r>
              <w:rPr>
                <w:lang w:val="en-GB"/>
              </w:rPr>
              <w:t>Ratio</w:t>
            </w:r>
          </w:p>
        </w:tc>
        <w:tc>
          <w:tcPr>
            <w:tcW w:w="1011" w:type="dxa"/>
          </w:tcPr>
          <w:p w:rsidR="00DE467C" w:rsidRDefault="00DE467C" w:rsidP="00BD7ED4">
            <w:pPr>
              <w:jc w:val="right"/>
            </w:pPr>
            <w:r>
              <w:t>-1.824</w:t>
            </w:r>
          </w:p>
        </w:tc>
        <w:tc>
          <w:tcPr>
            <w:tcW w:w="1002" w:type="dxa"/>
          </w:tcPr>
          <w:p w:rsidR="00DE467C" w:rsidRDefault="00DE467C" w:rsidP="008E3ED5">
            <w:pPr>
              <w:jc w:val="right"/>
            </w:pPr>
            <w:r>
              <w:t>1.901</w:t>
            </w:r>
          </w:p>
        </w:tc>
        <w:tc>
          <w:tcPr>
            <w:tcW w:w="999" w:type="dxa"/>
          </w:tcPr>
          <w:p w:rsidR="00DE467C" w:rsidRDefault="00DE467C" w:rsidP="00BD7ED4">
            <w:pPr>
              <w:jc w:val="right"/>
            </w:pPr>
            <w:r>
              <w:t>-.083</w:t>
            </w:r>
          </w:p>
        </w:tc>
        <w:tc>
          <w:tcPr>
            <w:tcW w:w="1023" w:type="dxa"/>
          </w:tcPr>
          <w:p w:rsidR="00DE467C" w:rsidRDefault="00DE467C" w:rsidP="008E3ED5">
            <w:pPr>
              <w:jc w:val="right"/>
            </w:pPr>
            <w:r>
              <w:t>1.637</w:t>
            </w:r>
          </w:p>
        </w:tc>
        <w:tc>
          <w:tcPr>
            <w:tcW w:w="1080" w:type="dxa"/>
          </w:tcPr>
          <w:p w:rsidR="00DE467C" w:rsidRDefault="00DE467C" w:rsidP="00BD7ED4">
            <w:pPr>
              <w:jc w:val="right"/>
            </w:pPr>
            <w:r>
              <w:t>.563</w:t>
            </w:r>
          </w:p>
        </w:tc>
        <w:tc>
          <w:tcPr>
            <w:tcW w:w="1080" w:type="dxa"/>
          </w:tcPr>
          <w:p w:rsidR="00DE467C" w:rsidRDefault="00DE467C" w:rsidP="008E3ED5">
            <w:pPr>
              <w:jc w:val="right"/>
            </w:pPr>
            <w:r>
              <w:t>1.181</w:t>
            </w:r>
          </w:p>
        </w:tc>
        <w:tc>
          <w:tcPr>
            <w:tcW w:w="1080" w:type="dxa"/>
          </w:tcPr>
          <w:p w:rsidR="00DE467C" w:rsidRDefault="00DE467C" w:rsidP="00BD7ED4">
            <w:pPr>
              <w:jc w:val="right"/>
            </w:pPr>
            <w:r>
              <w:t>-1.234</w:t>
            </w:r>
          </w:p>
        </w:tc>
        <w:tc>
          <w:tcPr>
            <w:tcW w:w="1080" w:type="dxa"/>
          </w:tcPr>
          <w:p w:rsidR="00DE467C" w:rsidRDefault="00DE467C" w:rsidP="008E3ED5">
            <w:pPr>
              <w:jc w:val="right"/>
            </w:pPr>
            <w:r>
              <w:t>2.476</w:t>
            </w:r>
          </w:p>
        </w:tc>
        <w:tc>
          <w:tcPr>
            <w:tcW w:w="1077" w:type="dxa"/>
          </w:tcPr>
          <w:p w:rsidR="00DE467C" w:rsidRDefault="00DE467C" w:rsidP="00BD7ED4">
            <w:pPr>
              <w:jc w:val="right"/>
            </w:pPr>
            <w:r>
              <w:t>-1.282</w:t>
            </w:r>
          </w:p>
        </w:tc>
        <w:tc>
          <w:tcPr>
            <w:tcW w:w="1109" w:type="dxa"/>
          </w:tcPr>
          <w:p w:rsidR="00DE467C" w:rsidRDefault="00DE467C" w:rsidP="008E3ED5">
            <w:pPr>
              <w:jc w:val="right"/>
            </w:pPr>
            <w:r>
              <w:t>1.060</w:t>
            </w:r>
          </w:p>
        </w:tc>
        <w:tc>
          <w:tcPr>
            <w:tcW w:w="1054" w:type="dxa"/>
          </w:tcPr>
          <w:p w:rsidR="00DE467C" w:rsidRDefault="00DE467C" w:rsidP="00BD7ED4">
            <w:pPr>
              <w:jc w:val="right"/>
            </w:pPr>
            <w:r>
              <w:t>-.466</w:t>
            </w:r>
          </w:p>
        </w:tc>
        <w:tc>
          <w:tcPr>
            <w:tcW w:w="1080" w:type="dxa"/>
          </w:tcPr>
          <w:p w:rsidR="00DE467C" w:rsidRDefault="00DE467C" w:rsidP="008E3ED5">
            <w:pPr>
              <w:jc w:val="right"/>
            </w:pPr>
            <w:r>
              <w:t>1.147</w:t>
            </w:r>
          </w:p>
        </w:tc>
      </w:tr>
      <w:tr w:rsidR="00DE467C" w:rsidTr="00BD7ED4">
        <w:trPr>
          <w:trHeight w:val="255"/>
        </w:trPr>
        <w:tc>
          <w:tcPr>
            <w:tcW w:w="1473" w:type="dxa"/>
          </w:tcPr>
          <w:p w:rsidR="00DE467C" w:rsidRDefault="00DE467C" w:rsidP="008E3ED5">
            <w:r>
              <w:t>Sig.*</w:t>
            </w:r>
          </w:p>
        </w:tc>
        <w:tc>
          <w:tcPr>
            <w:tcW w:w="1011" w:type="dxa"/>
          </w:tcPr>
          <w:p w:rsidR="00DE467C" w:rsidRDefault="00DE467C" w:rsidP="00BD7ED4">
            <w:pPr>
              <w:jc w:val="right"/>
              <w:rPr>
                <w:b/>
              </w:rPr>
            </w:pPr>
            <w:r>
              <w:rPr>
                <w:b/>
              </w:rPr>
              <w:t>.007</w:t>
            </w:r>
          </w:p>
        </w:tc>
        <w:tc>
          <w:tcPr>
            <w:tcW w:w="1002" w:type="dxa"/>
          </w:tcPr>
          <w:p w:rsidR="00DE467C" w:rsidRDefault="00DE467C" w:rsidP="008E3ED5">
            <w:pPr>
              <w:jc w:val="right"/>
            </w:pPr>
            <w:r>
              <w:t>.151</w:t>
            </w:r>
          </w:p>
        </w:tc>
        <w:tc>
          <w:tcPr>
            <w:tcW w:w="999" w:type="dxa"/>
          </w:tcPr>
          <w:p w:rsidR="00DE467C" w:rsidRDefault="00DE467C" w:rsidP="00BD7ED4">
            <w:pPr>
              <w:jc w:val="right"/>
            </w:pPr>
            <w:r>
              <w:t>.484</w:t>
            </w:r>
          </w:p>
        </w:tc>
        <w:tc>
          <w:tcPr>
            <w:tcW w:w="1023" w:type="dxa"/>
          </w:tcPr>
          <w:p w:rsidR="00DE467C" w:rsidRDefault="00DE467C" w:rsidP="008E3ED5">
            <w:pPr>
              <w:jc w:val="right"/>
            </w:pPr>
            <w:r>
              <w:t>.196</w:t>
            </w:r>
          </w:p>
        </w:tc>
        <w:tc>
          <w:tcPr>
            <w:tcW w:w="1080" w:type="dxa"/>
          </w:tcPr>
          <w:p w:rsidR="00DE467C" w:rsidRDefault="00DE467C" w:rsidP="00BD7ED4">
            <w:pPr>
              <w:jc w:val="right"/>
            </w:pPr>
            <w:r>
              <w:t>.723</w:t>
            </w:r>
          </w:p>
        </w:tc>
        <w:tc>
          <w:tcPr>
            <w:tcW w:w="1080" w:type="dxa"/>
          </w:tcPr>
          <w:p w:rsidR="00DE467C" w:rsidRDefault="00DE467C" w:rsidP="008E3ED5">
            <w:pPr>
              <w:jc w:val="right"/>
            </w:pPr>
            <w:r>
              <w:t>.308</w:t>
            </w:r>
          </w:p>
        </w:tc>
        <w:tc>
          <w:tcPr>
            <w:tcW w:w="1080" w:type="dxa"/>
          </w:tcPr>
          <w:p w:rsidR="00DE467C" w:rsidRDefault="00DE467C" w:rsidP="00BD7ED4">
            <w:pPr>
              <w:jc w:val="right"/>
            </w:pPr>
            <w:r>
              <w:t>.756</w:t>
            </w:r>
          </w:p>
        </w:tc>
        <w:tc>
          <w:tcPr>
            <w:tcW w:w="1080" w:type="dxa"/>
          </w:tcPr>
          <w:p w:rsidR="00DE467C" w:rsidRDefault="00DE467C" w:rsidP="008E3ED5">
            <w:pPr>
              <w:jc w:val="right"/>
            </w:pPr>
            <w:r>
              <w:t>.085</w:t>
            </w:r>
          </w:p>
        </w:tc>
        <w:tc>
          <w:tcPr>
            <w:tcW w:w="1077" w:type="dxa"/>
          </w:tcPr>
          <w:p w:rsidR="00DE467C" w:rsidRDefault="00DE467C" w:rsidP="00BD7ED4">
            <w:pPr>
              <w:jc w:val="right"/>
            </w:pPr>
            <w:r>
              <w:t>.265</w:t>
            </w:r>
          </w:p>
        </w:tc>
        <w:tc>
          <w:tcPr>
            <w:tcW w:w="1109" w:type="dxa"/>
          </w:tcPr>
          <w:p w:rsidR="00DE467C" w:rsidRDefault="00DE467C" w:rsidP="008E3ED5">
            <w:pPr>
              <w:jc w:val="right"/>
            </w:pPr>
            <w:r>
              <w:t>.347</w:t>
            </w:r>
          </w:p>
        </w:tc>
        <w:tc>
          <w:tcPr>
            <w:tcW w:w="1054" w:type="dxa"/>
          </w:tcPr>
          <w:p w:rsidR="00DE467C" w:rsidRDefault="00DE467C" w:rsidP="00BD7ED4">
            <w:pPr>
              <w:jc w:val="right"/>
            </w:pPr>
            <w:r>
              <w:t>.496</w:t>
            </w:r>
          </w:p>
        </w:tc>
        <w:tc>
          <w:tcPr>
            <w:tcW w:w="1080" w:type="dxa"/>
          </w:tcPr>
          <w:p w:rsidR="00DE467C" w:rsidRDefault="00DE467C" w:rsidP="008E3ED5">
            <w:pPr>
              <w:jc w:val="right"/>
            </w:pPr>
            <w:r>
              <w:t>.319</w:t>
            </w:r>
          </w:p>
        </w:tc>
      </w:tr>
      <w:tr w:rsidR="00DE467C" w:rsidTr="00BD7ED4">
        <w:trPr>
          <w:trHeight w:val="524"/>
        </w:trPr>
        <w:tc>
          <w:tcPr>
            <w:tcW w:w="1473" w:type="dxa"/>
          </w:tcPr>
          <w:p w:rsidR="00DE467C" w:rsidRDefault="00DE467C" w:rsidP="008E3ED5">
            <w:pPr>
              <w:rPr>
                <w:b/>
              </w:rPr>
            </w:pPr>
            <w:r>
              <w:rPr>
                <w:b/>
              </w:rPr>
              <w:t>Marital Status</w:t>
            </w:r>
          </w:p>
        </w:tc>
        <w:tc>
          <w:tcPr>
            <w:tcW w:w="1011" w:type="dxa"/>
          </w:tcPr>
          <w:p w:rsidR="00DE467C" w:rsidRDefault="00DE467C" w:rsidP="00BD7ED4">
            <w:pPr>
              <w:jc w:val="right"/>
            </w:pPr>
          </w:p>
        </w:tc>
        <w:tc>
          <w:tcPr>
            <w:tcW w:w="1002" w:type="dxa"/>
          </w:tcPr>
          <w:p w:rsidR="00DE467C" w:rsidRDefault="00DE467C" w:rsidP="008E3ED5">
            <w:pPr>
              <w:jc w:val="right"/>
              <w:rPr>
                <w:lang w:val="en-GB"/>
              </w:rPr>
            </w:pPr>
          </w:p>
        </w:tc>
        <w:tc>
          <w:tcPr>
            <w:tcW w:w="999" w:type="dxa"/>
          </w:tcPr>
          <w:p w:rsidR="00DE467C" w:rsidRDefault="00DE467C" w:rsidP="00BD7ED4">
            <w:pPr>
              <w:jc w:val="right"/>
            </w:pPr>
          </w:p>
        </w:tc>
        <w:tc>
          <w:tcPr>
            <w:tcW w:w="1023" w:type="dxa"/>
          </w:tcPr>
          <w:p w:rsidR="00DE467C" w:rsidRDefault="00DE467C" w:rsidP="008E3ED5">
            <w:pPr>
              <w:jc w:val="right"/>
              <w:rPr>
                <w:lang w:val="en-GB"/>
              </w:rPr>
            </w:pPr>
          </w:p>
        </w:tc>
        <w:tc>
          <w:tcPr>
            <w:tcW w:w="1080" w:type="dxa"/>
          </w:tcPr>
          <w:p w:rsidR="00DE467C" w:rsidRDefault="00DE467C" w:rsidP="00BD7ED4">
            <w:pPr>
              <w:jc w:val="right"/>
            </w:pPr>
          </w:p>
        </w:tc>
        <w:tc>
          <w:tcPr>
            <w:tcW w:w="1080" w:type="dxa"/>
          </w:tcPr>
          <w:p w:rsidR="00DE467C" w:rsidRDefault="00DE467C" w:rsidP="008E3ED5">
            <w:pPr>
              <w:jc w:val="right"/>
              <w:rPr>
                <w:lang w:val="en-GB"/>
              </w:rPr>
            </w:pPr>
          </w:p>
        </w:tc>
        <w:tc>
          <w:tcPr>
            <w:tcW w:w="1080" w:type="dxa"/>
          </w:tcPr>
          <w:p w:rsidR="00DE467C" w:rsidRDefault="00DE467C" w:rsidP="00BD7ED4">
            <w:pPr>
              <w:jc w:val="right"/>
            </w:pPr>
          </w:p>
        </w:tc>
        <w:tc>
          <w:tcPr>
            <w:tcW w:w="1080" w:type="dxa"/>
          </w:tcPr>
          <w:p w:rsidR="00DE467C" w:rsidRDefault="00DE467C" w:rsidP="008E3ED5">
            <w:pPr>
              <w:jc w:val="right"/>
              <w:rPr>
                <w:lang w:val="en-GB"/>
              </w:rPr>
            </w:pPr>
          </w:p>
        </w:tc>
        <w:tc>
          <w:tcPr>
            <w:tcW w:w="1077" w:type="dxa"/>
          </w:tcPr>
          <w:p w:rsidR="00DE467C" w:rsidRDefault="00DE467C" w:rsidP="00BD7ED4">
            <w:pPr>
              <w:jc w:val="right"/>
            </w:pPr>
          </w:p>
        </w:tc>
        <w:tc>
          <w:tcPr>
            <w:tcW w:w="1109" w:type="dxa"/>
          </w:tcPr>
          <w:p w:rsidR="00DE467C" w:rsidRDefault="00DE467C" w:rsidP="008E3ED5">
            <w:pPr>
              <w:jc w:val="right"/>
              <w:rPr>
                <w:lang w:val="en-GB"/>
              </w:rPr>
            </w:pPr>
          </w:p>
        </w:tc>
        <w:tc>
          <w:tcPr>
            <w:tcW w:w="1054" w:type="dxa"/>
          </w:tcPr>
          <w:p w:rsidR="00DE467C" w:rsidRDefault="00DE467C" w:rsidP="00BD7ED4">
            <w:pPr>
              <w:jc w:val="right"/>
            </w:pPr>
          </w:p>
        </w:tc>
        <w:tc>
          <w:tcPr>
            <w:tcW w:w="1080" w:type="dxa"/>
          </w:tcPr>
          <w:p w:rsidR="00DE467C" w:rsidRDefault="00DE467C" w:rsidP="008E3ED5">
            <w:pPr>
              <w:jc w:val="right"/>
              <w:rPr>
                <w:lang w:val="en-GB"/>
              </w:rPr>
            </w:pPr>
          </w:p>
        </w:tc>
      </w:tr>
      <w:tr w:rsidR="00DE467C" w:rsidTr="00BD7ED4">
        <w:trPr>
          <w:trHeight w:val="255"/>
        </w:trPr>
        <w:tc>
          <w:tcPr>
            <w:tcW w:w="1473" w:type="dxa"/>
          </w:tcPr>
          <w:p w:rsidR="00DE467C" w:rsidRDefault="00DE467C" w:rsidP="008E3ED5">
            <w:r>
              <w:t>Single</w:t>
            </w:r>
          </w:p>
        </w:tc>
        <w:tc>
          <w:tcPr>
            <w:tcW w:w="1011" w:type="dxa"/>
          </w:tcPr>
          <w:p w:rsidR="00DE467C" w:rsidRDefault="00DE467C" w:rsidP="00BD7ED4">
            <w:pPr>
              <w:jc w:val="right"/>
            </w:pPr>
            <w:r>
              <w:t>1.67</w:t>
            </w:r>
          </w:p>
        </w:tc>
        <w:tc>
          <w:tcPr>
            <w:tcW w:w="1002" w:type="dxa"/>
          </w:tcPr>
          <w:p w:rsidR="00DE467C" w:rsidRDefault="00DE467C" w:rsidP="008E3ED5">
            <w:pPr>
              <w:jc w:val="right"/>
            </w:pPr>
            <w:r>
              <w:t>2.22</w:t>
            </w:r>
          </w:p>
        </w:tc>
        <w:tc>
          <w:tcPr>
            <w:tcW w:w="999" w:type="dxa"/>
          </w:tcPr>
          <w:p w:rsidR="00DE467C" w:rsidRDefault="00DE467C" w:rsidP="00BD7ED4">
            <w:pPr>
              <w:jc w:val="right"/>
            </w:pPr>
            <w:r>
              <w:t>1.67</w:t>
            </w:r>
          </w:p>
        </w:tc>
        <w:tc>
          <w:tcPr>
            <w:tcW w:w="1023" w:type="dxa"/>
          </w:tcPr>
          <w:p w:rsidR="00DE467C" w:rsidRDefault="00DE467C" w:rsidP="008E3ED5">
            <w:pPr>
              <w:jc w:val="right"/>
            </w:pPr>
            <w:r>
              <w:t>2.58</w:t>
            </w:r>
          </w:p>
        </w:tc>
        <w:tc>
          <w:tcPr>
            <w:tcW w:w="1080" w:type="dxa"/>
          </w:tcPr>
          <w:p w:rsidR="00DE467C" w:rsidRDefault="00DE467C" w:rsidP="00BD7ED4">
            <w:pPr>
              <w:jc w:val="right"/>
            </w:pPr>
            <w:r>
              <w:t>3.00</w:t>
            </w:r>
          </w:p>
        </w:tc>
        <w:tc>
          <w:tcPr>
            <w:tcW w:w="1080" w:type="dxa"/>
          </w:tcPr>
          <w:p w:rsidR="00DE467C" w:rsidRDefault="00DE467C" w:rsidP="008E3ED5">
            <w:pPr>
              <w:jc w:val="right"/>
            </w:pPr>
            <w:r>
              <w:t>3.53</w:t>
            </w:r>
          </w:p>
        </w:tc>
        <w:tc>
          <w:tcPr>
            <w:tcW w:w="1080" w:type="dxa"/>
          </w:tcPr>
          <w:p w:rsidR="00DE467C" w:rsidRDefault="00DE467C" w:rsidP="00BD7ED4">
            <w:pPr>
              <w:jc w:val="right"/>
            </w:pPr>
            <w:r>
              <w:t>1.33</w:t>
            </w:r>
          </w:p>
        </w:tc>
        <w:tc>
          <w:tcPr>
            <w:tcW w:w="1080" w:type="dxa"/>
          </w:tcPr>
          <w:p w:rsidR="00DE467C" w:rsidRDefault="00DE467C" w:rsidP="008E3ED5">
            <w:pPr>
              <w:jc w:val="right"/>
            </w:pPr>
            <w:r>
              <w:t>2.06</w:t>
            </w:r>
          </w:p>
        </w:tc>
        <w:tc>
          <w:tcPr>
            <w:tcW w:w="1077" w:type="dxa"/>
          </w:tcPr>
          <w:p w:rsidR="00DE467C" w:rsidRDefault="00DE467C" w:rsidP="00BD7ED4">
            <w:pPr>
              <w:jc w:val="right"/>
            </w:pPr>
            <w:r>
              <w:t>1.67</w:t>
            </w:r>
          </w:p>
        </w:tc>
        <w:tc>
          <w:tcPr>
            <w:tcW w:w="1109" w:type="dxa"/>
          </w:tcPr>
          <w:p w:rsidR="00DE467C" w:rsidRDefault="00DE467C" w:rsidP="008E3ED5">
            <w:pPr>
              <w:jc w:val="right"/>
            </w:pPr>
            <w:r>
              <w:t>1.94</w:t>
            </w:r>
          </w:p>
        </w:tc>
        <w:tc>
          <w:tcPr>
            <w:tcW w:w="1054" w:type="dxa"/>
          </w:tcPr>
          <w:p w:rsidR="00DE467C" w:rsidRDefault="00DE467C" w:rsidP="00BD7ED4">
            <w:pPr>
              <w:jc w:val="right"/>
            </w:pPr>
            <w:r>
              <w:t>1.67</w:t>
            </w:r>
          </w:p>
        </w:tc>
        <w:tc>
          <w:tcPr>
            <w:tcW w:w="1080" w:type="dxa"/>
          </w:tcPr>
          <w:p w:rsidR="00DE467C" w:rsidRDefault="00DE467C" w:rsidP="008E3ED5">
            <w:pPr>
              <w:jc w:val="right"/>
            </w:pPr>
            <w:r>
              <w:t>2.75</w:t>
            </w:r>
          </w:p>
        </w:tc>
      </w:tr>
      <w:tr w:rsidR="00DE467C" w:rsidTr="00BD7ED4">
        <w:trPr>
          <w:trHeight w:val="255"/>
        </w:trPr>
        <w:tc>
          <w:tcPr>
            <w:tcW w:w="1473" w:type="dxa"/>
          </w:tcPr>
          <w:p w:rsidR="00DE467C" w:rsidRDefault="00DE467C" w:rsidP="008E3ED5">
            <w:r>
              <w:t>Married</w:t>
            </w:r>
          </w:p>
        </w:tc>
        <w:tc>
          <w:tcPr>
            <w:tcW w:w="1011" w:type="dxa"/>
          </w:tcPr>
          <w:p w:rsidR="00DE467C" w:rsidRDefault="00DE467C" w:rsidP="00BD7ED4">
            <w:pPr>
              <w:jc w:val="right"/>
            </w:pPr>
            <w:r>
              <w:t>1.65</w:t>
            </w:r>
          </w:p>
        </w:tc>
        <w:tc>
          <w:tcPr>
            <w:tcW w:w="1002" w:type="dxa"/>
          </w:tcPr>
          <w:p w:rsidR="00DE467C" w:rsidRDefault="00DE467C" w:rsidP="008E3ED5">
            <w:pPr>
              <w:jc w:val="right"/>
            </w:pPr>
            <w:r>
              <w:t>2.15</w:t>
            </w:r>
          </w:p>
        </w:tc>
        <w:tc>
          <w:tcPr>
            <w:tcW w:w="999" w:type="dxa"/>
          </w:tcPr>
          <w:p w:rsidR="00DE467C" w:rsidRDefault="00DE467C" w:rsidP="00BD7ED4">
            <w:pPr>
              <w:jc w:val="right"/>
            </w:pPr>
            <w:r>
              <w:t>1.80</w:t>
            </w:r>
          </w:p>
        </w:tc>
        <w:tc>
          <w:tcPr>
            <w:tcW w:w="1023" w:type="dxa"/>
          </w:tcPr>
          <w:p w:rsidR="00DE467C" w:rsidRDefault="00DE467C" w:rsidP="008E3ED5">
            <w:pPr>
              <w:jc w:val="right"/>
            </w:pPr>
            <w:r>
              <w:t>2.17</w:t>
            </w:r>
          </w:p>
        </w:tc>
        <w:tc>
          <w:tcPr>
            <w:tcW w:w="1080" w:type="dxa"/>
          </w:tcPr>
          <w:p w:rsidR="00DE467C" w:rsidRDefault="00DE467C" w:rsidP="00BD7ED4">
            <w:pPr>
              <w:jc w:val="right"/>
            </w:pPr>
            <w:r>
              <w:t>3.50</w:t>
            </w:r>
          </w:p>
        </w:tc>
        <w:tc>
          <w:tcPr>
            <w:tcW w:w="1080" w:type="dxa"/>
          </w:tcPr>
          <w:p w:rsidR="00DE467C" w:rsidRDefault="00DE467C" w:rsidP="008E3ED5">
            <w:pPr>
              <w:jc w:val="right"/>
            </w:pPr>
            <w:r>
              <w:t>3.04</w:t>
            </w:r>
          </w:p>
        </w:tc>
        <w:tc>
          <w:tcPr>
            <w:tcW w:w="1080" w:type="dxa"/>
          </w:tcPr>
          <w:p w:rsidR="00DE467C" w:rsidRDefault="00DE467C" w:rsidP="00BD7ED4">
            <w:pPr>
              <w:jc w:val="right"/>
            </w:pPr>
            <w:r>
              <w:t>1.80</w:t>
            </w:r>
          </w:p>
        </w:tc>
        <w:tc>
          <w:tcPr>
            <w:tcW w:w="1080" w:type="dxa"/>
          </w:tcPr>
          <w:p w:rsidR="00DE467C" w:rsidRDefault="00DE467C" w:rsidP="008E3ED5">
            <w:pPr>
              <w:jc w:val="right"/>
            </w:pPr>
            <w:r>
              <w:t>1.82</w:t>
            </w:r>
          </w:p>
        </w:tc>
        <w:tc>
          <w:tcPr>
            <w:tcW w:w="1077" w:type="dxa"/>
          </w:tcPr>
          <w:p w:rsidR="00DE467C" w:rsidRDefault="00DE467C" w:rsidP="00BD7ED4">
            <w:pPr>
              <w:jc w:val="right"/>
            </w:pPr>
            <w:r>
              <w:t>1.60</w:t>
            </w:r>
          </w:p>
        </w:tc>
        <w:tc>
          <w:tcPr>
            <w:tcW w:w="1109" w:type="dxa"/>
          </w:tcPr>
          <w:p w:rsidR="00DE467C" w:rsidRDefault="00DE467C" w:rsidP="008E3ED5">
            <w:pPr>
              <w:jc w:val="right"/>
            </w:pPr>
            <w:r>
              <w:t>1.66</w:t>
            </w:r>
          </w:p>
        </w:tc>
        <w:tc>
          <w:tcPr>
            <w:tcW w:w="1054" w:type="dxa"/>
          </w:tcPr>
          <w:p w:rsidR="00DE467C" w:rsidRDefault="00DE467C" w:rsidP="00BD7ED4">
            <w:pPr>
              <w:jc w:val="right"/>
            </w:pPr>
            <w:r>
              <w:t>1.90</w:t>
            </w:r>
          </w:p>
        </w:tc>
        <w:tc>
          <w:tcPr>
            <w:tcW w:w="1080" w:type="dxa"/>
          </w:tcPr>
          <w:p w:rsidR="00DE467C" w:rsidRDefault="00DE467C" w:rsidP="008E3ED5">
            <w:pPr>
              <w:jc w:val="right"/>
            </w:pPr>
            <w:r>
              <w:t>2.28</w:t>
            </w:r>
          </w:p>
        </w:tc>
      </w:tr>
      <w:tr w:rsidR="00DE467C" w:rsidTr="00BD7ED4">
        <w:trPr>
          <w:trHeight w:val="255"/>
        </w:trPr>
        <w:tc>
          <w:tcPr>
            <w:tcW w:w="1473" w:type="dxa"/>
          </w:tcPr>
          <w:p w:rsidR="00DE467C" w:rsidRDefault="00DE467C" w:rsidP="008E3ED5">
            <w:r>
              <w:rPr>
                <w:lang w:val="en-GB"/>
              </w:rPr>
              <w:t>T</w:t>
            </w:r>
            <w:r>
              <w:t xml:space="preserve"> </w:t>
            </w:r>
            <w:r>
              <w:rPr>
                <w:lang w:val="en-GB"/>
              </w:rPr>
              <w:t>Ratio</w:t>
            </w:r>
          </w:p>
        </w:tc>
        <w:tc>
          <w:tcPr>
            <w:tcW w:w="1011" w:type="dxa"/>
          </w:tcPr>
          <w:p w:rsidR="00DE467C" w:rsidRDefault="00DE467C" w:rsidP="00BD7ED4">
            <w:pPr>
              <w:jc w:val="right"/>
            </w:pPr>
            <w:r>
              <w:t>.034</w:t>
            </w:r>
          </w:p>
        </w:tc>
        <w:tc>
          <w:tcPr>
            <w:tcW w:w="1002" w:type="dxa"/>
          </w:tcPr>
          <w:p w:rsidR="00DE467C" w:rsidRDefault="00DE467C" w:rsidP="008E3ED5">
            <w:pPr>
              <w:jc w:val="right"/>
            </w:pPr>
            <w:r>
              <w:t>.766</w:t>
            </w:r>
          </w:p>
        </w:tc>
        <w:tc>
          <w:tcPr>
            <w:tcW w:w="999" w:type="dxa"/>
          </w:tcPr>
          <w:p w:rsidR="00DE467C" w:rsidRDefault="00DE467C" w:rsidP="00BD7ED4">
            <w:pPr>
              <w:jc w:val="right"/>
            </w:pPr>
            <w:r>
              <w:t>-.407</w:t>
            </w:r>
          </w:p>
        </w:tc>
        <w:tc>
          <w:tcPr>
            <w:tcW w:w="1023" w:type="dxa"/>
          </w:tcPr>
          <w:p w:rsidR="00DE467C" w:rsidRDefault="00DE467C" w:rsidP="008E3ED5">
            <w:pPr>
              <w:jc w:val="right"/>
            </w:pPr>
            <w:r>
              <w:t>3.605</w:t>
            </w:r>
          </w:p>
        </w:tc>
        <w:tc>
          <w:tcPr>
            <w:tcW w:w="1080" w:type="dxa"/>
          </w:tcPr>
          <w:p w:rsidR="00DE467C" w:rsidRDefault="00DE467C" w:rsidP="00BD7ED4">
            <w:pPr>
              <w:jc w:val="right"/>
            </w:pPr>
            <w:r>
              <w:t>-2.032</w:t>
            </w:r>
          </w:p>
        </w:tc>
        <w:tc>
          <w:tcPr>
            <w:tcW w:w="1080" w:type="dxa"/>
          </w:tcPr>
          <w:p w:rsidR="00DE467C" w:rsidRDefault="00DE467C" w:rsidP="008E3ED5">
            <w:pPr>
              <w:jc w:val="right"/>
            </w:pPr>
            <w:r>
              <w:t>4.192</w:t>
            </w:r>
          </w:p>
        </w:tc>
        <w:tc>
          <w:tcPr>
            <w:tcW w:w="1080" w:type="dxa"/>
          </w:tcPr>
          <w:p w:rsidR="00DE467C" w:rsidRDefault="00DE467C" w:rsidP="00BD7ED4">
            <w:pPr>
              <w:jc w:val="right"/>
            </w:pPr>
            <w:r>
              <w:t>-1.426</w:t>
            </w:r>
          </w:p>
        </w:tc>
        <w:tc>
          <w:tcPr>
            <w:tcW w:w="1080" w:type="dxa"/>
          </w:tcPr>
          <w:p w:rsidR="00DE467C" w:rsidRDefault="00DE467C" w:rsidP="008E3ED5">
            <w:pPr>
              <w:jc w:val="right"/>
            </w:pPr>
            <w:r>
              <w:t>2.920</w:t>
            </w:r>
          </w:p>
        </w:tc>
        <w:tc>
          <w:tcPr>
            <w:tcW w:w="1077" w:type="dxa"/>
          </w:tcPr>
          <w:p w:rsidR="00DE467C" w:rsidRDefault="00DE467C" w:rsidP="00BD7ED4">
            <w:pPr>
              <w:jc w:val="right"/>
            </w:pPr>
            <w:r>
              <w:t>.134</w:t>
            </w:r>
          </w:p>
        </w:tc>
        <w:tc>
          <w:tcPr>
            <w:tcW w:w="1109" w:type="dxa"/>
          </w:tcPr>
          <w:p w:rsidR="00DE467C" w:rsidRDefault="00DE467C" w:rsidP="008E3ED5">
            <w:pPr>
              <w:jc w:val="right"/>
            </w:pPr>
            <w:r>
              <w:t>3.815</w:t>
            </w:r>
          </w:p>
        </w:tc>
        <w:tc>
          <w:tcPr>
            <w:tcW w:w="1054" w:type="dxa"/>
          </w:tcPr>
          <w:p w:rsidR="00DE467C" w:rsidRDefault="00DE467C" w:rsidP="00BD7ED4">
            <w:pPr>
              <w:jc w:val="right"/>
            </w:pPr>
            <w:r>
              <w:t>-.534</w:t>
            </w:r>
          </w:p>
        </w:tc>
        <w:tc>
          <w:tcPr>
            <w:tcW w:w="1080" w:type="dxa"/>
          </w:tcPr>
          <w:p w:rsidR="00DE467C" w:rsidRDefault="00DE467C" w:rsidP="008E3ED5">
            <w:pPr>
              <w:jc w:val="right"/>
            </w:pPr>
            <w:r>
              <w:t>4.166</w:t>
            </w:r>
          </w:p>
        </w:tc>
      </w:tr>
      <w:tr w:rsidR="00DE467C" w:rsidTr="00BD7ED4">
        <w:trPr>
          <w:trHeight w:val="255"/>
        </w:trPr>
        <w:tc>
          <w:tcPr>
            <w:tcW w:w="1473" w:type="dxa"/>
          </w:tcPr>
          <w:p w:rsidR="00DE467C" w:rsidRDefault="00DE467C" w:rsidP="008E3ED5">
            <w:r>
              <w:t>Sig.*</w:t>
            </w:r>
          </w:p>
        </w:tc>
        <w:tc>
          <w:tcPr>
            <w:tcW w:w="1011" w:type="dxa"/>
          </w:tcPr>
          <w:p w:rsidR="00DE467C" w:rsidRDefault="00DE467C" w:rsidP="00BD7ED4">
            <w:pPr>
              <w:jc w:val="right"/>
            </w:pPr>
            <w:r>
              <w:t>.465</w:t>
            </w:r>
          </w:p>
        </w:tc>
        <w:tc>
          <w:tcPr>
            <w:tcW w:w="1002" w:type="dxa"/>
          </w:tcPr>
          <w:p w:rsidR="00DE467C" w:rsidRDefault="00DE467C" w:rsidP="008E3ED5">
            <w:pPr>
              <w:jc w:val="right"/>
            </w:pPr>
            <w:r>
              <w:t>.451</w:t>
            </w:r>
          </w:p>
        </w:tc>
        <w:tc>
          <w:tcPr>
            <w:tcW w:w="999" w:type="dxa"/>
          </w:tcPr>
          <w:p w:rsidR="00DE467C" w:rsidRDefault="00DE467C" w:rsidP="00BD7ED4">
            <w:pPr>
              <w:jc w:val="right"/>
            </w:pPr>
            <w:r>
              <w:t>.822</w:t>
            </w:r>
          </w:p>
        </w:tc>
        <w:tc>
          <w:tcPr>
            <w:tcW w:w="1023" w:type="dxa"/>
          </w:tcPr>
          <w:p w:rsidR="00DE467C" w:rsidRDefault="00DE467C" w:rsidP="008E3ED5">
            <w:pPr>
              <w:jc w:val="right"/>
              <w:rPr>
                <w:b/>
              </w:rPr>
            </w:pPr>
            <w:r>
              <w:rPr>
                <w:b/>
              </w:rPr>
              <w:t>.000</w:t>
            </w:r>
          </w:p>
        </w:tc>
        <w:tc>
          <w:tcPr>
            <w:tcW w:w="1080" w:type="dxa"/>
          </w:tcPr>
          <w:p w:rsidR="00DE467C" w:rsidRDefault="00DE467C" w:rsidP="00BD7ED4">
            <w:pPr>
              <w:jc w:val="right"/>
              <w:rPr>
                <w:b/>
              </w:rPr>
            </w:pPr>
            <w:r>
              <w:rPr>
                <w:b/>
              </w:rPr>
              <w:t>.018</w:t>
            </w:r>
          </w:p>
        </w:tc>
        <w:tc>
          <w:tcPr>
            <w:tcW w:w="1080" w:type="dxa"/>
          </w:tcPr>
          <w:p w:rsidR="00DE467C" w:rsidRDefault="00DE467C" w:rsidP="008E3ED5">
            <w:pPr>
              <w:jc w:val="right"/>
            </w:pPr>
            <w:r>
              <w:t>.572</w:t>
            </w:r>
          </w:p>
        </w:tc>
        <w:tc>
          <w:tcPr>
            <w:tcW w:w="1080" w:type="dxa"/>
          </w:tcPr>
          <w:p w:rsidR="00DE467C" w:rsidRDefault="00DE467C" w:rsidP="00BD7ED4">
            <w:pPr>
              <w:jc w:val="right"/>
            </w:pPr>
            <w:r>
              <w:t>.822</w:t>
            </w:r>
          </w:p>
        </w:tc>
        <w:tc>
          <w:tcPr>
            <w:tcW w:w="1080" w:type="dxa"/>
          </w:tcPr>
          <w:p w:rsidR="00DE467C" w:rsidRDefault="00DE467C" w:rsidP="008E3ED5">
            <w:pPr>
              <w:jc w:val="right"/>
            </w:pPr>
            <w:r>
              <w:t>.879</w:t>
            </w:r>
          </w:p>
        </w:tc>
        <w:tc>
          <w:tcPr>
            <w:tcW w:w="1077" w:type="dxa"/>
          </w:tcPr>
          <w:p w:rsidR="00DE467C" w:rsidRDefault="00DE467C" w:rsidP="00BD7ED4">
            <w:pPr>
              <w:jc w:val="right"/>
            </w:pPr>
            <w:r>
              <w:t>.443</w:t>
            </w:r>
          </w:p>
        </w:tc>
        <w:tc>
          <w:tcPr>
            <w:tcW w:w="1109" w:type="dxa"/>
          </w:tcPr>
          <w:p w:rsidR="00DE467C" w:rsidRDefault="00DE467C" w:rsidP="008E3ED5">
            <w:pPr>
              <w:jc w:val="right"/>
            </w:pPr>
            <w:r>
              <w:t>.435</w:t>
            </w:r>
          </w:p>
        </w:tc>
        <w:tc>
          <w:tcPr>
            <w:tcW w:w="1054" w:type="dxa"/>
          </w:tcPr>
          <w:p w:rsidR="00DE467C" w:rsidRDefault="00DE467C" w:rsidP="00BD7ED4">
            <w:pPr>
              <w:jc w:val="right"/>
            </w:pPr>
            <w:r>
              <w:t>.729</w:t>
            </w:r>
          </w:p>
        </w:tc>
        <w:tc>
          <w:tcPr>
            <w:tcW w:w="1080" w:type="dxa"/>
          </w:tcPr>
          <w:p w:rsidR="00DE467C" w:rsidRDefault="00DE467C" w:rsidP="008E3ED5">
            <w:pPr>
              <w:jc w:val="right"/>
              <w:rPr>
                <w:b/>
              </w:rPr>
            </w:pPr>
            <w:r>
              <w:rPr>
                <w:b/>
              </w:rPr>
              <w:t>.031</w:t>
            </w:r>
          </w:p>
        </w:tc>
      </w:tr>
      <w:tr w:rsidR="00DE467C" w:rsidTr="00BD7ED4">
        <w:trPr>
          <w:trHeight w:val="255"/>
        </w:trPr>
        <w:tc>
          <w:tcPr>
            <w:tcW w:w="1473" w:type="dxa"/>
          </w:tcPr>
          <w:p w:rsidR="00DE467C" w:rsidRDefault="00DE467C" w:rsidP="008E3ED5"/>
        </w:tc>
        <w:tc>
          <w:tcPr>
            <w:tcW w:w="1011" w:type="dxa"/>
          </w:tcPr>
          <w:p w:rsidR="00DE467C" w:rsidRDefault="00DE467C" w:rsidP="00BD7ED4">
            <w:pPr>
              <w:jc w:val="right"/>
            </w:pPr>
          </w:p>
        </w:tc>
        <w:tc>
          <w:tcPr>
            <w:tcW w:w="1002" w:type="dxa"/>
          </w:tcPr>
          <w:p w:rsidR="00DE467C" w:rsidRDefault="00DE467C" w:rsidP="008E3ED5">
            <w:pPr>
              <w:jc w:val="right"/>
            </w:pPr>
          </w:p>
        </w:tc>
        <w:tc>
          <w:tcPr>
            <w:tcW w:w="999" w:type="dxa"/>
          </w:tcPr>
          <w:p w:rsidR="00DE467C" w:rsidRDefault="00DE467C" w:rsidP="00BD7ED4">
            <w:pPr>
              <w:jc w:val="right"/>
            </w:pPr>
          </w:p>
        </w:tc>
        <w:tc>
          <w:tcPr>
            <w:tcW w:w="1023" w:type="dxa"/>
          </w:tcPr>
          <w:p w:rsidR="00DE467C" w:rsidRDefault="00DE467C" w:rsidP="008E3ED5">
            <w:pPr>
              <w:jc w:val="right"/>
              <w:rPr>
                <w:b/>
              </w:rPr>
            </w:pPr>
          </w:p>
        </w:tc>
        <w:tc>
          <w:tcPr>
            <w:tcW w:w="1080" w:type="dxa"/>
          </w:tcPr>
          <w:p w:rsidR="00DE467C" w:rsidRDefault="00DE467C" w:rsidP="00BD7ED4">
            <w:pPr>
              <w:jc w:val="right"/>
              <w:rPr>
                <w:b/>
              </w:rPr>
            </w:pPr>
          </w:p>
        </w:tc>
        <w:tc>
          <w:tcPr>
            <w:tcW w:w="1080" w:type="dxa"/>
          </w:tcPr>
          <w:p w:rsidR="00DE467C" w:rsidRDefault="00DE467C" w:rsidP="008E3ED5">
            <w:pPr>
              <w:jc w:val="right"/>
            </w:pPr>
          </w:p>
        </w:tc>
        <w:tc>
          <w:tcPr>
            <w:tcW w:w="1080" w:type="dxa"/>
          </w:tcPr>
          <w:p w:rsidR="00DE467C" w:rsidRDefault="00DE467C" w:rsidP="00BD7ED4">
            <w:pPr>
              <w:jc w:val="right"/>
            </w:pPr>
          </w:p>
        </w:tc>
        <w:tc>
          <w:tcPr>
            <w:tcW w:w="1080" w:type="dxa"/>
          </w:tcPr>
          <w:p w:rsidR="00DE467C" w:rsidRDefault="00DE467C" w:rsidP="008E3ED5">
            <w:pPr>
              <w:jc w:val="right"/>
            </w:pPr>
          </w:p>
        </w:tc>
        <w:tc>
          <w:tcPr>
            <w:tcW w:w="1077" w:type="dxa"/>
          </w:tcPr>
          <w:p w:rsidR="00DE467C" w:rsidRDefault="00DE467C" w:rsidP="00BD7ED4">
            <w:pPr>
              <w:jc w:val="right"/>
            </w:pPr>
          </w:p>
        </w:tc>
        <w:tc>
          <w:tcPr>
            <w:tcW w:w="1109" w:type="dxa"/>
          </w:tcPr>
          <w:p w:rsidR="00DE467C" w:rsidRDefault="00DE467C" w:rsidP="008E3ED5">
            <w:pPr>
              <w:jc w:val="right"/>
            </w:pPr>
          </w:p>
        </w:tc>
        <w:tc>
          <w:tcPr>
            <w:tcW w:w="1054" w:type="dxa"/>
          </w:tcPr>
          <w:p w:rsidR="00DE467C" w:rsidRDefault="00DE467C" w:rsidP="00BD7ED4">
            <w:pPr>
              <w:jc w:val="right"/>
            </w:pPr>
          </w:p>
        </w:tc>
        <w:tc>
          <w:tcPr>
            <w:tcW w:w="1080" w:type="dxa"/>
          </w:tcPr>
          <w:p w:rsidR="00DE467C" w:rsidRDefault="00DE467C" w:rsidP="008E3ED5">
            <w:pPr>
              <w:jc w:val="right"/>
              <w:rPr>
                <w:b/>
              </w:rPr>
            </w:pPr>
          </w:p>
        </w:tc>
      </w:tr>
    </w:tbl>
    <w:p w:rsidR="00DE467C" w:rsidRPr="002742FD" w:rsidRDefault="00DE467C" w:rsidP="008E3ED5">
      <w:pPr>
        <w:tabs>
          <w:tab w:val="left" w:pos="8640"/>
        </w:tabs>
      </w:pPr>
    </w:p>
    <w:p w:rsidR="00DE467C" w:rsidRDefault="00DE467C" w:rsidP="008E3ED5">
      <w:pPr>
        <w:jc w:val="both"/>
        <w:rPr>
          <w:lang w:val="en-GB"/>
        </w:rPr>
        <w:sectPr w:rsidR="00DE467C" w:rsidSect="00E7579B">
          <w:pgSz w:w="16838" w:h="11906" w:orient="landscape"/>
          <w:pgMar w:top="1797" w:right="1440" w:bottom="1797" w:left="1440" w:header="709" w:footer="709" w:gutter="0"/>
          <w:cols w:space="708"/>
          <w:docGrid w:linePitch="360"/>
        </w:sectPr>
      </w:pPr>
    </w:p>
    <w:p w:rsidR="00DE467C" w:rsidRPr="00E81E54" w:rsidRDefault="00DE467C" w:rsidP="00E81E54">
      <w:pPr>
        <w:jc w:val="center"/>
        <w:rPr>
          <w:b/>
          <w:lang w:val="en-GB"/>
        </w:rPr>
      </w:pPr>
      <w:r w:rsidRPr="00E81E54">
        <w:rPr>
          <w:b/>
          <w:lang w:val="en-GB"/>
        </w:rPr>
        <w:t>TABLE 4: The Potential for Crete to Become a Terrorist Target</w:t>
      </w:r>
    </w:p>
    <w:p w:rsidR="00DE467C" w:rsidRDefault="00DE467C" w:rsidP="008E3ED5">
      <w:pPr>
        <w:jc w:val="both"/>
        <w:rPr>
          <w:lang w:val="en-GB"/>
        </w:rPr>
      </w:pP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6275"/>
        <w:gridCol w:w="516"/>
        <w:gridCol w:w="765"/>
      </w:tblGrid>
      <w:tr w:rsidR="00DE467C" w:rsidTr="008E3ED5">
        <w:trPr>
          <w:cantSplit/>
          <w:trHeight w:val="279"/>
          <w:jc w:val="center"/>
        </w:trPr>
        <w:tc>
          <w:tcPr>
            <w:tcW w:w="670" w:type="dxa"/>
            <w:tcBorders>
              <w:top w:val="nil"/>
              <w:left w:val="nil"/>
            </w:tcBorders>
            <w:textDirection w:val="btLr"/>
          </w:tcPr>
          <w:p w:rsidR="00DE467C" w:rsidRPr="00E81E54" w:rsidRDefault="00DE467C" w:rsidP="00E81E54">
            <w:pPr>
              <w:spacing w:line="360" w:lineRule="auto"/>
              <w:ind w:left="113" w:right="113"/>
              <w:jc w:val="center"/>
              <w:rPr>
                <w:b/>
                <w:lang w:val="en-GB"/>
              </w:rPr>
            </w:pPr>
          </w:p>
        </w:tc>
        <w:tc>
          <w:tcPr>
            <w:tcW w:w="6275" w:type="dxa"/>
          </w:tcPr>
          <w:p w:rsidR="00DE467C" w:rsidRPr="00E81E54" w:rsidRDefault="00DE467C" w:rsidP="00E81E54">
            <w:pPr>
              <w:spacing w:line="360" w:lineRule="auto"/>
              <w:jc w:val="center"/>
              <w:rPr>
                <w:b/>
                <w:lang w:val="en-GB"/>
              </w:rPr>
            </w:pPr>
            <w:r>
              <w:rPr>
                <w:b/>
                <w:lang w:val="en-GB"/>
              </w:rPr>
              <w:t>PERSPECTIVES OF KEY INFORMANTS</w:t>
            </w:r>
          </w:p>
        </w:tc>
        <w:tc>
          <w:tcPr>
            <w:tcW w:w="516" w:type="dxa"/>
          </w:tcPr>
          <w:p w:rsidR="00DE467C" w:rsidRDefault="00DE467C" w:rsidP="00E81E54">
            <w:pPr>
              <w:spacing w:line="360" w:lineRule="auto"/>
              <w:jc w:val="center"/>
              <w:rPr>
                <w:b/>
              </w:rPr>
            </w:pPr>
            <w:r>
              <w:rPr>
                <w:b/>
              </w:rPr>
              <w:t>Ν</w:t>
            </w:r>
          </w:p>
        </w:tc>
        <w:tc>
          <w:tcPr>
            <w:tcW w:w="765" w:type="dxa"/>
          </w:tcPr>
          <w:p w:rsidR="00DE467C" w:rsidRDefault="00DE467C" w:rsidP="00E81E54">
            <w:pPr>
              <w:spacing w:line="360" w:lineRule="auto"/>
              <w:jc w:val="center"/>
              <w:rPr>
                <w:b/>
              </w:rPr>
            </w:pPr>
            <w:r>
              <w:rPr>
                <w:b/>
              </w:rPr>
              <w:t>%</w:t>
            </w:r>
          </w:p>
        </w:tc>
      </w:tr>
      <w:tr w:rsidR="00DE467C" w:rsidTr="008E3ED5">
        <w:trPr>
          <w:cantSplit/>
          <w:trHeight w:val="162"/>
          <w:jc w:val="center"/>
        </w:trPr>
        <w:tc>
          <w:tcPr>
            <w:tcW w:w="670" w:type="dxa"/>
            <w:tcBorders>
              <w:bottom w:val="nil"/>
            </w:tcBorders>
            <w:textDirection w:val="btLr"/>
          </w:tcPr>
          <w:p w:rsidR="00DE467C" w:rsidRPr="008E3ED5" w:rsidRDefault="00DE467C" w:rsidP="00E81E54">
            <w:pPr>
              <w:spacing w:line="360" w:lineRule="auto"/>
              <w:ind w:left="113" w:right="113"/>
              <w:jc w:val="right"/>
              <w:rPr>
                <w:b/>
                <w:lang w:val="en-GB"/>
              </w:rPr>
            </w:pPr>
            <w:r>
              <w:rPr>
                <w:b/>
                <w:lang w:val="en-GB"/>
              </w:rPr>
              <w:t>S</w:t>
            </w:r>
          </w:p>
        </w:tc>
        <w:tc>
          <w:tcPr>
            <w:tcW w:w="6275" w:type="dxa"/>
          </w:tcPr>
          <w:p w:rsidR="00DE467C" w:rsidRPr="008E3ED5" w:rsidRDefault="00DE467C" w:rsidP="00E81E54">
            <w:pPr>
              <w:spacing w:line="360" w:lineRule="auto"/>
              <w:rPr>
                <w:lang w:val="en-GB"/>
              </w:rPr>
            </w:pPr>
            <w:r>
              <w:rPr>
                <w:lang w:val="en-GB"/>
              </w:rPr>
              <w:t>Existence of Potential Terrorist Target (Souda Military Base)</w:t>
            </w:r>
          </w:p>
        </w:tc>
        <w:tc>
          <w:tcPr>
            <w:tcW w:w="516" w:type="dxa"/>
          </w:tcPr>
          <w:p w:rsidR="00DE467C" w:rsidRDefault="00DE467C" w:rsidP="00E81E54">
            <w:pPr>
              <w:spacing w:line="360" w:lineRule="auto"/>
              <w:jc w:val="right"/>
            </w:pPr>
            <w:r>
              <w:t>5</w:t>
            </w:r>
          </w:p>
        </w:tc>
        <w:tc>
          <w:tcPr>
            <w:tcW w:w="765" w:type="dxa"/>
          </w:tcPr>
          <w:p w:rsidR="00DE467C" w:rsidRDefault="00DE467C" w:rsidP="00E81E54">
            <w:pPr>
              <w:spacing w:line="360" w:lineRule="auto"/>
              <w:jc w:val="right"/>
            </w:pPr>
            <w:r>
              <w:t>21.7</w:t>
            </w:r>
          </w:p>
        </w:tc>
      </w:tr>
      <w:tr w:rsidR="00DE467C" w:rsidTr="008E3ED5">
        <w:trPr>
          <w:cantSplit/>
          <w:trHeight w:val="72"/>
          <w:jc w:val="center"/>
        </w:trPr>
        <w:tc>
          <w:tcPr>
            <w:tcW w:w="670" w:type="dxa"/>
            <w:tcBorders>
              <w:top w:val="nil"/>
              <w:bottom w:val="nil"/>
            </w:tcBorders>
            <w:textDirection w:val="btLr"/>
          </w:tcPr>
          <w:p w:rsidR="00DE467C" w:rsidRPr="008E3ED5" w:rsidRDefault="00DE467C" w:rsidP="00E81E54">
            <w:pPr>
              <w:spacing w:line="360" w:lineRule="auto"/>
              <w:ind w:left="113" w:right="113"/>
              <w:jc w:val="right"/>
              <w:rPr>
                <w:b/>
                <w:lang w:val="en-GB"/>
              </w:rPr>
            </w:pPr>
            <w:r>
              <w:rPr>
                <w:b/>
                <w:lang w:val="en-GB"/>
              </w:rPr>
              <w:t>E</w:t>
            </w:r>
          </w:p>
        </w:tc>
        <w:tc>
          <w:tcPr>
            <w:tcW w:w="6275" w:type="dxa"/>
          </w:tcPr>
          <w:p w:rsidR="00DE467C" w:rsidRPr="008E3ED5" w:rsidRDefault="00DE467C" w:rsidP="00E81E54">
            <w:pPr>
              <w:spacing w:line="360" w:lineRule="auto"/>
              <w:rPr>
                <w:lang w:val="en-GB"/>
              </w:rPr>
            </w:pPr>
            <w:r>
              <w:rPr>
                <w:lang w:val="en-GB"/>
              </w:rPr>
              <w:t>Tourism</w:t>
            </w:r>
          </w:p>
        </w:tc>
        <w:tc>
          <w:tcPr>
            <w:tcW w:w="516" w:type="dxa"/>
          </w:tcPr>
          <w:p w:rsidR="00DE467C" w:rsidRDefault="00DE467C" w:rsidP="00E81E54">
            <w:pPr>
              <w:spacing w:line="360" w:lineRule="auto"/>
              <w:jc w:val="right"/>
            </w:pPr>
            <w:r>
              <w:t>4</w:t>
            </w:r>
          </w:p>
        </w:tc>
        <w:tc>
          <w:tcPr>
            <w:tcW w:w="765" w:type="dxa"/>
          </w:tcPr>
          <w:p w:rsidR="00DE467C" w:rsidRDefault="00DE467C" w:rsidP="00E81E54">
            <w:pPr>
              <w:spacing w:line="360" w:lineRule="auto"/>
              <w:jc w:val="right"/>
            </w:pPr>
            <w:r>
              <w:t>17.4</w:t>
            </w:r>
          </w:p>
        </w:tc>
      </w:tr>
      <w:tr w:rsidR="00DE467C" w:rsidTr="008E3ED5">
        <w:trPr>
          <w:cantSplit/>
          <w:trHeight w:val="140"/>
          <w:jc w:val="center"/>
        </w:trPr>
        <w:tc>
          <w:tcPr>
            <w:tcW w:w="670" w:type="dxa"/>
            <w:tcBorders>
              <w:top w:val="nil"/>
              <w:bottom w:val="double" w:sz="4" w:space="0" w:color="auto"/>
            </w:tcBorders>
            <w:textDirection w:val="btLr"/>
          </w:tcPr>
          <w:p w:rsidR="00DE467C" w:rsidRPr="008E3ED5" w:rsidRDefault="00DE467C" w:rsidP="00E81E54">
            <w:pPr>
              <w:spacing w:line="360" w:lineRule="auto"/>
              <w:ind w:left="113" w:right="113"/>
              <w:jc w:val="right"/>
              <w:rPr>
                <w:b/>
                <w:lang w:val="en-GB"/>
              </w:rPr>
            </w:pPr>
            <w:r>
              <w:rPr>
                <w:b/>
                <w:lang w:val="en-GB"/>
              </w:rPr>
              <w:t>Y</w:t>
            </w:r>
          </w:p>
        </w:tc>
        <w:tc>
          <w:tcPr>
            <w:tcW w:w="6275" w:type="dxa"/>
            <w:tcBorders>
              <w:bottom w:val="double" w:sz="4" w:space="0" w:color="auto"/>
            </w:tcBorders>
          </w:tcPr>
          <w:p w:rsidR="00DE467C" w:rsidRDefault="00DE467C" w:rsidP="00E81E54">
            <w:pPr>
              <w:spacing w:line="360" w:lineRule="auto"/>
            </w:pPr>
            <w:r>
              <w:rPr>
                <w:lang w:val="en-GB"/>
              </w:rPr>
              <w:t>High Economic Activity</w:t>
            </w:r>
            <w:r>
              <w:t xml:space="preserve"> </w:t>
            </w:r>
          </w:p>
        </w:tc>
        <w:tc>
          <w:tcPr>
            <w:tcW w:w="516" w:type="dxa"/>
            <w:tcBorders>
              <w:bottom w:val="double" w:sz="4" w:space="0" w:color="auto"/>
            </w:tcBorders>
          </w:tcPr>
          <w:p w:rsidR="00DE467C" w:rsidRDefault="00DE467C" w:rsidP="00E81E54">
            <w:pPr>
              <w:spacing w:line="360" w:lineRule="auto"/>
              <w:jc w:val="right"/>
            </w:pPr>
            <w:r>
              <w:t>3</w:t>
            </w:r>
          </w:p>
        </w:tc>
        <w:tc>
          <w:tcPr>
            <w:tcW w:w="765" w:type="dxa"/>
            <w:tcBorders>
              <w:bottom w:val="double" w:sz="4" w:space="0" w:color="auto"/>
            </w:tcBorders>
          </w:tcPr>
          <w:p w:rsidR="00DE467C" w:rsidRDefault="00DE467C" w:rsidP="00E81E54">
            <w:pPr>
              <w:spacing w:line="360" w:lineRule="auto"/>
              <w:jc w:val="right"/>
            </w:pPr>
            <w:r>
              <w:t>13</w:t>
            </w:r>
          </w:p>
        </w:tc>
      </w:tr>
      <w:tr w:rsidR="00DE467C" w:rsidTr="008E3ED5">
        <w:trPr>
          <w:cantSplit/>
          <w:trHeight w:val="189"/>
          <w:jc w:val="center"/>
        </w:trPr>
        <w:tc>
          <w:tcPr>
            <w:tcW w:w="670" w:type="dxa"/>
            <w:tcBorders>
              <w:top w:val="double" w:sz="4" w:space="0" w:color="auto"/>
              <w:bottom w:val="nil"/>
            </w:tcBorders>
            <w:textDirection w:val="btLr"/>
          </w:tcPr>
          <w:p w:rsidR="00DE467C" w:rsidRDefault="00DE467C" w:rsidP="00E81E54">
            <w:pPr>
              <w:spacing w:line="360" w:lineRule="auto"/>
              <w:ind w:left="113" w:right="113"/>
              <w:jc w:val="right"/>
              <w:rPr>
                <w:b/>
              </w:rPr>
            </w:pPr>
          </w:p>
        </w:tc>
        <w:tc>
          <w:tcPr>
            <w:tcW w:w="6275" w:type="dxa"/>
            <w:tcBorders>
              <w:top w:val="double" w:sz="4" w:space="0" w:color="auto"/>
            </w:tcBorders>
          </w:tcPr>
          <w:p w:rsidR="00DE467C" w:rsidRPr="008E3ED5" w:rsidRDefault="00DE467C" w:rsidP="00E81E54">
            <w:pPr>
              <w:spacing w:line="360" w:lineRule="auto"/>
              <w:rPr>
                <w:lang w:val="en-GB"/>
              </w:rPr>
            </w:pPr>
            <w:r>
              <w:rPr>
                <w:lang w:val="en-GB"/>
              </w:rPr>
              <w:t>Traditionally</w:t>
            </w:r>
            <w:r w:rsidRPr="008E3ED5">
              <w:t xml:space="preserve"> </w:t>
            </w:r>
            <w:r>
              <w:rPr>
                <w:lang w:val="en-GB"/>
              </w:rPr>
              <w:t>Good</w:t>
            </w:r>
            <w:r w:rsidRPr="008E3ED5">
              <w:t xml:space="preserve"> </w:t>
            </w:r>
            <w:r>
              <w:rPr>
                <w:lang w:val="en-GB"/>
              </w:rPr>
              <w:t>International</w:t>
            </w:r>
            <w:r w:rsidRPr="008E3ED5">
              <w:t xml:space="preserve"> </w:t>
            </w:r>
            <w:r>
              <w:rPr>
                <w:lang w:val="en-GB"/>
              </w:rPr>
              <w:t>Relations</w:t>
            </w:r>
          </w:p>
        </w:tc>
        <w:tc>
          <w:tcPr>
            <w:tcW w:w="516" w:type="dxa"/>
            <w:tcBorders>
              <w:top w:val="double" w:sz="4" w:space="0" w:color="auto"/>
            </w:tcBorders>
          </w:tcPr>
          <w:p w:rsidR="00DE467C" w:rsidRDefault="00DE467C" w:rsidP="00E81E54">
            <w:pPr>
              <w:spacing w:line="360" w:lineRule="auto"/>
              <w:jc w:val="right"/>
            </w:pPr>
            <w:r>
              <w:t>8</w:t>
            </w:r>
          </w:p>
        </w:tc>
        <w:tc>
          <w:tcPr>
            <w:tcW w:w="765" w:type="dxa"/>
            <w:tcBorders>
              <w:top w:val="double" w:sz="4" w:space="0" w:color="auto"/>
            </w:tcBorders>
          </w:tcPr>
          <w:p w:rsidR="00DE467C" w:rsidRDefault="00DE467C" w:rsidP="00E81E54">
            <w:pPr>
              <w:spacing w:line="360" w:lineRule="auto"/>
              <w:jc w:val="right"/>
            </w:pPr>
            <w:r>
              <w:t>34.8</w:t>
            </w:r>
          </w:p>
        </w:tc>
      </w:tr>
      <w:tr w:rsidR="00DE467C" w:rsidTr="008E3ED5">
        <w:trPr>
          <w:cantSplit/>
          <w:trHeight w:val="91"/>
          <w:jc w:val="center"/>
        </w:trPr>
        <w:tc>
          <w:tcPr>
            <w:tcW w:w="670" w:type="dxa"/>
            <w:tcBorders>
              <w:top w:val="nil"/>
              <w:bottom w:val="nil"/>
            </w:tcBorders>
            <w:textDirection w:val="btLr"/>
          </w:tcPr>
          <w:p w:rsidR="00DE467C" w:rsidRPr="008E3ED5" w:rsidRDefault="00DE467C" w:rsidP="00BD7ED4">
            <w:pPr>
              <w:spacing w:line="360" w:lineRule="auto"/>
              <w:ind w:left="113" w:right="113"/>
              <w:jc w:val="right"/>
              <w:rPr>
                <w:b/>
                <w:lang w:val="en-GB"/>
              </w:rPr>
            </w:pPr>
            <w:r>
              <w:rPr>
                <w:b/>
                <w:lang w:val="en-GB"/>
              </w:rPr>
              <w:t>O</w:t>
            </w:r>
          </w:p>
        </w:tc>
        <w:tc>
          <w:tcPr>
            <w:tcW w:w="6275" w:type="dxa"/>
          </w:tcPr>
          <w:p w:rsidR="00DE467C" w:rsidRPr="008E3ED5" w:rsidRDefault="00DE467C" w:rsidP="00E81E54">
            <w:pPr>
              <w:spacing w:line="360" w:lineRule="auto"/>
              <w:rPr>
                <w:lang w:val="en-GB"/>
              </w:rPr>
            </w:pPr>
            <w:r>
              <w:rPr>
                <w:lang w:val="en-GB"/>
              </w:rPr>
              <w:t>No Existence of Potential Terrorism Target</w:t>
            </w:r>
          </w:p>
        </w:tc>
        <w:tc>
          <w:tcPr>
            <w:tcW w:w="516" w:type="dxa"/>
          </w:tcPr>
          <w:p w:rsidR="00DE467C" w:rsidRDefault="00DE467C" w:rsidP="00E81E54">
            <w:pPr>
              <w:spacing w:line="360" w:lineRule="auto"/>
              <w:jc w:val="right"/>
            </w:pPr>
            <w:r>
              <w:t>8</w:t>
            </w:r>
          </w:p>
        </w:tc>
        <w:tc>
          <w:tcPr>
            <w:tcW w:w="765" w:type="dxa"/>
          </w:tcPr>
          <w:p w:rsidR="00DE467C" w:rsidRDefault="00DE467C" w:rsidP="00E81E54">
            <w:pPr>
              <w:spacing w:line="360" w:lineRule="auto"/>
              <w:jc w:val="right"/>
            </w:pPr>
            <w:r>
              <w:t>34.8</w:t>
            </w:r>
          </w:p>
        </w:tc>
      </w:tr>
      <w:tr w:rsidR="00DE467C" w:rsidTr="008E3ED5">
        <w:trPr>
          <w:cantSplit/>
          <w:trHeight w:val="144"/>
          <w:jc w:val="center"/>
        </w:trPr>
        <w:tc>
          <w:tcPr>
            <w:tcW w:w="670" w:type="dxa"/>
            <w:tcBorders>
              <w:top w:val="nil"/>
              <w:bottom w:val="nil"/>
            </w:tcBorders>
            <w:textDirection w:val="btLr"/>
          </w:tcPr>
          <w:p w:rsidR="00DE467C" w:rsidRPr="008E3ED5" w:rsidRDefault="00DE467C" w:rsidP="00BD7ED4">
            <w:pPr>
              <w:spacing w:line="360" w:lineRule="auto"/>
              <w:ind w:left="113" w:right="113"/>
              <w:jc w:val="right"/>
              <w:rPr>
                <w:b/>
                <w:lang w:val="en-GB"/>
              </w:rPr>
            </w:pPr>
            <w:r>
              <w:rPr>
                <w:b/>
                <w:lang w:val="en-GB"/>
              </w:rPr>
              <w:t>N</w:t>
            </w:r>
          </w:p>
        </w:tc>
        <w:tc>
          <w:tcPr>
            <w:tcW w:w="6275" w:type="dxa"/>
          </w:tcPr>
          <w:p w:rsidR="00DE467C" w:rsidRPr="008E3ED5" w:rsidRDefault="00DE467C" w:rsidP="00E81E54">
            <w:pPr>
              <w:spacing w:line="360" w:lineRule="auto"/>
              <w:rPr>
                <w:lang w:val="en-GB"/>
              </w:rPr>
            </w:pPr>
            <w:r>
              <w:rPr>
                <w:lang w:val="en-GB"/>
              </w:rPr>
              <w:t>Difficulty for Terrorist to Escape from Crete</w:t>
            </w:r>
          </w:p>
        </w:tc>
        <w:tc>
          <w:tcPr>
            <w:tcW w:w="516" w:type="dxa"/>
          </w:tcPr>
          <w:p w:rsidR="00DE467C" w:rsidRDefault="00DE467C" w:rsidP="00E81E54">
            <w:pPr>
              <w:spacing w:line="360" w:lineRule="auto"/>
              <w:jc w:val="right"/>
            </w:pPr>
            <w:r>
              <w:t>1</w:t>
            </w:r>
          </w:p>
        </w:tc>
        <w:tc>
          <w:tcPr>
            <w:tcW w:w="765" w:type="dxa"/>
          </w:tcPr>
          <w:p w:rsidR="00DE467C" w:rsidRDefault="00DE467C" w:rsidP="00E81E54">
            <w:pPr>
              <w:spacing w:line="360" w:lineRule="auto"/>
              <w:jc w:val="right"/>
            </w:pPr>
            <w:r>
              <w:t>4.3</w:t>
            </w:r>
          </w:p>
        </w:tc>
      </w:tr>
      <w:tr w:rsidR="00DE467C" w:rsidTr="008E3ED5">
        <w:trPr>
          <w:cantSplit/>
          <w:trHeight w:val="227"/>
          <w:jc w:val="center"/>
        </w:trPr>
        <w:tc>
          <w:tcPr>
            <w:tcW w:w="670" w:type="dxa"/>
            <w:tcBorders>
              <w:top w:val="nil"/>
            </w:tcBorders>
            <w:textDirection w:val="btLr"/>
          </w:tcPr>
          <w:p w:rsidR="00DE467C" w:rsidRPr="008E3ED5" w:rsidRDefault="00DE467C" w:rsidP="00E81E54">
            <w:pPr>
              <w:spacing w:line="360" w:lineRule="auto"/>
              <w:ind w:left="113" w:right="113"/>
              <w:jc w:val="right"/>
              <w:rPr>
                <w:b/>
                <w:lang w:val="en-GB"/>
              </w:rPr>
            </w:pPr>
          </w:p>
        </w:tc>
        <w:tc>
          <w:tcPr>
            <w:tcW w:w="6275" w:type="dxa"/>
          </w:tcPr>
          <w:p w:rsidR="00DE467C" w:rsidRPr="008E3ED5" w:rsidRDefault="00DE467C" w:rsidP="00E81E54">
            <w:pPr>
              <w:spacing w:line="360" w:lineRule="auto"/>
              <w:rPr>
                <w:lang w:val="en-GB"/>
              </w:rPr>
            </w:pPr>
            <w:r>
              <w:rPr>
                <w:lang w:val="en-GB"/>
              </w:rPr>
              <w:t>Crete as an Exceptionally Difficult Target</w:t>
            </w:r>
          </w:p>
        </w:tc>
        <w:tc>
          <w:tcPr>
            <w:tcW w:w="516" w:type="dxa"/>
          </w:tcPr>
          <w:p w:rsidR="00DE467C" w:rsidRDefault="00DE467C" w:rsidP="00E81E54">
            <w:pPr>
              <w:spacing w:line="360" w:lineRule="auto"/>
              <w:jc w:val="right"/>
            </w:pPr>
            <w:r>
              <w:t>1</w:t>
            </w:r>
          </w:p>
        </w:tc>
        <w:tc>
          <w:tcPr>
            <w:tcW w:w="765" w:type="dxa"/>
          </w:tcPr>
          <w:p w:rsidR="00DE467C" w:rsidRDefault="00DE467C" w:rsidP="00E81E54">
            <w:pPr>
              <w:spacing w:line="360" w:lineRule="auto"/>
              <w:jc w:val="right"/>
            </w:pPr>
            <w:r>
              <w:t>4.3</w:t>
            </w:r>
          </w:p>
        </w:tc>
      </w:tr>
    </w:tbl>
    <w:p w:rsidR="00DE467C" w:rsidRDefault="00DE467C" w:rsidP="008E3ED5">
      <w:pPr>
        <w:jc w:val="both"/>
        <w:rPr>
          <w:lang w:val="en-GB"/>
        </w:rPr>
      </w:pPr>
    </w:p>
    <w:p w:rsidR="00DE467C" w:rsidRDefault="00DE467C" w:rsidP="008E3ED5">
      <w:pPr>
        <w:jc w:val="both"/>
        <w:rPr>
          <w:lang w:val="en-GB"/>
        </w:rPr>
      </w:pPr>
    </w:p>
    <w:p w:rsidR="00DE467C" w:rsidRPr="00422909" w:rsidRDefault="00DE467C" w:rsidP="00747D24">
      <w:pPr>
        <w:spacing w:line="360" w:lineRule="auto"/>
        <w:jc w:val="both"/>
        <w:rPr>
          <w:lang w:val="en-GB"/>
        </w:rPr>
      </w:pPr>
    </w:p>
    <w:p w:rsidR="00DE467C" w:rsidRPr="00422909" w:rsidRDefault="00DE467C">
      <w:pPr>
        <w:rPr>
          <w:lang w:val="en-GB"/>
        </w:rPr>
      </w:pPr>
    </w:p>
    <w:sectPr w:rsidR="00DE467C" w:rsidRPr="00422909" w:rsidSect="008E3ED5">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0227"/>
    <w:multiLevelType w:val="hybridMultilevel"/>
    <w:tmpl w:val="5F2EBD5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DC0"/>
    <w:rsid w:val="000019A8"/>
    <w:rsid w:val="000045D9"/>
    <w:rsid w:val="00004F24"/>
    <w:rsid w:val="0000533C"/>
    <w:rsid w:val="00005F52"/>
    <w:rsid w:val="000060D0"/>
    <w:rsid w:val="00010B71"/>
    <w:rsid w:val="000110E2"/>
    <w:rsid w:val="00014AE7"/>
    <w:rsid w:val="000151E8"/>
    <w:rsid w:val="00017204"/>
    <w:rsid w:val="00020608"/>
    <w:rsid w:val="0002694A"/>
    <w:rsid w:val="0002776C"/>
    <w:rsid w:val="000340D9"/>
    <w:rsid w:val="00035449"/>
    <w:rsid w:val="000437A2"/>
    <w:rsid w:val="00045575"/>
    <w:rsid w:val="00045CE3"/>
    <w:rsid w:val="00050ED6"/>
    <w:rsid w:val="00054D25"/>
    <w:rsid w:val="00055C87"/>
    <w:rsid w:val="0005604C"/>
    <w:rsid w:val="00064486"/>
    <w:rsid w:val="00071981"/>
    <w:rsid w:val="00072094"/>
    <w:rsid w:val="00073A4D"/>
    <w:rsid w:val="00074594"/>
    <w:rsid w:val="00074E01"/>
    <w:rsid w:val="00076297"/>
    <w:rsid w:val="00076315"/>
    <w:rsid w:val="00077706"/>
    <w:rsid w:val="00080875"/>
    <w:rsid w:val="000876E4"/>
    <w:rsid w:val="00093763"/>
    <w:rsid w:val="000A25C5"/>
    <w:rsid w:val="000A2ED5"/>
    <w:rsid w:val="000A3A13"/>
    <w:rsid w:val="000A4B6E"/>
    <w:rsid w:val="000A7C48"/>
    <w:rsid w:val="000B3955"/>
    <w:rsid w:val="000C2FD1"/>
    <w:rsid w:val="000C5EDB"/>
    <w:rsid w:val="000D1769"/>
    <w:rsid w:val="000D2FA6"/>
    <w:rsid w:val="000D5833"/>
    <w:rsid w:val="000E4503"/>
    <w:rsid w:val="000F09C5"/>
    <w:rsid w:val="000F157B"/>
    <w:rsid w:val="00102063"/>
    <w:rsid w:val="00105816"/>
    <w:rsid w:val="001066C6"/>
    <w:rsid w:val="00107F53"/>
    <w:rsid w:val="00112B0B"/>
    <w:rsid w:val="0011391F"/>
    <w:rsid w:val="00115257"/>
    <w:rsid w:val="001152BB"/>
    <w:rsid w:val="001216B7"/>
    <w:rsid w:val="00123924"/>
    <w:rsid w:val="001241E9"/>
    <w:rsid w:val="00126A55"/>
    <w:rsid w:val="00127BC5"/>
    <w:rsid w:val="00130B66"/>
    <w:rsid w:val="00132615"/>
    <w:rsid w:val="00134740"/>
    <w:rsid w:val="00134ECF"/>
    <w:rsid w:val="00141F58"/>
    <w:rsid w:val="00143774"/>
    <w:rsid w:val="001536AA"/>
    <w:rsid w:val="00155AEF"/>
    <w:rsid w:val="00155F21"/>
    <w:rsid w:val="001634C0"/>
    <w:rsid w:val="0017304B"/>
    <w:rsid w:val="00173D25"/>
    <w:rsid w:val="00173FC8"/>
    <w:rsid w:val="00175B53"/>
    <w:rsid w:val="00185369"/>
    <w:rsid w:val="001912B8"/>
    <w:rsid w:val="00192345"/>
    <w:rsid w:val="001968CB"/>
    <w:rsid w:val="00197A07"/>
    <w:rsid w:val="001A214C"/>
    <w:rsid w:val="001A2BDA"/>
    <w:rsid w:val="001A6207"/>
    <w:rsid w:val="001A689A"/>
    <w:rsid w:val="001A77E5"/>
    <w:rsid w:val="001C00F1"/>
    <w:rsid w:val="001C1F94"/>
    <w:rsid w:val="001C393F"/>
    <w:rsid w:val="001C53AF"/>
    <w:rsid w:val="001C5A80"/>
    <w:rsid w:val="001C5E4C"/>
    <w:rsid w:val="001C6431"/>
    <w:rsid w:val="001D1E03"/>
    <w:rsid w:val="001D1E5D"/>
    <w:rsid w:val="001D27E6"/>
    <w:rsid w:val="001D6CEF"/>
    <w:rsid w:val="001D7A9E"/>
    <w:rsid w:val="001E214C"/>
    <w:rsid w:val="001E3330"/>
    <w:rsid w:val="001E4AB4"/>
    <w:rsid w:val="001E6F27"/>
    <w:rsid w:val="001F2214"/>
    <w:rsid w:val="001F7D96"/>
    <w:rsid w:val="0020012A"/>
    <w:rsid w:val="0020467B"/>
    <w:rsid w:val="002067A2"/>
    <w:rsid w:val="00212512"/>
    <w:rsid w:val="002130CD"/>
    <w:rsid w:val="0021488D"/>
    <w:rsid w:val="00214D20"/>
    <w:rsid w:val="002160C5"/>
    <w:rsid w:val="00220061"/>
    <w:rsid w:val="00221799"/>
    <w:rsid w:val="00221CE4"/>
    <w:rsid w:val="00221E70"/>
    <w:rsid w:val="00222D0D"/>
    <w:rsid w:val="0022305C"/>
    <w:rsid w:val="0023106D"/>
    <w:rsid w:val="0023491A"/>
    <w:rsid w:val="00237BC8"/>
    <w:rsid w:val="00241F90"/>
    <w:rsid w:val="0024305C"/>
    <w:rsid w:val="0024586D"/>
    <w:rsid w:val="0025212A"/>
    <w:rsid w:val="002531A5"/>
    <w:rsid w:val="002612C5"/>
    <w:rsid w:val="002621DE"/>
    <w:rsid w:val="002623F2"/>
    <w:rsid w:val="002644C9"/>
    <w:rsid w:val="002742FD"/>
    <w:rsid w:val="0027506D"/>
    <w:rsid w:val="002768FC"/>
    <w:rsid w:val="00280837"/>
    <w:rsid w:val="00280C9D"/>
    <w:rsid w:val="002818C1"/>
    <w:rsid w:val="00286E3B"/>
    <w:rsid w:val="00293163"/>
    <w:rsid w:val="00297F2B"/>
    <w:rsid w:val="002A0686"/>
    <w:rsid w:val="002A1464"/>
    <w:rsid w:val="002A278C"/>
    <w:rsid w:val="002A4A6C"/>
    <w:rsid w:val="002A50FC"/>
    <w:rsid w:val="002A59BA"/>
    <w:rsid w:val="002B745C"/>
    <w:rsid w:val="002C021A"/>
    <w:rsid w:val="002C02F0"/>
    <w:rsid w:val="002C04D1"/>
    <w:rsid w:val="002C1DAE"/>
    <w:rsid w:val="002D0BB4"/>
    <w:rsid w:val="002D2C2D"/>
    <w:rsid w:val="002D35CA"/>
    <w:rsid w:val="002D750C"/>
    <w:rsid w:val="002E1451"/>
    <w:rsid w:val="002E4AA2"/>
    <w:rsid w:val="002E65AA"/>
    <w:rsid w:val="002E6A6F"/>
    <w:rsid w:val="002E6E10"/>
    <w:rsid w:val="002F1B26"/>
    <w:rsid w:val="002F352A"/>
    <w:rsid w:val="00304390"/>
    <w:rsid w:val="003049BF"/>
    <w:rsid w:val="00304A20"/>
    <w:rsid w:val="003064A6"/>
    <w:rsid w:val="00307122"/>
    <w:rsid w:val="003175E0"/>
    <w:rsid w:val="00321E82"/>
    <w:rsid w:val="00323994"/>
    <w:rsid w:val="00325892"/>
    <w:rsid w:val="0032670A"/>
    <w:rsid w:val="003303C2"/>
    <w:rsid w:val="0033116D"/>
    <w:rsid w:val="00337B4D"/>
    <w:rsid w:val="00345041"/>
    <w:rsid w:val="003466A0"/>
    <w:rsid w:val="00347CA8"/>
    <w:rsid w:val="00351375"/>
    <w:rsid w:val="003528CE"/>
    <w:rsid w:val="00353AAA"/>
    <w:rsid w:val="0035435B"/>
    <w:rsid w:val="00354DD2"/>
    <w:rsid w:val="00356CF6"/>
    <w:rsid w:val="00357373"/>
    <w:rsid w:val="003575BF"/>
    <w:rsid w:val="00361455"/>
    <w:rsid w:val="003640CE"/>
    <w:rsid w:val="0036689D"/>
    <w:rsid w:val="0036753A"/>
    <w:rsid w:val="00373221"/>
    <w:rsid w:val="003749EF"/>
    <w:rsid w:val="00374F35"/>
    <w:rsid w:val="00382A55"/>
    <w:rsid w:val="00382D35"/>
    <w:rsid w:val="00384C42"/>
    <w:rsid w:val="00390F93"/>
    <w:rsid w:val="00392E0E"/>
    <w:rsid w:val="00394DF1"/>
    <w:rsid w:val="00394FF3"/>
    <w:rsid w:val="00395391"/>
    <w:rsid w:val="00395C75"/>
    <w:rsid w:val="0039736E"/>
    <w:rsid w:val="003A1267"/>
    <w:rsid w:val="003A2CF2"/>
    <w:rsid w:val="003A4456"/>
    <w:rsid w:val="003A47E7"/>
    <w:rsid w:val="003A4C73"/>
    <w:rsid w:val="003A4CFC"/>
    <w:rsid w:val="003B014F"/>
    <w:rsid w:val="003B7076"/>
    <w:rsid w:val="003C028E"/>
    <w:rsid w:val="003C19BE"/>
    <w:rsid w:val="003C5ED5"/>
    <w:rsid w:val="003D0059"/>
    <w:rsid w:val="003D4337"/>
    <w:rsid w:val="003D58B2"/>
    <w:rsid w:val="003D6479"/>
    <w:rsid w:val="003E06D5"/>
    <w:rsid w:val="003E0CFC"/>
    <w:rsid w:val="003E0EFB"/>
    <w:rsid w:val="003F1B85"/>
    <w:rsid w:val="003F314F"/>
    <w:rsid w:val="003F4631"/>
    <w:rsid w:val="003F6377"/>
    <w:rsid w:val="00406F79"/>
    <w:rsid w:val="00407A29"/>
    <w:rsid w:val="004104EC"/>
    <w:rsid w:val="004137D0"/>
    <w:rsid w:val="004177BA"/>
    <w:rsid w:val="00422909"/>
    <w:rsid w:val="00424658"/>
    <w:rsid w:val="00427327"/>
    <w:rsid w:val="00427336"/>
    <w:rsid w:val="00427C7A"/>
    <w:rsid w:val="004323AA"/>
    <w:rsid w:val="00432477"/>
    <w:rsid w:val="00442E61"/>
    <w:rsid w:val="00445CAA"/>
    <w:rsid w:val="00445ECD"/>
    <w:rsid w:val="0044601A"/>
    <w:rsid w:val="004500DB"/>
    <w:rsid w:val="00451D63"/>
    <w:rsid w:val="00456BC0"/>
    <w:rsid w:val="004579AD"/>
    <w:rsid w:val="004757C5"/>
    <w:rsid w:val="0047587B"/>
    <w:rsid w:val="00480228"/>
    <w:rsid w:val="00480B45"/>
    <w:rsid w:val="00482C97"/>
    <w:rsid w:val="0048426D"/>
    <w:rsid w:val="00492C57"/>
    <w:rsid w:val="00493A66"/>
    <w:rsid w:val="00496765"/>
    <w:rsid w:val="00496E01"/>
    <w:rsid w:val="004A4456"/>
    <w:rsid w:val="004B2CB1"/>
    <w:rsid w:val="004B3B26"/>
    <w:rsid w:val="004B425D"/>
    <w:rsid w:val="004B4618"/>
    <w:rsid w:val="004C0F48"/>
    <w:rsid w:val="004C1462"/>
    <w:rsid w:val="004C1F6D"/>
    <w:rsid w:val="004C32A0"/>
    <w:rsid w:val="004C35F1"/>
    <w:rsid w:val="004C3BEF"/>
    <w:rsid w:val="004C5FD8"/>
    <w:rsid w:val="004E281B"/>
    <w:rsid w:val="004E54B5"/>
    <w:rsid w:val="004E7587"/>
    <w:rsid w:val="004E7A7E"/>
    <w:rsid w:val="004F2D58"/>
    <w:rsid w:val="004F4EBD"/>
    <w:rsid w:val="004F6A4A"/>
    <w:rsid w:val="005057B7"/>
    <w:rsid w:val="00512D6C"/>
    <w:rsid w:val="00514DD6"/>
    <w:rsid w:val="00515307"/>
    <w:rsid w:val="0052360B"/>
    <w:rsid w:val="0052577A"/>
    <w:rsid w:val="00526038"/>
    <w:rsid w:val="005274A7"/>
    <w:rsid w:val="00534007"/>
    <w:rsid w:val="005373A6"/>
    <w:rsid w:val="00540BEE"/>
    <w:rsid w:val="00542B73"/>
    <w:rsid w:val="00543177"/>
    <w:rsid w:val="00545A84"/>
    <w:rsid w:val="00545C98"/>
    <w:rsid w:val="00545D51"/>
    <w:rsid w:val="005460B8"/>
    <w:rsid w:val="00546D32"/>
    <w:rsid w:val="0054746E"/>
    <w:rsid w:val="00550D80"/>
    <w:rsid w:val="00550DA8"/>
    <w:rsid w:val="00567EB2"/>
    <w:rsid w:val="0057476F"/>
    <w:rsid w:val="00574D27"/>
    <w:rsid w:val="0058655E"/>
    <w:rsid w:val="00590535"/>
    <w:rsid w:val="005906C0"/>
    <w:rsid w:val="005A0BF7"/>
    <w:rsid w:val="005A554F"/>
    <w:rsid w:val="005B130D"/>
    <w:rsid w:val="005B2F11"/>
    <w:rsid w:val="005B3136"/>
    <w:rsid w:val="005B7022"/>
    <w:rsid w:val="005B7A90"/>
    <w:rsid w:val="005C1019"/>
    <w:rsid w:val="005C24D8"/>
    <w:rsid w:val="005C3A80"/>
    <w:rsid w:val="005C4975"/>
    <w:rsid w:val="005D11A2"/>
    <w:rsid w:val="005D162C"/>
    <w:rsid w:val="005D1A1A"/>
    <w:rsid w:val="005D6582"/>
    <w:rsid w:val="005E7BEC"/>
    <w:rsid w:val="005F0416"/>
    <w:rsid w:val="005F617E"/>
    <w:rsid w:val="005F7998"/>
    <w:rsid w:val="00601CA3"/>
    <w:rsid w:val="006057F5"/>
    <w:rsid w:val="00610CC5"/>
    <w:rsid w:val="006144E5"/>
    <w:rsid w:val="00614EBC"/>
    <w:rsid w:val="00616A39"/>
    <w:rsid w:val="00617980"/>
    <w:rsid w:val="00617BDB"/>
    <w:rsid w:val="0062571B"/>
    <w:rsid w:val="00626CE0"/>
    <w:rsid w:val="00630F9D"/>
    <w:rsid w:val="00634012"/>
    <w:rsid w:val="00641412"/>
    <w:rsid w:val="00641D89"/>
    <w:rsid w:val="00641EF2"/>
    <w:rsid w:val="006438AF"/>
    <w:rsid w:val="00646BB5"/>
    <w:rsid w:val="00646F57"/>
    <w:rsid w:val="006667D7"/>
    <w:rsid w:val="00680BC5"/>
    <w:rsid w:val="0068572D"/>
    <w:rsid w:val="00692714"/>
    <w:rsid w:val="0069656F"/>
    <w:rsid w:val="006A4EC8"/>
    <w:rsid w:val="006A6341"/>
    <w:rsid w:val="006A6E9E"/>
    <w:rsid w:val="006A712B"/>
    <w:rsid w:val="006B443E"/>
    <w:rsid w:val="006B5A1A"/>
    <w:rsid w:val="006B6645"/>
    <w:rsid w:val="006C0A60"/>
    <w:rsid w:val="006C0DB6"/>
    <w:rsid w:val="006C21D7"/>
    <w:rsid w:val="006C5A50"/>
    <w:rsid w:val="006C6627"/>
    <w:rsid w:val="006C7CF2"/>
    <w:rsid w:val="006D4646"/>
    <w:rsid w:val="006E027F"/>
    <w:rsid w:val="006E2476"/>
    <w:rsid w:val="006E424D"/>
    <w:rsid w:val="006E5700"/>
    <w:rsid w:val="006E756A"/>
    <w:rsid w:val="006F0441"/>
    <w:rsid w:val="006F3AB4"/>
    <w:rsid w:val="006F4664"/>
    <w:rsid w:val="006F60D7"/>
    <w:rsid w:val="006F7896"/>
    <w:rsid w:val="00702BD4"/>
    <w:rsid w:val="00714652"/>
    <w:rsid w:val="007308B8"/>
    <w:rsid w:val="0073207D"/>
    <w:rsid w:val="00732BCF"/>
    <w:rsid w:val="00732F49"/>
    <w:rsid w:val="007347C9"/>
    <w:rsid w:val="00742421"/>
    <w:rsid w:val="00742879"/>
    <w:rsid w:val="00745002"/>
    <w:rsid w:val="00747D24"/>
    <w:rsid w:val="00751A9E"/>
    <w:rsid w:val="00752A8A"/>
    <w:rsid w:val="00754741"/>
    <w:rsid w:val="00761935"/>
    <w:rsid w:val="00762172"/>
    <w:rsid w:val="00773382"/>
    <w:rsid w:val="007765EB"/>
    <w:rsid w:val="007766E8"/>
    <w:rsid w:val="00781615"/>
    <w:rsid w:val="00781CDE"/>
    <w:rsid w:val="00781D18"/>
    <w:rsid w:val="00782E5E"/>
    <w:rsid w:val="00792388"/>
    <w:rsid w:val="007A57A9"/>
    <w:rsid w:val="007A63A4"/>
    <w:rsid w:val="007B04E5"/>
    <w:rsid w:val="007B3C3D"/>
    <w:rsid w:val="007C19C0"/>
    <w:rsid w:val="007C678D"/>
    <w:rsid w:val="007C7C2E"/>
    <w:rsid w:val="007D1226"/>
    <w:rsid w:val="007D1D29"/>
    <w:rsid w:val="007D1E41"/>
    <w:rsid w:val="007E0111"/>
    <w:rsid w:val="007E0693"/>
    <w:rsid w:val="007E2346"/>
    <w:rsid w:val="007E289C"/>
    <w:rsid w:val="007E5353"/>
    <w:rsid w:val="007E59EF"/>
    <w:rsid w:val="007E7A22"/>
    <w:rsid w:val="007F16CD"/>
    <w:rsid w:val="007F6738"/>
    <w:rsid w:val="00802DEB"/>
    <w:rsid w:val="00812386"/>
    <w:rsid w:val="00815BF4"/>
    <w:rsid w:val="00834F1C"/>
    <w:rsid w:val="00835656"/>
    <w:rsid w:val="008367FF"/>
    <w:rsid w:val="00841480"/>
    <w:rsid w:val="008512C2"/>
    <w:rsid w:val="00852299"/>
    <w:rsid w:val="00855548"/>
    <w:rsid w:val="0086070E"/>
    <w:rsid w:val="00865021"/>
    <w:rsid w:val="00871C96"/>
    <w:rsid w:val="00872249"/>
    <w:rsid w:val="0087224D"/>
    <w:rsid w:val="0088136E"/>
    <w:rsid w:val="00884B20"/>
    <w:rsid w:val="00893707"/>
    <w:rsid w:val="00894903"/>
    <w:rsid w:val="008973B4"/>
    <w:rsid w:val="00897A65"/>
    <w:rsid w:val="008A341A"/>
    <w:rsid w:val="008A37DC"/>
    <w:rsid w:val="008B67D1"/>
    <w:rsid w:val="008B6FDB"/>
    <w:rsid w:val="008C2014"/>
    <w:rsid w:val="008C2309"/>
    <w:rsid w:val="008C7EAE"/>
    <w:rsid w:val="008D40F0"/>
    <w:rsid w:val="008D5CB7"/>
    <w:rsid w:val="008D791C"/>
    <w:rsid w:val="008E3ED5"/>
    <w:rsid w:val="008E432C"/>
    <w:rsid w:val="008E5AF1"/>
    <w:rsid w:val="008F1712"/>
    <w:rsid w:val="008F19C4"/>
    <w:rsid w:val="008F2EFA"/>
    <w:rsid w:val="008F5EA9"/>
    <w:rsid w:val="00904641"/>
    <w:rsid w:val="0090481A"/>
    <w:rsid w:val="00907C1D"/>
    <w:rsid w:val="009130F5"/>
    <w:rsid w:val="009148D2"/>
    <w:rsid w:val="00920316"/>
    <w:rsid w:val="0092148C"/>
    <w:rsid w:val="009255A1"/>
    <w:rsid w:val="0093125C"/>
    <w:rsid w:val="0093437C"/>
    <w:rsid w:val="00935942"/>
    <w:rsid w:val="0094647B"/>
    <w:rsid w:val="00963F6F"/>
    <w:rsid w:val="009750B1"/>
    <w:rsid w:val="00976A51"/>
    <w:rsid w:val="00977AC9"/>
    <w:rsid w:val="009852FB"/>
    <w:rsid w:val="00990D91"/>
    <w:rsid w:val="00993106"/>
    <w:rsid w:val="009962FF"/>
    <w:rsid w:val="009A142E"/>
    <w:rsid w:val="009A3445"/>
    <w:rsid w:val="009A3BBB"/>
    <w:rsid w:val="009A5AD0"/>
    <w:rsid w:val="009A7BA0"/>
    <w:rsid w:val="009A7E86"/>
    <w:rsid w:val="009B014A"/>
    <w:rsid w:val="009B2E60"/>
    <w:rsid w:val="009B330E"/>
    <w:rsid w:val="009B6A1A"/>
    <w:rsid w:val="009C0E64"/>
    <w:rsid w:val="009C4721"/>
    <w:rsid w:val="009C514B"/>
    <w:rsid w:val="009D03E5"/>
    <w:rsid w:val="009D2220"/>
    <w:rsid w:val="009D374F"/>
    <w:rsid w:val="009D5AF1"/>
    <w:rsid w:val="009D6875"/>
    <w:rsid w:val="009E051D"/>
    <w:rsid w:val="009E1696"/>
    <w:rsid w:val="009E49A5"/>
    <w:rsid w:val="009F07C9"/>
    <w:rsid w:val="009F08B2"/>
    <w:rsid w:val="009F2DB3"/>
    <w:rsid w:val="009F5F67"/>
    <w:rsid w:val="009F601F"/>
    <w:rsid w:val="00A00B33"/>
    <w:rsid w:val="00A02BE3"/>
    <w:rsid w:val="00A03B13"/>
    <w:rsid w:val="00A06958"/>
    <w:rsid w:val="00A075EB"/>
    <w:rsid w:val="00A10F5A"/>
    <w:rsid w:val="00A12EFD"/>
    <w:rsid w:val="00A1545A"/>
    <w:rsid w:val="00A16E1F"/>
    <w:rsid w:val="00A2075E"/>
    <w:rsid w:val="00A23A03"/>
    <w:rsid w:val="00A2497A"/>
    <w:rsid w:val="00A27DB1"/>
    <w:rsid w:val="00A306C9"/>
    <w:rsid w:val="00A36F00"/>
    <w:rsid w:val="00A373E8"/>
    <w:rsid w:val="00A37B67"/>
    <w:rsid w:val="00A41C01"/>
    <w:rsid w:val="00A4234B"/>
    <w:rsid w:val="00A43B8B"/>
    <w:rsid w:val="00A45932"/>
    <w:rsid w:val="00A53970"/>
    <w:rsid w:val="00A60362"/>
    <w:rsid w:val="00A64C67"/>
    <w:rsid w:val="00A70EFF"/>
    <w:rsid w:val="00A75424"/>
    <w:rsid w:val="00A75FF8"/>
    <w:rsid w:val="00A76C3E"/>
    <w:rsid w:val="00A808F1"/>
    <w:rsid w:val="00A80AC8"/>
    <w:rsid w:val="00A80C4F"/>
    <w:rsid w:val="00A8199A"/>
    <w:rsid w:val="00A84C3C"/>
    <w:rsid w:val="00A85F16"/>
    <w:rsid w:val="00A9119B"/>
    <w:rsid w:val="00A94912"/>
    <w:rsid w:val="00A95C76"/>
    <w:rsid w:val="00AB1BA2"/>
    <w:rsid w:val="00AC2D44"/>
    <w:rsid w:val="00AD1747"/>
    <w:rsid w:val="00AD2DD4"/>
    <w:rsid w:val="00AD3309"/>
    <w:rsid w:val="00AD68DE"/>
    <w:rsid w:val="00AD72F2"/>
    <w:rsid w:val="00AE035C"/>
    <w:rsid w:val="00AE51C8"/>
    <w:rsid w:val="00AE52DB"/>
    <w:rsid w:val="00AE7CA3"/>
    <w:rsid w:val="00AF1A87"/>
    <w:rsid w:val="00AF3044"/>
    <w:rsid w:val="00AF65FA"/>
    <w:rsid w:val="00B04E7C"/>
    <w:rsid w:val="00B059F1"/>
    <w:rsid w:val="00B1064D"/>
    <w:rsid w:val="00B123C9"/>
    <w:rsid w:val="00B12C70"/>
    <w:rsid w:val="00B14B1D"/>
    <w:rsid w:val="00B14DB7"/>
    <w:rsid w:val="00B15C03"/>
    <w:rsid w:val="00B23CF7"/>
    <w:rsid w:val="00B23E94"/>
    <w:rsid w:val="00B246D6"/>
    <w:rsid w:val="00B25497"/>
    <w:rsid w:val="00B26B3F"/>
    <w:rsid w:val="00B313D7"/>
    <w:rsid w:val="00B31B5B"/>
    <w:rsid w:val="00B4405E"/>
    <w:rsid w:val="00B44851"/>
    <w:rsid w:val="00B448DC"/>
    <w:rsid w:val="00B45CC7"/>
    <w:rsid w:val="00B543E7"/>
    <w:rsid w:val="00B626DF"/>
    <w:rsid w:val="00B649DD"/>
    <w:rsid w:val="00B73525"/>
    <w:rsid w:val="00B73F81"/>
    <w:rsid w:val="00B80D1C"/>
    <w:rsid w:val="00B82E24"/>
    <w:rsid w:val="00B83817"/>
    <w:rsid w:val="00B8438B"/>
    <w:rsid w:val="00B8613C"/>
    <w:rsid w:val="00B876C0"/>
    <w:rsid w:val="00B95DE6"/>
    <w:rsid w:val="00BA306A"/>
    <w:rsid w:val="00BA6EB0"/>
    <w:rsid w:val="00BB1B54"/>
    <w:rsid w:val="00BB1BDE"/>
    <w:rsid w:val="00BB4640"/>
    <w:rsid w:val="00BC2230"/>
    <w:rsid w:val="00BC51F0"/>
    <w:rsid w:val="00BC6137"/>
    <w:rsid w:val="00BD2C64"/>
    <w:rsid w:val="00BD3A3B"/>
    <w:rsid w:val="00BD4B39"/>
    <w:rsid w:val="00BD7ED4"/>
    <w:rsid w:val="00BE1750"/>
    <w:rsid w:val="00BF19FD"/>
    <w:rsid w:val="00BF2046"/>
    <w:rsid w:val="00BF584D"/>
    <w:rsid w:val="00C005EE"/>
    <w:rsid w:val="00C02028"/>
    <w:rsid w:val="00C05809"/>
    <w:rsid w:val="00C06630"/>
    <w:rsid w:val="00C0793E"/>
    <w:rsid w:val="00C132B6"/>
    <w:rsid w:val="00C16938"/>
    <w:rsid w:val="00C16A10"/>
    <w:rsid w:val="00C3460B"/>
    <w:rsid w:val="00C35390"/>
    <w:rsid w:val="00C3562D"/>
    <w:rsid w:val="00C40F25"/>
    <w:rsid w:val="00C4795E"/>
    <w:rsid w:val="00C520D9"/>
    <w:rsid w:val="00C53AE0"/>
    <w:rsid w:val="00C55944"/>
    <w:rsid w:val="00C56E7C"/>
    <w:rsid w:val="00C56F7E"/>
    <w:rsid w:val="00C60F60"/>
    <w:rsid w:val="00C614E2"/>
    <w:rsid w:val="00C6615A"/>
    <w:rsid w:val="00C67234"/>
    <w:rsid w:val="00C7338D"/>
    <w:rsid w:val="00C7429E"/>
    <w:rsid w:val="00C82D79"/>
    <w:rsid w:val="00C87340"/>
    <w:rsid w:val="00C91733"/>
    <w:rsid w:val="00C92E22"/>
    <w:rsid w:val="00C96F22"/>
    <w:rsid w:val="00CA5CF2"/>
    <w:rsid w:val="00CA7657"/>
    <w:rsid w:val="00CB00CF"/>
    <w:rsid w:val="00CB0FC6"/>
    <w:rsid w:val="00CB1108"/>
    <w:rsid w:val="00CB1706"/>
    <w:rsid w:val="00CB4DA7"/>
    <w:rsid w:val="00CB6CD1"/>
    <w:rsid w:val="00CC03F1"/>
    <w:rsid w:val="00CC0790"/>
    <w:rsid w:val="00CC3C28"/>
    <w:rsid w:val="00CC49EF"/>
    <w:rsid w:val="00CC5017"/>
    <w:rsid w:val="00CC6D16"/>
    <w:rsid w:val="00CD31F0"/>
    <w:rsid w:val="00CD4395"/>
    <w:rsid w:val="00CD7D60"/>
    <w:rsid w:val="00CE28AE"/>
    <w:rsid w:val="00CE4FB4"/>
    <w:rsid w:val="00CE5517"/>
    <w:rsid w:val="00CF1E0D"/>
    <w:rsid w:val="00CF1FE4"/>
    <w:rsid w:val="00D00378"/>
    <w:rsid w:val="00D008A7"/>
    <w:rsid w:val="00D015C1"/>
    <w:rsid w:val="00D035DB"/>
    <w:rsid w:val="00D045EF"/>
    <w:rsid w:val="00D073DB"/>
    <w:rsid w:val="00D15889"/>
    <w:rsid w:val="00D16AB1"/>
    <w:rsid w:val="00D17E39"/>
    <w:rsid w:val="00D21D95"/>
    <w:rsid w:val="00D23E7E"/>
    <w:rsid w:val="00D25133"/>
    <w:rsid w:val="00D30350"/>
    <w:rsid w:val="00D30BAA"/>
    <w:rsid w:val="00D333FC"/>
    <w:rsid w:val="00D36BE4"/>
    <w:rsid w:val="00D4259F"/>
    <w:rsid w:val="00D437A8"/>
    <w:rsid w:val="00D45BAB"/>
    <w:rsid w:val="00D467FF"/>
    <w:rsid w:val="00D51E4A"/>
    <w:rsid w:val="00D52CC1"/>
    <w:rsid w:val="00D5368C"/>
    <w:rsid w:val="00D56BB4"/>
    <w:rsid w:val="00D56F66"/>
    <w:rsid w:val="00D575A1"/>
    <w:rsid w:val="00D62390"/>
    <w:rsid w:val="00D644EC"/>
    <w:rsid w:val="00D65270"/>
    <w:rsid w:val="00D74DC0"/>
    <w:rsid w:val="00D77C49"/>
    <w:rsid w:val="00D81A8D"/>
    <w:rsid w:val="00D82F79"/>
    <w:rsid w:val="00D83106"/>
    <w:rsid w:val="00D84290"/>
    <w:rsid w:val="00D90ADE"/>
    <w:rsid w:val="00D91A62"/>
    <w:rsid w:val="00D94228"/>
    <w:rsid w:val="00DA0723"/>
    <w:rsid w:val="00DA1666"/>
    <w:rsid w:val="00DA5A47"/>
    <w:rsid w:val="00DA5DBB"/>
    <w:rsid w:val="00DB1953"/>
    <w:rsid w:val="00DB1BEF"/>
    <w:rsid w:val="00DB52BB"/>
    <w:rsid w:val="00DB64F3"/>
    <w:rsid w:val="00DB7C7D"/>
    <w:rsid w:val="00DC15B4"/>
    <w:rsid w:val="00DC5E1F"/>
    <w:rsid w:val="00DD2693"/>
    <w:rsid w:val="00DD3F89"/>
    <w:rsid w:val="00DE3B3B"/>
    <w:rsid w:val="00DE467C"/>
    <w:rsid w:val="00DE672E"/>
    <w:rsid w:val="00DF060C"/>
    <w:rsid w:val="00DF5BFA"/>
    <w:rsid w:val="00DF7D14"/>
    <w:rsid w:val="00E0450D"/>
    <w:rsid w:val="00E05453"/>
    <w:rsid w:val="00E12642"/>
    <w:rsid w:val="00E12863"/>
    <w:rsid w:val="00E1752F"/>
    <w:rsid w:val="00E20550"/>
    <w:rsid w:val="00E22EF7"/>
    <w:rsid w:val="00E251B1"/>
    <w:rsid w:val="00E27B6E"/>
    <w:rsid w:val="00E27B84"/>
    <w:rsid w:val="00E31C5C"/>
    <w:rsid w:val="00E331D4"/>
    <w:rsid w:val="00E370FE"/>
    <w:rsid w:val="00E37844"/>
    <w:rsid w:val="00E417DD"/>
    <w:rsid w:val="00E47587"/>
    <w:rsid w:val="00E47B44"/>
    <w:rsid w:val="00E51DF8"/>
    <w:rsid w:val="00E5269A"/>
    <w:rsid w:val="00E54BB7"/>
    <w:rsid w:val="00E63165"/>
    <w:rsid w:val="00E701F3"/>
    <w:rsid w:val="00E70457"/>
    <w:rsid w:val="00E707E5"/>
    <w:rsid w:val="00E71AD9"/>
    <w:rsid w:val="00E7579B"/>
    <w:rsid w:val="00E75CB9"/>
    <w:rsid w:val="00E81E54"/>
    <w:rsid w:val="00E91BDC"/>
    <w:rsid w:val="00E94ACD"/>
    <w:rsid w:val="00EA0343"/>
    <w:rsid w:val="00EA0E77"/>
    <w:rsid w:val="00EA1A27"/>
    <w:rsid w:val="00EA5629"/>
    <w:rsid w:val="00EB32A0"/>
    <w:rsid w:val="00EB3718"/>
    <w:rsid w:val="00EB4297"/>
    <w:rsid w:val="00EB5AE0"/>
    <w:rsid w:val="00EB7ADE"/>
    <w:rsid w:val="00EC0B3B"/>
    <w:rsid w:val="00EC19C1"/>
    <w:rsid w:val="00EC2A24"/>
    <w:rsid w:val="00EC3012"/>
    <w:rsid w:val="00EC5309"/>
    <w:rsid w:val="00EC5C41"/>
    <w:rsid w:val="00EC6BCD"/>
    <w:rsid w:val="00ED22C7"/>
    <w:rsid w:val="00ED4A5E"/>
    <w:rsid w:val="00EE03E3"/>
    <w:rsid w:val="00EE4A5C"/>
    <w:rsid w:val="00EE58A4"/>
    <w:rsid w:val="00EE61C4"/>
    <w:rsid w:val="00EF56D4"/>
    <w:rsid w:val="00EF6F0F"/>
    <w:rsid w:val="00F009CE"/>
    <w:rsid w:val="00F1488B"/>
    <w:rsid w:val="00F14D4A"/>
    <w:rsid w:val="00F17545"/>
    <w:rsid w:val="00F20DF8"/>
    <w:rsid w:val="00F310C0"/>
    <w:rsid w:val="00F329E7"/>
    <w:rsid w:val="00F3574B"/>
    <w:rsid w:val="00F36535"/>
    <w:rsid w:val="00F41B2D"/>
    <w:rsid w:val="00F461C5"/>
    <w:rsid w:val="00F47A0F"/>
    <w:rsid w:val="00F56672"/>
    <w:rsid w:val="00F60127"/>
    <w:rsid w:val="00F675E9"/>
    <w:rsid w:val="00F70D15"/>
    <w:rsid w:val="00F72E78"/>
    <w:rsid w:val="00F7330E"/>
    <w:rsid w:val="00F75787"/>
    <w:rsid w:val="00F76ECA"/>
    <w:rsid w:val="00F846F8"/>
    <w:rsid w:val="00F85E77"/>
    <w:rsid w:val="00F90A13"/>
    <w:rsid w:val="00F9161C"/>
    <w:rsid w:val="00FA01B3"/>
    <w:rsid w:val="00FA20E9"/>
    <w:rsid w:val="00FA799C"/>
    <w:rsid w:val="00FB0FAE"/>
    <w:rsid w:val="00FB2684"/>
    <w:rsid w:val="00FC6DAD"/>
    <w:rsid w:val="00FC7AAE"/>
    <w:rsid w:val="00FD0D25"/>
    <w:rsid w:val="00FD18EA"/>
    <w:rsid w:val="00FD4652"/>
    <w:rsid w:val="00FD4C08"/>
    <w:rsid w:val="00FE1338"/>
    <w:rsid w:val="00FE1A1B"/>
    <w:rsid w:val="00FE23A4"/>
    <w:rsid w:val="00FE2FC1"/>
    <w:rsid w:val="00FF043B"/>
    <w:rsid w:val="00FF1CC2"/>
    <w:rsid w:val="00FF7F0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C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4DC0"/>
    <w:rPr>
      <w:rFonts w:cs="Times New Roman"/>
      <w:color w:val="0000FF"/>
      <w:u w:val="single"/>
    </w:rPr>
  </w:style>
  <w:style w:type="paragraph" w:styleId="BodyText">
    <w:name w:val="Body Text"/>
    <w:basedOn w:val="Normal"/>
    <w:link w:val="BodyTextChar"/>
    <w:uiPriority w:val="99"/>
    <w:rsid w:val="002C021A"/>
    <w:pPr>
      <w:jc w:val="both"/>
    </w:pPr>
    <w:rPr>
      <w:sz w:val="20"/>
      <w:szCs w:val="20"/>
      <w:lang w:eastAsia="en-US"/>
    </w:rPr>
  </w:style>
  <w:style w:type="character" w:customStyle="1" w:styleId="BodyTextChar">
    <w:name w:val="Body Text Char"/>
    <w:basedOn w:val="DefaultParagraphFont"/>
    <w:link w:val="BodyText"/>
    <w:uiPriority w:val="99"/>
    <w:semiHidden/>
    <w:locked/>
    <w:rsid w:val="009B014A"/>
    <w:rPr>
      <w:rFonts w:cs="Times New Roman"/>
      <w:sz w:val="24"/>
      <w:szCs w:val="24"/>
      <w:lang w:val="el-GR" w:eastAsia="el-GR"/>
    </w:rPr>
  </w:style>
  <w:style w:type="paragraph" w:customStyle="1" w:styleId="Default">
    <w:name w:val="Default"/>
    <w:uiPriority w:val="99"/>
    <w:rsid w:val="002C021A"/>
    <w:pPr>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1912B8"/>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B014A"/>
    <w:rPr>
      <w:rFonts w:cs="Times New Roman"/>
      <w:sz w:val="24"/>
      <w:szCs w:val="24"/>
      <w:lang w:val="el-GR" w:eastAsia="el-GR"/>
    </w:rPr>
  </w:style>
  <w:style w:type="character" w:customStyle="1" w:styleId="A6">
    <w:name w:val="A6"/>
    <w:uiPriority w:val="99"/>
    <w:rsid w:val="00782E5E"/>
    <w:rPr>
      <w:color w:val="000000"/>
      <w:sz w:val="20"/>
    </w:rPr>
  </w:style>
  <w:style w:type="character" w:styleId="CommentReference">
    <w:name w:val="annotation reference"/>
    <w:basedOn w:val="DefaultParagraphFont"/>
    <w:uiPriority w:val="99"/>
    <w:rsid w:val="00990D91"/>
    <w:rPr>
      <w:rFonts w:cs="Times New Roman"/>
      <w:sz w:val="16"/>
      <w:szCs w:val="16"/>
    </w:rPr>
  </w:style>
  <w:style w:type="paragraph" w:styleId="CommentText">
    <w:name w:val="annotation text"/>
    <w:basedOn w:val="Normal"/>
    <w:link w:val="CommentTextChar"/>
    <w:uiPriority w:val="99"/>
    <w:rsid w:val="00990D91"/>
    <w:rPr>
      <w:sz w:val="20"/>
      <w:szCs w:val="20"/>
    </w:rPr>
  </w:style>
  <w:style w:type="character" w:customStyle="1" w:styleId="CommentTextChar">
    <w:name w:val="Comment Text Char"/>
    <w:basedOn w:val="DefaultParagraphFont"/>
    <w:link w:val="CommentText"/>
    <w:uiPriority w:val="99"/>
    <w:locked/>
    <w:rsid w:val="00990D91"/>
    <w:rPr>
      <w:rFonts w:eastAsia="Times New Roman" w:cs="Times New Roman"/>
      <w:lang w:val="el-GR" w:eastAsia="el-GR"/>
    </w:rPr>
  </w:style>
  <w:style w:type="paragraph" w:styleId="CommentSubject">
    <w:name w:val="annotation subject"/>
    <w:basedOn w:val="CommentText"/>
    <w:next w:val="CommentText"/>
    <w:link w:val="CommentSubjectChar"/>
    <w:uiPriority w:val="99"/>
    <w:rsid w:val="00990D91"/>
    <w:rPr>
      <w:b/>
      <w:bCs/>
    </w:rPr>
  </w:style>
  <w:style w:type="character" w:customStyle="1" w:styleId="CommentSubjectChar">
    <w:name w:val="Comment Subject Char"/>
    <w:basedOn w:val="CommentTextChar"/>
    <w:link w:val="CommentSubject"/>
    <w:uiPriority w:val="99"/>
    <w:locked/>
    <w:rsid w:val="00990D91"/>
    <w:rPr>
      <w:b/>
      <w:bCs/>
    </w:rPr>
  </w:style>
  <w:style w:type="paragraph" w:styleId="BalloonText">
    <w:name w:val="Balloon Text"/>
    <w:basedOn w:val="Normal"/>
    <w:link w:val="BalloonTextChar"/>
    <w:uiPriority w:val="99"/>
    <w:rsid w:val="00990D91"/>
    <w:rPr>
      <w:rFonts w:ascii="Tahoma" w:hAnsi="Tahoma" w:cs="Tahoma"/>
      <w:sz w:val="16"/>
      <w:szCs w:val="16"/>
    </w:rPr>
  </w:style>
  <w:style w:type="character" w:customStyle="1" w:styleId="BalloonTextChar">
    <w:name w:val="Balloon Text Char"/>
    <w:basedOn w:val="DefaultParagraphFont"/>
    <w:link w:val="BalloonText"/>
    <w:uiPriority w:val="99"/>
    <w:locked/>
    <w:rsid w:val="00990D91"/>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53093239">
      <w:marLeft w:val="0"/>
      <w:marRight w:val="0"/>
      <w:marTop w:val="0"/>
      <w:marBottom w:val="0"/>
      <w:divBdr>
        <w:top w:val="none" w:sz="0" w:space="0" w:color="auto"/>
        <w:left w:val="none" w:sz="0" w:space="0" w:color="auto"/>
        <w:bottom w:val="none" w:sz="0" w:space="0" w:color="auto"/>
        <w:right w:val="none" w:sz="0" w:space="0" w:color="auto"/>
      </w:divBdr>
      <w:divsChild>
        <w:div w:id="53093242">
          <w:marLeft w:val="0"/>
          <w:marRight w:val="0"/>
          <w:marTop w:val="0"/>
          <w:marBottom w:val="167"/>
          <w:divBdr>
            <w:top w:val="none" w:sz="0" w:space="0" w:color="auto"/>
            <w:left w:val="none" w:sz="0" w:space="0" w:color="auto"/>
            <w:bottom w:val="none" w:sz="0" w:space="0" w:color="auto"/>
            <w:right w:val="none" w:sz="0" w:space="0" w:color="auto"/>
          </w:divBdr>
          <w:divsChild>
            <w:div w:id="53093241">
              <w:marLeft w:val="0"/>
              <w:marRight w:val="0"/>
              <w:marTop w:val="0"/>
              <w:marBottom w:val="0"/>
              <w:divBdr>
                <w:top w:val="none" w:sz="0" w:space="0" w:color="auto"/>
                <w:left w:val="none" w:sz="0" w:space="0" w:color="auto"/>
                <w:bottom w:val="none" w:sz="0" w:space="0" w:color="auto"/>
                <w:right w:val="none" w:sz="0" w:space="0" w:color="auto"/>
              </w:divBdr>
              <w:divsChild>
                <w:div w:id="53093237">
                  <w:marLeft w:val="0"/>
                  <w:marRight w:val="0"/>
                  <w:marTop w:val="0"/>
                  <w:marBottom w:val="0"/>
                  <w:divBdr>
                    <w:top w:val="none" w:sz="0" w:space="0" w:color="auto"/>
                    <w:left w:val="none" w:sz="0" w:space="0" w:color="auto"/>
                    <w:bottom w:val="none" w:sz="0" w:space="0" w:color="auto"/>
                    <w:right w:val="none" w:sz="0" w:space="0" w:color="auto"/>
                  </w:divBdr>
                  <w:divsChild>
                    <w:div w:id="53093240">
                      <w:marLeft w:val="0"/>
                      <w:marRight w:val="0"/>
                      <w:marTop w:val="0"/>
                      <w:marBottom w:val="0"/>
                      <w:divBdr>
                        <w:top w:val="none" w:sz="0" w:space="0" w:color="auto"/>
                        <w:left w:val="none" w:sz="0" w:space="0" w:color="auto"/>
                        <w:bottom w:val="none" w:sz="0" w:space="0" w:color="auto"/>
                        <w:right w:val="none" w:sz="0" w:space="0" w:color="auto"/>
                      </w:divBdr>
                      <w:divsChild>
                        <w:div w:id="53093238">
                          <w:marLeft w:val="0"/>
                          <w:marRight w:val="0"/>
                          <w:marTop w:val="0"/>
                          <w:marBottom w:val="0"/>
                          <w:divBdr>
                            <w:top w:val="single" w:sz="6" w:space="0" w:color="D7D5D5"/>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etravel.gr/v2/en/Basic_tourism_statistics_brief_tourism_product_guide.php?data=1" TargetMode="External"/><Relationship Id="rId13" Type="http://schemas.openxmlformats.org/officeDocument/2006/relationships/hyperlink" Target="http://www.planbleu.org/themes/tourismeUk.html"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ritts-cret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nobelprize.org/nobel_prizes/peace/laureates/1994/" TargetMode="External"/><Relationship Id="rId5" Type="http://schemas.openxmlformats.org/officeDocument/2006/relationships/hyperlink" Target="mailto:nikolaos.pappas@northampton.ac.uk" TargetMode="External"/><Relationship Id="rId15" Type="http://schemas.openxmlformats.org/officeDocument/2006/relationships/theme" Target="theme/theme1.xml"/><Relationship Id="rId10" Type="http://schemas.openxmlformats.org/officeDocument/2006/relationships/hyperlink" Target="http://www.mnec.gr" TargetMode="External"/><Relationship Id="rId4" Type="http://schemas.openxmlformats.org/officeDocument/2006/relationships/webSettings" Target="webSettings.xml"/><Relationship Id="rId9" Type="http://schemas.openxmlformats.org/officeDocument/2006/relationships/hyperlink" Target="http://www.fema.gov/hazard/terrorism/info.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28</Pages>
  <Words>8238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Terrorism in Order to Determine Tourist Behaviour: Lessons from Crete, Greece</dc:title>
  <dc:subject/>
  <dc:creator>Administrator</dc:creator>
  <cp:keywords/>
  <dc:description/>
  <cp:lastModifiedBy>Administrator</cp:lastModifiedBy>
  <cp:revision>3</cp:revision>
  <dcterms:created xsi:type="dcterms:W3CDTF">2012-05-14T11:15:00Z</dcterms:created>
  <dcterms:modified xsi:type="dcterms:W3CDTF">2012-08-29T15:04:00Z</dcterms:modified>
</cp:coreProperties>
</file>